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right"/>
        <w:tblLayout w:type="fixed"/>
        <w:tblLook w:val="04A0" w:firstRow="1" w:lastRow="0" w:firstColumn="1" w:lastColumn="0" w:noHBand="0" w:noVBand="1"/>
      </w:tblPr>
      <w:tblGrid>
        <w:gridCol w:w="4980"/>
      </w:tblGrid>
      <w:tr w:rsidR="004D13BC" w:rsidRPr="006B7B92" w14:paraId="1C0F6380" w14:textId="77777777" w:rsidTr="00055361">
        <w:trPr>
          <w:trHeight w:val="5315"/>
          <w:jc w:val="right"/>
        </w:trPr>
        <w:tc>
          <w:tcPr>
            <w:tcW w:w="4980" w:type="dxa"/>
          </w:tcPr>
          <w:p w14:paraId="00DB5AC8" w14:textId="71E977DB" w:rsidR="00D56F83" w:rsidRPr="006B7B92" w:rsidRDefault="00194C34" w:rsidP="009C5B37">
            <w:pPr>
              <w:ind w:left="708" w:hanging="708"/>
              <w:jc w:val="center"/>
              <w:rPr>
                <w:rFonts w:cs="Arial"/>
                <w:b/>
                <w:bCs/>
                <w:spacing w:val="-3"/>
                <w:sz w:val="24"/>
                <w:szCs w:val="24"/>
              </w:rPr>
            </w:pPr>
            <w:r w:rsidRPr="006B7B92">
              <w:rPr>
                <w:rFonts w:cs="Arial"/>
                <w:b/>
                <w:bCs/>
                <w:sz w:val="24"/>
                <w:szCs w:val="24"/>
              </w:rPr>
              <w:t xml:space="preserve">PROCEDIMIENTO ESPECIAL SANCIONADOR </w:t>
            </w:r>
          </w:p>
          <w:p w14:paraId="7A3652AA" w14:textId="36D58DC9" w:rsidR="00D56F83" w:rsidRPr="006B7B92" w:rsidRDefault="00D56F83" w:rsidP="0071299D">
            <w:pPr>
              <w:jc w:val="center"/>
              <w:rPr>
                <w:rFonts w:cs="Arial"/>
                <w:b/>
                <w:bCs/>
                <w:spacing w:val="-3"/>
                <w:sz w:val="24"/>
                <w:szCs w:val="24"/>
              </w:rPr>
            </w:pPr>
          </w:p>
          <w:p w14:paraId="110E43D1" w14:textId="2EBB2441" w:rsidR="0085092C" w:rsidRPr="006B7B92" w:rsidRDefault="0085092C" w:rsidP="0085092C">
            <w:pPr>
              <w:jc w:val="both"/>
              <w:rPr>
                <w:rFonts w:cs="Arial"/>
                <w:spacing w:val="-3"/>
                <w:sz w:val="24"/>
                <w:szCs w:val="24"/>
              </w:rPr>
            </w:pPr>
            <w:r w:rsidRPr="006B7B92">
              <w:rPr>
                <w:rFonts w:cs="Arial"/>
                <w:b/>
                <w:bCs/>
                <w:spacing w:val="-3"/>
                <w:sz w:val="24"/>
                <w:szCs w:val="24"/>
              </w:rPr>
              <w:t>EXPEDIENTE:</w:t>
            </w:r>
            <w:r w:rsidRPr="006B7B92">
              <w:rPr>
                <w:rFonts w:cs="Arial"/>
                <w:spacing w:val="-3"/>
                <w:sz w:val="24"/>
                <w:szCs w:val="24"/>
              </w:rPr>
              <w:t xml:space="preserve"> TEEM-PES-VPMG-</w:t>
            </w:r>
            <w:r w:rsidR="00903622" w:rsidRPr="006B7B92">
              <w:rPr>
                <w:rFonts w:cs="Arial"/>
                <w:spacing w:val="-3"/>
                <w:sz w:val="24"/>
                <w:szCs w:val="24"/>
              </w:rPr>
              <w:t>041</w:t>
            </w:r>
            <w:r w:rsidRPr="006B7B92">
              <w:rPr>
                <w:rFonts w:cs="Arial"/>
                <w:spacing w:val="-3"/>
                <w:sz w:val="24"/>
                <w:szCs w:val="24"/>
              </w:rPr>
              <w:t>/202</w:t>
            </w:r>
            <w:r w:rsidR="00903622" w:rsidRPr="006B7B92">
              <w:rPr>
                <w:rFonts w:cs="Arial"/>
                <w:spacing w:val="-3"/>
                <w:sz w:val="24"/>
                <w:szCs w:val="24"/>
              </w:rPr>
              <w:t>5</w:t>
            </w:r>
          </w:p>
          <w:p w14:paraId="6B4C51C2" w14:textId="77777777" w:rsidR="0085092C" w:rsidRPr="006B7B92" w:rsidRDefault="0085092C" w:rsidP="0085092C">
            <w:pPr>
              <w:jc w:val="both"/>
              <w:rPr>
                <w:rFonts w:cs="Arial"/>
                <w:bCs/>
                <w:spacing w:val="-3"/>
                <w:sz w:val="24"/>
                <w:szCs w:val="24"/>
              </w:rPr>
            </w:pPr>
          </w:p>
          <w:p w14:paraId="69E97F74" w14:textId="42EDCE2E" w:rsidR="00903622" w:rsidRPr="006B7B92" w:rsidRDefault="0085092C" w:rsidP="006B7B92">
            <w:pPr>
              <w:jc w:val="both"/>
              <w:rPr>
                <w:rFonts w:cs="Arial"/>
                <w:b/>
                <w:bCs/>
                <w:color w:val="000000" w:themeColor="text1"/>
                <w:spacing w:val="-3"/>
                <w:sz w:val="24"/>
                <w:szCs w:val="24"/>
              </w:rPr>
            </w:pPr>
            <w:r w:rsidRPr="006B7B92">
              <w:rPr>
                <w:rFonts w:cs="Arial"/>
                <w:b/>
                <w:bCs/>
                <w:color w:val="000000" w:themeColor="text1"/>
                <w:spacing w:val="-3"/>
                <w:sz w:val="24"/>
                <w:szCs w:val="24"/>
              </w:rPr>
              <w:t xml:space="preserve">DENUNCIANTE: </w:t>
            </w:r>
            <w:r w:rsidR="001D45B0" w:rsidRPr="001D45B0">
              <w:rPr>
                <w:rFonts w:cs="Arial"/>
                <w:b/>
                <w:bCs/>
                <w:color w:val="FFFFFF"/>
                <w:spacing w:val="-3"/>
                <w:sz w:val="24"/>
                <w:szCs w:val="24"/>
                <w:highlight w:val="darkCyan"/>
              </w:rPr>
              <w:t>[No.1]_</w:t>
            </w:r>
            <w:proofErr w:type="spellStart"/>
            <w:r w:rsidR="001D45B0" w:rsidRPr="001D45B0">
              <w:rPr>
                <w:rFonts w:cs="Arial"/>
                <w:b/>
                <w:bCs/>
                <w:color w:val="FFFFFF"/>
                <w:spacing w:val="-3"/>
                <w:sz w:val="24"/>
                <w:szCs w:val="24"/>
                <w:highlight w:val="darkCyan"/>
              </w:rPr>
              <w:t>ELIMINADO_el_nombre_de_la_parte_denunciante</w:t>
            </w:r>
            <w:proofErr w:type="spellEnd"/>
            <w:proofErr w:type="gramStart"/>
            <w:r w:rsidR="001D45B0" w:rsidRPr="001D45B0">
              <w:rPr>
                <w:rFonts w:cs="Arial"/>
                <w:b/>
                <w:bCs/>
                <w:color w:val="FFFFFF"/>
                <w:spacing w:val="-3"/>
                <w:sz w:val="24"/>
                <w:szCs w:val="24"/>
                <w:highlight w:val="darkCyan"/>
              </w:rPr>
              <w:t>_[</w:t>
            </w:r>
            <w:proofErr w:type="gramEnd"/>
            <w:r w:rsidR="001D45B0" w:rsidRPr="001D45B0">
              <w:rPr>
                <w:rFonts w:cs="Arial"/>
                <w:b/>
                <w:bCs/>
                <w:color w:val="FFFFFF"/>
                <w:spacing w:val="-3"/>
                <w:sz w:val="24"/>
                <w:szCs w:val="24"/>
                <w:highlight w:val="darkCyan"/>
              </w:rPr>
              <w:t>6]</w:t>
            </w:r>
          </w:p>
          <w:p w14:paraId="3DCB6845" w14:textId="77777777" w:rsidR="00903622" w:rsidRPr="006B7B92" w:rsidRDefault="00903622" w:rsidP="0085092C">
            <w:pPr>
              <w:jc w:val="both"/>
              <w:rPr>
                <w:rFonts w:cs="Arial"/>
                <w:b/>
                <w:bCs/>
                <w:color w:val="FFFFFF"/>
                <w:spacing w:val="-3"/>
                <w:sz w:val="24"/>
                <w:szCs w:val="24"/>
              </w:rPr>
            </w:pPr>
          </w:p>
          <w:p w14:paraId="3F6C04D2" w14:textId="33941E67" w:rsidR="0085092C" w:rsidRPr="006B7B92" w:rsidRDefault="0085092C" w:rsidP="0085092C">
            <w:pPr>
              <w:jc w:val="both"/>
              <w:rPr>
                <w:rFonts w:cs="Arial"/>
                <w:spacing w:val="-3"/>
                <w:sz w:val="24"/>
                <w:szCs w:val="24"/>
              </w:rPr>
            </w:pPr>
            <w:r w:rsidRPr="006B7B92">
              <w:rPr>
                <w:rFonts w:cs="Arial"/>
                <w:b/>
                <w:bCs/>
                <w:spacing w:val="-3"/>
                <w:sz w:val="24"/>
                <w:szCs w:val="24"/>
              </w:rPr>
              <w:t>DENUNCIAD</w:t>
            </w:r>
            <w:r w:rsidR="00903622" w:rsidRPr="006B7B92">
              <w:rPr>
                <w:rFonts w:cs="Arial"/>
                <w:b/>
                <w:bCs/>
                <w:spacing w:val="-3"/>
                <w:sz w:val="24"/>
                <w:szCs w:val="24"/>
              </w:rPr>
              <w:t>A</w:t>
            </w:r>
            <w:r w:rsidRPr="006B7B92">
              <w:rPr>
                <w:rFonts w:cs="Arial"/>
                <w:b/>
                <w:bCs/>
                <w:spacing w:val="-3"/>
                <w:sz w:val="24"/>
                <w:szCs w:val="24"/>
              </w:rPr>
              <w:t xml:space="preserve">: </w:t>
            </w:r>
            <w:r w:rsidR="009F7906">
              <w:rPr>
                <w:rFonts w:cs="Arial"/>
                <w:color w:val="000000"/>
                <w:spacing w:val="-3"/>
                <w:sz w:val="24"/>
                <w:szCs w:val="24"/>
              </w:rPr>
              <w:t>MARÍA ISABEL CORONA MÉNDEZ</w:t>
            </w:r>
          </w:p>
          <w:p w14:paraId="2E01B964" w14:textId="77777777" w:rsidR="0085092C" w:rsidRPr="006B7B92" w:rsidRDefault="0085092C" w:rsidP="0085092C">
            <w:pPr>
              <w:jc w:val="both"/>
              <w:rPr>
                <w:rFonts w:cs="Arial"/>
                <w:b/>
                <w:bCs/>
                <w:spacing w:val="-3"/>
                <w:sz w:val="24"/>
                <w:szCs w:val="24"/>
              </w:rPr>
            </w:pPr>
          </w:p>
          <w:p w14:paraId="133207A6" w14:textId="77777777" w:rsidR="0085092C" w:rsidRPr="006B7B92" w:rsidRDefault="0085092C" w:rsidP="0085092C">
            <w:pPr>
              <w:jc w:val="both"/>
              <w:rPr>
                <w:rFonts w:cs="Arial"/>
                <w:spacing w:val="-3"/>
                <w:sz w:val="24"/>
                <w:szCs w:val="24"/>
              </w:rPr>
            </w:pPr>
            <w:r w:rsidRPr="006B7B92">
              <w:rPr>
                <w:rFonts w:cs="Arial"/>
                <w:b/>
                <w:bCs/>
                <w:spacing w:val="-3"/>
                <w:sz w:val="24"/>
                <w:szCs w:val="24"/>
              </w:rPr>
              <w:t>MAGISTRADA INSTRUCTORA:</w:t>
            </w:r>
            <w:r w:rsidRPr="006B7B92">
              <w:rPr>
                <w:rFonts w:cs="Arial"/>
                <w:spacing w:val="-3"/>
                <w:sz w:val="24"/>
                <w:szCs w:val="24"/>
              </w:rPr>
              <w:t xml:space="preserve"> YURISHA ANDRADE MORALES</w:t>
            </w:r>
          </w:p>
          <w:p w14:paraId="015C2860" w14:textId="77777777" w:rsidR="0085092C" w:rsidRPr="006B7B92" w:rsidRDefault="0085092C" w:rsidP="0085092C">
            <w:pPr>
              <w:jc w:val="both"/>
              <w:rPr>
                <w:rFonts w:cs="Arial"/>
                <w:b/>
                <w:bCs/>
                <w:spacing w:val="-3"/>
                <w:sz w:val="24"/>
                <w:szCs w:val="24"/>
              </w:rPr>
            </w:pPr>
          </w:p>
          <w:p w14:paraId="47859FC6" w14:textId="77777777" w:rsidR="0085092C" w:rsidRPr="006B7B92" w:rsidRDefault="0085092C" w:rsidP="0085092C">
            <w:pPr>
              <w:jc w:val="both"/>
              <w:rPr>
                <w:rFonts w:cs="Arial"/>
                <w:spacing w:val="-3"/>
                <w:sz w:val="24"/>
                <w:szCs w:val="24"/>
              </w:rPr>
            </w:pPr>
            <w:r w:rsidRPr="006B7B92">
              <w:rPr>
                <w:rFonts w:cs="Arial"/>
                <w:b/>
                <w:bCs/>
                <w:spacing w:val="-3"/>
                <w:sz w:val="24"/>
                <w:szCs w:val="24"/>
              </w:rPr>
              <w:t>SECRETARI</w:t>
            </w:r>
            <w:r w:rsidR="00903622" w:rsidRPr="006B7B92">
              <w:rPr>
                <w:rFonts w:cs="Arial"/>
                <w:b/>
                <w:bCs/>
                <w:spacing w:val="-3"/>
                <w:sz w:val="24"/>
                <w:szCs w:val="24"/>
              </w:rPr>
              <w:t>O</w:t>
            </w:r>
            <w:r w:rsidRPr="006B7B92">
              <w:rPr>
                <w:rFonts w:cs="Arial"/>
                <w:b/>
                <w:bCs/>
                <w:spacing w:val="-3"/>
                <w:sz w:val="24"/>
                <w:szCs w:val="24"/>
              </w:rPr>
              <w:t xml:space="preserve"> INSTRUCTOR Y PROYECTISTA</w:t>
            </w:r>
            <w:r w:rsidR="00844147" w:rsidRPr="006B7B92">
              <w:rPr>
                <w:rFonts w:cs="Arial"/>
                <w:b/>
                <w:bCs/>
                <w:spacing w:val="-3"/>
                <w:sz w:val="24"/>
                <w:szCs w:val="24"/>
              </w:rPr>
              <w:t xml:space="preserve">: </w:t>
            </w:r>
            <w:r w:rsidR="00844147" w:rsidRPr="006B7B92">
              <w:rPr>
                <w:rFonts w:cs="Arial"/>
                <w:spacing w:val="-3"/>
                <w:sz w:val="24"/>
                <w:szCs w:val="24"/>
              </w:rPr>
              <w:t>MAR</w:t>
            </w:r>
            <w:r w:rsidR="00903622" w:rsidRPr="006B7B92">
              <w:rPr>
                <w:rFonts w:cs="Arial"/>
                <w:spacing w:val="-3"/>
                <w:sz w:val="24"/>
                <w:szCs w:val="24"/>
              </w:rPr>
              <w:t>CO ANTONIO PINEDA SÁNCHEZ</w:t>
            </w:r>
            <w:r w:rsidRPr="006B7B92">
              <w:rPr>
                <w:rFonts w:cs="Arial"/>
                <w:spacing w:val="-3"/>
                <w:sz w:val="24"/>
                <w:szCs w:val="24"/>
              </w:rPr>
              <w:t xml:space="preserve"> </w:t>
            </w:r>
          </w:p>
          <w:p w14:paraId="6C4F51E9" w14:textId="77777777" w:rsidR="0085092C" w:rsidRPr="006B7B92" w:rsidRDefault="0085092C" w:rsidP="0085092C">
            <w:pPr>
              <w:jc w:val="both"/>
              <w:rPr>
                <w:rFonts w:cs="Arial"/>
                <w:sz w:val="24"/>
                <w:szCs w:val="24"/>
              </w:rPr>
            </w:pPr>
          </w:p>
          <w:p w14:paraId="3A063AED" w14:textId="11F7035E" w:rsidR="00FD0446" w:rsidRPr="006B7B92" w:rsidRDefault="0085092C" w:rsidP="0085092C">
            <w:pPr>
              <w:jc w:val="both"/>
              <w:rPr>
                <w:rFonts w:cs="Arial"/>
                <w:sz w:val="24"/>
                <w:szCs w:val="24"/>
              </w:rPr>
            </w:pPr>
            <w:r w:rsidRPr="006B7B92">
              <w:rPr>
                <w:rFonts w:cs="Arial"/>
                <w:b/>
                <w:bCs/>
                <w:sz w:val="24"/>
                <w:szCs w:val="24"/>
              </w:rPr>
              <w:t>COLABOR</w:t>
            </w:r>
            <w:r w:rsidR="00B860D2" w:rsidRPr="006B7B92">
              <w:rPr>
                <w:rFonts w:cs="Arial"/>
                <w:b/>
                <w:bCs/>
                <w:sz w:val="24"/>
                <w:szCs w:val="24"/>
              </w:rPr>
              <w:t>Ó</w:t>
            </w:r>
            <w:r w:rsidRPr="006B7B92">
              <w:rPr>
                <w:rFonts w:cs="Arial"/>
                <w:b/>
                <w:bCs/>
                <w:sz w:val="24"/>
                <w:szCs w:val="24"/>
              </w:rPr>
              <w:t>:</w:t>
            </w:r>
            <w:r w:rsidRPr="006B7B92">
              <w:rPr>
                <w:rFonts w:cs="Arial"/>
                <w:sz w:val="24"/>
                <w:szCs w:val="24"/>
              </w:rPr>
              <w:t xml:space="preserve"> MARÍA DEL ROSARIO CIRA ISLAS</w:t>
            </w:r>
          </w:p>
        </w:tc>
      </w:tr>
    </w:tbl>
    <w:p w14:paraId="113F7E5B" w14:textId="743AE8DF" w:rsidR="00055361" w:rsidRDefault="009C5B37" w:rsidP="00055361">
      <w:pPr>
        <w:spacing w:line="360" w:lineRule="auto"/>
        <w:rPr>
          <w:rFonts w:cs="Arial"/>
          <w:sz w:val="24"/>
          <w:szCs w:val="24"/>
        </w:rPr>
      </w:pPr>
      <w:r w:rsidRPr="0006051A">
        <w:rPr>
          <w:b/>
          <w:noProof/>
          <w:sz w:val="20"/>
          <w:szCs w:val="20"/>
        </w:rPr>
        <w:drawing>
          <wp:anchor distT="0" distB="0" distL="114300" distR="114300" simplePos="0" relativeHeight="251667456" behindDoc="1" locked="0" layoutInCell="1" allowOverlap="1" wp14:anchorId="1D2F94B9" wp14:editId="5A2A6DA9">
            <wp:simplePos x="0" y="0"/>
            <wp:positionH relativeFrom="column">
              <wp:posOffset>2671638</wp:posOffset>
            </wp:positionH>
            <wp:positionV relativeFrom="paragraph">
              <wp:posOffset>-4341053</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p>
    <w:p w14:paraId="75FEF675" w14:textId="2604E298" w:rsidR="00D56F83" w:rsidRPr="009B7525" w:rsidRDefault="00D56F83" w:rsidP="0071299D">
      <w:pPr>
        <w:spacing w:line="360" w:lineRule="auto"/>
        <w:jc w:val="right"/>
        <w:rPr>
          <w:rFonts w:cs="Arial"/>
          <w:sz w:val="24"/>
          <w:szCs w:val="24"/>
        </w:rPr>
      </w:pPr>
      <w:r w:rsidRPr="009B7525">
        <w:rPr>
          <w:rFonts w:cs="Arial"/>
          <w:sz w:val="24"/>
          <w:szCs w:val="24"/>
        </w:rPr>
        <w:t>Morelia, Michoacán a</w:t>
      </w:r>
      <w:r w:rsidR="003B0F69" w:rsidRPr="009B7525">
        <w:rPr>
          <w:rFonts w:cs="Arial"/>
          <w:sz w:val="24"/>
          <w:szCs w:val="24"/>
        </w:rPr>
        <w:t xml:space="preserve"> </w:t>
      </w:r>
      <w:r w:rsidR="00806997" w:rsidRPr="009B7525">
        <w:rPr>
          <w:rFonts w:cs="Arial"/>
          <w:sz w:val="24"/>
          <w:szCs w:val="24"/>
        </w:rPr>
        <w:t xml:space="preserve">quince </w:t>
      </w:r>
      <w:r w:rsidRPr="009B7525">
        <w:rPr>
          <w:rFonts w:cs="Arial"/>
          <w:sz w:val="24"/>
          <w:szCs w:val="24"/>
        </w:rPr>
        <w:t xml:space="preserve">de </w:t>
      </w:r>
      <w:r w:rsidR="009D2C88" w:rsidRPr="009B7525">
        <w:rPr>
          <w:rFonts w:cs="Arial"/>
          <w:sz w:val="24"/>
          <w:szCs w:val="24"/>
        </w:rPr>
        <w:t>enero</w:t>
      </w:r>
      <w:r w:rsidRPr="009B7525">
        <w:rPr>
          <w:rFonts w:cs="Arial"/>
          <w:sz w:val="24"/>
          <w:szCs w:val="24"/>
        </w:rPr>
        <w:t xml:space="preserve"> de dos mil </w:t>
      </w:r>
      <w:r w:rsidR="000B5B1A" w:rsidRPr="009B7525">
        <w:rPr>
          <w:rFonts w:cs="Arial"/>
          <w:sz w:val="24"/>
          <w:szCs w:val="24"/>
        </w:rPr>
        <w:t>veintiséis</w:t>
      </w:r>
      <w:r w:rsidRPr="009B7525">
        <w:rPr>
          <w:rFonts w:cs="Arial"/>
          <w:sz w:val="24"/>
          <w:szCs w:val="24"/>
        </w:rPr>
        <w:t>.</w:t>
      </w:r>
    </w:p>
    <w:p w14:paraId="5141E9A1" w14:textId="2BE46672" w:rsidR="00B07228" w:rsidRPr="009B7525" w:rsidRDefault="00B07228" w:rsidP="0071299D">
      <w:pPr>
        <w:spacing w:line="360" w:lineRule="auto"/>
        <w:jc w:val="right"/>
        <w:rPr>
          <w:rFonts w:cs="Arial"/>
          <w:sz w:val="24"/>
          <w:szCs w:val="24"/>
        </w:rPr>
      </w:pPr>
    </w:p>
    <w:p w14:paraId="68AC9A61" w14:textId="3ADEEEFC" w:rsidR="009649F6" w:rsidRPr="009B7525" w:rsidRDefault="00B07228" w:rsidP="00B07228">
      <w:pPr>
        <w:spacing w:line="360" w:lineRule="auto"/>
        <w:jc w:val="both"/>
        <w:rPr>
          <w:rFonts w:cs="Arial"/>
          <w:sz w:val="24"/>
          <w:szCs w:val="24"/>
          <w:shd w:val="clear" w:color="auto" w:fill="FFFFFF"/>
          <w:lang w:val="es-ES" w:eastAsia="es-ES"/>
        </w:rPr>
      </w:pPr>
      <w:r w:rsidRPr="009B7525">
        <w:rPr>
          <w:rFonts w:cs="Arial"/>
          <w:b/>
          <w:bCs/>
          <w:sz w:val="24"/>
          <w:szCs w:val="24"/>
          <w:shd w:val="clear" w:color="auto" w:fill="FFFFFF"/>
          <w:lang w:val="es-ES" w:eastAsia="es-ES"/>
        </w:rPr>
        <w:t>SENTENCIA</w:t>
      </w:r>
      <w:r w:rsidRPr="009B7525">
        <w:rPr>
          <w:rFonts w:cs="Arial"/>
          <w:sz w:val="24"/>
          <w:szCs w:val="24"/>
          <w:shd w:val="clear" w:color="auto" w:fill="FFFFFF"/>
          <w:lang w:val="es-ES" w:eastAsia="es-ES"/>
        </w:rPr>
        <w:t xml:space="preserve"> que resuelve </w:t>
      </w:r>
      <w:r w:rsidR="00295C4C" w:rsidRPr="009B7525">
        <w:rPr>
          <w:rFonts w:cs="Arial"/>
          <w:sz w:val="24"/>
          <w:szCs w:val="24"/>
          <w:shd w:val="clear" w:color="auto" w:fill="FFFFFF"/>
          <w:lang w:val="es-ES" w:eastAsia="es-ES"/>
        </w:rPr>
        <w:t xml:space="preserve">los autos que integran </w:t>
      </w:r>
      <w:r w:rsidRPr="009B7525">
        <w:rPr>
          <w:rFonts w:cs="Arial"/>
          <w:sz w:val="24"/>
          <w:szCs w:val="24"/>
          <w:shd w:val="clear" w:color="auto" w:fill="FFFFFF"/>
          <w:lang w:val="es-ES" w:eastAsia="es-ES"/>
        </w:rPr>
        <w:t xml:space="preserve">el Procedimiento Especial Sancionador identificado al rubro, </w:t>
      </w:r>
      <w:r w:rsidR="00903622" w:rsidRPr="009B7525">
        <w:rPr>
          <w:rFonts w:cs="Arial"/>
          <w:sz w:val="24"/>
          <w:szCs w:val="24"/>
          <w:shd w:val="clear" w:color="auto" w:fill="FFFFFF"/>
          <w:lang w:val="es-ES" w:eastAsia="es-ES"/>
        </w:rPr>
        <w:t xml:space="preserve">derivado de la queja presentada </w:t>
      </w:r>
      <w:r w:rsidR="00EC411A" w:rsidRPr="009B7525">
        <w:rPr>
          <w:rFonts w:cs="Arial"/>
          <w:sz w:val="24"/>
          <w:szCs w:val="24"/>
          <w:shd w:val="clear" w:color="auto" w:fill="FFFFFF"/>
          <w:lang w:val="es-ES" w:eastAsia="es-ES"/>
        </w:rPr>
        <w:t xml:space="preserve">por </w:t>
      </w:r>
      <w:r w:rsidR="001D45B0" w:rsidRPr="001D45B0">
        <w:rPr>
          <w:rFonts w:cs="Arial"/>
          <w:color w:val="FFFFFF"/>
          <w:sz w:val="24"/>
          <w:szCs w:val="24"/>
          <w:highlight w:val="darkCyan"/>
          <w:shd w:val="clear" w:color="auto" w:fill="FFFFFF"/>
          <w:lang w:val="es-ES" w:eastAsia="es-ES"/>
        </w:rPr>
        <w:t>[No.2]_</w:t>
      </w:r>
      <w:proofErr w:type="spellStart"/>
      <w:r w:rsidR="001D45B0" w:rsidRPr="001D45B0">
        <w:rPr>
          <w:rFonts w:cs="Arial"/>
          <w:color w:val="FFFFFF"/>
          <w:sz w:val="24"/>
          <w:szCs w:val="24"/>
          <w:highlight w:val="darkCyan"/>
          <w:shd w:val="clear" w:color="auto" w:fill="FFFFFF"/>
          <w:lang w:val="es-ES" w:eastAsia="es-ES"/>
        </w:rPr>
        <w:t>ELIMINADO_el_nombre_de_la_parte_denunciante</w:t>
      </w:r>
      <w:proofErr w:type="spellEnd"/>
      <w:proofErr w:type="gramStart"/>
      <w:r w:rsidR="001D45B0" w:rsidRPr="001D45B0">
        <w:rPr>
          <w:rFonts w:cs="Arial"/>
          <w:color w:val="FFFFFF"/>
          <w:sz w:val="24"/>
          <w:szCs w:val="24"/>
          <w:highlight w:val="darkCyan"/>
          <w:shd w:val="clear" w:color="auto" w:fill="FFFFFF"/>
          <w:lang w:val="es-ES" w:eastAsia="es-ES"/>
        </w:rPr>
        <w:t>_[</w:t>
      </w:r>
      <w:proofErr w:type="gramEnd"/>
      <w:r w:rsidR="001D45B0" w:rsidRPr="001D45B0">
        <w:rPr>
          <w:rFonts w:cs="Arial"/>
          <w:color w:val="FFFFFF"/>
          <w:sz w:val="24"/>
          <w:szCs w:val="24"/>
          <w:highlight w:val="darkCyan"/>
          <w:shd w:val="clear" w:color="auto" w:fill="FFFFFF"/>
          <w:lang w:val="es-ES" w:eastAsia="es-ES"/>
        </w:rPr>
        <w:t>6]</w:t>
      </w:r>
      <w:r w:rsidR="00EC411A" w:rsidRPr="009B7525">
        <w:rPr>
          <w:rStyle w:val="Refdenotaalpie"/>
          <w:rFonts w:cs="Arial"/>
          <w:sz w:val="24"/>
          <w:szCs w:val="24"/>
          <w:shd w:val="clear" w:color="auto" w:fill="FFFFFF"/>
          <w:lang w:val="es-ES" w:eastAsia="es-ES"/>
        </w:rPr>
        <w:footnoteReference w:id="1"/>
      </w:r>
      <w:r w:rsidR="00EC411A" w:rsidRPr="009B7525">
        <w:rPr>
          <w:rFonts w:cs="Arial"/>
          <w:sz w:val="24"/>
          <w:szCs w:val="24"/>
          <w:shd w:val="clear" w:color="auto" w:fill="FFFFFF"/>
          <w:lang w:val="es-ES" w:eastAsia="es-ES"/>
        </w:rPr>
        <w:t xml:space="preserve"> </w:t>
      </w:r>
      <w:r w:rsidR="009649F6" w:rsidRPr="009B7525">
        <w:rPr>
          <w:rFonts w:cs="Arial"/>
          <w:sz w:val="24"/>
          <w:szCs w:val="24"/>
          <w:shd w:val="clear" w:color="auto" w:fill="FFFFFF"/>
          <w:lang w:val="es-ES" w:eastAsia="es-ES"/>
        </w:rPr>
        <w:t xml:space="preserve">en contra de </w:t>
      </w:r>
      <w:r w:rsidR="009F7906">
        <w:rPr>
          <w:rFonts w:cs="Arial"/>
          <w:color w:val="000000"/>
          <w:sz w:val="24"/>
          <w:szCs w:val="24"/>
          <w:shd w:val="clear" w:color="auto" w:fill="FFFFFF"/>
          <w:lang w:val="es-ES" w:eastAsia="es-ES"/>
        </w:rPr>
        <w:t>María Isabel Corona Méndez</w:t>
      </w:r>
      <w:r w:rsidR="009649F6" w:rsidRPr="009B7525">
        <w:rPr>
          <w:rFonts w:cs="Arial"/>
          <w:sz w:val="24"/>
          <w:szCs w:val="24"/>
          <w:shd w:val="clear" w:color="auto" w:fill="FFFFFF"/>
          <w:lang w:val="es-ES" w:eastAsia="es-ES"/>
        </w:rPr>
        <w:t>, por la pr</w:t>
      </w:r>
      <w:r w:rsidR="003B0F69" w:rsidRPr="009B7525">
        <w:rPr>
          <w:rFonts w:cs="Arial"/>
          <w:sz w:val="24"/>
          <w:szCs w:val="24"/>
          <w:shd w:val="clear" w:color="auto" w:fill="FFFFFF"/>
          <w:lang w:val="es-ES" w:eastAsia="es-ES"/>
        </w:rPr>
        <w:t>esunta</w:t>
      </w:r>
      <w:r w:rsidR="009649F6" w:rsidRPr="009B7525">
        <w:rPr>
          <w:rFonts w:cs="Arial"/>
          <w:sz w:val="24"/>
          <w:szCs w:val="24"/>
          <w:shd w:val="clear" w:color="auto" w:fill="FFFFFF"/>
          <w:lang w:val="es-ES" w:eastAsia="es-ES"/>
        </w:rPr>
        <w:t xml:space="preserve"> comisión de actos constitutivos de violencia política contra las mujeres </w:t>
      </w:r>
      <w:proofErr w:type="gramStart"/>
      <w:r w:rsidR="009649F6" w:rsidRPr="009B7525">
        <w:rPr>
          <w:rFonts w:cs="Arial"/>
          <w:sz w:val="24"/>
          <w:szCs w:val="24"/>
          <w:shd w:val="clear" w:color="auto" w:fill="FFFFFF"/>
          <w:lang w:val="es-ES" w:eastAsia="es-ES"/>
        </w:rPr>
        <w:t>en razón de</w:t>
      </w:r>
      <w:proofErr w:type="gramEnd"/>
      <w:r w:rsidR="009649F6" w:rsidRPr="009B7525">
        <w:rPr>
          <w:rFonts w:cs="Arial"/>
          <w:sz w:val="24"/>
          <w:szCs w:val="24"/>
          <w:shd w:val="clear" w:color="auto" w:fill="FFFFFF"/>
          <w:lang w:val="es-ES" w:eastAsia="es-ES"/>
        </w:rPr>
        <w:t xml:space="preserve"> género,</w:t>
      </w:r>
      <w:r w:rsidR="009649F6" w:rsidRPr="009B7525">
        <w:rPr>
          <w:rStyle w:val="Refdenotaalpie"/>
          <w:rFonts w:cs="Arial"/>
          <w:sz w:val="24"/>
          <w:szCs w:val="24"/>
          <w:shd w:val="clear" w:color="auto" w:fill="FFFFFF"/>
          <w:lang w:val="es-ES" w:eastAsia="es-ES"/>
        </w:rPr>
        <w:footnoteReference w:id="2"/>
      </w:r>
      <w:r w:rsidR="009649F6" w:rsidRPr="009B7525">
        <w:rPr>
          <w:rFonts w:cs="Arial"/>
          <w:sz w:val="24"/>
          <w:szCs w:val="24"/>
          <w:shd w:val="clear" w:color="auto" w:fill="FFFFFF"/>
          <w:lang w:val="es-ES" w:eastAsia="es-ES"/>
        </w:rPr>
        <w:t xml:space="preserve"> consistentes en diversos comentarios realizados en una publicación en la red social denominada “Facebook”. </w:t>
      </w:r>
    </w:p>
    <w:p w14:paraId="40AB73B9" w14:textId="77777777" w:rsidR="003B0F69" w:rsidRPr="009B7525" w:rsidRDefault="003B0F69" w:rsidP="003B0F69">
      <w:pPr>
        <w:pStyle w:val="Prrafodelista"/>
        <w:spacing w:line="360" w:lineRule="auto"/>
        <w:ind w:left="0"/>
        <w:jc w:val="center"/>
        <w:rPr>
          <w:rFonts w:cs="Arial"/>
          <w:b/>
          <w:bCs/>
          <w:sz w:val="24"/>
          <w:szCs w:val="24"/>
          <w:lang w:val="es-ES" w:eastAsia="es-ES"/>
        </w:rPr>
      </w:pPr>
    </w:p>
    <w:p w14:paraId="0C835D0C" w14:textId="2D899E2C" w:rsidR="000D32A1" w:rsidRPr="009B7525" w:rsidRDefault="00806997" w:rsidP="00806997">
      <w:pPr>
        <w:spacing w:line="360" w:lineRule="auto"/>
        <w:jc w:val="center"/>
        <w:rPr>
          <w:rFonts w:cs="Arial"/>
          <w:b/>
          <w:bCs/>
          <w:sz w:val="24"/>
          <w:szCs w:val="24"/>
          <w:lang w:val="es-ES" w:eastAsia="es-ES"/>
        </w:rPr>
      </w:pPr>
      <w:r w:rsidRPr="009B7525">
        <w:rPr>
          <w:rFonts w:cs="Arial"/>
          <w:b/>
          <w:bCs/>
          <w:sz w:val="24"/>
          <w:szCs w:val="24"/>
          <w:lang w:val="es-ES" w:eastAsia="es-ES"/>
        </w:rPr>
        <w:t xml:space="preserve">I. </w:t>
      </w:r>
      <w:r w:rsidR="00B07228" w:rsidRPr="009B7525">
        <w:rPr>
          <w:rFonts w:cs="Arial"/>
          <w:b/>
          <w:bCs/>
          <w:sz w:val="24"/>
          <w:szCs w:val="24"/>
          <w:lang w:val="es-ES" w:eastAsia="es-ES"/>
        </w:rPr>
        <w:t>ANTECEDENTES</w:t>
      </w:r>
      <w:r w:rsidR="00B07228" w:rsidRPr="009B7525">
        <w:rPr>
          <w:rStyle w:val="Refdenotaalpie"/>
          <w:rFonts w:cs="Arial"/>
          <w:sz w:val="24"/>
          <w:szCs w:val="24"/>
          <w:lang w:val="es-ES" w:eastAsia="es-ES"/>
        </w:rPr>
        <w:footnoteReference w:id="3"/>
      </w:r>
    </w:p>
    <w:p w14:paraId="26954ADC" w14:textId="77777777" w:rsidR="003B0F69" w:rsidRPr="009B7525" w:rsidRDefault="003B0F69" w:rsidP="003B0F69">
      <w:pPr>
        <w:pStyle w:val="Prrafodelista"/>
        <w:spacing w:line="360" w:lineRule="auto"/>
        <w:ind w:left="1080"/>
        <w:rPr>
          <w:rFonts w:cs="Arial"/>
          <w:b/>
          <w:bCs/>
          <w:sz w:val="24"/>
          <w:szCs w:val="24"/>
          <w:lang w:val="es-ES" w:eastAsia="es-ES"/>
        </w:rPr>
      </w:pPr>
    </w:p>
    <w:p w14:paraId="4865A7EC" w14:textId="77777777" w:rsidR="00B07228" w:rsidRPr="009B7525" w:rsidRDefault="00B07228" w:rsidP="00E41E4F">
      <w:pPr>
        <w:tabs>
          <w:tab w:val="left" w:pos="1418"/>
          <w:tab w:val="left" w:pos="1701"/>
          <w:tab w:val="left" w:pos="6885"/>
        </w:tabs>
        <w:spacing w:line="360" w:lineRule="auto"/>
        <w:rPr>
          <w:rFonts w:cs="Arial"/>
          <w:b/>
          <w:sz w:val="24"/>
          <w:szCs w:val="24"/>
        </w:rPr>
      </w:pPr>
      <w:r w:rsidRPr="009B7525">
        <w:rPr>
          <w:rFonts w:cs="Arial"/>
          <w:b/>
          <w:sz w:val="24"/>
          <w:szCs w:val="24"/>
        </w:rPr>
        <w:t>1. Actuaciones ante la autoridad instructora</w:t>
      </w:r>
    </w:p>
    <w:p w14:paraId="7EE7E5F1" w14:textId="77777777" w:rsidR="00B07228" w:rsidRPr="009B7525" w:rsidRDefault="00B07228" w:rsidP="00B07228">
      <w:pPr>
        <w:tabs>
          <w:tab w:val="left" w:pos="6885"/>
        </w:tabs>
        <w:spacing w:line="360" w:lineRule="auto"/>
        <w:rPr>
          <w:rFonts w:cs="Arial"/>
          <w:b/>
          <w:sz w:val="24"/>
          <w:szCs w:val="24"/>
        </w:rPr>
      </w:pPr>
    </w:p>
    <w:p w14:paraId="216D4D42" w14:textId="60383263" w:rsidR="00A658D0" w:rsidRPr="009B7525" w:rsidRDefault="00EC411A"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Queja, radicación</w:t>
      </w:r>
      <w:r w:rsidR="00295C4C" w:rsidRPr="009B7525">
        <w:rPr>
          <w:rFonts w:cs="Arial"/>
          <w:b/>
          <w:bCs/>
          <w:sz w:val="24"/>
          <w:szCs w:val="24"/>
          <w:lang w:val="es-ES" w:eastAsia="es-ES"/>
        </w:rPr>
        <w:t xml:space="preserve">. </w:t>
      </w:r>
      <w:r w:rsidR="0000725F" w:rsidRPr="009B7525">
        <w:rPr>
          <w:rFonts w:cs="Arial"/>
          <w:sz w:val="24"/>
          <w:szCs w:val="24"/>
          <w:lang w:val="es-ES" w:eastAsia="es-ES"/>
        </w:rPr>
        <w:t xml:space="preserve">El </w:t>
      </w:r>
      <w:r w:rsidRPr="009B7525">
        <w:rPr>
          <w:rFonts w:cs="Arial"/>
          <w:sz w:val="24"/>
          <w:szCs w:val="24"/>
          <w:lang w:val="es-ES" w:eastAsia="es-ES"/>
        </w:rPr>
        <w:t>nueve de octubre</w:t>
      </w:r>
      <w:r w:rsidR="00B2464C" w:rsidRPr="009B7525">
        <w:rPr>
          <w:rFonts w:cs="Arial"/>
          <w:sz w:val="24"/>
          <w:szCs w:val="24"/>
          <w:lang w:val="es-ES" w:eastAsia="es-ES"/>
        </w:rPr>
        <w:t xml:space="preserve"> de dos mil veinticinco,</w:t>
      </w:r>
      <w:r w:rsidR="00B2464C" w:rsidRPr="009B7525">
        <w:rPr>
          <w:rStyle w:val="Refdenotaalpie"/>
          <w:rFonts w:cs="Arial"/>
          <w:sz w:val="24"/>
          <w:szCs w:val="24"/>
        </w:rPr>
        <w:footnoteReference w:id="4"/>
      </w:r>
      <w:r w:rsidRPr="009B7525">
        <w:rPr>
          <w:rFonts w:cs="Arial"/>
          <w:sz w:val="24"/>
          <w:szCs w:val="24"/>
          <w:lang w:val="es-ES" w:eastAsia="es-ES"/>
        </w:rPr>
        <w:t xml:space="preserve"> la </w:t>
      </w:r>
      <w:r w:rsidRPr="009B7525">
        <w:rPr>
          <w:rFonts w:cs="Arial"/>
          <w:i/>
          <w:iCs/>
          <w:sz w:val="24"/>
          <w:szCs w:val="24"/>
          <w:lang w:val="es-ES" w:eastAsia="es-ES"/>
        </w:rPr>
        <w:t>quejosa</w:t>
      </w:r>
      <w:r w:rsidR="0072538E" w:rsidRPr="009B7525">
        <w:rPr>
          <w:rFonts w:cs="Arial"/>
          <w:sz w:val="24"/>
          <w:szCs w:val="24"/>
          <w:lang w:val="es-ES" w:eastAsia="es-ES"/>
        </w:rPr>
        <w:t xml:space="preserve"> </w:t>
      </w:r>
      <w:r w:rsidRPr="009B7525">
        <w:rPr>
          <w:rFonts w:cs="Arial"/>
          <w:sz w:val="24"/>
          <w:szCs w:val="24"/>
          <w:lang w:val="es-ES" w:eastAsia="es-ES"/>
        </w:rPr>
        <w:t>present</w:t>
      </w:r>
      <w:r w:rsidR="0072538E" w:rsidRPr="009B7525">
        <w:rPr>
          <w:rFonts w:cs="Arial"/>
          <w:sz w:val="24"/>
          <w:szCs w:val="24"/>
          <w:lang w:val="es-ES" w:eastAsia="es-ES"/>
        </w:rPr>
        <w:t>ó</w:t>
      </w:r>
      <w:r w:rsidRPr="009B7525">
        <w:rPr>
          <w:rFonts w:cs="Arial"/>
          <w:sz w:val="24"/>
          <w:szCs w:val="24"/>
          <w:lang w:val="es-ES" w:eastAsia="es-ES"/>
        </w:rPr>
        <w:t xml:space="preserve"> ante</w:t>
      </w:r>
      <w:r w:rsidR="0072538E" w:rsidRPr="009B7525">
        <w:rPr>
          <w:rFonts w:cs="Arial"/>
          <w:sz w:val="24"/>
          <w:szCs w:val="24"/>
          <w:lang w:val="es-ES" w:eastAsia="es-ES"/>
        </w:rPr>
        <w:t xml:space="preserve"> la Oficialía de Partes del Instituto Electoral de Michoacán,</w:t>
      </w:r>
      <w:r w:rsidR="0072538E" w:rsidRPr="009B7525">
        <w:rPr>
          <w:rStyle w:val="Refdenotaalpie"/>
          <w:rFonts w:cs="Arial"/>
          <w:sz w:val="24"/>
          <w:szCs w:val="24"/>
          <w:lang w:val="es-ES" w:eastAsia="es-ES"/>
        </w:rPr>
        <w:footnoteReference w:id="5"/>
      </w:r>
      <w:r w:rsidR="0072538E" w:rsidRPr="009B7525">
        <w:rPr>
          <w:rFonts w:cs="Arial"/>
          <w:sz w:val="24"/>
          <w:szCs w:val="24"/>
          <w:lang w:val="es-ES" w:eastAsia="es-ES"/>
        </w:rPr>
        <w:t xml:space="preserve"> escrito</w:t>
      </w:r>
      <w:r w:rsidR="00322DC7" w:rsidRPr="009B7525">
        <w:rPr>
          <w:rFonts w:cs="Arial"/>
          <w:sz w:val="24"/>
          <w:szCs w:val="24"/>
          <w:lang w:val="es-ES" w:eastAsia="es-ES"/>
        </w:rPr>
        <w:t xml:space="preserve"> de queja</w:t>
      </w:r>
      <w:r w:rsidR="0072538E" w:rsidRPr="009B7525">
        <w:rPr>
          <w:rFonts w:cs="Arial"/>
          <w:sz w:val="24"/>
          <w:szCs w:val="24"/>
          <w:lang w:val="es-ES" w:eastAsia="es-ES"/>
        </w:rPr>
        <w:t xml:space="preserve"> en contra de </w:t>
      </w:r>
      <w:r w:rsidR="009F7906">
        <w:rPr>
          <w:rFonts w:cs="Arial"/>
          <w:color w:val="000000"/>
          <w:sz w:val="24"/>
          <w:szCs w:val="24"/>
          <w:shd w:val="clear" w:color="auto" w:fill="FFFFFF"/>
          <w:lang w:val="es-ES" w:eastAsia="es-ES"/>
        </w:rPr>
        <w:t>María Isabel Corona Méndez</w:t>
      </w:r>
      <w:r w:rsidR="0072538E" w:rsidRPr="009B7525">
        <w:rPr>
          <w:rFonts w:cs="Arial"/>
          <w:sz w:val="24"/>
          <w:szCs w:val="24"/>
          <w:shd w:val="clear" w:color="auto" w:fill="FFFFFF"/>
          <w:lang w:val="es-ES" w:eastAsia="es-ES"/>
        </w:rPr>
        <w:t>,</w:t>
      </w:r>
      <w:r w:rsidR="0072538E" w:rsidRPr="009B7525">
        <w:rPr>
          <w:rStyle w:val="Refdenotaalpie"/>
          <w:rFonts w:cs="Arial"/>
          <w:sz w:val="24"/>
          <w:szCs w:val="24"/>
          <w:shd w:val="clear" w:color="auto" w:fill="FFFFFF"/>
          <w:lang w:val="es-ES" w:eastAsia="es-ES"/>
        </w:rPr>
        <w:footnoteReference w:id="6"/>
      </w:r>
      <w:r w:rsidR="0072538E" w:rsidRPr="009B7525">
        <w:rPr>
          <w:rFonts w:cs="Arial"/>
          <w:sz w:val="24"/>
          <w:szCs w:val="24"/>
          <w:shd w:val="clear" w:color="auto" w:fill="FFFFFF"/>
          <w:lang w:val="es-ES" w:eastAsia="es-ES"/>
        </w:rPr>
        <w:t xml:space="preserve"> por la probable comisión de actos constitutivos de </w:t>
      </w:r>
      <w:r w:rsidR="0072538E" w:rsidRPr="009B7525">
        <w:rPr>
          <w:rFonts w:cs="Arial"/>
          <w:i/>
          <w:iCs/>
          <w:sz w:val="24"/>
          <w:szCs w:val="24"/>
          <w:shd w:val="clear" w:color="auto" w:fill="FFFFFF"/>
          <w:lang w:val="es-ES" w:eastAsia="es-ES"/>
        </w:rPr>
        <w:t>VPMG,</w:t>
      </w:r>
      <w:r w:rsidR="0072538E" w:rsidRPr="009B7525">
        <w:rPr>
          <w:rFonts w:cs="Arial"/>
          <w:sz w:val="24"/>
          <w:szCs w:val="24"/>
          <w:shd w:val="clear" w:color="auto" w:fill="FFFFFF"/>
          <w:lang w:val="es-ES" w:eastAsia="es-ES"/>
        </w:rPr>
        <w:t xml:space="preserve"> consistentes en diversos </w:t>
      </w:r>
      <w:r w:rsidR="0072538E" w:rsidRPr="009B7525">
        <w:rPr>
          <w:rFonts w:cs="Arial"/>
          <w:sz w:val="24"/>
          <w:szCs w:val="24"/>
          <w:shd w:val="clear" w:color="auto" w:fill="FFFFFF"/>
          <w:lang w:val="es-ES" w:eastAsia="es-ES"/>
        </w:rPr>
        <w:lastRenderedPageBreak/>
        <w:t>comentarios realizados en una publicación en la red social denominada “Facebook”.</w:t>
      </w:r>
      <w:r w:rsidR="00E41E4F" w:rsidRPr="009B7525">
        <w:rPr>
          <w:rFonts w:cs="Arial"/>
          <w:sz w:val="24"/>
          <w:szCs w:val="24"/>
          <w:shd w:val="clear" w:color="auto" w:fill="FFFFFF"/>
          <w:lang w:val="es-ES" w:eastAsia="es-ES"/>
        </w:rPr>
        <w:t xml:space="preserve"> </w:t>
      </w:r>
      <w:r w:rsidR="00E41E4F" w:rsidRPr="009B7525">
        <w:rPr>
          <w:rFonts w:cs="Arial"/>
          <w:bCs/>
          <w:sz w:val="24"/>
          <w:szCs w:val="24"/>
        </w:rPr>
        <w:t xml:space="preserve">La autoridad instructora emitió acuerdo en esa misma fecha, mediante el cual </w:t>
      </w:r>
      <w:r w:rsidR="00A658D0" w:rsidRPr="009B7525">
        <w:rPr>
          <w:rFonts w:cs="Arial"/>
          <w:bCs/>
          <w:sz w:val="24"/>
          <w:szCs w:val="24"/>
        </w:rPr>
        <w:t xml:space="preserve">ordenó la </w:t>
      </w:r>
      <w:r w:rsidR="008C58EC" w:rsidRPr="009B7525">
        <w:rPr>
          <w:rFonts w:cs="Arial"/>
          <w:bCs/>
          <w:sz w:val="24"/>
          <w:szCs w:val="24"/>
        </w:rPr>
        <w:t xml:space="preserve">radicación </w:t>
      </w:r>
      <w:r w:rsidR="00A658D0" w:rsidRPr="009B7525">
        <w:rPr>
          <w:rFonts w:cs="Arial"/>
          <w:bCs/>
          <w:sz w:val="24"/>
          <w:szCs w:val="24"/>
        </w:rPr>
        <w:t xml:space="preserve">del </w:t>
      </w:r>
      <w:r w:rsidR="008C58EC" w:rsidRPr="009B7525">
        <w:rPr>
          <w:rFonts w:cs="Arial"/>
          <w:bCs/>
          <w:sz w:val="24"/>
          <w:szCs w:val="24"/>
        </w:rPr>
        <w:t>citado procedimiento</w:t>
      </w:r>
      <w:r w:rsidR="00A658D0" w:rsidRPr="009B7525">
        <w:rPr>
          <w:rFonts w:cs="Arial"/>
          <w:bCs/>
          <w:sz w:val="24"/>
          <w:szCs w:val="24"/>
        </w:rPr>
        <w:t xml:space="preserve">, registrándose bajo la clave </w:t>
      </w:r>
      <w:r w:rsidR="001D45B0" w:rsidRPr="001D45B0">
        <w:rPr>
          <w:rFonts w:cs="Arial"/>
          <w:bCs/>
          <w:color w:val="FFFFFF"/>
          <w:sz w:val="24"/>
          <w:szCs w:val="24"/>
          <w:highlight w:val="darkCyan"/>
        </w:rPr>
        <w:t>[No.3]_</w:t>
      </w:r>
      <w:proofErr w:type="spellStart"/>
      <w:r w:rsidR="001D45B0" w:rsidRPr="001D45B0">
        <w:rPr>
          <w:rFonts w:cs="Arial"/>
          <w:bCs/>
          <w:color w:val="FFFFFF"/>
          <w:sz w:val="24"/>
          <w:szCs w:val="24"/>
          <w:highlight w:val="darkCyan"/>
        </w:rPr>
        <w:t>ELIMINADO_el_número_de_expediente_antecedente</w:t>
      </w:r>
      <w:proofErr w:type="spellEnd"/>
      <w:proofErr w:type="gramStart"/>
      <w:r w:rsidR="001D45B0" w:rsidRPr="001D45B0">
        <w:rPr>
          <w:rFonts w:cs="Arial"/>
          <w:bCs/>
          <w:color w:val="FFFFFF"/>
          <w:sz w:val="24"/>
          <w:szCs w:val="24"/>
          <w:highlight w:val="darkCyan"/>
        </w:rPr>
        <w:t>_[</w:t>
      </w:r>
      <w:proofErr w:type="gramEnd"/>
      <w:r w:rsidR="001D45B0" w:rsidRPr="001D45B0">
        <w:rPr>
          <w:rFonts w:cs="Arial"/>
          <w:bCs/>
          <w:color w:val="FFFFFF"/>
          <w:sz w:val="24"/>
          <w:szCs w:val="24"/>
          <w:highlight w:val="darkCyan"/>
        </w:rPr>
        <w:t>152]</w:t>
      </w:r>
      <w:r w:rsidR="001D5FFB" w:rsidRPr="009B7525">
        <w:rPr>
          <w:rFonts w:cs="Arial"/>
          <w:bCs/>
          <w:sz w:val="24"/>
          <w:szCs w:val="24"/>
        </w:rPr>
        <w:t xml:space="preserve">; así como la </w:t>
      </w:r>
      <w:r w:rsidR="00CC11A6" w:rsidRPr="009B7525">
        <w:rPr>
          <w:rFonts w:cs="Arial"/>
          <w:bCs/>
          <w:sz w:val="24"/>
          <w:szCs w:val="24"/>
        </w:rPr>
        <w:t>práctica</w:t>
      </w:r>
      <w:r w:rsidR="001D5FFB" w:rsidRPr="009B7525">
        <w:rPr>
          <w:rFonts w:cs="Arial"/>
          <w:bCs/>
          <w:sz w:val="24"/>
          <w:szCs w:val="24"/>
        </w:rPr>
        <w:t xml:space="preserve"> de diligencias de investigación.</w:t>
      </w:r>
      <w:r w:rsidR="00E41E4F" w:rsidRPr="009B7525">
        <w:rPr>
          <w:rStyle w:val="Refdenotaalpie"/>
          <w:rFonts w:cs="Arial"/>
          <w:bCs/>
          <w:sz w:val="24"/>
          <w:szCs w:val="24"/>
        </w:rPr>
        <w:footnoteReference w:id="7"/>
      </w:r>
    </w:p>
    <w:p w14:paraId="79399672" w14:textId="77777777" w:rsidR="00DC4C87" w:rsidRPr="009B7525" w:rsidRDefault="00DC4C87" w:rsidP="00DC4C87">
      <w:pPr>
        <w:tabs>
          <w:tab w:val="left" w:pos="567"/>
          <w:tab w:val="left" w:pos="6885"/>
        </w:tabs>
        <w:spacing w:line="360" w:lineRule="auto"/>
        <w:ind w:left="720"/>
        <w:jc w:val="both"/>
        <w:rPr>
          <w:rFonts w:cs="Arial"/>
          <w:bCs/>
          <w:sz w:val="24"/>
          <w:szCs w:val="24"/>
        </w:rPr>
      </w:pPr>
    </w:p>
    <w:p w14:paraId="314D7978" w14:textId="77777777" w:rsidR="003E63C2" w:rsidRPr="009B7525" w:rsidRDefault="001E244D"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 xml:space="preserve">Glose de </w:t>
      </w:r>
      <w:r w:rsidR="00DC4C87" w:rsidRPr="009B7525">
        <w:rPr>
          <w:rFonts w:cs="Arial"/>
          <w:b/>
          <w:sz w:val="24"/>
          <w:szCs w:val="24"/>
        </w:rPr>
        <w:t>acta</w:t>
      </w:r>
      <w:r w:rsidRPr="009B7525">
        <w:rPr>
          <w:rFonts w:cs="Arial"/>
          <w:b/>
          <w:sz w:val="24"/>
          <w:szCs w:val="24"/>
        </w:rPr>
        <w:t xml:space="preserve"> y diligencia de investigación</w:t>
      </w:r>
      <w:r w:rsidR="00DC4C87" w:rsidRPr="009B7525">
        <w:rPr>
          <w:rFonts w:cs="Arial"/>
          <w:b/>
          <w:sz w:val="24"/>
          <w:szCs w:val="24"/>
        </w:rPr>
        <w:t>.</w:t>
      </w:r>
      <w:r w:rsidR="00DC4C87" w:rsidRPr="009B7525">
        <w:rPr>
          <w:rFonts w:cs="Arial"/>
          <w:bCs/>
          <w:sz w:val="24"/>
          <w:szCs w:val="24"/>
        </w:rPr>
        <w:t xml:space="preserve"> </w:t>
      </w:r>
      <w:r w:rsidR="00E97DD2" w:rsidRPr="009B7525">
        <w:rPr>
          <w:rFonts w:cs="Arial"/>
          <w:bCs/>
          <w:sz w:val="24"/>
          <w:szCs w:val="24"/>
        </w:rPr>
        <w:t xml:space="preserve">Mediante acuerdo de trece de octubre, se </w:t>
      </w:r>
      <w:r w:rsidRPr="009B7525">
        <w:rPr>
          <w:rFonts w:cs="Arial"/>
          <w:bCs/>
          <w:sz w:val="24"/>
          <w:szCs w:val="24"/>
        </w:rPr>
        <w:t xml:space="preserve">ordenó glosar el </w:t>
      </w:r>
      <w:r w:rsidR="00E97DD2" w:rsidRPr="009B7525">
        <w:rPr>
          <w:rFonts w:cs="Arial"/>
          <w:bCs/>
          <w:sz w:val="24"/>
          <w:szCs w:val="24"/>
        </w:rPr>
        <w:t>acta circunstanciada de verificación número IEM-OFI-1077/2025</w:t>
      </w:r>
      <w:r w:rsidRPr="009B7525">
        <w:rPr>
          <w:rFonts w:cs="Arial"/>
          <w:bCs/>
          <w:sz w:val="24"/>
          <w:szCs w:val="24"/>
        </w:rPr>
        <w:t>, desahogada el diez de octubre, relativa a la verificación del enlace electrónico localizable en la página de Facebook. Asimismo, se o</w:t>
      </w:r>
      <w:r w:rsidR="001D5FFB" w:rsidRPr="009B7525">
        <w:rPr>
          <w:rFonts w:cs="Arial"/>
          <w:bCs/>
          <w:sz w:val="24"/>
          <w:szCs w:val="24"/>
        </w:rPr>
        <w:t>rdenó requerir de diversa información a</w:t>
      </w:r>
      <w:r w:rsidRPr="009B7525">
        <w:rPr>
          <w:rFonts w:cs="Arial"/>
          <w:bCs/>
          <w:sz w:val="24"/>
          <w:szCs w:val="24"/>
        </w:rPr>
        <w:t xml:space="preserve"> Meta </w:t>
      </w:r>
      <w:proofErr w:type="spellStart"/>
      <w:r w:rsidRPr="009B7525">
        <w:rPr>
          <w:rFonts w:cs="Arial"/>
          <w:bCs/>
          <w:sz w:val="24"/>
          <w:szCs w:val="24"/>
        </w:rPr>
        <w:t>Platforms</w:t>
      </w:r>
      <w:proofErr w:type="spellEnd"/>
      <w:r w:rsidRPr="009B7525">
        <w:rPr>
          <w:rFonts w:cs="Arial"/>
          <w:bCs/>
          <w:sz w:val="24"/>
          <w:szCs w:val="24"/>
        </w:rPr>
        <w:t>, Inc.</w:t>
      </w:r>
      <w:r w:rsidR="0035169D" w:rsidRPr="009B7525">
        <w:rPr>
          <w:rStyle w:val="Refdenotaalpie"/>
          <w:rFonts w:cs="Arial"/>
          <w:bCs/>
          <w:sz w:val="24"/>
          <w:szCs w:val="24"/>
        </w:rPr>
        <w:footnoteReference w:id="8"/>
      </w:r>
    </w:p>
    <w:p w14:paraId="0439B335" w14:textId="77777777" w:rsidR="003E63C2" w:rsidRPr="009B7525" w:rsidRDefault="003E63C2" w:rsidP="003E63C2">
      <w:pPr>
        <w:pStyle w:val="Prrafodelista"/>
        <w:rPr>
          <w:rFonts w:cs="Arial"/>
          <w:b/>
          <w:bCs/>
          <w:sz w:val="24"/>
          <w:szCs w:val="24"/>
          <w:lang w:val="es-ES_tradnl"/>
        </w:rPr>
      </w:pPr>
    </w:p>
    <w:p w14:paraId="349CBE17" w14:textId="77777777" w:rsidR="003E63C2" w:rsidRPr="009B7525" w:rsidRDefault="003E63C2"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bCs/>
          <w:sz w:val="24"/>
          <w:szCs w:val="24"/>
          <w:lang w:val="es-ES_tradnl"/>
        </w:rPr>
        <w:t xml:space="preserve">Recepción de constancias. </w:t>
      </w:r>
      <w:r w:rsidR="00BF2DF9" w:rsidRPr="009B7525">
        <w:rPr>
          <w:rFonts w:cs="Arial"/>
          <w:sz w:val="24"/>
          <w:szCs w:val="24"/>
          <w:lang w:val="es-ES_tradnl"/>
        </w:rPr>
        <w:t xml:space="preserve">El </w:t>
      </w:r>
      <w:r w:rsidRPr="009B7525">
        <w:rPr>
          <w:rFonts w:cs="Arial"/>
          <w:sz w:val="24"/>
          <w:szCs w:val="24"/>
          <w:lang w:val="es-ES_tradnl"/>
        </w:rPr>
        <w:t>quince de octubre</w:t>
      </w:r>
      <w:r w:rsidR="00BF2DF9" w:rsidRPr="009B7525">
        <w:rPr>
          <w:rFonts w:cs="Arial"/>
          <w:bCs/>
          <w:sz w:val="24"/>
          <w:szCs w:val="24"/>
        </w:rPr>
        <w:t>,</w:t>
      </w:r>
      <w:r w:rsidR="00BF2DF9" w:rsidRPr="009B7525">
        <w:rPr>
          <w:rStyle w:val="Refdenotaalpie"/>
          <w:rFonts w:cs="Arial"/>
          <w:bCs/>
          <w:sz w:val="24"/>
          <w:szCs w:val="24"/>
        </w:rPr>
        <w:footnoteReference w:id="9"/>
      </w:r>
      <w:r w:rsidR="00BF2DF9" w:rsidRPr="009B7525">
        <w:rPr>
          <w:rFonts w:cs="Arial"/>
          <w:bCs/>
          <w:sz w:val="24"/>
          <w:szCs w:val="24"/>
        </w:rPr>
        <w:t xml:space="preserve"> se tuvo </w:t>
      </w:r>
      <w:r w:rsidRPr="009B7525">
        <w:rPr>
          <w:rFonts w:cs="Arial"/>
          <w:bCs/>
          <w:sz w:val="24"/>
          <w:szCs w:val="24"/>
        </w:rPr>
        <w:t>a la Unidad Técnica de lo Contencioso Electoral del Instituto Nacional Electoral</w:t>
      </w:r>
      <w:r w:rsidR="00C8771D" w:rsidRPr="009B7525">
        <w:rPr>
          <w:rStyle w:val="Refdenotaalpie"/>
          <w:rFonts w:cs="Arial"/>
          <w:bCs/>
          <w:sz w:val="24"/>
          <w:szCs w:val="24"/>
        </w:rPr>
        <w:footnoteReference w:id="10"/>
      </w:r>
      <w:r w:rsidRPr="009B7525">
        <w:rPr>
          <w:rFonts w:cs="Arial"/>
          <w:bCs/>
          <w:sz w:val="24"/>
          <w:szCs w:val="24"/>
        </w:rPr>
        <w:t xml:space="preserve"> por recibiendo el correo electrónico</w:t>
      </w:r>
      <w:r w:rsidR="00F43BA2" w:rsidRPr="009B7525">
        <w:rPr>
          <w:rFonts w:cs="Arial"/>
          <w:bCs/>
          <w:sz w:val="24"/>
          <w:szCs w:val="24"/>
        </w:rPr>
        <w:t xml:space="preserve"> enviado por Meta </w:t>
      </w:r>
      <w:proofErr w:type="spellStart"/>
      <w:r w:rsidR="00F43BA2" w:rsidRPr="009B7525">
        <w:rPr>
          <w:rFonts w:cs="Arial"/>
          <w:bCs/>
          <w:sz w:val="24"/>
          <w:szCs w:val="24"/>
        </w:rPr>
        <w:t>Platforms</w:t>
      </w:r>
      <w:proofErr w:type="spellEnd"/>
      <w:r w:rsidR="00F43BA2" w:rsidRPr="009B7525">
        <w:rPr>
          <w:rFonts w:cs="Arial"/>
          <w:bCs/>
          <w:sz w:val="24"/>
          <w:szCs w:val="24"/>
        </w:rPr>
        <w:t xml:space="preserve">, </w:t>
      </w:r>
      <w:proofErr w:type="spellStart"/>
      <w:r w:rsidR="00F43BA2" w:rsidRPr="009B7525">
        <w:rPr>
          <w:rFonts w:cs="Arial"/>
          <w:bCs/>
          <w:sz w:val="24"/>
          <w:szCs w:val="24"/>
        </w:rPr>
        <w:t>Inc</w:t>
      </w:r>
      <w:proofErr w:type="spellEnd"/>
      <w:r w:rsidR="00F43BA2" w:rsidRPr="009B7525">
        <w:rPr>
          <w:rFonts w:cs="Arial"/>
          <w:bCs/>
          <w:sz w:val="24"/>
          <w:szCs w:val="24"/>
        </w:rPr>
        <w:t xml:space="preserve">, </w:t>
      </w:r>
      <w:r w:rsidRPr="009B7525">
        <w:rPr>
          <w:rFonts w:cs="Arial"/>
          <w:bCs/>
          <w:sz w:val="24"/>
          <w:szCs w:val="24"/>
        </w:rPr>
        <w:t>a través del cual informa</w:t>
      </w:r>
      <w:r w:rsidR="00F43BA2" w:rsidRPr="009B7525">
        <w:rPr>
          <w:rFonts w:cs="Arial"/>
          <w:bCs/>
          <w:sz w:val="24"/>
          <w:szCs w:val="24"/>
        </w:rPr>
        <w:t xml:space="preserve"> que se </w:t>
      </w:r>
      <w:r w:rsidRPr="009B7525">
        <w:rPr>
          <w:rFonts w:cs="Arial"/>
          <w:bCs/>
          <w:sz w:val="24"/>
          <w:szCs w:val="24"/>
        </w:rPr>
        <w:t>asign</w:t>
      </w:r>
      <w:r w:rsidR="00F43BA2" w:rsidRPr="009B7525">
        <w:rPr>
          <w:rFonts w:cs="Arial"/>
          <w:bCs/>
          <w:sz w:val="24"/>
          <w:szCs w:val="24"/>
        </w:rPr>
        <w:t>a</w:t>
      </w:r>
      <w:r w:rsidRPr="009B7525">
        <w:rPr>
          <w:rFonts w:cs="Arial"/>
          <w:bCs/>
          <w:sz w:val="24"/>
          <w:szCs w:val="24"/>
        </w:rPr>
        <w:t xml:space="preserve"> el número de caso 20117461</w:t>
      </w:r>
      <w:r w:rsidR="00F43BA2" w:rsidRPr="009B7525">
        <w:rPr>
          <w:rFonts w:cs="Arial"/>
          <w:bCs/>
          <w:sz w:val="24"/>
          <w:szCs w:val="24"/>
        </w:rPr>
        <w:t xml:space="preserve"> a la solicitud efectuada el trece de octubre.</w:t>
      </w:r>
    </w:p>
    <w:p w14:paraId="7C3536EB" w14:textId="77777777" w:rsidR="003E63C2" w:rsidRPr="009B7525" w:rsidRDefault="003E63C2" w:rsidP="003E63C2">
      <w:pPr>
        <w:pStyle w:val="Prrafodelista"/>
        <w:rPr>
          <w:rFonts w:cs="Arial"/>
          <w:bCs/>
          <w:sz w:val="24"/>
          <w:szCs w:val="24"/>
        </w:rPr>
      </w:pPr>
    </w:p>
    <w:p w14:paraId="2088C8EA" w14:textId="77777777" w:rsidR="00372424" w:rsidRPr="009B7525" w:rsidRDefault="00F43BA2"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Cumplimiento y diligencias de investigación</w:t>
      </w:r>
      <w:r w:rsidRPr="009B7525">
        <w:rPr>
          <w:rFonts w:cs="Arial"/>
          <w:bCs/>
          <w:sz w:val="24"/>
          <w:szCs w:val="24"/>
        </w:rPr>
        <w:t>. Mediante acuerdo de veinticuatro de octubre,</w:t>
      </w:r>
      <w:r w:rsidRPr="009B7525">
        <w:rPr>
          <w:rStyle w:val="Refdenotaalpie"/>
          <w:rFonts w:cs="Arial"/>
          <w:bCs/>
          <w:sz w:val="24"/>
          <w:szCs w:val="24"/>
        </w:rPr>
        <w:footnoteReference w:id="11"/>
      </w:r>
      <w:r w:rsidRPr="009B7525">
        <w:rPr>
          <w:rFonts w:cs="Arial"/>
          <w:bCs/>
          <w:sz w:val="24"/>
          <w:szCs w:val="24"/>
        </w:rPr>
        <w:t xml:space="preserve"> se tuvo </w:t>
      </w:r>
      <w:r w:rsidR="00BF2DF9" w:rsidRPr="009B7525">
        <w:rPr>
          <w:rFonts w:cs="Arial"/>
          <w:bCs/>
          <w:sz w:val="24"/>
          <w:szCs w:val="24"/>
        </w:rPr>
        <w:t xml:space="preserve">por cumpliendo </w:t>
      </w:r>
      <w:r w:rsidR="00BF2DF9" w:rsidRPr="009B7525">
        <w:rPr>
          <w:rFonts w:eastAsia="Arial" w:cs="Arial"/>
          <w:sz w:val="24"/>
          <w:szCs w:val="24"/>
        </w:rPr>
        <w:t>a</w:t>
      </w:r>
      <w:r w:rsidRPr="009B7525">
        <w:rPr>
          <w:rFonts w:eastAsia="Arial" w:cs="Arial"/>
          <w:sz w:val="24"/>
          <w:szCs w:val="24"/>
        </w:rPr>
        <w:t xml:space="preserve"> </w:t>
      </w:r>
      <w:r w:rsidRPr="009B7525">
        <w:rPr>
          <w:rFonts w:cs="Arial"/>
          <w:bCs/>
          <w:sz w:val="24"/>
          <w:szCs w:val="24"/>
        </w:rPr>
        <w:t xml:space="preserve">Meta </w:t>
      </w:r>
      <w:proofErr w:type="spellStart"/>
      <w:r w:rsidRPr="009B7525">
        <w:rPr>
          <w:rFonts w:cs="Arial"/>
          <w:bCs/>
          <w:sz w:val="24"/>
          <w:szCs w:val="24"/>
        </w:rPr>
        <w:t>Platforms</w:t>
      </w:r>
      <w:proofErr w:type="spellEnd"/>
      <w:r w:rsidRPr="009B7525">
        <w:rPr>
          <w:rFonts w:cs="Arial"/>
          <w:bCs/>
          <w:sz w:val="24"/>
          <w:szCs w:val="24"/>
        </w:rPr>
        <w:t xml:space="preserve">, </w:t>
      </w:r>
      <w:proofErr w:type="spellStart"/>
      <w:r w:rsidRPr="009B7525">
        <w:rPr>
          <w:rFonts w:cs="Arial"/>
          <w:bCs/>
          <w:sz w:val="24"/>
          <w:szCs w:val="24"/>
        </w:rPr>
        <w:t>Inc</w:t>
      </w:r>
      <w:proofErr w:type="spellEnd"/>
      <w:r w:rsidRPr="009B7525">
        <w:rPr>
          <w:rFonts w:cs="Arial"/>
          <w:bCs/>
          <w:sz w:val="24"/>
          <w:szCs w:val="24"/>
        </w:rPr>
        <w:t xml:space="preserve"> del requerimiento</w:t>
      </w:r>
      <w:r w:rsidR="00BF2DF9" w:rsidRPr="009B7525">
        <w:rPr>
          <w:rFonts w:cs="Arial"/>
          <w:bCs/>
          <w:sz w:val="24"/>
          <w:szCs w:val="24"/>
        </w:rPr>
        <w:t xml:space="preserve"> formulado mediante auto de </w:t>
      </w:r>
      <w:r w:rsidRPr="009B7525">
        <w:rPr>
          <w:rFonts w:cs="Arial"/>
          <w:bCs/>
          <w:sz w:val="24"/>
          <w:szCs w:val="24"/>
        </w:rPr>
        <w:t>trece de octubre; asimismo, se</w:t>
      </w:r>
      <w:bookmarkStart w:id="0" w:name="_Hlk187079303"/>
      <w:r w:rsidR="004E08A7" w:rsidRPr="009B7525">
        <w:rPr>
          <w:rFonts w:cs="Arial"/>
          <w:bCs/>
          <w:sz w:val="24"/>
          <w:szCs w:val="24"/>
        </w:rPr>
        <w:t xml:space="preserve"> ordenó </w:t>
      </w:r>
      <w:r w:rsidRPr="009B7525">
        <w:rPr>
          <w:rFonts w:cs="Arial"/>
          <w:bCs/>
          <w:sz w:val="24"/>
          <w:szCs w:val="24"/>
        </w:rPr>
        <w:t>realizar la verificación de un micrositio</w:t>
      </w:r>
      <w:r w:rsidR="004E08A7" w:rsidRPr="009B7525">
        <w:rPr>
          <w:rFonts w:cs="Arial"/>
          <w:bCs/>
          <w:i/>
          <w:iCs/>
          <w:sz w:val="24"/>
          <w:szCs w:val="24"/>
        </w:rPr>
        <w:t>.</w:t>
      </w:r>
    </w:p>
    <w:p w14:paraId="3A906FEE" w14:textId="77777777" w:rsidR="00372424" w:rsidRPr="009B7525" w:rsidRDefault="00372424" w:rsidP="00372424">
      <w:pPr>
        <w:pStyle w:val="Prrafodelista"/>
        <w:rPr>
          <w:rFonts w:cs="Arial"/>
          <w:b/>
          <w:sz w:val="24"/>
          <w:szCs w:val="24"/>
        </w:rPr>
      </w:pPr>
    </w:p>
    <w:p w14:paraId="5222DCC5" w14:textId="77777777" w:rsidR="002E7BE5" w:rsidRPr="009B7525" w:rsidRDefault="00372424"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Glose de acta y diligencia de investigación.</w:t>
      </w:r>
      <w:r w:rsidRPr="009B7525">
        <w:rPr>
          <w:rFonts w:cs="Arial"/>
          <w:bCs/>
          <w:sz w:val="24"/>
          <w:szCs w:val="24"/>
        </w:rPr>
        <w:t xml:space="preserve"> Mediante acuerdo de treinta de octubre, se ordenó glosar el acta circunstanciada de verificación número IEM-OFI-1093/2025, del veinticuatro de octubre, relativa a la verificación del micrositio identificado “</w:t>
      </w:r>
      <w:r w:rsidRPr="009B7525">
        <w:rPr>
          <w:rFonts w:cs="Arial"/>
          <w:bCs/>
          <w:i/>
          <w:iCs/>
          <w:sz w:val="24"/>
          <w:szCs w:val="24"/>
        </w:rPr>
        <w:t>Marcación y números identificadores de Región</w:t>
      </w:r>
      <w:r w:rsidRPr="009B7525">
        <w:rPr>
          <w:rFonts w:cs="Arial"/>
          <w:bCs/>
          <w:sz w:val="24"/>
          <w:szCs w:val="24"/>
        </w:rPr>
        <w:t xml:space="preserve">”. </w:t>
      </w:r>
    </w:p>
    <w:p w14:paraId="1E7C4D35" w14:textId="77777777" w:rsidR="002E7BE5" w:rsidRPr="009B7525" w:rsidRDefault="002E7BE5" w:rsidP="002E7BE5">
      <w:pPr>
        <w:pStyle w:val="Prrafodelista"/>
        <w:rPr>
          <w:rFonts w:cs="Arial"/>
          <w:bCs/>
          <w:sz w:val="24"/>
          <w:szCs w:val="24"/>
        </w:rPr>
      </w:pPr>
    </w:p>
    <w:p w14:paraId="21AAA35A" w14:textId="77777777" w:rsidR="00372424" w:rsidRPr="009B7525" w:rsidRDefault="00372424" w:rsidP="002E7BE5">
      <w:pPr>
        <w:tabs>
          <w:tab w:val="left" w:pos="567"/>
          <w:tab w:val="left" w:pos="6885"/>
        </w:tabs>
        <w:spacing w:line="360" w:lineRule="auto"/>
        <w:ind w:left="567"/>
        <w:jc w:val="both"/>
        <w:rPr>
          <w:rFonts w:cs="Arial"/>
          <w:bCs/>
          <w:sz w:val="24"/>
          <w:szCs w:val="24"/>
        </w:rPr>
      </w:pPr>
      <w:r w:rsidRPr="009B7525">
        <w:rPr>
          <w:rFonts w:cs="Arial"/>
          <w:bCs/>
          <w:sz w:val="24"/>
          <w:szCs w:val="24"/>
        </w:rPr>
        <w:lastRenderedPageBreak/>
        <w:t>Además, se ordenó requerir diversa información a la concesionaria AT&amp;T Comunicaciones Digitales, S. de R.L. de C.V.</w:t>
      </w:r>
      <w:r w:rsidR="002E7BE5" w:rsidRPr="009B7525">
        <w:rPr>
          <w:rFonts w:cs="Arial"/>
          <w:bCs/>
          <w:sz w:val="24"/>
          <w:szCs w:val="24"/>
        </w:rPr>
        <w:t>,</w:t>
      </w:r>
      <w:r w:rsidRPr="009B7525">
        <w:rPr>
          <w:rStyle w:val="Refdenotaalpie"/>
          <w:rFonts w:cs="Arial"/>
          <w:bCs/>
          <w:sz w:val="24"/>
          <w:szCs w:val="24"/>
        </w:rPr>
        <w:footnoteReference w:id="12"/>
      </w:r>
      <w:r w:rsidR="002E7BE5" w:rsidRPr="009B7525">
        <w:rPr>
          <w:rFonts w:cs="Arial"/>
          <w:bCs/>
          <w:sz w:val="24"/>
          <w:szCs w:val="24"/>
        </w:rPr>
        <w:t xml:space="preserve"> dando respuesta a través de correo electrónico de tres de noviembre.</w:t>
      </w:r>
      <w:r w:rsidR="002E7BE5" w:rsidRPr="009B7525">
        <w:rPr>
          <w:rStyle w:val="Refdenotaalpie"/>
          <w:rFonts w:cs="Arial"/>
          <w:bCs/>
          <w:sz w:val="24"/>
          <w:szCs w:val="24"/>
        </w:rPr>
        <w:footnoteReference w:id="13"/>
      </w:r>
    </w:p>
    <w:p w14:paraId="2A4976E8" w14:textId="77777777" w:rsidR="00053609" w:rsidRPr="009B7525" w:rsidRDefault="00053609" w:rsidP="00053609">
      <w:pPr>
        <w:pStyle w:val="Prrafodelista"/>
        <w:rPr>
          <w:rFonts w:cs="Arial"/>
          <w:bCs/>
          <w:sz w:val="24"/>
          <w:szCs w:val="24"/>
        </w:rPr>
      </w:pPr>
    </w:p>
    <w:p w14:paraId="5F63797F" w14:textId="77777777" w:rsidR="00053609" w:rsidRPr="009B7525" w:rsidRDefault="00053609"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Diligencia</w:t>
      </w:r>
      <w:r w:rsidR="002E7BE5" w:rsidRPr="009B7525">
        <w:rPr>
          <w:rFonts w:cs="Arial"/>
          <w:b/>
          <w:sz w:val="24"/>
          <w:szCs w:val="24"/>
        </w:rPr>
        <w:t>s</w:t>
      </w:r>
      <w:r w:rsidRPr="009B7525">
        <w:rPr>
          <w:rFonts w:cs="Arial"/>
          <w:b/>
          <w:sz w:val="24"/>
          <w:szCs w:val="24"/>
        </w:rPr>
        <w:t xml:space="preserve"> de investigación</w:t>
      </w:r>
      <w:r w:rsidRPr="009B7525">
        <w:rPr>
          <w:rFonts w:cs="Arial"/>
          <w:bCs/>
          <w:sz w:val="24"/>
          <w:szCs w:val="24"/>
        </w:rPr>
        <w:t>. Mediante acuerdo</w:t>
      </w:r>
      <w:r w:rsidR="002E7BE5" w:rsidRPr="009B7525">
        <w:rPr>
          <w:rFonts w:cs="Arial"/>
          <w:bCs/>
          <w:sz w:val="24"/>
          <w:szCs w:val="24"/>
        </w:rPr>
        <w:t>s</w:t>
      </w:r>
      <w:r w:rsidRPr="009B7525">
        <w:rPr>
          <w:rFonts w:cs="Arial"/>
          <w:bCs/>
          <w:sz w:val="24"/>
          <w:szCs w:val="24"/>
        </w:rPr>
        <w:t xml:space="preserve"> de treinta y uno de octubre</w:t>
      </w:r>
      <w:r w:rsidR="002E7BE5" w:rsidRPr="009B7525">
        <w:rPr>
          <w:rFonts w:cs="Arial"/>
          <w:bCs/>
          <w:sz w:val="24"/>
          <w:szCs w:val="24"/>
        </w:rPr>
        <w:t xml:space="preserve"> y cuatro de noviembre, </w:t>
      </w:r>
      <w:r w:rsidRPr="009B7525">
        <w:rPr>
          <w:rFonts w:cs="Arial"/>
          <w:bCs/>
          <w:sz w:val="24"/>
          <w:szCs w:val="24"/>
        </w:rPr>
        <w:t>se ordenó requerir diversa información a la empresa GOOGLE LLC</w:t>
      </w:r>
      <w:r w:rsidR="002E7BE5" w:rsidRPr="009B7525">
        <w:rPr>
          <w:rFonts w:cs="Arial"/>
          <w:bCs/>
          <w:sz w:val="24"/>
          <w:szCs w:val="24"/>
        </w:rPr>
        <w:t xml:space="preserve">, así como a la </w:t>
      </w:r>
      <w:bookmarkStart w:id="1" w:name="_Hlk216701808"/>
      <w:r w:rsidR="002E7BE5" w:rsidRPr="009B7525">
        <w:rPr>
          <w:rFonts w:cs="Arial"/>
          <w:bCs/>
          <w:sz w:val="24"/>
          <w:szCs w:val="24"/>
        </w:rPr>
        <w:t xml:space="preserve">concesionaria AT&amp;T Comunicaciones Digitales, S. de R.L. de C.V., </w:t>
      </w:r>
      <w:bookmarkEnd w:id="1"/>
      <w:r w:rsidR="002E7BE5" w:rsidRPr="009B7525">
        <w:rPr>
          <w:rFonts w:cs="Arial"/>
          <w:bCs/>
          <w:sz w:val="24"/>
          <w:szCs w:val="24"/>
        </w:rPr>
        <w:t>respectivamente.</w:t>
      </w:r>
      <w:r w:rsidR="002E7BE5" w:rsidRPr="009B7525">
        <w:rPr>
          <w:rStyle w:val="Refdenotaalpie"/>
          <w:rFonts w:cs="Arial"/>
          <w:bCs/>
          <w:sz w:val="24"/>
          <w:szCs w:val="24"/>
        </w:rPr>
        <w:footnoteReference w:id="14"/>
      </w:r>
    </w:p>
    <w:p w14:paraId="0638E777" w14:textId="77777777" w:rsidR="00212352" w:rsidRPr="009B7525" w:rsidRDefault="00212352" w:rsidP="00212352">
      <w:pPr>
        <w:tabs>
          <w:tab w:val="left" w:pos="567"/>
          <w:tab w:val="left" w:pos="6885"/>
        </w:tabs>
        <w:spacing w:line="360" w:lineRule="auto"/>
        <w:ind w:left="567"/>
        <w:jc w:val="both"/>
        <w:rPr>
          <w:rFonts w:cs="Arial"/>
          <w:bCs/>
          <w:sz w:val="24"/>
          <w:szCs w:val="24"/>
        </w:rPr>
      </w:pPr>
    </w:p>
    <w:p w14:paraId="50146A0A" w14:textId="77777777" w:rsidR="00C23B07" w:rsidRPr="009B7525" w:rsidRDefault="00212352"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 xml:space="preserve">Cumplimiento. </w:t>
      </w:r>
      <w:r w:rsidRPr="009B7525">
        <w:rPr>
          <w:rFonts w:cs="Arial"/>
          <w:bCs/>
          <w:sz w:val="24"/>
          <w:szCs w:val="24"/>
        </w:rPr>
        <w:t>El doce de noviembre, se tuvo por cumpliendo a la concesionaria AT&amp;T Comunicaciones Digitales, S. de R.L. de C.V., con el requerimiento que le fue formulado mediante auto de cuatro de noviembre; asimismo se ordenó cerrar la línea de investigación correspondiente a la solicitud efectuada el treinta y uno de octubre, a la empresa Google LLC.</w:t>
      </w:r>
      <w:r w:rsidRPr="009B7525">
        <w:rPr>
          <w:rStyle w:val="Refdenotaalpie"/>
          <w:rFonts w:cs="Arial"/>
          <w:bCs/>
          <w:sz w:val="24"/>
          <w:szCs w:val="24"/>
        </w:rPr>
        <w:footnoteReference w:id="15"/>
      </w:r>
    </w:p>
    <w:p w14:paraId="3A34E91C" w14:textId="77777777" w:rsidR="00C23B07" w:rsidRPr="009B7525" w:rsidRDefault="00C23B07" w:rsidP="00C23B07">
      <w:pPr>
        <w:pStyle w:val="Prrafodelista"/>
        <w:rPr>
          <w:rFonts w:cs="Arial"/>
          <w:b/>
          <w:sz w:val="24"/>
          <w:szCs w:val="24"/>
        </w:rPr>
      </w:pPr>
    </w:p>
    <w:p w14:paraId="1ADFAB18" w14:textId="77777777" w:rsidR="00C23B07" w:rsidRPr="009B7525" w:rsidRDefault="004E08A7"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Diligencias de investigación.</w:t>
      </w:r>
      <w:r w:rsidRPr="009B7525">
        <w:rPr>
          <w:rFonts w:cs="Arial"/>
          <w:bCs/>
          <w:sz w:val="24"/>
          <w:szCs w:val="24"/>
        </w:rPr>
        <w:t xml:space="preserve"> El </w:t>
      </w:r>
      <w:r w:rsidR="00C23B07" w:rsidRPr="009B7525">
        <w:rPr>
          <w:rFonts w:cs="Arial"/>
          <w:bCs/>
          <w:sz w:val="24"/>
          <w:szCs w:val="24"/>
        </w:rPr>
        <w:t>doce</w:t>
      </w:r>
      <w:r w:rsidRPr="009B7525">
        <w:rPr>
          <w:rFonts w:cs="Arial"/>
          <w:bCs/>
          <w:sz w:val="24"/>
          <w:szCs w:val="24"/>
        </w:rPr>
        <w:t xml:space="preserve"> de noviembre,</w:t>
      </w:r>
      <w:r w:rsidRPr="009B7525">
        <w:rPr>
          <w:rStyle w:val="Refdenotaalpie"/>
          <w:rFonts w:cs="Arial"/>
          <w:bCs/>
          <w:sz w:val="24"/>
          <w:szCs w:val="24"/>
        </w:rPr>
        <w:footnoteReference w:id="16"/>
      </w:r>
      <w:r w:rsidRPr="009B7525">
        <w:rPr>
          <w:rFonts w:cs="Arial"/>
          <w:bCs/>
          <w:sz w:val="24"/>
          <w:szCs w:val="24"/>
        </w:rPr>
        <w:t xml:space="preserve"> se ordenó requerir de diversa información a</w:t>
      </w:r>
      <w:r w:rsidR="00C23B07" w:rsidRPr="009B7525">
        <w:rPr>
          <w:rFonts w:cs="Arial"/>
          <w:bCs/>
          <w:sz w:val="24"/>
          <w:szCs w:val="24"/>
        </w:rPr>
        <w:t xml:space="preserve"> </w:t>
      </w:r>
      <w:r w:rsidRPr="009B7525">
        <w:rPr>
          <w:rFonts w:cs="Arial"/>
          <w:bCs/>
          <w:sz w:val="24"/>
          <w:szCs w:val="24"/>
        </w:rPr>
        <w:t>l</w:t>
      </w:r>
      <w:r w:rsidR="00C23B07" w:rsidRPr="009B7525">
        <w:rPr>
          <w:rFonts w:cs="Arial"/>
          <w:bCs/>
          <w:sz w:val="24"/>
          <w:szCs w:val="24"/>
        </w:rPr>
        <w:t>a</w:t>
      </w:r>
      <w:r w:rsidRPr="009B7525">
        <w:rPr>
          <w:rFonts w:cs="Arial"/>
          <w:bCs/>
          <w:sz w:val="24"/>
          <w:szCs w:val="24"/>
        </w:rPr>
        <w:t xml:space="preserve"> </w:t>
      </w:r>
      <w:r w:rsidRPr="009B7525">
        <w:rPr>
          <w:rFonts w:cs="Arial"/>
          <w:bCs/>
          <w:i/>
          <w:iCs/>
          <w:sz w:val="24"/>
          <w:szCs w:val="24"/>
        </w:rPr>
        <w:t>denunciad</w:t>
      </w:r>
      <w:r w:rsidR="00C23B07" w:rsidRPr="009B7525">
        <w:rPr>
          <w:rFonts w:cs="Arial"/>
          <w:bCs/>
          <w:i/>
          <w:iCs/>
          <w:sz w:val="24"/>
          <w:szCs w:val="24"/>
        </w:rPr>
        <w:t>a</w:t>
      </w:r>
      <w:r w:rsidRPr="009B7525">
        <w:rPr>
          <w:rFonts w:cs="Arial"/>
          <w:bCs/>
          <w:i/>
          <w:iCs/>
          <w:sz w:val="24"/>
          <w:szCs w:val="24"/>
        </w:rPr>
        <w:t>.</w:t>
      </w:r>
      <w:bookmarkEnd w:id="0"/>
    </w:p>
    <w:p w14:paraId="11B37BFB" w14:textId="77777777" w:rsidR="00C23B07" w:rsidRPr="009B7525" w:rsidRDefault="00C23B07" w:rsidP="00C23B07">
      <w:pPr>
        <w:pStyle w:val="Prrafodelista"/>
        <w:rPr>
          <w:rFonts w:cs="Arial"/>
          <w:b/>
          <w:bCs/>
          <w:sz w:val="24"/>
          <w:szCs w:val="24"/>
          <w:lang w:val="es-ES_tradnl"/>
        </w:rPr>
      </w:pPr>
    </w:p>
    <w:p w14:paraId="2DA811DE" w14:textId="77777777" w:rsidR="004E08A7" w:rsidRPr="009B7525" w:rsidRDefault="004E08A7"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bCs/>
          <w:sz w:val="24"/>
          <w:szCs w:val="24"/>
          <w:lang w:val="es-ES_tradnl"/>
        </w:rPr>
        <w:t>Cumplimiento.</w:t>
      </w:r>
      <w:r w:rsidRPr="009B7525">
        <w:rPr>
          <w:rFonts w:cs="Arial"/>
          <w:sz w:val="24"/>
          <w:szCs w:val="24"/>
          <w:lang w:val="es-ES_tradnl"/>
        </w:rPr>
        <w:t xml:space="preserve"> El </w:t>
      </w:r>
      <w:r w:rsidR="00F21C8A" w:rsidRPr="009B7525">
        <w:rPr>
          <w:rFonts w:cs="Arial"/>
          <w:sz w:val="24"/>
          <w:szCs w:val="24"/>
          <w:lang w:val="es-ES_tradnl"/>
        </w:rPr>
        <w:t>die</w:t>
      </w:r>
      <w:r w:rsidR="00C23B07" w:rsidRPr="009B7525">
        <w:rPr>
          <w:rFonts w:cs="Arial"/>
          <w:sz w:val="24"/>
          <w:szCs w:val="24"/>
          <w:lang w:val="es-ES_tradnl"/>
        </w:rPr>
        <w:t>cinueve de noviembre</w:t>
      </w:r>
      <w:r w:rsidRPr="009B7525">
        <w:rPr>
          <w:rFonts w:cs="Arial"/>
          <w:bCs/>
          <w:sz w:val="24"/>
          <w:szCs w:val="24"/>
        </w:rPr>
        <w:t>,</w:t>
      </w:r>
      <w:r w:rsidRPr="009B7525">
        <w:rPr>
          <w:rStyle w:val="Refdenotaalpie"/>
          <w:rFonts w:cs="Arial"/>
          <w:bCs/>
          <w:sz w:val="24"/>
          <w:szCs w:val="24"/>
        </w:rPr>
        <w:footnoteReference w:id="17"/>
      </w:r>
      <w:r w:rsidRPr="009B7525">
        <w:rPr>
          <w:rFonts w:cs="Arial"/>
          <w:bCs/>
          <w:sz w:val="24"/>
          <w:szCs w:val="24"/>
        </w:rPr>
        <w:t xml:space="preserve"> se tuvo por cumpliendo </w:t>
      </w:r>
      <w:r w:rsidRPr="009B7525">
        <w:rPr>
          <w:rFonts w:eastAsia="Arial" w:cs="Arial"/>
          <w:sz w:val="24"/>
          <w:szCs w:val="24"/>
        </w:rPr>
        <w:t>a</w:t>
      </w:r>
      <w:r w:rsidR="00C23B07" w:rsidRPr="009B7525">
        <w:rPr>
          <w:rFonts w:eastAsia="Arial" w:cs="Arial"/>
          <w:sz w:val="24"/>
          <w:szCs w:val="24"/>
        </w:rPr>
        <w:t xml:space="preserve"> </w:t>
      </w:r>
      <w:r w:rsidRPr="009B7525">
        <w:rPr>
          <w:rFonts w:eastAsia="Arial" w:cs="Arial"/>
          <w:sz w:val="24"/>
          <w:szCs w:val="24"/>
        </w:rPr>
        <w:t>l</w:t>
      </w:r>
      <w:r w:rsidR="00C23B07" w:rsidRPr="009B7525">
        <w:rPr>
          <w:rFonts w:eastAsia="Arial" w:cs="Arial"/>
          <w:sz w:val="24"/>
          <w:szCs w:val="24"/>
        </w:rPr>
        <w:t>a</w:t>
      </w:r>
      <w:r w:rsidRPr="009B7525">
        <w:rPr>
          <w:rFonts w:eastAsia="Arial" w:cs="Arial"/>
          <w:sz w:val="24"/>
          <w:szCs w:val="24"/>
        </w:rPr>
        <w:t xml:space="preserve"> </w:t>
      </w:r>
      <w:r w:rsidR="00F21C8A" w:rsidRPr="009B7525">
        <w:rPr>
          <w:rFonts w:cs="Arial"/>
          <w:bCs/>
          <w:i/>
          <w:iCs/>
          <w:sz w:val="24"/>
          <w:szCs w:val="24"/>
        </w:rPr>
        <w:t>denunciad</w:t>
      </w:r>
      <w:r w:rsidR="00C23B07" w:rsidRPr="009B7525">
        <w:rPr>
          <w:rFonts w:cs="Arial"/>
          <w:bCs/>
          <w:i/>
          <w:iCs/>
          <w:sz w:val="24"/>
          <w:szCs w:val="24"/>
        </w:rPr>
        <w:t>a</w:t>
      </w:r>
      <w:r w:rsidR="00F21C8A" w:rsidRPr="009B7525">
        <w:rPr>
          <w:rFonts w:cs="Arial"/>
          <w:bCs/>
          <w:sz w:val="24"/>
          <w:szCs w:val="24"/>
        </w:rPr>
        <w:t xml:space="preserve">, </w:t>
      </w:r>
      <w:r w:rsidRPr="009B7525">
        <w:rPr>
          <w:rFonts w:cs="Arial"/>
          <w:bCs/>
          <w:sz w:val="24"/>
          <w:szCs w:val="24"/>
        </w:rPr>
        <w:t xml:space="preserve">con el requerimiento que le fue formulado mediante auto de </w:t>
      </w:r>
      <w:r w:rsidR="00C23B07" w:rsidRPr="009B7525">
        <w:rPr>
          <w:rFonts w:cs="Arial"/>
          <w:bCs/>
          <w:sz w:val="24"/>
          <w:szCs w:val="24"/>
        </w:rPr>
        <w:t>doce</w:t>
      </w:r>
      <w:r w:rsidRPr="009B7525">
        <w:rPr>
          <w:rFonts w:cs="Arial"/>
          <w:bCs/>
          <w:sz w:val="24"/>
          <w:szCs w:val="24"/>
        </w:rPr>
        <w:t xml:space="preserve"> de noviembre.</w:t>
      </w:r>
    </w:p>
    <w:p w14:paraId="23C248A4" w14:textId="77777777" w:rsidR="00C23B07" w:rsidRPr="009B7525" w:rsidRDefault="00C23B07" w:rsidP="00C23B07">
      <w:pPr>
        <w:pStyle w:val="Prrafodelista"/>
        <w:rPr>
          <w:rFonts w:cs="Arial"/>
          <w:b/>
          <w:i/>
          <w:iCs/>
          <w:sz w:val="24"/>
          <w:szCs w:val="24"/>
        </w:rPr>
      </w:pPr>
    </w:p>
    <w:p w14:paraId="6F6990FE" w14:textId="77777777" w:rsidR="00C23B07" w:rsidRPr="009B7525" w:rsidRDefault="00C23B07"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 xml:space="preserve">Acuerdo de medidas cautelares. </w:t>
      </w:r>
      <w:r w:rsidRPr="009B7525">
        <w:rPr>
          <w:rFonts w:cs="Arial"/>
          <w:bCs/>
          <w:sz w:val="24"/>
          <w:szCs w:val="24"/>
        </w:rPr>
        <w:t>Mediante acuerdo de diecinueve de noviembre,</w:t>
      </w:r>
      <w:r w:rsidRPr="009B7525">
        <w:rPr>
          <w:rStyle w:val="Refdenotaalpie"/>
          <w:rFonts w:cs="Arial"/>
          <w:bCs/>
          <w:sz w:val="24"/>
          <w:szCs w:val="24"/>
        </w:rPr>
        <w:footnoteReference w:id="18"/>
      </w:r>
      <w:r w:rsidRPr="009B7525">
        <w:rPr>
          <w:rFonts w:cs="Arial"/>
          <w:bCs/>
          <w:sz w:val="24"/>
          <w:szCs w:val="24"/>
        </w:rPr>
        <w:t xml:space="preserve"> se emitiero</w:t>
      </w:r>
      <w:r w:rsidR="002D0EB1" w:rsidRPr="009B7525">
        <w:rPr>
          <w:rFonts w:cs="Arial"/>
          <w:bCs/>
          <w:sz w:val="24"/>
          <w:szCs w:val="24"/>
        </w:rPr>
        <w:t xml:space="preserve">n </w:t>
      </w:r>
      <w:r w:rsidRPr="009B7525">
        <w:rPr>
          <w:rFonts w:cs="Arial"/>
          <w:bCs/>
          <w:sz w:val="24"/>
          <w:szCs w:val="24"/>
        </w:rPr>
        <w:t xml:space="preserve">medidas cautelares en favor de la </w:t>
      </w:r>
      <w:r w:rsidRPr="009B7525">
        <w:rPr>
          <w:rFonts w:cs="Arial"/>
          <w:bCs/>
          <w:i/>
          <w:iCs/>
          <w:sz w:val="24"/>
          <w:szCs w:val="24"/>
        </w:rPr>
        <w:t>quejosa</w:t>
      </w:r>
      <w:r w:rsidRPr="009B7525">
        <w:rPr>
          <w:rFonts w:cs="Arial"/>
          <w:bCs/>
          <w:sz w:val="24"/>
          <w:szCs w:val="24"/>
        </w:rPr>
        <w:t>, resulta</w:t>
      </w:r>
      <w:r w:rsidR="003A4F46" w:rsidRPr="009B7525">
        <w:rPr>
          <w:rFonts w:cs="Arial"/>
          <w:bCs/>
          <w:sz w:val="24"/>
          <w:szCs w:val="24"/>
        </w:rPr>
        <w:t>ndo</w:t>
      </w:r>
      <w:r w:rsidRPr="009B7525">
        <w:rPr>
          <w:rFonts w:cs="Arial"/>
          <w:bCs/>
          <w:sz w:val="24"/>
          <w:szCs w:val="24"/>
        </w:rPr>
        <w:t xml:space="preserve"> parcialmente procedentes.</w:t>
      </w:r>
    </w:p>
    <w:p w14:paraId="3FEC632C" w14:textId="77777777" w:rsidR="00C23B07" w:rsidRPr="009B7525" w:rsidRDefault="00C23B07" w:rsidP="00C23B07">
      <w:pPr>
        <w:pStyle w:val="Prrafodelista"/>
        <w:rPr>
          <w:rFonts w:cs="Arial"/>
          <w:b/>
          <w:sz w:val="24"/>
          <w:szCs w:val="24"/>
        </w:rPr>
      </w:pPr>
    </w:p>
    <w:p w14:paraId="6AA57569" w14:textId="580C6BB8" w:rsidR="00FF53BC" w:rsidRPr="009B7525" w:rsidRDefault="00B07228"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 xml:space="preserve">Admisión. </w:t>
      </w:r>
      <w:r w:rsidR="008D7521" w:rsidRPr="009B7525">
        <w:rPr>
          <w:rFonts w:cs="Arial"/>
          <w:bCs/>
          <w:sz w:val="24"/>
          <w:szCs w:val="24"/>
        </w:rPr>
        <w:t xml:space="preserve">Por acuerdo de </w:t>
      </w:r>
      <w:r w:rsidR="00C23B07" w:rsidRPr="009B7525">
        <w:rPr>
          <w:rFonts w:cs="Arial"/>
          <w:bCs/>
          <w:sz w:val="24"/>
          <w:szCs w:val="24"/>
        </w:rPr>
        <w:t>diecinueve de noviembre</w:t>
      </w:r>
      <w:r w:rsidR="00F17CB7" w:rsidRPr="009B7525">
        <w:rPr>
          <w:rFonts w:cs="Arial"/>
          <w:bCs/>
          <w:sz w:val="24"/>
          <w:szCs w:val="24"/>
        </w:rPr>
        <w:t>,</w:t>
      </w:r>
      <w:r w:rsidR="008D7521" w:rsidRPr="009B7525">
        <w:rPr>
          <w:rFonts w:cs="Arial"/>
          <w:bCs/>
          <w:sz w:val="24"/>
          <w:szCs w:val="24"/>
        </w:rPr>
        <w:t xml:space="preserve"> se admitió a trámite el Procedimiento Especial Sancionador </w:t>
      </w:r>
      <w:r w:rsidR="003665C2" w:rsidRPr="009B7525">
        <w:rPr>
          <w:rFonts w:cs="Arial"/>
          <w:bCs/>
          <w:sz w:val="24"/>
          <w:szCs w:val="24"/>
        </w:rPr>
        <w:t xml:space="preserve">en </w:t>
      </w:r>
      <w:r w:rsidR="003665C2" w:rsidRPr="009B7525">
        <w:rPr>
          <w:rFonts w:cs="Arial"/>
          <w:bCs/>
          <w:i/>
          <w:iCs/>
          <w:sz w:val="24"/>
          <w:szCs w:val="24"/>
        </w:rPr>
        <w:t>VPMG</w:t>
      </w:r>
      <w:r w:rsidR="003665C2" w:rsidRPr="009B7525">
        <w:rPr>
          <w:rFonts w:cs="Arial"/>
          <w:bCs/>
          <w:sz w:val="24"/>
          <w:szCs w:val="24"/>
        </w:rPr>
        <w:t xml:space="preserve"> </w:t>
      </w:r>
      <w:r w:rsidR="008D7521" w:rsidRPr="009B7525">
        <w:rPr>
          <w:rFonts w:cs="Arial"/>
          <w:bCs/>
          <w:sz w:val="24"/>
          <w:szCs w:val="24"/>
        </w:rPr>
        <w:t>y citó a las partes a la audiencia de pruebas y alegatos.</w:t>
      </w:r>
      <w:r w:rsidRPr="009B7525">
        <w:rPr>
          <w:rStyle w:val="Refdenotaalpie"/>
          <w:rFonts w:cs="Arial"/>
          <w:bCs/>
          <w:sz w:val="24"/>
          <w:szCs w:val="24"/>
        </w:rPr>
        <w:footnoteReference w:id="19"/>
      </w:r>
      <w:r w:rsidRPr="009B7525">
        <w:rPr>
          <w:rFonts w:cs="Arial"/>
          <w:bCs/>
          <w:sz w:val="24"/>
          <w:szCs w:val="24"/>
        </w:rPr>
        <w:t xml:space="preserve"> </w:t>
      </w:r>
    </w:p>
    <w:p w14:paraId="68962298" w14:textId="77777777" w:rsidR="00FF53BC" w:rsidRPr="009B7525" w:rsidRDefault="00FF53BC" w:rsidP="00FF53BC">
      <w:pPr>
        <w:pStyle w:val="Prrafodelista"/>
        <w:rPr>
          <w:rFonts w:cs="Arial"/>
          <w:b/>
          <w:sz w:val="24"/>
          <w:szCs w:val="24"/>
        </w:rPr>
      </w:pPr>
    </w:p>
    <w:p w14:paraId="62BA1F2C" w14:textId="77777777" w:rsidR="00FF53BC" w:rsidRPr="009B7525" w:rsidRDefault="009720E3"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lastRenderedPageBreak/>
        <w:t>Escisión.</w:t>
      </w:r>
      <w:r w:rsidRPr="009B7525">
        <w:rPr>
          <w:rFonts w:cs="Arial"/>
          <w:bCs/>
          <w:sz w:val="24"/>
          <w:szCs w:val="24"/>
        </w:rPr>
        <w:t xml:space="preserve"> Mediante acuerdo de veintiuno de noviembre,</w:t>
      </w:r>
      <w:r w:rsidRPr="009B7525">
        <w:rPr>
          <w:rStyle w:val="Refdenotaalpie"/>
          <w:rFonts w:cs="Arial"/>
          <w:bCs/>
          <w:sz w:val="24"/>
          <w:szCs w:val="24"/>
        </w:rPr>
        <w:footnoteReference w:id="20"/>
      </w:r>
      <w:r w:rsidRPr="009B7525">
        <w:rPr>
          <w:rFonts w:cs="Arial"/>
          <w:bCs/>
          <w:sz w:val="24"/>
          <w:szCs w:val="24"/>
        </w:rPr>
        <w:t xml:space="preserve"> el Coordinador de lo Contencioso Electoral del</w:t>
      </w:r>
      <w:r w:rsidRPr="009B7525">
        <w:rPr>
          <w:rFonts w:cs="Arial"/>
          <w:bCs/>
          <w:i/>
          <w:iCs/>
          <w:sz w:val="24"/>
          <w:szCs w:val="24"/>
        </w:rPr>
        <w:t xml:space="preserve"> IEM, </w:t>
      </w:r>
      <w:r w:rsidR="00FF53BC" w:rsidRPr="009B7525">
        <w:rPr>
          <w:rFonts w:cs="Arial"/>
          <w:bCs/>
          <w:sz w:val="24"/>
          <w:szCs w:val="24"/>
        </w:rPr>
        <w:t>tuvo por recibido el escrito de ampliación de queja promovida por la</w:t>
      </w:r>
      <w:r w:rsidR="00175601" w:rsidRPr="009B7525">
        <w:rPr>
          <w:rFonts w:cs="Arial"/>
          <w:bCs/>
          <w:sz w:val="24"/>
          <w:szCs w:val="24"/>
        </w:rPr>
        <w:t xml:space="preserve"> </w:t>
      </w:r>
      <w:r w:rsidR="00175601" w:rsidRPr="009B7525">
        <w:rPr>
          <w:rFonts w:cs="Arial"/>
          <w:bCs/>
          <w:i/>
          <w:iCs/>
          <w:sz w:val="24"/>
          <w:szCs w:val="24"/>
        </w:rPr>
        <w:t>denunciante</w:t>
      </w:r>
      <w:r w:rsidR="00FF53BC" w:rsidRPr="009B7525">
        <w:rPr>
          <w:rFonts w:cs="Arial"/>
          <w:bCs/>
          <w:sz w:val="24"/>
          <w:szCs w:val="24"/>
        </w:rPr>
        <w:t xml:space="preserve">, por lo que se </w:t>
      </w:r>
      <w:r w:rsidRPr="009B7525">
        <w:rPr>
          <w:rFonts w:cs="Arial"/>
          <w:bCs/>
          <w:sz w:val="24"/>
          <w:szCs w:val="24"/>
        </w:rPr>
        <w:t xml:space="preserve">determinó escindir </w:t>
      </w:r>
      <w:r w:rsidR="00FF53BC" w:rsidRPr="009B7525">
        <w:rPr>
          <w:rFonts w:cs="Arial"/>
          <w:bCs/>
          <w:sz w:val="24"/>
          <w:szCs w:val="24"/>
        </w:rPr>
        <w:t>un nuevo procedimiento especial sancionador.</w:t>
      </w:r>
    </w:p>
    <w:p w14:paraId="194AC1CA" w14:textId="77777777" w:rsidR="00C33658" w:rsidRPr="009B7525" w:rsidRDefault="00C33658" w:rsidP="00C33658">
      <w:pPr>
        <w:pStyle w:val="Prrafodelista"/>
        <w:rPr>
          <w:rFonts w:cs="Arial"/>
          <w:bCs/>
          <w:i/>
          <w:iCs/>
          <w:sz w:val="24"/>
          <w:szCs w:val="24"/>
        </w:rPr>
      </w:pPr>
    </w:p>
    <w:p w14:paraId="63F91DF3" w14:textId="77777777" w:rsidR="00C33658" w:rsidRPr="009B7525" w:rsidRDefault="00C33658"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Pronunciamiento.</w:t>
      </w:r>
      <w:r w:rsidRPr="009B7525">
        <w:rPr>
          <w:rFonts w:cs="Arial"/>
          <w:bCs/>
          <w:sz w:val="24"/>
          <w:szCs w:val="24"/>
        </w:rPr>
        <w:t xml:space="preserve"> Mediante acuerdo de veinticinco de noviembre, se determinó no proveer a las manifestaciones realizadas por la </w:t>
      </w:r>
      <w:r w:rsidRPr="009B7525">
        <w:rPr>
          <w:rFonts w:cs="Arial"/>
          <w:bCs/>
          <w:i/>
          <w:iCs/>
          <w:sz w:val="24"/>
          <w:szCs w:val="24"/>
        </w:rPr>
        <w:t xml:space="preserve">quejosa </w:t>
      </w:r>
      <w:r w:rsidRPr="009B7525">
        <w:rPr>
          <w:rFonts w:cs="Arial"/>
          <w:bCs/>
          <w:sz w:val="24"/>
          <w:szCs w:val="24"/>
        </w:rPr>
        <w:t>respecto del presunto desacato a las medidas cautelares dictadas en su favor, en virtud de que las mismas se encontraban en vías de cumplimiento.</w:t>
      </w:r>
      <w:r w:rsidRPr="009B7525">
        <w:rPr>
          <w:rStyle w:val="Refdenotaalpie"/>
          <w:rFonts w:cs="Arial"/>
          <w:bCs/>
          <w:sz w:val="24"/>
          <w:szCs w:val="24"/>
        </w:rPr>
        <w:footnoteReference w:id="21"/>
      </w:r>
    </w:p>
    <w:p w14:paraId="66FEDCA0" w14:textId="77777777" w:rsidR="00FF53BC" w:rsidRPr="009B7525" w:rsidRDefault="00FF53BC" w:rsidP="00FF53BC">
      <w:pPr>
        <w:pStyle w:val="Prrafodelista"/>
        <w:rPr>
          <w:rFonts w:cs="Arial"/>
          <w:b/>
          <w:sz w:val="24"/>
          <w:szCs w:val="24"/>
        </w:rPr>
      </w:pPr>
    </w:p>
    <w:p w14:paraId="5A62CECC" w14:textId="77777777" w:rsidR="004F1737" w:rsidRPr="009B7525" w:rsidRDefault="004F1737" w:rsidP="00194383">
      <w:pPr>
        <w:numPr>
          <w:ilvl w:val="1"/>
          <w:numId w:val="9"/>
        </w:numPr>
        <w:tabs>
          <w:tab w:val="left" w:pos="567"/>
          <w:tab w:val="left" w:pos="6885"/>
        </w:tabs>
        <w:spacing w:line="360" w:lineRule="auto"/>
        <w:ind w:left="567" w:hanging="567"/>
        <w:jc w:val="both"/>
        <w:rPr>
          <w:rFonts w:cs="Arial"/>
          <w:bCs/>
          <w:i/>
          <w:iCs/>
          <w:sz w:val="24"/>
          <w:szCs w:val="24"/>
        </w:rPr>
      </w:pPr>
      <w:r w:rsidRPr="009B7525">
        <w:rPr>
          <w:rFonts w:cs="Arial"/>
          <w:b/>
          <w:sz w:val="24"/>
          <w:szCs w:val="24"/>
        </w:rPr>
        <w:t>Cumplimiento de informe de medida cautelar.</w:t>
      </w:r>
      <w:r w:rsidRPr="009B7525">
        <w:rPr>
          <w:rFonts w:cs="Arial"/>
          <w:bCs/>
          <w:sz w:val="24"/>
          <w:szCs w:val="24"/>
        </w:rPr>
        <w:t xml:space="preserve"> Mediante </w:t>
      </w:r>
      <w:r w:rsidR="00013596" w:rsidRPr="009B7525">
        <w:rPr>
          <w:rFonts w:cs="Arial"/>
          <w:bCs/>
          <w:sz w:val="24"/>
          <w:szCs w:val="24"/>
        </w:rPr>
        <w:t>proveído</w:t>
      </w:r>
      <w:r w:rsidRPr="009B7525">
        <w:rPr>
          <w:rFonts w:cs="Arial"/>
          <w:bCs/>
          <w:sz w:val="24"/>
          <w:szCs w:val="24"/>
        </w:rPr>
        <w:t xml:space="preserve"> de veinticinco de noviembre, se tuvo a la </w:t>
      </w:r>
      <w:r w:rsidRPr="009B7525">
        <w:rPr>
          <w:rFonts w:cs="Arial"/>
          <w:bCs/>
          <w:i/>
          <w:iCs/>
          <w:sz w:val="24"/>
          <w:szCs w:val="24"/>
        </w:rPr>
        <w:t xml:space="preserve">denunciada </w:t>
      </w:r>
      <w:r w:rsidRPr="009B7525">
        <w:rPr>
          <w:rFonts w:cs="Arial"/>
          <w:bCs/>
          <w:sz w:val="24"/>
          <w:szCs w:val="24"/>
        </w:rPr>
        <w:t>por informando del cumplimiento a las medidas cautelares, reservándose el cumplimiento hasta en tanto se realizarán las diligencias de investigación correspondientes.</w:t>
      </w:r>
      <w:r w:rsidRPr="009B7525">
        <w:rPr>
          <w:rStyle w:val="Refdenotaalpie"/>
          <w:rFonts w:cs="Arial"/>
          <w:bCs/>
          <w:sz w:val="24"/>
          <w:szCs w:val="24"/>
        </w:rPr>
        <w:footnoteReference w:id="22"/>
      </w:r>
    </w:p>
    <w:p w14:paraId="1BA45ECC" w14:textId="77777777" w:rsidR="004F1737" w:rsidRPr="009B7525" w:rsidRDefault="004F1737" w:rsidP="004F1737">
      <w:pPr>
        <w:pStyle w:val="Prrafodelista"/>
        <w:rPr>
          <w:rFonts w:cs="Arial"/>
          <w:bCs/>
          <w:sz w:val="24"/>
          <w:szCs w:val="24"/>
        </w:rPr>
      </w:pPr>
    </w:p>
    <w:p w14:paraId="0BD5872A" w14:textId="77777777" w:rsidR="00FC1CA7" w:rsidRPr="009B7525" w:rsidRDefault="004F1737"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Glose de acta.</w:t>
      </w:r>
      <w:r w:rsidRPr="009B7525">
        <w:rPr>
          <w:rFonts w:cs="Arial"/>
          <w:bCs/>
          <w:sz w:val="24"/>
          <w:szCs w:val="24"/>
        </w:rPr>
        <w:t xml:space="preserve"> Mediante acuerdo de veintisiete de noviembre, se </w:t>
      </w:r>
      <w:r w:rsidR="006E3221" w:rsidRPr="009B7525">
        <w:rPr>
          <w:rFonts w:cs="Arial"/>
          <w:bCs/>
          <w:sz w:val="24"/>
          <w:szCs w:val="24"/>
        </w:rPr>
        <w:t xml:space="preserve">tuvo a la </w:t>
      </w:r>
      <w:r w:rsidR="006E3221" w:rsidRPr="009B7525">
        <w:rPr>
          <w:rFonts w:cs="Arial"/>
          <w:bCs/>
          <w:i/>
          <w:iCs/>
          <w:sz w:val="24"/>
          <w:szCs w:val="24"/>
        </w:rPr>
        <w:t>denunciada</w:t>
      </w:r>
      <w:r w:rsidR="006E3221" w:rsidRPr="009B7525">
        <w:rPr>
          <w:rFonts w:cs="Arial"/>
          <w:bCs/>
          <w:sz w:val="24"/>
          <w:szCs w:val="24"/>
        </w:rPr>
        <w:t xml:space="preserve"> por cumpliendo con las medidas cautelares, además de </w:t>
      </w:r>
      <w:r w:rsidRPr="009B7525">
        <w:rPr>
          <w:rFonts w:cs="Arial"/>
          <w:bCs/>
          <w:sz w:val="24"/>
          <w:szCs w:val="24"/>
        </w:rPr>
        <w:t>orden</w:t>
      </w:r>
      <w:r w:rsidR="006E3221" w:rsidRPr="009B7525">
        <w:rPr>
          <w:rFonts w:cs="Arial"/>
          <w:bCs/>
          <w:sz w:val="24"/>
          <w:szCs w:val="24"/>
        </w:rPr>
        <w:t>ar</w:t>
      </w:r>
      <w:r w:rsidRPr="009B7525">
        <w:rPr>
          <w:rFonts w:cs="Arial"/>
          <w:bCs/>
          <w:sz w:val="24"/>
          <w:szCs w:val="24"/>
        </w:rPr>
        <w:t xml:space="preserve"> </w:t>
      </w:r>
      <w:r w:rsidR="006E3221" w:rsidRPr="009B7525">
        <w:rPr>
          <w:rFonts w:cs="Arial"/>
          <w:bCs/>
          <w:sz w:val="24"/>
          <w:szCs w:val="24"/>
        </w:rPr>
        <w:t xml:space="preserve">el </w:t>
      </w:r>
      <w:r w:rsidRPr="009B7525">
        <w:rPr>
          <w:rFonts w:cs="Arial"/>
          <w:bCs/>
          <w:sz w:val="24"/>
          <w:szCs w:val="24"/>
        </w:rPr>
        <w:t>glos</w:t>
      </w:r>
      <w:r w:rsidR="006E3221" w:rsidRPr="009B7525">
        <w:rPr>
          <w:rFonts w:cs="Arial"/>
          <w:bCs/>
          <w:sz w:val="24"/>
          <w:szCs w:val="24"/>
        </w:rPr>
        <w:t>e</w:t>
      </w:r>
      <w:r w:rsidRPr="009B7525">
        <w:rPr>
          <w:rFonts w:cs="Arial"/>
          <w:bCs/>
          <w:sz w:val="24"/>
          <w:szCs w:val="24"/>
        </w:rPr>
        <w:t xml:space="preserve"> </w:t>
      </w:r>
      <w:r w:rsidR="006E3221" w:rsidRPr="009B7525">
        <w:rPr>
          <w:rFonts w:cs="Arial"/>
          <w:bCs/>
          <w:sz w:val="24"/>
          <w:szCs w:val="24"/>
        </w:rPr>
        <w:t>d</w:t>
      </w:r>
      <w:r w:rsidRPr="009B7525">
        <w:rPr>
          <w:rFonts w:cs="Arial"/>
          <w:bCs/>
          <w:sz w:val="24"/>
          <w:szCs w:val="24"/>
        </w:rPr>
        <w:t>el acta circunstanciada de verificación número IEM-OFI-1146/2025, del veintiséis de noviembre, relativa a la verificación de las publicaciones alojadas en el enlace electrónico de Facebook</w:t>
      </w:r>
      <w:r w:rsidR="006E3221" w:rsidRPr="009B7525">
        <w:rPr>
          <w:rFonts w:cs="Arial"/>
          <w:bCs/>
          <w:sz w:val="24"/>
          <w:szCs w:val="24"/>
        </w:rPr>
        <w:t>.</w:t>
      </w:r>
      <w:r w:rsidR="006E3221" w:rsidRPr="009B7525">
        <w:rPr>
          <w:rStyle w:val="Refdenotaalpie"/>
          <w:rFonts w:cs="Arial"/>
          <w:bCs/>
          <w:sz w:val="24"/>
          <w:szCs w:val="24"/>
        </w:rPr>
        <w:footnoteReference w:id="23"/>
      </w:r>
    </w:p>
    <w:p w14:paraId="19AEFB93" w14:textId="77777777" w:rsidR="00FC1CA7" w:rsidRPr="009B7525" w:rsidRDefault="00FC1CA7" w:rsidP="00FC1CA7">
      <w:pPr>
        <w:pStyle w:val="Prrafodelista"/>
        <w:rPr>
          <w:rFonts w:cs="Arial"/>
          <w:b/>
          <w:sz w:val="24"/>
          <w:szCs w:val="24"/>
        </w:rPr>
      </w:pPr>
    </w:p>
    <w:p w14:paraId="68F5FB69" w14:textId="77777777" w:rsidR="00FC1CA7" w:rsidRPr="009B7525" w:rsidRDefault="00B07228"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 xml:space="preserve">Audiencia de pruebas y alegatos. </w:t>
      </w:r>
      <w:r w:rsidRPr="009B7525">
        <w:rPr>
          <w:rFonts w:cs="Arial"/>
          <w:bCs/>
          <w:sz w:val="24"/>
          <w:szCs w:val="24"/>
        </w:rPr>
        <w:t xml:space="preserve">El </w:t>
      </w:r>
      <w:r w:rsidR="00FC1CA7" w:rsidRPr="009B7525">
        <w:rPr>
          <w:rFonts w:cs="Arial"/>
          <w:bCs/>
          <w:sz w:val="24"/>
          <w:szCs w:val="24"/>
        </w:rPr>
        <w:t>cuatro</w:t>
      </w:r>
      <w:r w:rsidR="002143FD" w:rsidRPr="009B7525">
        <w:rPr>
          <w:rFonts w:cs="Arial"/>
          <w:bCs/>
          <w:sz w:val="24"/>
          <w:szCs w:val="24"/>
        </w:rPr>
        <w:t xml:space="preserve"> de diciembre</w:t>
      </w:r>
      <w:r w:rsidRPr="009B7525">
        <w:rPr>
          <w:rFonts w:cs="Arial"/>
          <w:bCs/>
          <w:sz w:val="24"/>
          <w:szCs w:val="24"/>
        </w:rPr>
        <w:t xml:space="preserve">, se llevó a cabo el desahogo de la audiencia de pruebas y alegatos a la cual, las partes comparecieron </w:t>
      </w:r>
      <w:r w:rsidR="00FC1CA7" w:rsidRPr="009B7525">
        <w:rPr>
          <w:rFonts w:cs="Arial"/>
          <w:bCs/>
          <w:sz w:val="24"/>
          <w:szCs w:val="24"/>
        </w:rPr>
        <w:t>a través de sus apoderados jurídicos</w:t>
      </w:r>
      <w:r w:rsidRPr="009B7525">
        <w:rPr>
          <w:rFonts w:cs="Arial"/>
          <w:bCs/>
          <w:sz w:val="24"/>
          <w:szCs w:val="24"/>
        </w:rPr>
        <w:t>.</w:t>
      </w:r>
      <w:r w:rsidRPr="009B7525">
        <w:rPr>
          <w:rStyle w:val="Refdenotaalpie"/>
          <w:rFonts w:cs="Arial"/>
          <w:bCs/>
          <w:sz w:val="24"/>
          <w:szCs w:val="24"/>
        </w:rPr>
        <w:footnoteReference w:id="24"/>
      </w:r>
    </w:p>
    <w:p w14:paraId="3FBAD026" w14:textId="77777777" w:rsidR="00FC1CA7" w:rsidRPr="009B7525" w:rsidRDefault="00FC1CA7" w:rsidP="00FC1CA7">
      <w:pPr>
        <w:pStyle w:val="Prrafodelista"/>
        <w:rPr>
          <w:rFonts w:cs="Arial"/>
          <w:b/>
          <w:sz w:val="24"/>
          <w:szCs w:val="24"/>
        </w:rPr>
      </w:pPr>
    </w:p>
    <w:p w14:paraId="7CD015F2" w14:textId="67D5DEA7" w:rsidR="00B07228" w:rsidRPr="009B7525" w:rsidRDefault="00B07228" w:rsidP="00194383">
      <w:pPr>
        <w:numPr>
          <w:ilvl w:val="1"/>
          <w:numId w:val="9"/>
        </w:numPr>
        <w:tabs>
          <w:tab w:val="left" w:pos="567"/>
          <w:tab w:val="left" w:pos="6885"/>
        </w:tabs>
        <w:spacing w:line="360" w:lineRule="auto"/>
        <w:ind w:left="567" w:hanging="567"/>
        <w:jc w:val="both"/>
        <w:rPr>
          <w:rFonts w:cs="Arial"/>
          <w:bCs/>
          <w:sz w:val="24"/>
          <w:szCs w:val="24"/>
        </w:rPr>
      </w:pPr>
      <w:r w:rsidRPr="009B7525">
        <w:rPr>
          <w:rFonts w:cs="Arial"/>
          <w:b/>
          <w:sz w:val="24"/>
          <w:szCs w:val="24"/>
        </w:rPr>
        <w:t xml:space="preserve"> Remisión de expediente. </w:t>
      </w:r>
      <w:r w:rsidRPr="009B7525">
        <w:rPr>
          <w:rFonts w:cs="Arial"/>
          <w:sz w:val="24"/>
          <w:szCs w:val="24"/>
        </w:rPr>
        <w:t xml:space="preserve">En esa misma fecha, </w:t>
      </w:r>
      <w:r w:rsidR="00542CD0" w:rsidRPr="009B7525">
        <w:rPr>
          <w:rFonts w:cs="Arial"/>
          <w:bCs/>
          <w:sz w:val="24"/>
          <w:szCs w:val="24"/>
        </w:rPr>
        <w:t>se recibió en la Oficialía de Partes</w:t>
      </w:r>
      <w:r w:rsidRPr="009B7525">
        <w:rPr>
          <w:rFonts w:cs="Arial"/>
          <w:sz w:val="24"/>
          <w:szCs w:val="24"/>
        </w:rPr>
        <w:t xml:space="preserve"> oficio </w:t>
      </w:r>
      <w:r w:rsidRPr="009B7525">
        <w:rPr>
          <w:rFonts w:cs="Arial"/>
          <w:bCs/>
          <w:sz w:val="24"/>
          <w:szCs w:val="24"/>
        </w:rPr>
        <w:t>IEM-SE-CE-</w:t>
      </w:r>
      <w:r w:rsidR="00FC1CA7" w:rsidRPr="009B7525">
        <w:rPr>
          <w:rFonts w:cs="Arial"/>
          <w:bCs/>
          <w:sz w:val="24"/>
          <w:szCs w:val="24"/>
        </w:rPr>
        <w:t>1393</w:t>
      </w:r>
      <w:r w:rsidRPr="009B7525">
        <w:rPr>
          <w:rFonts w:cs="Arial"/>
          <w:bCs/>
          <w:sz w:val="24"/>
          <w:szCs w:val="24"/>
        </w:rPr>
        <w:t>/202</w:t>
      </w:r>
      <w:r w:rsidR="00FC1CA7" w:rsidRPr="009B7525">
        <w:rPr>
          <w:rFonts w:cs="Arial"/>
          <w:bCs/>
          <w:sz w:val="24"/>
          <w:szCs w:val="24"/>
        </w:rPr>
        <w:t>5</w:t>
      </w:r>
      <w:r w:rsidRPr="009B7525">
        <w:rPr>
          <w:rFonts w:cs="Arial"/>
          <w:bCs/>
          <w:sz w:val="24"/>
          <w:szCs w:val="24"/>
        </w:rPr>
        <w:t>,</w:t>
      </w:r>
      <w:r w:rsidRPr="009B7525">
        <w:rPr>
          <w:rStyle w:val="Refdenotaalpie"/>
          <w:rFonts w:cs="Arial"/>
          <w:bCs/>
          <w:sz w:val="24"/>
          <w:szCs w:val="24"/>
        </w:rPr>
        <w:footnoteReference w:id="25"/>
      </w:r>
      <w:r w:rsidRPr="009B7525">
        <w:rPr>
          <w:rFonts w:cs="Arial"/>
          <w:bCs/>
          <w:sz w:val="24"/>
          <w:szCs w:val="24"/>
        </w:rPr>
        <w:t xml:space="preserve"> </w:t>
      </w:r>
      <w:r w:rsidR="00542CD0" w:rsidRPr="009B7525">
        <w:rPr>
          <w:rFonts w:cs="Arial"/>
          <w:sz w:val="24"/>
          <w:szCs w:val="24"/>
        </w:rPr>
        <w:t xml:space="preserve">mediante el cual </w:t>
      </w:r>
      <w:r w:rsidRPr="009B7525">
        <w:rPr>
          <w:rFonts w:cs="Arial"/>
          <w:sz w:val="24"/>
          <w:szCs w:val="24"/>
        </w:rPr>
        <w:t>la autoridad instructora remitió a este Tribunal Electoral del Estado,</w:t>
      </w:r>
      <w:r w:rsidRPr="009B7525">
        <w:rPr>
          <w:rStyle w:val="Refdenotaalpie"/>
          <w:rFonts w:cs="Arial"/>
          <w:sz w:val="24"/>
          <w:szCs w:val="24"/>
        </w:rPr>
        <w:footnoteReference w:id="26"/>
      </w:r>
      <w:r w:rsidRPr="009B7525">
        <w:rPr>
          <w:rFonts w:cs="Arial"/>
          <w:sz w:val="24"/>
          <w:szCs w:val="24"/>
        </w:rPr>
        <w:t xml:space="preserve"> el informe circunstanciado, así como las constancias que integran el expediente del Procedimiento Especial Sancionador </w:t>
      </w:r>
      <w:r w:rsidR="001D45B0" w:rsidRPr="001D45B0">
        <w:rPr>
          <w:rFonts w:cs="Arial"/>
          <w:b/>
          <w:color w:val="FFFFFF"/>
          <w:sz w:val="24"/>
          <w:szCs w:val="24"/>
          <w:highlight w:val="darkCyan"/>
        </w:rPr>
        <w:t>[No.4]_</w:t>
      </w:r>
      <w:proofErr w:type="spellStart"/>
      <w:r w:rsidR="001D45B0" w:rsidRPr="001D45B0">
        <w:rPr>
          <w:rFonts w:cs="Arial"/>
          <w:b/>
          <w:color w:val="FFFFFF"/>
          <w:sz w:val="24"/>
          <w:szCs w:val="24"/>
          <w:highlight w:val="darkCyan"/>
        </w:rPr>
        <w:t>ELIMINADO_el_número_de_expediente_antecedente</w:t>
      </w:r>
      <w:proofErr w:type="spellEnd"/>
      <w:proofErr w:type="gramStart"/>
      <w:r w:rsidR="001D45B0" w:rsidRPr="001D45B0">
        <w:rPr>
          <w:rFonts w:cs="Arial"/>
          <w:b/>
          <w:color w:val="FFFFFF"/>
          <w:sz w:val="24"/>
          <w:szCs w:val="24"/>
          <w:highlight w:val="darkCyan"/>
        </w:rPr>
        <w:t>_[</w:t>
      </w:r>
      <w:proofErr w:type="gramEnd"/>
      <w:r w:rsidR="001D45B0" w:rsidRPr="001D45B0">
        <w:rPr>
          <w:rFonts w:cs="Arial"/>
          <w:b/>
          <w:color w:val="FFFFFF"/>
          <w:sz w:val="24"/>
          <w:szCs w:val="24"/>
          <w:highlight w:val="darkCyan"/>
        </w:rPr>
        <w:t>152]</w:t>
      </w:r>
      <w:r w:rsidRPr="009B7525">
        <w:rPr>
          <w:rFonts w:cs="Arial"/>
          <w:bCs/>
          <w:sz w:val="24"/>
          <w:szCs w:val="24"/>
        </w:rPr>
        <w:t>.</w:t>
      </w:r>
    </w:p>
    <w:p w14:paraId="55E6E471" w14:textId="77777777" w:rsidR="00B07228" w:rsidRPr="009B7525" w:rsidRDefault="00B07228" w:rsidP="00B07228">
      <w:pPr>
        <w:pStyle w:val="Prrafodelista"/>
        <w:spacing w:line="360" w:lineRule="auto"/>
        <w:ind w:left="0"/>
        <w:rPr>
          <w:rFonts w:cs="Arial"/>
          <w:b/>
          <w:bCs/>
          <w:sz w:val="24"/>
          <w:szCs w:val="24"/>
          <w:lang w:val="es-ES" w:eastAsia="es-ES"/>
        </w:rPr>
      </w:pPr>
    </w:p>
    <w:p w14:paraId="15D6A2BD" w14:textId="77777777" w:rsidR="00B07228" w:rsidRPr="009B7525" w:rsidRDefault="00B07228" w:rsidP="00B07228">
      <w:pPr>
        <w:spacing w:line="360" w:lineRule="auto"/>
        <w:jc w:val="both"/>
        <w:rPr>
          <w:rFonts w:cs="Arial"/>
          <w:b/>
          <w:sz w:val="24"/>
          <w:szCs w:val="24"/>
          <w:lang w:val="es-ES" w:eastAsia="es-ES"/>
        </w:rPr>
      </w:pPr>
      <w:r w:rsidRPr="009B7525">
        <w:rPr>
          <w:rFonts w:cs="Arial"/>
          <w:b/>
          <w:sz w:val="24"/>
          <w:szCs w:val="24"/>
          <w:lang w:val="es-ES" w:eastAsia="es-ES"/>
        </w:rPr>
        <w:t xml:space="preserve">2. Trámite ante el </w:t>
      </w:r>
      <w:r w:rsidRPr="009B7525">
        <w:rPr>
          <w:rFonts w:cs="Arial"/>
          <w:b/>
          <w:i/>
          <w:iCs/>
          <w:sz w:val="24"/>
          <w:szCs w:val="24"/>
          <w:lang w:val="es-ES" w:eastAsia="es-ES"/>
        </w:rPr>
        <w:t>Tribunal Electoral</w:t>
      </w:r>
    </w:p>
    <w:p w14:paraId="662DDE69" w14:textId="77777777" w:rsidR="00B07228" w:rsidRPr="009B7525" w:rsidRDefault="00B07228" w:rsidP="00B07228">
      <w:pPr>
        <w:spacing w:line="360" w:lineRule="auto"/>
        <w:jc w:val="both"/>
        <w:rPr>
          <w:rFonts w:cs="Arial"/>
          <w:b/>
          <w:sz w:val="24"/>
          <w:szCs w:val="24"/>
          <w:lang w:val="es-ES" w:eastAsia="es-ES"/>
        </w:rPr>
      </w:pPr>
    </w:p>
    <w:p w14:paraId="08BA535D" w14:textId="6B8C46EA" w:rsidR="00FC1CA7" w:rsidRPr="009B7525" w:rsidRDefault="00B07228" w:rsidP="00FC1CA7">
      <w:pPr>
        <w:spacing w:line="360" w:lineRule="auto"/>
        <w:ind w:left="567" w:hanging="567"/>
        <w:jc w:val="both"/>
        <w:rPr>
          <w:rFonts w:cs="Arial"/>
          <w:b/>
          <w:sz w:val="24"/>
          <w:szCs w:val="24"/>
          <w:lang w:val="es-ES" w:eastAsia="es-ES"/>
        </w:rPr>
      </w:pPr>
      <w:r w:rsidRPr="009B7525">
        <w:rPr>
          <w:rFonts w:cs="Arial"/>
          <w:b/>
          <w:sz w:val="24"/>
          <w:szCs w:val="24"/>
          <w:lang w:val="es-ES" w:eastAsia="es-ES"/>
        </w:rPr>
        <w:t xml:space="preserve">2.1. Registro y turno a Ponencia. </w:t>
      </w:r>
      <w:r w:rsidRPr="009B7525">
        <w:rPr>
          <w:rFonts w:cs="Arial"/>
          <w:bCs/>
          <w:sz w:val="24"/>
          <w:szCs w:val="24"/>
          <w:lang w:val="es-ES" w:eastAsia="es-ES"/>
        </w:rPr>
        <w:t>El</w:t>
      </w:r>
      <w:r w:rsidR="0068389E" w:rsidRPr="009B7525">
        <w:rPr>
          <w:rFonts w:cs="Arial"/>
          <w:bCs/>
          <w:sz w:val="24"/>
          <w:szCs w:val="24"/>
          <w:lang w:val="es-ES" w:eastAsia="es-ES"/>
        </w:rPr>
        <w:t xml:space="preserve"> </w:t>
      </w:r>
      <w:r w:rsidR="00FC1CA7" w:rsidRPr="009B7525">
        <w:rPr>
          <w:rFonts w:cs="Arial"/>
          <w:bCs/>
          <w:sz w:val="24"/>
          <w:szCs w:val="24"/>
          <w:lang w:val="es-ES" w:eastAsia="es-ES"/>
        </w:rPr>
        <w:t>cinco</w:t>
      </w:r>
      <w:r w:rsidR="0068389E" w:rsidRPr="009B7525">
        <w:rPr>
          <w:rFonts w:cs="Arial"/>
          <w:bCs/>
          <w:sz w:val="24"/>
          <w:szCs w:val="24"/>
          <w:lang w:val="es-ES" w:eastAsia="es-ES"/>
        </w:rPr>
        <w:t xml:space="preserve"> de diciembre</w:t>
      </w:r>
      <w:r w:rsidRPr="009B7525">
        <w:rPr>
          <w:rFonts w:cs="Arial"/>
          <w:bCs/>
          <w:sz w:val="24"/>
          <w:szCs w:val="24"/>
          <w:lang w:val="es-ES" w:eastAsia="es-ES"/>
        </w:rPr>
        <w:t xml:space="preserve">, </w:t>
      </w:r>
      <w:r w:rsidRPr="009B7525">
        <w:rPr>
          <w:rFonts w:cs="Arial"/>
          <w:bCs/>
          <w:sz w:val="26"/>
          <w:szCs w:val="26"/>
          <w:lang w:val="es-ES" w:eastAsia="es-ES"/>
        </w:rPr>
        <w:t xml:space="preserve">la Presidencia de este </w:t>
      </w:r>
      <w:r w:rsidRPr="009B7525">
        <w:rPr>
          <w:rFonts w:cs="Arial"/>
          <w:bCs/>
          <w:i/>
          <w:iCs/>
          <w:sz w:val="26"/>
          <w:szCs w:val="26"/>
          <w:lang w:val="es-ES" w:eastAsia="es-ES"/>
        </w:rPr>
        <w:t>Tribunal</w:t>
      </w:r>
      <w:r w:rsidRPr="009B7525">
        <w:rPr>
          <w:rFonts w:cs="Arial"/>
          <w:bCs/>
          <w:i/>
          <w:iCs/>
          <w:sz w:val="24"/>
          <w:szCs w:val="24"/>
          <w:lang w:val="es-ES" w:eastAsia="es-ES"/>
        </w:rPr>
        <w:t xml:space="preserve"> Electoral</w:t>
      </w:r>
      <w:r w:rsidRPr="009B7525">
        <w:rPr>
          <w:rFonts w:cs="Arial"/>
          <w:bCs/>
          <w:sz w:val="24"/>
          <w:szCs w:val="24"/>
          <w:lang w:val="es-ES" w:eastAsia="es-ES"/>
        </w:rPr>
        <w:t xml:space="preserve"> acordó registrar el expediente con la clave </w:t>
      </w:r>
      <w:r w:rsidRPr="009B7525">
        <w:rPr>
          <w:rFonts w:cs="Arial"/>
          <w:b/>
          <w:sz w:val="24"/>
          <w:szCs w:val="24"/>
          <w:lang w:val="es-ES" w:eastAsia="es-ES"/>
        </w:rPr>
        <w:t>TEEM-PES-VPMG-</w:t>
      </w:r>
      <w:r w:rsidR="00FC1CA7" w:rsidRPr="009B7525">
        <w:rPr>
          <w:rFonts w:cs="Arial"/>
          <w:b/>
          <w:sz w:val="24"/>
          <w:szCs w:val="24"/>
          <w:lang w:val="es-ES" w:eastAsia="es-ES"/>
        </w:rPr>
        <w:t>041</w:t>
      </w:r>
      <w:r w:rsidRPr="009B7525">
        <w:rPr>
          <w:rFonts w:cs="Arial"/>
          <w:b/>
          <w:sz w:val="24"/>
          <w:szCs w:val="24"/>
          <w:lang w:val="es-ES" w:eastAsia="es-ES"/>
        </w:rPr>
        <w:t>/202</w:t>
      </w:r>
      <w:r w:rsidR="00FC1CA7" w:rsidRPr="009B7525">
        <w:rPr>
          <w:rFonts w:cs="Arial"/>
          <w:b/>
          <w:sz w:val="24"/>
          <w:szCs w:val="24"/>
          <w:lang w:val="es-ES" w:eastAsia="es-ES"/>
        </w:rPr>
        <w:t>5</w:t>
      </w:r>
      <w:r w:rsidRPr="009B7525">
        <w:rPr>
          <w:rFonts w:cs="Arial"/>
          <w:b/>
          <w:sz w:val="24"/>
          <w:szCs w:val="24"/>
          <w:lang w:val="es-ES" w:eastAsia="es-ES"/>
        </w:rPr>
        <w:t xml:space="preserve"> </w:t>
      </w:r>
      <w:r w:rsidRPr="009B7525">
        <w:rPr>
          <w:rFonts w:cs="Arial"/>
          <w:bCs/>
          <w:sz w:val="24"/>
          <w:szCs w:val="24"/>
          <w:lang w:val="es-ES" w:eastAsia="es-ES"/>
        </w:rPr>
        <w:t xml:space="preserve">y turnarlo a </w:t>
      </w:r>
      <w:r w:rsidR="00FC1CA7" w:rsidRPr="009B7525">
        <w:rPr>
          <w:rFonts w:cs="Arial"/>
          <w:bCs/>
          <w:sz w:val="24"/>
          <w:szCs w:val="24"/>
          <w:lang w:val="es-ES" w:eastAsia="es-ES"/>
        </w:rPr>
        <w:t>la Magistratura Instructora correspondiente</w:t>
      </w:r>
      <w:r w:rsidRPr="009B7525">
        <w:rPr>
          <w:rFonts w:cs="Arial"/>
          <w:bCs/>
          <w:sz w:val="24"/>
          <w:szCs w:val="24"/>
          <w:lang w:val="es-ES" w:eastAsia="es-ES"/>
        </w:rPr>
        <w:t>, para los efectos previstos en el artículo 263 del Código Electoral del Estado de Michoacán de Ocampo,</w:t>
      </w:r>
      <w:r w:rsidRPr="009B7525">
        <w:rPr>
          <w:rStyle w:val="Refdenotaalpie"/>
          <w:rFonts w:cs="Arial"/>
          <w:bCs/>
          <w:sz w:val="24"/>
          <w:szCs w:val="24"/>
          <w:lang w:val="es-ES" w:eastAsia="es-ES"/>
        </w:rPr>
        <w:footnoteReference w:id="27"/>
      </w:r>
      <w:r w:rsidRPr="009B7525">
        <w:rPr>
          <w:rFonts w:cs="Arial"/>
          <w:bCs/>
          <w:sz w:val="24"/>
          <w:szCs w:val="24"/>
          <w:lang w:val="es-ES" w:eastAsia="es-ES"/>
        </w:rPr>
        <w:t xml:space="preserve"> el cual se recibió </w:t>
      </w:r>
      <w:r w:rsidR="00CC11A6" w:rsidRPr="009B7525">
        <w:rPr>
          <w:rFonts w:cs="Arial"/>
          <w:bCs/>
          <w:sz w:val="24"/>
          <w:szCs w:val="24"/>
          <w:lang w:val="es-ES" w:eastAsia="es-ES"/>
        </w:rPr>
        <w:t xml:space="preserve">en la misma fecha </w:t>
      </w:r>
      <w:r w:rsidRPr="009B7525">
        <w:rPr>
          <w:rFonts w:cs="Arial"/>
          <w:sz w:val="24"/>
          <w:szCs w:val="24"/>
          <w:lang w:val="es-ES_tradnl"/>
        </w:rPr>
        <w:t>mediante oficio TEEM-SGA-</w:t>
      </w:r>
      <w:r w:rsidR="00FC1CA7" w:rsidRPr="009B7525">
        <w:rPr>
          <w:rFonts w:cs="Arial"/>
          <w:sz w:val="24"/>
          <w:szCs w:val="24"/>
          <w:lang w:val="es-ES_tradnl"/>
        </w:rPr>
        <w:t>2760</w:t>
      </w:r>
      <w:r w:rsidRPr="009B7525">
        <w:rPr>
          <w:rFonts w:cs="Arial"/>
          <w:sz w:val="24"/>
          <w:szCs w:val="24"/>
          <w:lang w:val="es-ES_tradnl"/>
        </w:rPr>
        <w:t>/202</w:t>
      </w:r>
      <w:r w:rsidR="00FC1CA7" w:rsidRPr="009B7525">
        <w:rPr>
          <w:rFonts w:cs="Arial"/>
          <w:sz w:val="24"/>
          <w:szCs w:val="24"/>
          <w:lang w:val="es-ES_tradnl"/>
        </w:rPr>
        <w:t>5</w:t>
      </w:r>
      <w:r w:rsidRPr="009B7525">
        <w:rPr>
          <w:rFonts w:cs="Arial"/>
          <w:sz w:val="24"/>
          <w:szCs w:val="24"/>
          <w:lang w:val="es-ES_tradnl"/>
        </w:rPr>
        <w:t>.</w:t>
      </w:r>
      <w:r w:rsidRPr="009B7525">
        <w:rPr>
          <w:rStyle w:val="Refdenotaalpie"/>
          <w:rFonts w:cs="Arial"/>
          <w:sz w:val="24"/>
          <w:szCs w:val="24"/>
          <w:lang w:val="es-ES_tradnl"/>
        </w:rPr>
        <w:footnoteReference w:id="28"/>
      </w:r>
    </w:p>
    <w:p w14:paraId="6F1CDBDE" w14:textId="77777777" w:rsidR="00FC1CA7" w:rsidRPr="009B7525" w:rsidRDefault="00FC1CA7" w:rsidP="00FC1CA7">
      <w:pPr>
        <w:spacing w:line="360" w:lineRule="auto"/>
        <w:ind w:left="567" w:hanging="567"/>
        <w:jc w:val="both"/>
        <w:rPr>
          <w:rFonts w:cs="Arial"/>
          <w:b/>
          <w:sz w:val="24"/>
          <w:szCs w:val="24"/>
          <w:lang w:val="es-ES" w:eastAsia="es-ES"/>
        </w:rPr>
      </w:pPr>
    </w:p>
    <w:p w14:paraId="412BBF9F" w14:textId="26D9744E" w:rsidR="00B07228" w:rsidRPr="009B7525" w:rsidRDefault="00FC1CA7" w:rsidP="00FC1CA7">
      <w:pPr>
        <w:spacing w:line="360" w:lineRule="auto"/>
        <w:ind w:left="567" w:hanging="567"/>
        <w:jc w:val="both"/>
        <w:rPr>
          <w:rFonts w:cs="Arial"/>
          <w:bCs/>
          <w:sz w:val="24"/>
          <w:szCs w:val="24"/>
          <w:lang w:val="es-ES" w:eastAsia="es-ES"/>
        </w:rPr>
      </w:pPr>
      <w:r w:rsidRPr="009B7525">
        <w:rPr>
          <w:rFonts w:cs="Arial"/>
          <w:b/>
          <w:sz w:val="24"/>
          <w:szCs w:val="24"/>
          <w:lang w:val="es-ES" w:eastAsia="es-ES"/>
        </w:rPr>
        <w:t>2.2.</w:t>
      </w:r>
      <w:r w:rsidRPr="009B7525">
        <w:rPr>
          <w:rFonts w:cs="Arial"/>
          <w:b/>
          <w:sz w:val="24"/>
          <w:szCs w:val="24"/>
          <w:lang w:val="es-ES" w:eastAsia="es-ES"/>
        </w:rPr>
        <w:tab/>
      </w:r>
      <w:r w:rsidR="00B07228" w:rsidRPr="009B7525">
        <w:rPr>
          <w:rFonts w:cs="Arial"/>
          <w:b/>
          <w:sz w:val="24"/>
          <w:szCs w:val="24"/>
          <w:lang w:val="es-ES" w:eastAsia="es-ES"/>
        </w:rPr>
        <w:t>Radicación y verificación de debida integración</w:t>
      </w:r>
      <w:r w:rsidR="00B07228" w:rsidRPr="009B7525">
        <w:rPr>
          <w:rFonts w:cs="Arial"/>
          <w:b/>
          <w:sz w:val="24"/>
          <w:szCs w:val="24"/>
        </w:rPr>
        <w:t>.</w:t>
      </w:r>
      <w:r w:rsidR="00B07228" w:rsidRPr="009B7525">
        <w:rPr>
          <w:rFonts w:cs="Arial"/>
          <w:sz w:val="24"/>
          <w:szCs w:val="24"/>
        </w:rPr>
        <w:t xml:space="preserve"> Mediante acuerdo de </w:t>
      </w:r>
      <w:r w:rsidRPr="009B7525">
        <w:rPr>
          <w:rFonts w:cs="Arial"/>
          <w:sz w:val="24"/>
          <w:szCs w:val="24"/>
        </w:rPr>
        <w:t xml:space="preserve">cinco de </w:t>
      </w:r>
      <w:r w:rsidR="00497D2A" w:rsidRPr="009B7525">
        <w:rPr>
          <w:rFonts w:cs="Arial"/>
          <w:sz w:val="24"/>
          <w:szCs w:val="24"/>
        </w:rPr>
        <w:t>diciembre</w:t>
      </w:r>
      <w:r w:rsidR="00B07228" w:rsidRPr="009B7525">
        <w:rPr>
          <w:rFonts w:cs="Arial"/>
          <w:sz w:val="24"/>
          <w:szCs w:val="24"/>
        </w:rPr>
        <w:t>, la Ponencia Instructora tuvo por recibido el Procedimiento</w:t>
      </w:r>
      <w:r w:rsidR="00C00A66" w:rsidRPr="009B7525">
        <w:rPr>
          <w:rFonts w:cs="Arial"/>
          <w:sz w:val="24"/>
          <w:szCs w:val="24"/>
        </w:rPr>
        <w:t xml:space="preserve"> Especial Sancionador</w:t>
      </w:r>
      <w:r w:rsidR="00B07228" w:rsidRPr="009B7525">
        <w:rPr>
          <w:rFonts w:cs="Arial"/>
          <w:sz w:val="24"/>
          <w:szCs w:val="24"/>
        </w:rPr>
        <w:t xml:space="preserve"> </w:t>
      </w:r>
      <w:r w:rsidR="00B07228" w:rsidRPr="009B7525">
        <w:rPr>
          <w:rFonts w:cs="Arial"/>
          <w:b/>
          <w:sz w:val="24"/>
          <w:szCs w:val="24"/>
        </w:rPr>
        <w:t>TEEM-PES-VPMG-</w:t>
      </w:r>
      <w:r w:rsidRPr="009B7525">
        <w:rPr>
          <w:rFonts w:cs="Arial"/>
          <w:b/>
          <w:sz w:val="24"/>
          <w:szCs w:val="24"/>
        </w:rPr>
        <w:t>041</w:t>
      </w:r>
      <w:r w:rsidR="00B07228" w:rsidRPr="009B7525">
        <w:rPr>
          <w:rFonts w:cs="Arial"/>
          <w:b/>
          <w:sz w:val="24"/>
          <w:szCs w:val="24"/>
        </w:rPr>
        <w:t>/202</w:t>
      </w:r>
      <w:r w:rsidRPr="009B7525">
        <w:rPr>
          <w:rFonts w:cs="Arial"/>
          <w:b/>
          <w:sz w:val="24"/>
          <w:szCs w:val="24"/>
        </w:rPr>
        <w:t>5</w:t>
      </w:r>
      <w:r w:rsidR="00B07228" w:rsidRPr="009B7525">
        <w:rPr>
          <w:rFonts w:cs="Arial"/>
          <w:sz w:val="24"/>
          <w:szCs w:val="24"/>
        </w:rPr>
        <w:t xml:space="preserve">, ordenando su radicación e </w:t>
      </w:r>
      <w:r w:rsidR="00B07228" w:rsidRPr="009B7525">
        <w:rPr>
          <w:rFonts w:cs="Arial"/>
          <w:bCs/>
          <w:sz w:val="24"/>
          <w:szCs w:val="24"/>
          <w:lang w:val="es-ES" w:eastAsia="es-ES"/>
        </w:rPr>
        <w:t>instruyó al Secretari</w:t>
      </w:r>
      <w:r w:rsidRPr="009B7525">
        <w:rPr>
          <w:rFonts w:cs="Arial"/>
          <w:bCs/>
          <w:sz w:val="24"/>
          <w:szCs w:val="24"/>
          <w:lang w:val="es-ES" w:eastAsia="es-ES"/>
        </w:rPr>
        <w:t>o</w:t>
      </w:r>
      <w:r w:rsidR="00B07228" w:rsidRPr="009B7525">
        <w:rPr>
          <w:rFonts w:cs="Arial"/>
          <w:bCs/>
          <w:sz w:val="24"/>
          <w:szCs w:val="24"/>
          <w:lang w:val="es-ES" w:eastAsia="es-ES"/>
        </w:rPr>
        <w:t xml:space="preserve"> Instructor y Proyectista para que, en ejercicio de sus facultades, verificara la debida integración del expediente.</w:t>
      </w:r>
      <w:r w:rsidR="00B07228" w:rsidRPr="009B7525">
        <w:rPr>
          <w:rStyle w:val="Refdenotaalpie"/>
          <w:rFonts w:cs="Arial"/>
          <w:bCs/>
          <w:sz w:val="24"/>
          <w:szCs w:val="24"/>
          <w:lang w:val="es-ES" w:eastAsia="es-ES"/>
        </w:rPr>
        <w:footnoteReference w:id="29"/>
      </w:r>
      <w:r w:rsidR="00B07228" w:rsidRPr="009B7525">
        <w:rPr>
          <w:rFonts w:cs="Arial"/>
          <w:bCs/>
          <w:sz w:val="24"/>
          <w:szCs w:val="24"/>
          <w:lang w:val="es-ES" w:eastAsia="es-ES"/>
        </w:rPr>
        <w:t xml:space="preserve"> </w:t>
      </w:r>
    </w:p>
    <w:p w14:paraId="466306DC" w14:textId="77777777" w:rsidR="00AA3920" w:rsidRPr="009B7525" w:rsidRDefault="00AA3920" w:rsidP="00FC1CA7">
      <w:pPr>
        <w:spacing w:line="360" w:lineRule="auto"/>
        <w:ind w:left="567" w:hanging="567"/>
        <w:jc w:val="both"/>
        <w:rPr>
          <w:rFonts w:cs="Arial"/>
          <w:b/>
          <w:sz w:val="24"/>
          <w:szCs w:val="24"/>
          <w:lang w:val="es-ES" w:eastAsia="es-ES"/>
        </w:rPr>
      </w:pPr>
    </w:p>
    <w:p w14:paraId="600B066E" w14:textId="77777777" w:rsidR="00876ACC" w:rsidRPr="009B7525" w:rsidRDefault="00AA3920" w:rsidP="00876ACC">
      <w:pPr>
        <w:spacing w:line="360" w:lineRule="auto"/>
        <w:ind w:left="567" w:hanging="567"/>
        <w:jc w:val="both"/>
        <w:rPr>
          <w:rFonts w:cs="Arial"/>
          <w:b/>
          <w:sz w:val="24"/>
          <w:szCs w:val="24"/>
          <w:lang w:val="es-ES" w:eastAsia="es-ES"/>
        </w:rPr>
      </w:pPr>
      <w:r w:rsidRPr="009B7525">
        <w:rPr>
          <w:rFonts w:cs="Arial"/>
          <w:b/>
          <w:sz w:val="24"/>
          <w:szCs w:val="24"/>
          <w:lang w:val="es-ES" w:eastAsia="es-ES"/>
        </w:rPr>
        <w:t>2.3.</w:t>
      </w:r>
      <w:r w:rsidRPr="009B7525">
        <w:rPr>
          <w:rFonts w:cs="Arial"/>
          <w:b/>
          <w:sz w:val="24"/>
          <w:szCs w:val="24"/>
          <w:lang w:val="es-ES" w:eastAsia="es-ES"/>
        </w:rPr>
        <w:tab/>
        <w:t xml:space="preserve">Glose de constancias. </w:t>
      </w:r>
      <w:r w:rsidRPr="009B7525">
        <w:rPr>
          <w:rFonts w:cs="Arial"/>
          <w:bCs/>
          <w:sz w:val="24"/>
          <w:szCs w:val="24"/>
          <w:lang w:val="es-ES" w:eastAsia="es-ES"/>
        </w:rPr>
        <w:t>Mediante acuerdo de</w:t>
      </w:r>
      <w:r w:rsidR="0036626D" w:rsidRPr="009B7525">
        <w:rPr>
          <w:rFonts w:cs="Arial"/>
          <w:bCs/>
          <w:sz w:val="24"/>
          <w:szCs w:val="24"/>
          <w:lang w:val="es-ES" w:eastAsia="es-ES"/>
        </w:rPr>
        <w:t xml:space="preserve"> ocho de diciembre, se ordenó glosar el oficio IEM-SE-CE-1399/2025 de cinco de diciembre, a través del cual el Coordinador de lo Contencioso Electoral del </w:t>
      </w:r>
      <w:r w:rsidR="0036626D" w:rsidRPr="009B7525">
        <w:rPr>
          <w:rFonts w:cs="Arial"/>
          <w:bCs/>
          <w:i/>
          <w:iCs/>
          <w:sz w:val="24"/>
          <w:szCs w:val="24"/>
          <w:lang w:val="es-ES" w:eastAsia="es-ES"/>
        </w:rPr>
        <w:t>IEM</w:t>
      </w:r>
      <w:r w:rsidR="0036626D" w:rsidRPr="009B7525">
        <w:rPr>
          <w:rFonts w:cs="Arial"/>
          <w:bCs/>
          <w:sz w:val="24"/>
          <w:szCs w:val="24"/>
          <w:lang w:val="es-ES" w:eastAsia="es-ES"/>
        </w:rPr>
        <w:t>, remitió la cédula de notificación personal del acuerdo de cuatro de diciembre.</w:t>
      </w:r>
      <w:r w:rsidR="0088618F" w:rsidRPr="009B7525">
        <w:rPr>
          <w:rStyle w:val="Refdenotaalpie"/>
          <w:rFonts w:cs="Arial"/>
          <w:bCs/>
          <w:sz w:val="24"/>
          <w:szCs w:val="24"/>
          <w:lang w:val="es-ES" w:eastAsia="es-ES"/>
        </w:rPr>
        <w:footnoteReference w:id="30"/>
      </w:r>
    </w:p>
    <w:p w14:paraId="22028201" w14:textId="77777777" w:rsidR="00876ACC" w:rsidRPr="009B7525" w:rsidRDefault="00876ACC" w:rsidP="00876ACC">
      <w:pPr>
        <w:spacing w:line="360" w:lineRule="auto"/>
        <w:ind w:left="567" w:hanging="567"/>
        <w:jc w:val="both"/>
        <w:rPr>
          <w:rFonts w:cs="Arial"/>
          <w:b/>
          <w:sz w:val="24"/>
          <w:szCs w:val="24"/>
          <w:lang w:val="es-ES" w:eastAsia="es-ES"/>
        </w:rPr>
      </w:pPr>
    </w:p>
    <w:p w14:paraId="5542243F" w14:textId="5DE1CE97" w:rsidR="00B07228" w:rsidRPr="009B7525" w:rsidRDefault="00876ACC" w:rsidP="00876ACC">
      <w:pPr>
        <w:spacing w:line="360" w:lineRule="auto"/>
        <w:ind w:left="567" w:hanging="567"/>
        <w:jc w:val="both"/>
        <w:rPr>
          <w:rFonts w:cs="Arial"/>
          <w:b/>
          <w:sz w:val="24"/>
          <w:szCs w:val="24"/>
          <w:lang w:val="es-ES" w:eastAsia="es-ES"/>
        </w:rPr>
      </w:pPr>
      <w:r w:rsidRPr="009B7525">
        <w:rPr>
          <w:rFonts w:cs="Arial"/>
          <w:b/>
          <w:sz w:val="24"/>
          <w:szCs w:val="24"/>
          <w:lang w:val="es-ES" w:eastAsia="es-ES"/>
        </w:rPr>
        <w:t>2.4.</w:t>
      </w:r>
      <w:r w:rsidRPr="009B7525">
        <w:rPr>
          <w:rFonts w:cs="Arial"/>
          <w:b/>
          <w:sz w:val="24"/>
          <w:szCs w:val="24"/>
          <w:lang w:val="es-ES" w:eastAsia="es-ES"/>
        </w:rPr>
        <w:tab/>
      </w:r>
      <w:r w:rsidR="00B07228" w:rsidRPr="009B7525">
        <w:rPr>
          <w:rFonts w:cs="Arial"/>
          <w:b/>
          <w:sz w:val="24"/>
          <w:szCs w:val="24"/>
          <w:lang w:val="es-ES" w:eastAsia="es-ES"/>
        </w:rPr>
        <w:t>Debida integración del expediente</w:t>
      </w:r>
      <w:r w:rsidR="00B07228" w:rsidRPr="009B7525">
        <w:rPr>
          <w:rFonts w:cs="Arial"/>
          <w:bCs/>
          <w:sz w:val="24"/>
          <w:szCs w:val="24"/>
          <w:lang w:val="es-ES" w:eastAsia="es-ES"/>
        </w:rPr>
        <w:t>. En su oportunidad</w:t>
      </w:r>
      <w:r w:rsidR="00642136" w:rsidRPr="009B7525">
        <w:rPr>
          <w:rFonts w:cs="Arial"/>
          <w:bCs/>
          <w:sz w:val="24"/>
          <w:szCs w:val="24"/>
          <w:lang w:val="es-ES" w:eastAsia="es-ES"/>
        </w:rPr>
        <w:t xml:space="preserve">, </w:t>
      </w:r>
      <w:r w:rsidR="00B07228" w:rsidRPr="009B7525">
        <w:rPr>
          <w:rFonts w:cs="Arial"/>
          <w:bCs/>
          <w:sz w:val="24"/>
          <w:szCs w:val="24"/>
          <w:lang w:val="es-ES" w:eastAsia="es-ES"/>
        </w:rPr>
        <w:t xml:space="preserve">se </w:t>
      </w:r>
      <w:r w:rsidR="00A05798" w:rsidRPr="009B7525">
        <w:rPr>
          <w:rFonts w:cs="Arial"/>
          <w:bCs/>
          <w:sz w:val="24"/>
          <w:szCs w:val="24"/>
          <w:lang w:val="es-ES" w:eastAsia="es-ES"/>
        </w:rPr>
        <w:t>dictó el acuerdo de debida integración y se ordenó la elaboración del proyecto de resolución correspondiente</w:t>
      </w:r>
      <w:r w:rsidR="00B07228" w:rsidRPr="009B7525">
        <w:rPr>
          <w:rFonts w:cs="Arial"/>
          <w:bCs/>
          <w:sz w:val="24"/>
          <w:szCs w:val="24"/>
        </w:rPr>
        <w:t>.</w:t>
      </w:r>
      <w:r w:rsidR="00B07228" w:rsidRPr="009B7525">
        <w:rPr>
          <w:rFonts w:ascii="Times New Roman" w:hAnsi="Times New Roman"/>
          <w:sz w:val="24"/>
          <w:szCs w:val="24"/>
        </w:rPr>
        <w:t xml:space="preserve"> </w:t>
      </w:r>
    </w:p>
    <w:p w14:paraId="65757474" w14:textId="77777777" w:rsidR="00FD1701" w:rsidRPr="009B7525" w:rsidRDefault="00FD1701" w:rsidP="00FD1701">
      <w:pPr>
        <w:spacing w:line="360" w:lineRule="auto"/>
        <w:jc w:val="center"/>
        <w:rPr>
          <w:rFonts w:eastAsia="Arial" w:cs="Arial"/>
          <w:b/>
          <w:sz w:val="24"/>
          <w:szCs w:val="24"/>
        </w:rPr>
      </w:pPr>
    </w:p>
    <w:p w14:paraId="660171BC" w14:textId="77777777" w:rsidR="00FD1701" w:rsidRPr="009B7525" w:rsidRDefault="00FD1701" w:rsidP="00FD1701">
      <w:pPr>
        <w:spacing w:line="360" w:lineRule="auto"/>
        <w:jc w:val="center"/>
        <w:rPr>
          <w:rFonts w:eastAsia="Arial" w:cs="Arial"/>
          <w:b/>
          <w:sz w:val="24"/>
          <w:szCs w:val="24"/>
        </w:rPr>
      </w:pPr>
      <w:r w:rsidRPr="009B7525">
        <w:rPr>
          <w:rFonts w:eastAsia="Arial" w:cs="Arial"/>
          <w:b/>
          <w:sz w:val="24"/>
          <w:szCs w:val="24"/>
        </w:rPr>
        <w:t>II. CONSIDERANDOS</w:t>
      </w:r>
    </w:p>
    <w:p w14:paraId="60753334" w14:textId="77777777" w:rsidR="00FD1701" w:rsidRPr="009B7525" w:rsidRDefault="00FD1701" w:rsidP="00FD1701">
      <w:pPr>
        <w:spacing w:line="360" w:lineRule="auto"/>
        <w:jc w:val="both"/>
        <w:rPr>
          <w:rFonts w:eastAsia="Arial" w:cs="Arial"/>
          <w:b/>
          <w:bCs/>
          <w:sz w:val="24"/>
          <w:szCs w:val="24"/>
        </w:rPr>
      </w:pPr>
    </w:p>
    <w:p w14:paraId="0B3A400A" w14:textId="77777777" w:rsidR="003D27BE" w:rsidRPr="009B7525" w:rsidRDefault="00FD1701" w:rsidP="003D27BE">
      <w:pPr>
        <w:spacing w:line="360" w:lineRule="auto"/>
        <w:ind w:hanging="2"/>
        <w:jc w:val="both"/>
        <w:rPr>
          <w:sz w:val="24"/>
          <w:szCs w:val="24"/>
        </w:rPr>
      </w:pPr>
      <w:r w:rsidRPr="009B7525">
        <w:rPr>
          <w:rFonts w:eastAsia="Arial" w:cs="Arial"/>
          <w:b/>
          <w:bCs/>
          <w:sz w:val="24"/>
          <w:szCs w:val="24"/>
        </w:rPr>
        <w:t xml:space="preserve">PRIMERO. Competencia. </w:t>
      </w:r>
      <w:r w:rsidRPr="009B7525">
        <w:rPr>
          <w:rFonts w:eastAsia="Arial" w:cs="Arial"/>
          <w:sz w:val="24"/>
          <w:szCs w:val="24"/>
        </w:rPr>
        <w:t xml:space="preserve">Este </w:t>
      </w:r>
      <w:r w:rsidRPr="009B7525">
        <w:rPr>
          <w:rFonts w:eastAsia="Arial" w:cs="Arial"/>
          <w:i/>
          <w:iCs/>
          <w:sz w:val="24"/>
          <w:szCs w:val="24"/>
        </w:rPr>
        <w:t>Tribunal Electoral</w:t>
      </w:r>
      <w:r w:rsidRPr="009B7525">
        <w:rPr>
          <w:rFonts w:eastAsia="Arial" w:cs="Arial"/>
          <w:sz w:val="24"/>
          <w:szCs w:val="24"/>
        </w:rPr>
        <w:t xml:space="preserve"> es competente para conocer y resolver el presente Procedimiento Especial Sancionador</w:t>
      </w:r>
      <w:r w:rsidRPr="009B7525">
        <w:rPr>
          <w:rFonts w:cs="Arial"/>
          <w:sz w:val="24"/>
          <w:szCs w:val="24"/>
          <w:shd w:val="clear" w:color="auto" w:fill="FFFFFF"/>
          <w:lang w:val="es-ES" w:eastAsia="es-ES"/>
        </w:rPr>
        <w:t xml:space="preserve">, </w:t>
      </w:r>
      <w:r w:rsidR="003D27BE" w:rsidRPr="009B7525">
        <w:rPr>
          <w:sz w:val="24"/>
          <w:szCs w:val="24"/>
        </w:rPr>
        <w:t xml:space="preserve">toda vez que, se denuncian conductas que, a consideración de la </w:t>
      </w:r>
      <w:r w:rsidR="003D27BE" w:rsidRPr="009B7525">
        <w:rPr>
          <w:i/>
          <w:sz w:val="24"/>
          <w:szCs w:val="24"/>
        </w:rPr>
        <w:t xml:space="preserve">denunciante </w:t>
      </w:r>
      <w:r w:rsidR="003D27BE" w:rsidRPr="009B7525">
        <w:rPr>
          <w:sz w:val="24"/>
          <w:szCs w:val="24"/>
        </w:rPr>
        <w:t>constituyen</w:t>
      </w:r>
      <w:r w:rsidR="003D27BE" w:rsidRPr="009B7525">
        <w:rPr>
          <w:i/>
          <w:sz w:val="24"/>
          <w:szCs w:val="24"/>
        </w:rPr>
        <w:t xml:space="preserve"> VPMG.</w:t>
      </w:r>
    </w:p>
    <w:p w14:paraId="54B7738F" w14:textId="77777777" w:rsidR="00FD1701" w:rsidRPr="009B7525" w:rsidRDefault="00FD1701" w:rsidP="00FD1701">
      <w:pPr>
        <w:spacing w:line="360" w:lineRule="auto"/>
        <w:jc w:val="both"/>
        <w:rPr>
          <w:rFonts w:eastAsia="Arial" w:cs="Arial"/>
          <w:sz w:val="24"/>
          <w:szCs w:val="24"/>
        </w:rPr>
      </w:pPr>
    </w:p>
    <w:p w14:paraId="1CD90A12" w14:textId="77777777" w:rsidR="00FD1701" w:rsidRPr="009B7525" w:rsidRDefault="00FD1701" w:rsidP="00FD1701">
      <w:pPr>
        <w:spacing w:line="360" w:lineRule="auto"/>
        <w:jc w:val="both"/>
        <w:rPr>
          <w:rFonts w:eastAsia="Arial" w:cs="Arial"/>
          <w:sz w:val="24"/>
          <w:szCs w:val="24"/>
        </w:rPr>
      </w:pPr>
      <w:r w:rsidRPr="009B7525">
        <w:rPr>
          <w:rFonts w:eastAsia="Arial" w:cs="Arial"/>
          <w:sz w:val="24"/>
          <w:szCs w:val="24"/>
        </w:rPr>
        <w:lastRenderedPageBreak/>
        <w:t>Lo anterior, con fundamento en los artículos 98 A de la Constitución Política del Estado Libre y Soberano de Michoacán de Ocampo,</w:t>
      </w:r>
      <w:r w:rsidRPr="009B7525">
        <w:rPr>
          <w:rStyle w:val="Refdenotaalpie"/>
          <w:rFonts w:eastAsia="Arial" w:cs="Arial"/>
          <w:sz w:val="24"/>
          <w:szCs w:val="24"/>
        </w:rPr>
        <w:footnoteReference w:id="31"/>
      </w:r>
      <w:r w:rsidRPr="009B7525">
        <w:rPr>
          <w:rFonts w:eastAsia="Arial" w:cs="Arial"/>
          <w:sz w:val="24"/>
          <w:szCs w:val="24"/>
        </w:rPr>
        <w:t xml:space="preserve"> así como los artículos 1, 2, 60, 64 fracción XIII, 66 fracciones II y III, 263 y 264 Bis del </w:t>
      </w:r>
      <w:r w:rsidRPr="009B7525">
        <w:rPr>
          <w:rFonts w:eastAsia="Arial" w:cs="Arial"/>
          <w:i/>
          <w:sz w:val="24"/>
          <w:szCs w:val="24"/>
        </w:rPr>
        <w:t>Código Electoral</w:t>
      </w:r>
      <w:r w:rsidRPr="009B7525">
        <w:rPr>
          <w:rFonts w:eastAsia="Arial" w:cs="Arial"/>
          <w:sz w:val="24"/>
          <w:szCs w:val="24"/>
        </w:rPr>
        <w:t>.</w:t>
      </w:r>
    </w:p>
    <w:p w14:paraId="4D641534" w14:textId="77777777" w:rsidR="00FD1701" w:rsidRPr="009B7525" w:rsidRDefault="00FD1701" w:rsidP="00FD1701">
      <w:pPr>
        <w:spacing w:line="360" w:lineRule="auto"/>
        <w:jc w:val="both"/>
        <w:textAlignment w:val="baseline"/>
        <w:rPr>
          <w:rFonts w:cs="Arial"/>
          <w:sz w:val="24"/>
          <w:szCs w:val="24"/>
        </w:rPr>
      </w:pPr>
    </w:p>
    <w:p w14:paraId="138E3C5E" w14:textId="77777777" w:rsidR="00FD1701" w:rsidRPr="009B7525" w:rsidRDefault="00FD1701" w:rsidP="00FD1701">
      <w:pPr>
        <w:spacing w:line="360" w:lineRule="auto"/>
        <w:jc w:val="both"/>
        <w:textAlignment w:val="baseline"/>
        <w:rPr>
          <w:rFonts w:cs="Arial"/>
          <w:sz w:val="24"/>
          <w:szCs w:val="24"/>
        </w:rPr>
      </w:pPr>
      <w:r w:rsidRPr="009B7525">
        <w:rPr>
          <w:rFonts w:cs="Arial"/>
          <w:sz w:val="24"/>
          <w:szCs w:val="24"/>
        </w:rPr>
        <w:t>Sustenta lo expuesto el contenido de las jurisprudencias 25/2015</w:t>
      </w:r>
      <w:r w:rsidRPr="009B7525">
        <w:rPr>
          <w:rStyle w:val="Refdenotaalpie"/>
          <w:rFonts w:cs="Arial"/>
          <w:sz w:val="24"/>
          <w:szCs w:val="24"/>
        </w:rPr>
        <w:footnoteReference w:id="32"/>
      </w:r>
      <w:r w:rsidRPr="009B7525">
        <w:rPr>
          <w:rFonts w:cs="Arial"/>
          <w:sz w:val="24"/>
          <w:szCs w:val="24"/>
        </w:rPr>
        <w:t xml:space="preserve"> y 48/2016</w:t>
      </w:r>
      <w:r w:rsidRPr="009B7525">
        <w:rPr>
          <w:rStyle w:val="Refdenotaalpie"/>
          <w:rFonts w:cs="Arial"/>
          <w:sz w:val="24"/>
          <w:szCs w:val="24"/>
        </w:rPr>
        <w:footnoteReference w:id="33"/>
      </w:r>
      <w:r w:rsidRPr="009B7525">
        <w:rPr>
          <w:rFonts w:cs="Arial"/>
          <w:sz w:val="24"/>
          <w:szCs w:val="24"/>
        </w:rPr>
        <w:t xml:space="preserve"> de rubros: </w:t>
      </w:r>
      <w:r w:rsidRPr="009B7525">
        <w:rPr>
          <w:rFonts w:cs="Arial"/>
          <w:b/>
          <w:i/>
          <w:sz w:val="24"/>
          <w:szCs w:val="24"/>
        </w:rPr>
        <w:t>“</w:t>
      </w:r>
      <w:r w:rsidRPr="009B7525">
        <w:rPr>
          <w:rFonts w:cs="Arial"/>
          <w:b/>
          <w:bCs/>
          <w:i/>
          <w:iCs/>
          <w:sz w:val="24"/>
          <w:szCs w:val="24"/>
        </w:rPr>
        <w:t>COMPETENCIA. SISTEMA DE DISTRIBUCIÓN PARA CONOCER, SUSTANCIAR Y RESOLVER PROCEDIMIENTOS SANCIONADORES”</w:t>
      </w:r>
      <w:r w:rsidRPr="009B7525">
        <w:rPr>
          <w:rFonts w:cs="Arial"/>
          <w:sz w:val="24"/>
          <w:szCs w:val="24"/>
        </w:rPr>
        <w:t xml:space="preserve"> y </w:t>
      </w:r>
      <w:r w:rsidRPr="009B7525">
        <w:rPr>
          <w:rFonts w:cs="Arial"/>
          <w:b/>
          <w:i/>
          <w:sz w:val="24"/>
          <w:szCs w:val="24"/>
        </w:rPr>
        <w:t>“</w:t>
      </w:r>
      <w:r w:rsidRPr="009B7525">
        <w:rPr>
          <w:rFonts w:cs="Arial"/>
          <w:b/>
          <w:bCs/>
          <w:i/>
          <w:iCs/>
          <w:sz w:val="24"/>
          <w:szCs w:val="24"/>
        </w:rPr>
        <w:t>VIOLENCIA POLÍTICA POR RAZONES DE GÉNERO. LAS AUTORIDADES ELECTORALES ESTÁN OBLIGADAS A EVITAR LA AFECTACIÓN DE DERECHOS POLÍTICOS ELECTORALES”.</w:t>
      </w:r>
    </w:p>
    <w:p w14:paraId="52AE98C5" w14:textId="77777777" w:rsidR="00FD1701" w:rsidRPr="009B7525" w:rsidRDefault="00FD1701" w:rsidP="00FD1701">
      <w:pPr>
        <w:spacing w:line="360" w:lineRule="auto"/>
        <w:jc w:val="both"/>
        <w:rPr>
          <w:rFonts w:eastAsia="Arial" w:cs="Arial"/>
          <w:b/>
          <w:sz w:val="24"/>
          <w:szCs w:val="24"/>
        </w:rPr>
      </w:pPr>
    </w:p>
    <w:p w14:paraId="0F27A75E" w14:textId="77777777" w:rsidR="006464AF" w:rsidRPr="009B7525" w:rsidRDefault="00FD1701" w:rsidP="00FD1701">
      <w:pPr>
        <w:spacing w:line="360" w:lineRule="auto"/>
        <w:jc w:val="both"/>
        <w:rPr>
          <w:rFonts w:eastAsia="Calibri" w:cs="Arial"/>
          <w:color w:val="FF0000"/>
          <w:sz w:val="36"/>
          <w:szCs w:val="36"/>
          <w:lang w:val="es-ES" w:eastAsia="es-ES"/>
        </w:rPr>
      </w:pPr>
      <w:r w:rsidRPr="009B7525">
        <w:rPr>
          <w:rFonts w:eastAsia="Arial" w:cs="Arial"/>
          <w:b/>
          <w:sz w:val="24"/>
          <w:szCs w:val="24"/>
        </w:rPr>
        <w:t>SEGUNDO. Causales de improcedencia.</w:t>
      </w:r>
      <w:r w:rsidRPr="009B7525">
        <w:rPr>
          <w:rFonts w:eastAsia="Calibri" w:cs="Arial"/>
          <w:sz w:val="24"/>
          <w:szCs w:val="24"/>
          <w:lang w:val="es-ES" w:eastAsia="es-ES"/>
        </w:rPr>
        <w:t xml:space="preserve"> </w:t>
      </w:r>
      <w:r w:rsidR="00176B77" w:rsidRPr="009B7525">
        <w:rPr>
          <w:rFonts w:eastAsia="Calibri" w:cs="Arial"/>
          <w:sz w:val="24"/>
          <w:szCs w:val="24"/>
          <w:lang w:val="es-ES" w:eastAsia="es-ES"/>
        </w:rPr>
        <w:t xml:space="preserve">El estudio de las causales de improcedencia es de orden preferente, al encontrarse relacionadas con aspectos indispensables para la válida conformación del proceso, aunado a que su naturaleza jurídica se basa en disposiciones que tienen el carácter de orden público, al respecto no se hizo valer causal alguna y este </w:t>
      </w:r>
      <w:r w:rsidR="00176B77" w:rsidRPr="009B7525">
        <w:rPr>
          <w:rFonts w:eastAsia="Calibri" w:cs="Arial"/>
          <w:i/>
          <w:iCs/>
          <w:sz w:val="24"/>
          <w:szCs w:val="24"/>
          <w:lang w:val="es-ES" w:eastAsia="es-ES"/>
        </w:rPr>
        <w:t>Tribunal Electoral</w:t>
      </w:r>
      <w:r w:rsidR="00176B77" w:rsidRPr="009B7525">
        <w:rPr>
          <w:rFonts w:eastAsia="Calibri" w:cs="Arial"/>
          <w:sz w:val="24"/>
          <w:szCs w:val="24"/>
          <w:lang w:val="es-ES" w:eastAsia="es-ES"/>
        </w:rPr>
        <w:t xml:space="preserve"> no advierte ninguna de oficio.</w:t>
      </w:r>
    </w:p>
    <w:p w14:paraId="7F4C86E7" w14:textId="77777777" w:rsidR="00D61E09" w:rsidRPr="009B7525" w:rsidRDefault="00D61E09" w:rsidP="00FD1701">
      <w:pPr>
        <w:spacing w:line="360" w:lineRule="auto"/>
        <w:jc w:val="both"/>
        <w:rPr>
          <w:rFonts w:eastAsia="Calibri" w:cs="Arial"/>
          <w:b/>
          <w:bCs/>
          <w:sz w:val="24"/>
          <w:szCs w:val="24"/>
          <w:lang w:val="es-ES" w:eastAsia="es-ES"/>
        </w:rPr>
      </w:pPr>
    </w:p>
    <w:p w14:paraId="35E0503E" w14:textId="77777777" w:rsidR="00FD1701" w:rsidRPr="009B7525" w:rsidRDefault="00D05486" w:rsidP="00FD1701">
      <w:pPr>
        <w:spacing w:line="360" w:lineRule="auto"/>
        <w:jc w:val="both"/>
        <w:rPr>
          <w:rFonts w:eastAsia="Calibri" w:cs="Arial"/>
          <w:sz w:val="24"/>
          <w:szCs w:val="24"/>
          <w:lang w:val="es-ES_tradnl"/>
        </w:rPr>
      </w:pPr>
      <w:r w:rsidRPr="009B7525">
        <w:rPr>
          <w:rFonts w:eastAsia="Calibri" w:cs="Arial"/>
          <w:b/>
          <w:bCs/>
          <w:sz w:val="24"/>
          <w:szCs w:val="24"/>
          <w:lang w:val="es-ES" w:eastAsia="es-ES"/>
        </w:rPr>
        <w:t>TERCERO</w:t>
      </w:r>
      <w:r w:rsidR="00FD1701" w:rsidRPr="009B7525">
        <w:rPr>
          <w:rFonts w:eastAsia="Calibri" w:cs="Arial"/>
          <w:b/>
          <w:bCs/>
          <w:sz w:val="24"/>
          <w:szCs w:val="24"/>
          <w:lang w:val="es-ES" w:eastAsia="es-ES"/>
        </w:rPr>
        <w:t xml:space="preserve">. Requisitos de procedencia. </w:t>
      </w:r>
      <w:r w:rsidR="00ED0AF3" w:rsidRPr="009B7525">
        <w:rPr>
          <w:rFonts w:eastAsia="Calibri" w:cs="Arial"/>
          <w:sz w:val="24"/>
          <w:szCs w:val="24"/>
          <w:lang w:val="es-ES_tradnl"/>
        </w:rPr>
        <w:t>El</w:t>
      </w:r>
      <w:r w:rsidR="00FD1701" w:rsidRPr="009B7525">
        <w:rPr>
          <w:rFonts w:eastAsia="Calibri" w:cs="Arial"/>
          <w:sz w:val="24"/>
          <w:szCs w:val="24"/>
          <w:lang w:val="es-ES_tradnl"/>
        </w:rPr>
        <w:t xml:space="preserve"> Procedimiento Especial Sancionador que nos ocupa, es procedente, ya que reúne los requisitos previstos en el numeral 257</w:t>
      </w:r>
      <w:r w:rsidR="00D61E09" w:rsidRPr="009B7525">
        <w:rPr>
          <w:rFonts w:eastAsia="Calibri" w:cs="Arial"/>
          <w:sz w:val="24"/>
          <w:szCs w:val="24"/>
          <w:lang w:val="es-ES_tradnl"/>
        </w:rPr>
        <w:t>y 264 Quinquies</w:t>
      </w:r>
      <w:r w:rsidR="00FD1701" w:rsidRPr="009B7525">
        <w:rPr>
          <w:rFonts w:eastAsia="Calibri" w:cs="Arial"/>
          <w:sz w:val="24"/>
          <w:szCs w:val="24"/>
          <w:lang w:val="es-ES_tradnl"/>
        </w:rPr>
        <w:t xml:space="preserve"> del</w:t>
      </w:r>
      <w:r w:rsidR="00FD1701" w:rsidRPr="009B7525">
        <w:rPr>
          <w:rFonts w:eastAsia="Calibri" w:cs="Arial"/>
          <w:i/>
          <w:iCs/>
          <w:sz w:val="24"/>
          <w:szCs w:val="24"/>
          <w:lang w:val="es-ES_tradnl"/>
        </w:rPr>
        <w:t xml:space="preserve"> Código Electoral</w:t>
      </w:r>
      <w:r w:rsidR="00FD1701" w:rsidRPr="009B7525">
        <w:rPr>
          <w:rFonts w:eastAsia="Calibri" w:cs="Arial"/>
          <w:sz w:val="24"/>
          <w:szCs w:val="24"/>
          <w:lang w:val="es-ES_tradnl"/>
        </w:rPr>
        <w:t>.</w:t>
      </w:r>
    </w:p>
    <w:p w14:paraId="79732BD1" w14:textId="77777777" w:rsidR="006019C7" w:rsidRPr="009B7525" w:rsidRDefault="006019C7" w:rsidP="00FD1701">
      <w:pPr>
        <w:spacing w:line="360" w:lineRule="auto"/>
        <w:jc w:val="both"/>
        <w:rPr>
          <w:rFonts w:eastAsia="Calibri" w:cs="Arial"/>
          <w:sz w:val="24"/>
          <w:szCs w:val="24"/>
          <w:lang w:val="es-ES_tradnl"/>
        </w:rPr>
      </w:pPr>
    </w:p>
    <w:p w14:paraId="5264F433" w14:textId="26A6075F" w:rsidR="00D61E09" w:rsidRPr="009B7525" w:rsidRDefault="00D61E09" w:rsidP="00D61E09">
      <w:pPr>
        <w:spacing w:line="360" w:lineRule="auto"/>
        <w:jc w:val="both"/>
        <w:rPr>
          <w:sz w:val="24"/>
          <w:szCs w:val="24"/>
        </w:rPr>
      </w:pPr>
      <w:r w:rsidRPr="009B7525">
        <w:rPr>
          <w:sz w:val="24"/>
          <w:szCs w:val="24"/>
        </w:rPr>
        <w:t xml:space="preserve">Lo anterior, toda vez que: la queja fue presentada por persona legitimada, en su carácter de </w:t>
      </w:r>
      <w:r w:rsidR="001D45B0" w:rsidRPr="001D45B0">
        <w:rPr>
          <w:color w:val="FFFFFF"/>
          <w:sz w:val="24"/>
          <w:szCs w:val="24"/>
          <w:highlight w:val="darkCyan"/>
        </w:rPr>
        <w:t>[No.5]_</w:t>
      </w:r>
      <w:proofErr w:type="spellStart"/>
      <w:r w:rsidR="001D45B0" w:rsidRPr="001D45B0">
        <w:rPr>
          <w:color w:val="FFFFFF"/>
          <w:sz w:val="24"/>
          <w:szCs w:val="24"/>
          <w:highlight w:val="darkCyan"/>
        </w:rPr>
        <w:t>ELIMINADO_Cargo</w:t>
      </w:r>
      <w:proofErr w:type="spellEnd"/>
      <w:r w:rsidR="001D45B0" w:rsidRPr="001D45B0">
        <w:rPr>
          <w:color w:val="FFFFFF"/>
          <w:sz w:val="24"/>
          <w:szCs w:val="24"/>
          <w:highlight w:val="darkCyan"/>
        </w:rPr>
        <w:t>_[230]</w:t>
      </w:r>
      <w:r w:rsidRPr="009B7525">
        <w:rPr>
          <w:sz w:val="24"/>
          <w:szCs w:val="24"/>
        </w:rPr>
        <w:t xml:space="preserve">, lo cual la habilita para denunciar hechos relacionados con el ejercicio de su encargo; se dirige contra persona identificable; se denuncian hechos que, en apariencia, podrían constituir </w:t>
      </w:r>
      <w:r w:rsidRPr="009B7525">
        <w:rPr>
          <w:i/>
          <w:iCs/>
          <w:sz w:val="24"/>
          <w:szCs w:val="24"/>
        </w:rPr>
        <w:t xml:space="preserve">VPMG; </w:t>
      </w:r>
      <w:r w:rsidRPr="009B7525">
        <w:rPr>
          <w:sz w:val="24"/>
          <w:szCs w:val="24"/>
        </w:rPr>
        <w:t>y, se han cumplido las formalidades del procedimiento, desde la presentación de la queja, las diligencias de investigación y verificación, la emisión de medidas cautelares, hasta la celebración de la audiencia de pruebas y alegatos, conforme a la normativa aplicable.</w:t>
      </w:r>
    </w:p>
    <w:p w14:paraId="05F92B5D" w14:textId="77777777" w:rsidR="006019C7" w:rsidRPr="009B7525" w:rsidRDefault="006019C7" w:rsidP="006019C7">
      <w:pPr>
        <w:spacing w:line="360" w:lineRule="auto"/>
        <w:ind w:right="51"/>
        <w:jc w:val="both"/>
        <w:rPr>
          <w:rFonts w:eastAsia="Calibri" w:cs="Arial"/>
          <w:b/>
          <w:bCs/>
          <w:sz w:val="24"/>
          <w:szCs w:val="24"/>
          <w:lang w:eastAsia="en-US"/>
        </w:rPr>
      </w:pPr>
    </w:p>
    <w:p w14:paraId="4301324D" w14:textId="77777777" w:rsidR="006019C7" w:rsidRPr="009B7525" w:rsidRDefault="000F12F0" w:rsidP="006019C7">
      <w:pPr>
        <w:spacing w:line="360" w:lineRule="auto"/>
        <w:ind w:right="51"/>
        <w:jc w:val="both"/>
        <w:rPr>
          <w:rFonts w:eastAsia="Calibri" w:cs="Arial"/>
          <w:bCs/>
          <w:i/>
          <w:iCs/>
          <w:sz w:val="24"/>
          <w:szCs w:val="24"/>
          <w:lang w:eastAsia="en-US"/>
        </w:rPr>
      </w:pPr>
      <w:r w:rsidRPr="009B7525">
        <w:rPr>
          <w:rFonts w:eastAsia="Calibri" w:cs="Arial"/>
          <w:b/>
          <w:bCs/>
          <w:sz w:val="24"/>
          <w:szCs w:val="24"/>
          <w:lang w:eastAsia="en-US"/>
        </w:rPr>
        <w:lastRenderedPageBreak/>
        <w:t>CUARTO</w:t>
      </w:r>
      <w:r w:rsidR="006019C7" w:rsidRPr="009B7525">
        <w:rPr>
          <w:rFonts w:eastAsia="Calibri" w:cs="Arial"/>
          <w:b/>
          <w:bCs/>
          <w:sz w:val="24"/>
          <w:szCs w:val="24"/>
          <w:lang w:eastAsia="en-US"/>
        </w:rPr>
        <w:t xml:space="preserve">. Hechos denunciados; excepciones y defensas. </w:t>
      </w:r>
      <w:r w:rsidR="006019C7" w:rsidRPr="009B7525">
        <w:rPr>
          <w:rFonts w:eastAsia="Calibri" w:cs="Arial"/>
          <w:sz w:val="24"/>
          <w:szCs w:val="24"/>
          <w:lang w:eastAsia="en-US"/>
        </w:rPr>
        <w:t xml:space="preserve">De las constancias que obran en autos, se desprenden los hechos que motivaron el presente procedimiento, así como la </w:t>
      </w:r>
      <w:r w:rsidR="006019C7" w:rsidRPr="009B7525">
        <w:rPr>
          <w:rFonts w:cs="Arial"/>
          <w:sz w:val="24"/>
          <w:szCs w:val="24"/>
        </w:rPr>
        <w:t>contestación</w:t>
      </w:r>
      <w:r w:rsidR="006019C7" w:rsidRPr="009B7525">
        <w:rPr>
          <w:rFonts w:cs="Arial"/>
          <w:bCs/>
          <w:sz w:val="24"/>
          <w:szCs w:val="24"/>
        </w:rPr>
        <w:t xml:space="preserve"> a ésta, por lo que las partes manifestaron lo siguiente:</w:t>
      </w:r>
    </w:p>
    <w:p w14:paraId="1FF3918F" w14:textId="77777777" w:rsidR="00E10A8D" w:rsidRPr="009B7525" w:rsidRDefault="00E10A8D" w:rsidP="00E10A8D">
      <w:pPr>
        <w:spacing w:line="360" w:lineRule="auto"/>
        <w:jc w:val="both"/>
        <w:rPr>
          <w:rFonts w:cs="Arial"/>
          <w:sz w:val="24"/>
          <w:szCs w:val="24"/>
          <w:shd w:val="clear" w:color="auto" w:fill="FFFFFF"/>
          <w:lang w:val="es-ES" w:eastAsia="es-ES"/>
        </w:rPr>
      </w:pPr>
    </w:p>
    <w:p w14:paraId="5E23EFC4" w14:textId="77777777" w:rsidR="00E10A8D" w:rsidRPr="009B7525" w:rsidRDefault="00E10A8D" w:rsidP="00194383">
      <w:pPr>
        <w:numPr>
          <w:ilvl w:val="0"/>
          <w:numId w:val="6"/>
        </w:numPr>
        <w:spacing w:line="360" w:lineRule="auto"/>
        <w:ind w:left="567" w:right="49" w:hanging="567"/>
        <w:jc w:val="both"/>
        <w:rPr>
          <w:rFonts w:eastAsia="Calibri" w:cs="Arial"/>
          <w:b/>
          <w:sz w:val="24"/>
          <w:szCs w:val="24"/>
          <w:lang w:eastAsia="en-US"/>
        </w:rPr>
      </w:pPr>
      <w:r w:rsidRPr="009B7525">
        <w:rPr>
          <w:rFonts w:eastAsia="Calibri" w:cs="Arial"/>
          <w:b/>
          <w:sz w:val="24"/>
          <w:szCs w:val="24"/>
          <w:lang w:eastAsia="en-US"/>
        </w:rPr>
        <w:t>Hechos denunciados.</w:t>
      </w:r>
      <w:r w:rsidR="000C6416" w:rsidRPr="009B7525">
        <w:rPr>
          <w:rStyle w:val="Refdenotaalpie"/>
          <w:rFonts w:eastAsia="Calibri" w:cs="Arial"/>
          <w:b/>
          <w:sz w:val="24"/>
          <w:szCs w:val="24"/>
          <w:lang w:eastAsia="en-US"/>
        </w:rPr>
        <w:footnoteReference w:id="34"/>
      </w:r>
      <w:r w:rsidRPr="009B7525">
        <w:rPr>
          <w:rFonts w:eastAsia="Calibri" w:cs="Arial"/>
          <w:b/>
          <w:sz w:val="24"/>
          <w:szCs w:val="24"/>
          <w:lang w:eastAsia="en-US"/>
        </w:rPr>
        <w:t xml:space="preserve"> </w:t>
      </w:r>
    </w:p>
    <w:p w14:paraId="23B223B9" w14:textId="77777777" w:rsidR="00E10A8D" w:rsidRPr="009B7525" w:rsidRDefault="00E10A8D" w:rsidP="00E10A8D">
      <w:pPr>
        <w:spacing w:line="360" w:lineRule="auto"/>
        <w:ind w:left="284" w:right="49"/>
        <w:jc w:val="both"/>
        <w:rPr>
          <w:rFonts w:eastAsia="Calibri" w:cs="Arial"/>
          <w:bCs/>
          <w:sz w:val="24"/>
          <w:szCs w:val="24"/>
          <w:lang w:eastAsia="en-US"/>
        </w:rPr>
      </w:pPr>
    </w:p>
    <w:p w14:paraId="04112ACE" w14:textId="1C65BAC2" w:rsidR="00A862C3" w:rsidRPr="00DB5A54" w:rsidRDefault="00905E5A" w:rsidP="00194383">
      <w:pPr>
        <w:numPr>
          <w:ilvl w:val="0"/>
          <w:numId w:val="7"/>
        </w:numPr>
        <w:spacing w:line="360" w:lineRule="auto"/>
        <w:ind w:left="567" w:hanging="567"/>
        <w:jc w:val="both"/>
        <w:rPr>
          <w:rFonts w:eastAsia="Calibri" w:cs="Arial"/>
          <w:b/>
          <w:bCs/>
          <w:sz w:val="24"/>
          <w:szCs w:val="24"/>
          <w:lang w:val="es-ES" w:eastAsia="es-ES"/>
        </w:rPr>
      </w:pPr>
      <w:r w:rsidRPr="009B7525">
        <w:rPr>
          <w:rFonts w:eastAsia="Calibri" w:cs="Arial"/>
          <w:bCs/>
          <w:sz w:val="24"/>
          <w:szCs w:val="24"/>
          <w:lang w:eastAsia="en-US"/>
        </w:rPr>
        <w:t>E</w:t>
      </w:r>
      <w:r w:rsidR="00A862C3" w:rsidRPr="009B7525">
        <w:rPr>
          <w:rFonts w:eastAsia="Calibri" w:cs="Arial"/>
          <w:bCs/>
          <w:sz w:val="24"/>
          <w:szCs w:val="24"/>
          <w:lang w:eastAsia="en-US"/>
        </w:rPr>
        <w:t xml:space="preserve">l primero de septiembre de dos mil veinticuatro, rindió protesta en el </w:t>
      </w:r>
      <w:r w:rsidR="00A862C3" w:rsidRPr="009B7525">
        <w:rPr>
          <w:rFonts w:eastAsia="Calibri" w:cs="Arial"/>
          <w:bCs/>
          <w:i/>
          <w:iCs/>
          <w:sz w:val="24"/>
          <w:szCs w:val="24"/>
          <w:lang w:eastAsia="en-US"/>
        </w:rPr>
        <w:t>Ayuntamiento</w:t>
      </w:r>
      <w:r w:rsidR="00A862C3" w:rsidRPr="009B7525">
        <w:rPr>
          <w:rFonts w:eastAsia="Calibri" w:cs="Arial"/>
          <w:bCs/>
          <w:sz w:val="24"/>
          <w:szCs w:val="24"/>
          <w:lang w:eastAsia="en-US"/>
        </w:rPr>
        <w:t xml:space="preserve">, como </w:t>
      </w:r>
      <w:r w:rsidR="001D45B0" w:rsidRPr="001D45B0">
        <w:rPr>
          <w:rFonts w:eastAsia="Calibri" w:cs="Arial"/>
          <w:bCs/>
          <w:color w:val="FFFFFF"/>
          <w:sz w:val="24"/>
          <w:szCs w:val="24"/>
          <w:highlight w:val="darkCyan"/>
          <w:lang w:eastAsia="en-US"/>
        </w:rPr>
        <w:t>[No.6]_</w:t>
      </w:r>
      <w:proofErr w:type="spellStart"/>
      <w:r w:rsidR="001D45B0" w:rsidRPr="001D45B0">
        <w:rPr>
          <w:rFonts w:eastAsia="Calibri" w:cs="Arial"/>
          <w:bCs/>
          <w:color w:val="FFFFFF"/>
          <w:sz w:val="24"/>
          <w:szCs w:val="24"/>
          <w:highlight w:val="darkCyan"/>
          <w:lang w:eastAsia="en-US"/>
        </w:rPr>
        <w:t>ELIMINADO_Cargo</w:t>
      </w:r>
      <w:proofErr w:type="spellEnd"/>
      <w:proofErr w:type="gramStart"/>
      <w:r w:rsidR="001D45B0" w:rsidRPr="001D45B0">
        <w:rPr>
          <w:rFonts w:eastAsia="Calibri" w:cs="Arial"/>
          <w:bCs/>
          <w:color w:val="FFFFFF"/>
          <w:sz w:val="24"/>
          <w:szCs w:val="24"/>
          <w:highlight w:val="darkCyan"/>
          <w:lang w:eastAsia="en-US"/>
        </w:rPr>
        <w:t>_[</w:t>
      </w:r>
      <w:proofErr w:type="gramEnd"/>
      <w:r w:rsidR="001D45B0" w:rsidRPr="001D45B0">
        <w:rPr>
          <w:rFonts w:eastAsia="Calibri" w:cs="Arial"/>
          <w:bCs/>
          <w:color w:val="FFFFFF"/>
          <w:sz w:val="24"/>
          <w:szCs w:val="24"/>
          <w:highlight w:val="darkCyan"/>
          <w:lang w:eastAsia="en-US"/>
        </w:rPr>
        <w:t>230]</w:t>
      </w:r>
      <w:r w:rsidR="00A862C3" w:rsidRPr="009B7525">
        <w:rPr>
          <w:rFonts w:eastAsia="Calibri" w:cs="Arial"/>
          <w:bCs/>
          <w:sz w:val="24"/>
          <w:szCs w:val="24"/>
          <w:lang w:eastAsia="en-US"/>
        </w:rPr>
        <w:t>.</w:t>
      </w:r>
    </w:p>
    <w:p w14:paraId="55825116" w14:textId="77777777" w:rsidR="00DB5A54" w:rsidRPr="009B7525" w:rsidRDefault="00DB5A54" w:rsidP="00DB5A54">
      <w:pPr>
        <w:spacing w:line="360" w:lineRule="auto"/>
        <w:ind w:left="567"/>
        <w:jc w:val="both"/>
        <w:rPr>
          <w:rFonts w:eastAsia="Calibri" w:cs="Arial"/>
          <w:b/>
          <w:bCs/>
          <w:sz w:val="24"/>
          <w:szCs w:val="24"/>
          <w:lang w:val="es-ES" w:eastAsia="es-ES"/>
        </w:rPr>
      </w:pPr>
    </w:p>
    <w:p w14:paraId="21A3D5F6" w14:textId="77777777" w:rsidR="004C08BB" w:rsidRPr="009B7525" w:rsidRDefault="004C08BB" w:rsidP="00194383">
      <w:pPr>
        <w:numPr>
          <w:ilvl w:val="0"/>
          <w:numId w:val="7"/>
        </w:numPr>
        <w:spacing w:line="360" w:lineRule="auto"/>
        <w:ind w:left="567" w:hanging="567"/>
        <w:jc w:val="both"/>
        <w:rPr>
          <w:rFonts w:eastAsia="Calibri" w:cs="Arial"/>
          <w:b/>
          <w:bCs/>
          <w:sz w:val="24"/>
          <w:szCs w:val="24"/>
          <w:lang w:val="es-ES" w:eastAsia="es-ES"/>
        </w:rPr>
      </w:pPr>
      <w:r w:rsidRPr="009B7525">
        <w:rPr>
          <w:rFonts w:eastAsia="Calibri" w:cs="Arial"/>
          <w:bCs/>
          <w:sz w:val="24"/>
          <w:szCs w:val="24"/>
          <w:lang w:eastAsia="en-US"/>
        </w:rPr>
        <w:t xml:space="preserve">Desde el veintitrés de mayo, la </w:t>
      </w:r>
      <w:r w:rsidRPr="009B7525">
        <w:rPr>
          <w:rFonts w:eastAsia="Calibri" w:cs="Arial"/>
          <w:bCs/>
          <w:i/>
          <w:iCs/>
          <w:sz w:val="24"/>
          <w:szCs w:val="24"/>
          <w:lang w:eastAsia="en-US"/>
        </w:rPr>
        <w:t xml:space="preserve">denunciada </w:t>
      </w:r>
      <w:r w:rsidRPr="009B7525">
        <w:rPr>
          <w:rFonts w:eastAsia="Calibri" w:cs="Arial"/>
          <w:bCs/>
          <w:sz w:val="24"/>
          <w:szCs w:val="24"/>
          <w:lang w:eastAsia="en-US"/>
        </w:rPr>
        <w:t>comenzó a publicar en su red social una serie de videos en los que critica y se queja de la gestión municipal.</w:t>
      </w:r>
    </w:p>
    <w:p w14:paraId="25540FE4" w14:textId="77777777" w:rsidR="004B4BEC" w:rsidRPr="009B7525" w:rsidRDefault="004B4BEC" w:rsidP="004B4BEC">
      <w:pPr>
        <w:spacing w:line="360" w:lineRule="auto"/>
        <w:ind w:left="567"/>
        <w:jc w:val="both"/>
        <w:rPr>
          <w:rFonts w:eastAsia="Calibri" w:cs="Arial"/>
          <w:b/>
          <w:bCs/>
          <w:sz w:val="24"/>
          <w:szCs w:val="24"/>
          <w:lang w:val="es-ES" w:eastAsia="es-ES"/>
        </w:rPr>
      </w:pPr>
    </w:p>
    <w:p w14:paraId="24F26948" w14:textId="0C635376" w:rsidR="00D36B2A" w:rsidRPr="009B7525" w:rsidRDefault="00905E5A"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E</w:t>
      </w:r>
      <w:r w:rsidR="004C08BB" w:rsidRPr="009B7525">
        <w:rPr>
          <w:rFonts w:eastAsia="Calibri" w:cs="Arial"/>
          <w:sz w:val="24"/>
          <w:szCs w:val="24"/>
          <w:lang w:val="es-ES" w:eastAsia="es-ES"/>
        </w:rPr>
        <w:t xml:space="preserve">l nueve de octubre, el medio de comunicación </w:t>
      </w:r>
      <w:r w:rsidR="001D45B0" w:rsidRPr="001D45B0">
        <w:rPr>
          <w:rFonts w:eastAsia="Calibri" w:cs="Arial"/>
          <w:color w:val="FFFFFF"/>
          <w:sz w:val="24"/>
          <w:szCs w:val="24"/>
          <w:highlight w:val="darkCyan"/>
          <w:lang w:val="es-ES" w:eastAsia="es-ES"/>
        </w:rPr>
        <w:t>[No.7]_ELIMINADO_Nombre_de_página_y/o_medio_de_comunicación_[220]</w:t>
      </w:r>
      <w:r w:rsidR="004C08BB" w:rsidRPr="009B7525">
        <w:rPr>
          <w:rFonts w:eastAsia="Calibri" w:cs="Arial"/>
          <w:sz w:val="24"/>
          <w:szCs w:val="24"/>
          <w:lang w:val="es-ES" w:eastAsia="es-ES"/>
        </w:rPr>
        <w:t xml:space="preserve"> en el portal de Facebook realiz</w:t>
      </w:r>
      <w:r w:rsidR="00BC7353" w:rsidRPr="009B7525">
        <w:rPr>
          <w:rFonts w:eastAsia="Calibri" w:cs="Arial"/>
          <w:sz w:val="24"/>
          <w:szCs w:val="24"/>
          <w:lang w:val="es-ES" w:eastAsia="es-ES"/>
        </w:rPr>
        <w:t>ó</w:t>
      </w:r>
      <w:r w:rsidR="004C08BB" w:rsidRPr="009B7525">
        <w:rPr>
          <w:rFonts w:eastAsia="Calibri" w:cs="Arial"/>
          <w:sz w:val="24"/>
          <w:szCs w:val="24"/>
          <w:lang w:val="es-ES" w:eastAsia="es-ES"/>
        </w:rPr>
        <w:t xml:space="preserve"> la publicación de una noticia referente a la apertura de</w:t>
      </w:r>
      <w:r w:rsidR="00BC7353" w:rsidRPr="009B7525">
        <w:rPr>
          <w:rFonts w:eastAsia="Calibri" w:cs="Arial"/>
          <w:sz w:val="24"/>
          <w:szCs w:val="24"/>
          <w:lang w:val="es-ES" w:eastAsia="es-ES"/>
        </w:rPr>
        <w:t xml:space="preserve"> un campus de la Universidad Michoacana de San Nicolás de Hidalgo, en el Municipio de </w:t>
      </w:r>
      <w:r w:rsidR="001D45B0" w:rsidRPr="001D45B0">
        <w:rPr>
          <w:rFonts w:eastAsia="Calibri" w:cs="Arial"/>
          <w:color w:val="FFFFFF"/>
          <w:sz w:val="24"/>
          <w:szCs w:val="24"/>
          <w:highlight w:val="darkCyan"/>
          <w:lang w:val="es-ES" w:eastAsia="es-ES"/>
        </w:rPr>
        <w:t>[No.8]_</w:t>
      </w:r>
      <w:proofErr w:type="spellStart"/>
      <w:r w:rsidR="001D45B0" w:rsidRPr="001D45B0">
        <w:rPr>
          <w:rFonts w:eastAsia="Calibri" w:cs="Arial"/>
          <w:color w:val="FFFFFF"/>
          <w:sz w:val="24"/>
          <w:szCs w:val="24"/>
          <w:highlight w:val="darkCyan"/>
          <w:lang w:val="es-ES" w:eastAsia="es-ES"/>
        </w:rPr>
        <w:t>ELIMINADO_el_Municipio</w:t>
      </w:r>
      <w:proofErr w:type="spellEnd"/>
      <w:r w:rsidR="001D45B0" w:rsidRPr="001D45B0">
        <w:rPr>
          <w:rFonts w:eastAsia="Calibri" w:cs="Arial"/>
          <w:color w:val="FFFFFF"/>
          <w:sz w:val="24"/>
          <w:szCs w:val="24"/>
          <w:highlight w:val="darkCyan"/>
          <w:lang w:val="es-ES" w:eastAsia="es-ES"/>
        </w:rPr>
        <w:t>_[28]</w:t>
      </w:r>
      <w:r w:rsidR="00BC7353" w:rsidRPr="009B7525">
        <w:rPr>
          <w:rFonts w:eastAsia="Calibri" w:cs="Arial"/>
          <w:sz w:val="24"/>
          <w:szCs w:val="24"/>
          <w:lang w:val="es-ES" w:eastAsia="es-ES"/>
        </w:rPr>
        <w:t xml:space="preserve">, en el cual se derivan diversas críticas y manifestaciones realizadas por la </w:t>
      </w:r>
      <w:r w:rsidR="00BC7353" w:rsidRPr="009B7525">
        <w:rPr>
          <w:rFonts w:eastAsia="Calibri" w:cs="Arial"/>
          <w:i/>
          <w:iCs/>
          <w:sz w:val="24"/>
          <w:szCs w:val="24"/>
          <w:lang w:val="es-ES" w:eastAsia="es-ES"/>
        </w:rPr>
        <w:t>denunciada</w:t>
      </w:r>
      <w:r w:rsidR="00D36B2A" w:rsidRPr="009B7525">
        <w:rPr>
          <w:rFonts w:eastAsia="Calibri" w:cs="Arial"/>
          <w:i/>
          <w:iCs/>
          <w:sz w:val="24"/>
          <w:szCs w:val="24"/>
          <w:lang w:val="es-ES" w:eastAsia="es-ES"/>
        </w:rPr>
        <w:t xml:space="preserve">, </w:t>
      </w:r>
      <w:r w:rsidR="00D36B2A" w:rsidRPr="009B7525">
        <w:rPr>
          <w:rFonts w:eastAsia="Calibri" w:cs="Arial"/>
          <w:sz w:val="24"/>
          <w:szCs w:val="24"/>
          <w:lang w:val="es-ES" w:eastAsia="es-ES"/>
        </w:rPr>
        <w:t xml:space="preserve">las cuales se </w:t>
      </w:r>
      <w:r w:rsidR="004A55BC" w:rsidRPr="009B7525">
        <w:rPr>
          <w:rFonts w:eastAsia="Calibri" w:cs="Arial"/>
          <w:sz w:val="24"/>
          <w:szCs w:val="24"/>
          <w:lang w:val="es-ES" w:eastAsia="es-ES"/>
        </w:rPr>
        <w:t xml:space="preserve">encontraban </w:t>
      </w:r>
      <w:r w:rsidR="00D36B2A" w:rsidRPr="009B7525">
        <w:rPr>
          <w:rFonts w:eastAsia="Calibri" w:cs="Arial"/>
          <w:sz w:val="24"/>
          <w:szCs w:val="24"/>
          <w:lang w:val="es-ES" w:eastAsia="es-ES"/>
        </w:rPr>
        <w:t>alojadas en el enlace</w:t>
      </w:r>
      <w:r w:rsidR="004A55BC" w:rsidRPr="009B7525">
        <w:rPr>
          <w:rFonts w:eastAsia="Calibri" w:cs="Arial"/>
          <w:sz w:val="24"/>
          <w:szCs w:val="24"/>
          <w:lang w:val="es-ES" w:eastAsia="es-ES"/>
        </w:rPr>
        <w:t>, previo a la emisión de las medidas cautelares</w:t>
      </w:r>
      <w:r w:rsidR="00D36B2A" w:rsidRPr="009B7525">
        <w:rPr>
          <w:rFonts w:eastAsia="Calibri" w:cs="Arial"/>
          <w:sz w:val="24"/>
          <w:szCs w:val="24"/>
          <w:lang w:val="es-ES" w:eastAsia="es-ES"/>
        </w:rPr>
        <w:t>:</w:t>
      </w:r>
    </w:p>
    <w:p w14:paraId="02BDC5A1" w14:textId="77777777" w:rsidR="00D36B2A" w:rsidRPr="009B7525" w:rsidRDefault="00D36B2A" w:rsidP="00D36B2A">
      <w:pPr>
        <w:spacing w:line="360" w:lineRule="auto"/>
        <w:ind w:left="567"/>
        <w:jc w:val="both"/>
        <w:rPr>
          <w:rFonts w:eastAsia="Calibri" w:cs="Arial"/>
          <w:sz w:val="24"/>
          <w:szCs w:val="24"/>
          <w:lang w:val="es-ES" w:eastAsia="es-ES"/>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1"/>
        <w:gridCol w:w="7650"/>
      </w:tblGrid>
      <w:tr w:rsidR="00D36B2A" w:rsidRPr="009B7525" w14:paraId="32AC5E76" w14:textId="77777777">
        <w:tc>
          <w:tcPr>
            <w:tcW w:w="1242" w:type="dxa"/>
            <w:shd w:val="clear" w:color="auto" w:fill="C5E0B3"/>
          </w:tcPr>
          <w:p w14:paraId="45535621" w14:textId="77777777" w:rsidR="00D36B2A" w:rsidRPr="009B7525" w:rsidRDefault="00D36B2A">
            <w:pPr>
              <w:spacing w:line="360" w:lineRule="auto"/>
              <w:jc w:val="center"/>
              <w:rPr>
                <w:rFonts w:ascii="Arial Narrow" w:eastAsia="Calibri" w:hAnsi="Arial Narrow" w:cs="Arial"/>
                <w:b/>
                <w:bCs/>
                <w:sz w:val="24"/>
                <w:szCs w:val="24"/>
                <w:lang w:val="es-ES" w:eastAsia="es-ES"/>
              </w:rPr>
            </w:pPr>
            <w:proofErr w:type="spellStart"/>
            <w:r w:rsidRPr="009B7525">
              <w:rPr>
                <w:rFonts w:ascii="Arial Narrow" w:eastAsia="Calibri" w:hAnsi="Arial Narrow" w:cs="Arial"/>
                <w:b/>
                <w:bCs/>
                <w:sz w:val="24"/>
                <w:szCs w:val="24"/>
                <w:lang w:val="es-ES" w:eastAsia="es-ES"/>
              </w:rPr>
              <w:t>Cvo</w:t>
            </w:r>
            <w:proofErr w:type="spellEnd"/>
            <w:r w:rsidRPr="009B7525">
              <w:rPr>
                <w:rFonts w:ascii="Arial Narrow" w:eastAsia="Calibri" w:hAnsi="Arial Narrow" w:cs="Arial"/>
                <w:b/>
                <w:bCs/>
                <w:sz w:val="24"/>
                <w:szCs w:val="24"/>
                <w:lang w:val="es-ES" w:eastAsia="es-ES"/>
              </w:rPr>
              <w:t>.</w:t>
            </w:r>
          </w:p>
        </w:tc>
        <w:tc>
          <w:tcPr>
            <w:tcW w:w="7245" w:type="dxa"/>
            <w:shd w:val="clear" w:color="auto" w:fill="C5E0B3"/>
          </w:tcPr>
          <w:p w14:paraId="291C0303" w14:textId="77777777" w:rsidR="00D36B2A" w:rsidRPr="009B7525" w:rsidRDefault="00D36B2A">
            <w:pPr>
              <w:spacing w:line="360" w:lineRule="auto"/>
              <w:jc w:val="center"/>
              <w:rPr>
                <w:rFonts w:ascii="Arial Narrow" w:eastAsia="Calibri" w:hAnsi="Arial Narrow" w:cs="Arial"/>
                <w:b/>
                <w:bCs/>
                <w:sz w:val="24"/>
                <w:szCs w:val="24"/>
                <w:lang w:val="es-ES" w:eastAsia="es-ES"/>
              </w:rPr>
            </w:pPr>
            <w:r w:rsidRPr="009B7525">
              <w:rPr>
                <w:rFonts w:ascii="Arial Narrow" w:eastAsia="Calibri" w:hAnsi="Arial Narrow" w:cs="Arial"/>
                <w:b/>
                <w:bCs/>
                <w:sz w:val="24"/>
                <w:szCs w:val="24"/>
                <w:lang w:val="es-ES" w:eastAsia="es-ES"/>
              </w:rPr>
              <w:t>Enlace Electrónico</w:t>
            </w:r>
          </w:p>
        </w:tc>
      </w:tr>
      <w:tr w:rsidR="00D36B2A" w:rsidRPr="009B7525" w14:paraId="16044073" w14:textId="77777777">
        <w:tc>
          <w:tcPr>
            <w:tcW w:w="1242" w:type="dxa"/>
          </w:tcPr>
          <w:p w14:paraId="19B09C94" w14:textId="77777777" w:rsidR="00D36B2A" w:rsidRPr="009B7525" w:rsidRDefault="00D36B2A">
            <w:pPr>
              <w:spacing w:line="360" w:lineRule="auto"/>
              <w:jc w:val="center"/>
              <w:rPr>
                <w:rFonts w:ascii="Arial Narrow" w:eastAsia="Calibri" w:hAnsi="Arial Narrow" w:cs="Arial"/>
                <w:b/>
                <w:bCs/>
                <w:sz w:val="24"/>
                <w:szCs w:val="24"/>
                <w:lang w:val="es-ES" w:eastAsia="es-ES"/>
              </w:rPr>
            </w:pPr>
            <w:r w:rsidRPr="009B7525">
              <w:rPr>
                <w:rFonts w:ascii="Arial Narrow" w:eastAsia="Calibri" w:hAnsi="Arial Narrow" w:cs="Arial"/>
                <w:b/>
                <w:bCs/>
                <w:sz w:val="24"/>
                <w:szCs w:val="24"/>
                <w:lang w:val="es-ES" w:eastAsia="es-ES"/>
              </w:rPr>
              <w:t>1</w:t>
            </w:r>
          </w:p>
        </w:tc>
        <w:tc>
          <w:tcPr>
            <w:tcW w:w="7245" w:type="dxa"/>
          </w:tcPr>
          <w:p w14:paraId="277386B9" w14:textId="751AADCF" w:rsidR="00D36B2A" w:rsidRPr="001D45B0" w:rsidRDefault="001D45B0">
            <w:pPr>
              <w:jc w:val="both"/>
              <w:rPr>
                <w:rFonts w:ascii="Arial Narrow" w:eastAsia="Calibri" w:hAnsi="Arial Narrow" w:cs="Arial"/>
                <w:strike/>
                <w:color w:val="FF0000"/>
                <w:sz w:val="24"/>
                <w:szCs w:val="24"/>
                <w:highlight w:val="darkCyan"/>
                <w:lang w:val="es-ES" w:eastAsia="es-ES"/>
              </w:rPr>
            </w:pPr>
            <w:r w:rsidRPr="001D45B0">
              <w:rPr>
                <w:rFonts w:ascii="Arial Narrow" w:eastAsia="Calibri" w:hAnsi="Arial Narrow" w:cs="Arial"/>
                <w:color w:val="FFFFFF"/>
                <w:sz w:val="24"/>
                <w:szCs w:val="24"/>
                <w:highlight w:val="darkCyan"/>
                <w:lang w:val="es-ES" w:eastAsia="es-ES"/>
              </w:rPr>
              <w:t>[No.9]_ELIMINADO_enlace_electrónico_para_acceder_a_perfiles_de_redes_sociales</w:t>
            </w:r>
            <w:proofErr w:type="gramStart"/>
            <w:r w:rsidRPr="001D45B0">
              <w:rPr>
                <w:rFonts w:ascii="Arial Narrow" w:eastAsia="Calibri" w:hAnsi="Arial Narrow" w:cs="Arial"/>
                <w:color w:val="FFFFFF"/>
                <w:sz w:val="24"/>
                <w:szCs w:val="24"/>
                <w:highlight w:val="darkCyan"/>
                <w:lang w:val="es-ES" w:eastAsia="es-ES"/>
              </w:rPr>
              <w:t>_[</w:t>
            </w:r>
            <w:proofErr w:type="gramEnd"/>
            <w:r w:rsidRPr="001D45B0">
              <w:rPr>
                <w:rFonts w:ascii="Arial Narrow" w:eastAsia="Calibri" w:hAnsi="Arial Narrow" w:cs="Arial"/>
                <w:color w:val="FFFFFF"/>
                <w:sz w:val="24"/>
                <w:szCs w:val="24"/>
                <w:highlight w:val="darkCyan"/>
                <w:lang w:val="es-ES" w:eastAsia="es-ES"/>
              </w:rPr>
              <w:t>248]</w:t>
            </w:r>
          </w:p>
        </w:tc>
      </w:tr>
    </w:tbl>
    <w:p w14:paraId="3C293C11" w14:textId="77777777" w:rsidR="00D36B2A" w:rsidRPr="009B7525" w:rsidRDefault="00D36B2A" w:rsidP="004B4BEC">
      <w:pPr>
        <w:spacing w:line="360" w:lineRule="auto"/>
        <w:jc w:val="both"/>
        <w:rPr>
          <w:rFonts w:eastAsia="Calibri" w:cs="Arial"/>
          <w:sz w:val="24"/>
          <w:szCs w:val="24"/>
          <w:lang w:val="es-ES" w:eastAsia="es-ES"/>
        </w:rPr>
      </w:pPr>
    </w:p>
    <w:p w14:paraId="14F22C2C" w14:textId="35D9D153" w:rsidR="004C08BB" w:rsidRPr="009B7525" w:rsidRDefault="004B4BEC"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 xml:space="preserve">Las expresiones </w:t>
      </w:r>
      <w:r w:rsidR="00AB614B" w:rsidRPr="009B7525">
        <w:rPr>
          <w:rFonts w:eastAsia="Calibri" w:cs="Arial"/>
          <w:sz w:val="24"/>
          <w:szCs w:val="24"/>
          <w:lang w:val="es-ES" w:eastAsia="es-ES"/>
        </w:rPr>
        <w:t xml:space="preserve">referidas a la </w:t>
      </w:r>
      <w:r w:rsidR="00AB614B" w:rsidRPr="009B7525">
        <w:rPr>
          <w:rFonts w:eastAsia="Calibri" w:cs="Arial"/>
          <w:i/>
          <w:iCs/>
          <w:sz w:val="24"/>
          <w:szCs w:val="24"/>
          <w:lang w:val="es-ES" w:eastAsia="es-ES"/>
        </w:rPr>
        <w:t>denunciante</w:t>
      </w:r>
      <w:r w:rsidR="00AB614B" w:rsidRPr="009B7525">
        <w:rPr>
          <w:rFonts w:eastAsia="Calibri" w:cs="Arial"/>
          <w:sz w:val="24"/>
          <w:szCs w:val="24"/>
          <w:lang w:val="es-ES" w:eastAsia="es-ES"/>
        </w:rPr>
        <w:t xml:space="preserve"> </w:t>
      </w:r>
      <w:r w:rsidRPr="009B7525">
        <w:rPr>
          <w:rFonts w:eastAsia="Calibri" w:cs="Arial"/>
          <w:sz w:val="24"/>
          <w:szCs w:val="24"/>
          <w:lang w:val="es-ES" w:eastAsia="es-ES"/>
        </w:rPr>
        <w:t xml:space="preserve">vertidas en la publicación de Facebook atribuibles a la </w:t>
      </w:r>
      <w:r w:rsidR="00162711" w:rsidRPr="009B7525">
        <w:rPr>
          <w:rFonts w:eastAsia="Calibri" w:cs="Arial"/>
          <w:i/>
          <w:iCs/>
          <w:sz w:val="24"/>
          <w:szCs w:val="24"/>
          <w:lang w:val="es-ES" w:eastAsia="es-ES"/>
        </w:rPr>
        <w:t>denunciada</w:t>
      </w:r>
      <w:r w:rsidR="00AB614B" w:rsidRPr="009B7525">
        <w:rPr>
          <w:rFonts w:eastAsia="Calibri" w:cs="Arial"/>
          <w:sz w:val="24"/>
          <w:szCs w:val="24"/>
          <w:lang w:val="es-ES" w:eastAsia="es-ES"/>
        </w:rPr>
        <w:t xml:space="preserve"> refieren calificativos </w:t>
      </w:r>
      <w:r w:rsidR="001D45B0" w:rsidRPr="001D45B0">
        <w:rPr>
          <w:rFonts w:eastAsia="Calibri" w:cs="Arial"/>
          <w:color w:val="FFFFFF"/>
          <w:sz w:val="24"/>
          <w:szCs w:val="24"/>
          <w:highlight w:val="darkCyan"/>
          <w:lang w:val="es-ES" w:eastAsia="es-ES"/>
        </w:rPr>
        <w:t>[No.10]_ELIMINADAS_las_expresiones_que_afectan_la_intimidad_y/o_privacidad_de_la_denunciante</w:t>
      </w:r>
      <w:proofErr w:type="gramStart"/>
      <w:r w:rsidR="001D45B0" w:rsidRPr="001D45B0">
        <w:rPr>
          <w:rFonts w:eastAsia="Calibri" w:cs="Arial"/>
          <w:color w:val="FFFFFF"/>
          <w:sz w:val="24"/>
          <w:szCs w:val="24"/>
          <w:highlight w:val="darkCyan"/>
          <w:lang w:val="es-ES" w:eastAsia="es-ES"/>
        </w:rPr>
        <w:t>_[</w:t>
      </w:r>
      <w:proofErr w:type="gramEnd"/>
      <w:r w:rsidR="001D45B0" w:rsidRPr="001D45B0">
        <w:rPr>
          <w:rFonts w:eastAsia="Calibri" w:cs="Arial"/>
          <w:color w:val="FFFFFF"/>
          <w:sz w:val="24"/>
          <w:szCs w:val="24"/>
          <w:highlight w:val="darkCyan"/>
          <w:lang w:val="es-ES" w:eastAsia="es-ES"/>
        </w:rPr>
        <w:t>243]</w:t>
      </w:r>
      <w:r w:rsidR="00AB614B" w:rsidRPr="009B7525">
        <w:rPr>
          <w:rFonts w:eastAsia="Calibri" w:cs="Arial"/>
          <w:sz w:val="24"/>
          <w:szCs w:val="24"/>
          <w:lang w:val="es-ES" w:eastAsia="es-ES"/>
        </w:rPr>
        <w:t xml:space="preserve">, las cuales constituyen una forma de violencia simbólica, psicológica y mediática </w:t>
      </w:r>
      <w:proofErr w:type="gramStart"/>
      <w:r w:rsidR="00AB614B" w:rsidRPr="009B7525">
        <w:rPr>
          <w:rFonts w:eastAsia="Calibri" w:cs="Arial"/>
          <w:sz w:val="24"/>
          <w:szCs w:val="24"/>
          <w:lang w:val="es-ES" w:eastAsia="es-ES"/>
        </w:rPr>
        <w:t>en razón de</w:t>
      </w:r>
      <w:proofErr w:type="gramEnd"/>
      <w:r w:rsidR="00AB614B" w:rsidRPr="009B7525">
        <w:rPr>
          <w:rFonts w:eastAsia="Calibri" w:cs="Arial"/>
          <w:sz w:val="24"/>
          <w:szCs w:val="24"/>
          <w:lang w:val="es-ES" w:eastAsia="es-ES"/>
        </w:rPr>
        <w:t xml:space="preserve"> género.</w:t>
      </w:r>
    </w:p>
    <w:p w14:paraId="29955F37" w14:textId="77777777" w:rsidR="00AB614B" w:rsidRPr="009B7525" w:rsidRDefault="00AB614B" w:rsidP="00AB614B">
      <w:pPr>
        <w:pStyle w:val="Prrafodelista"/>
        <w:rPr>
          <w:rFonts w:eastAsia="Calibri" w:cs="Arial"/>
          <w:sz w:val="24"/>
          <w:szCs w:val="24"/>
          <w:lang w:val="es-ES" w:eastAsia="es-ES"/>
        </w:rPr>
      </w:pPr>
    </w:p>
    <w:p w14:paraId="6272828A" w14:textId="77777777" w:rsidR="00AB614B" w:rsidRPr="009B7525" w:rsidRDefault="00AB614B"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lastRenderedPageBreak/>
        <w:t xml:space="preserve">Las expresiones difundidas por la </w:t>
      </w:r>
      <w:r w:rsidRPr="009B7525">
        <w:rPr>
          <w:rFonts w:eastAsia="Calibri" w:cs="Arial"/>
          <w:i/>
          <w:iCs/>
          <w:sz w:val="24"/>
          <w:szCs w:val="24"/>
          <w:lang w:val="es-ES" w:eastAsia="es-ES"/>
        </w:rPr>
        <w:t>denunciada</w:t>
      </w:r>
      <w:r w:rsidRPr="009B7525">
        <w:rPr>
          <w:rFonts w:eastAsia="Calibri" w:cs="Arial"/>
          <w:sz w:val="24"/>
          <w:szCs w:val="24"/>
          <w:lang w:val="es-ES" w:eastAsia="es-ES"/>
        </w:rPr>
        <w:t xml:space="preserve"> en una publicación de </w:t>
      </w:r>
      <w:r w:rsidR="00162711" w:rsidRPr="009B7525">
        <w:rPr>
          <w:rFonts w:eastAsia="Calibri" w:cs="Arial"/>
          <w:sz w:val="24"/>
          <w:szCs w:val="24"/>
          <w:lang w:val="es-ES" w:eastAsia="es-ES"/>
        </w:rPr>
        <w:t>Facebook</w:t>
      </w:r>
      <w:r w:rsidR="00A96CEC" w:rsidRPr="009B7525">
        <w:rPr>
          <w:rFonts w:eastAsia="Calibri" w:cs="Arial"/>
          <w:sz w:val="24"/>
          <w:szCs w:val="24"/>
          <w:lang w:val="es-ES" w:eastAsia="es-ES"/>
        </w:rPr>
        <w:t xml:space="preserve"> se realizaron en un contexto político, al comentar</w:t>
      </w:r>
      <w:r w:rsidRPr="009B7525">
        <w:rPr>
          <w:rFonts w:eastAsia="Calibri" w:cs="Arial"/>
          <w:sz w:val="24"/>
          <w:szCs w:val="24"/>
          <w:lang w:val="es-ES" w:eastAsia="es-ES"/>
        </w:rPr>
        <w:t xml:space="preserve"> </w:t>
      </w:r>
      <w:r w:rsidR="00A96CEC" w:rsidRPr="009B7525">
        <w:rPr>
          <w:rFonts w:eastAsia="Calibri" w:cs="Arial"/>
          <w:sz w:val="24"/>
          <w:szCs w:val="24"/>
          <w:lang w:val="es-ES" w:eastAsia="es-ES"/>
        </w:rPr>
        <w:t xml:space="preserve">una nota sobre la gestión de la </w:t>
      </w:r>
      <w:r w:rsidR="00A96CEC" w:rsidRPr="009B7525">
        <w:rPr>
          <w:rFonts w:eastAsia="Calibri" w:cs="Arial"/>
          <w:i/>
          <w:iCs/>
          <w:sz w:val="24"/>
          <w:szCs w:val="24"/>
          <w:lang w:val="es-ES" w:eastAsia="es-ES"/>
        </w:rPr>
        <w:t xml:space="preserve">denunciante, </w:t>
      </w:r>
      <w:r w:rsidR="00A96CEC" w:rsidRPr="009B7525">
        <w:rPr>
          <w:rFonts w:eastAsia="Calibri" w:cs="Arial"/>
          <w:sz w:val="24"/>
          <w:szCs w:val="24"/>
          <w:lang w:val="es-ES" w:eastAsia="es-ES"/>
        </w:rPr>
        <w:t xml:space="preserve">utilizando un lenguaje sexual y degradante, cuyo propósito es desacreditarla como mujer y autoridad; además de tener difusión pública, generando un impacto colectivo en la percepción ciudadana sobre el desempeño de la </w:t>
      </w:r>
      <w:r w:rsidR="00A96CEC" w:rsidRPr="009B7525">
        <w:rPr>
          <w:rFonts w:eastAsia="Calibri" w:cs="Arial"/>
          <w:i/>
          <w:iCs/>
          <w:sz w:val="24"/>
          <w:szCs w:val="24"/>
          <w:lang w:val="es-ES" w:eastAsia="es-ES"/>
        </w:rPr>
        <w:t>denunciante.</w:t>
      </w:r>
    </w:p>
    <w:p w14:paraId="5E06E5DC" w14:textId="77777777" w:rsidR="00A96CEC" w:rsidRPr="009B7525" w:rsidRDefault="00A96CEC" w:rsidP="00A96CEC">
      <w:pPr>
        <w:pStyle w:val="Prrafodelista"/>
        <w:rPr>
          <w:rFonts w:eastAsia="Calibri" w:cs="Arial"/>
          <w:sz w:val="24"/>
          <w:szCs w:val="24"/>
          <w:lang w:val="es-ES" w:eastAsia="es-ES"/>
        </w:rPr>
      </w:pPr>
    </w:p>
    <w:p w14:paraId="49AD212E" w14:textId="77777777" w:rsidR="00A96CEC" w:rsidRPr="009B7525" w:rsidRDefault="00A96CEC"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 xml:space="preserve">Las expresiones realizadas por la </w:t>
      </w:r>
      <w:r w:rsidRPr="009B7525">
        <w:rPr>
          <w:rFonts w:eastAsia="Calibri" w:cs="Arial"/>
          <w:i/>
          <w:iCs/>
          <w:sz w:val="24"/>
          <w:szCs w:val="24"/>
          <w:lang w:val="es-ES" w:eastAsia="es-ES"/>
        </w:rPr>
        <w:t>denunciada</w:t>
      </w:r>
      <w:r w:rsidRPr="009B7525">
        <w:rPr>
          <w:rFonts w:eastAsia="Calibri" w:cs="Arial"/>
          <w:sz w:val="24"/>
          <w:szCs w:val="24"/>
          <w:lang w:val="es-ES" w:eastAsia="es-ES"/>
        </w:rPr>
        <w:t xml:space="preserve"> configuran violencia política </w:t>
      </w:r>
      <w:proofErr w:type="gramStart"/>
      <w:r w:rsidRPr="009B7525">
        <w:rPr>
          <w:rFonts w:eastAsia="Calibri" w:cs="Arial"/>
          <w:sz w:val="24"/>
          <w:szCs w:val="24"/>
          <w:lang w:val="es-ES" w:eastAsia="es-ES"/>
        </w:rPr>
        <w:t>en razón de</w:t>
      </w:r>
      <w:proofErr w:type="gramEnd"/>
      <w:r w:rsidRPr="009B7525">
        <w:rPr>
          <w:rFonts w:eastAsia="Calibri" w:cs="Arial"/>
          <w:sz w:val="24"/>
          <w:szCs w:val="24"/>
          <w:lang w:val="es-ES" w:eastAsia="es-ES"/>
        </w:rPr>
        <w:t xml:space="preserve"> género, en la modalidad de violencia psicológica, simbólica y mediática, al lesionar la honra, reputación e imagen pública de una mujer por su condición de g</w:t>
      </w:r>
      <w:r w:rsidR="00F57DA6" w:rsidRPr="009B7525">
        <w:rPr>
          <w:rFonts w:eastAsia="Calibri" w:cs="Arial"/>
          <w:sz w:val="24"/>
          <w:szCs w:val="24"/>
          <w:lang w:val="es-ES" w:eastAsia="es-ES"/>
        </w:rPr>
        <w:t>é</w:t>
      </w:r>
      <w:r w:rsidRPr="009B7525">
        <w:rPr>
          <w:rFonts w:eastAsia="Calibri" w:cs="Arial"/>
          <w:sz w:val="24"/>
          <w:szCs w:val="24"/>
          <w:lang w:val="es-ES" w:eastAsia="es-ES"/>
        </w:rPr>
        <w:t>nero y el ejercicio de un cargo político.</w:t>
      </w:r>
    </w:p>
    <w:p w14:paraId="11DED002" w14:textId="77777777" w:rsidR="00766DEB" w:rsidRPr="009B7525" w:rsidRDefault="00766DEB" w:rsidP="00766DEB">
      <w:pPr>
        <w:spacing w:line="360" w:lineRule="auto"/>
        <w:ind w:left="567"/>
        <w:contextualSpacing/>
        <w:jc w:val="both"/>
        <w:rPr>
          <w:rFonts w:eastAsia="Calibri" w:cs="Arial"/>
          <w:sz w:val="24"/>
          <w:szCs w:val="24"/>
          <w:lang w:eastAsia="en-US"/>
        </w:rPr>
      </w:pPr>
    </w:p>
    <w:p w14:paraId="2BDE9E97" w14:textId="77777777" w:rsidR="00FE644E" w:rsidRDefault="00FE644E" w:rsidP="00194383">
      <w:pPr>
        <w:numPr>
          <w:ilvl w:val="0"/>
          <w:numId w:val="8"/>
        </w:numPr>
        <w:spacing w:line="360" w:lineRule="auto"/>
        <w:ind w:left="567" w:hanging="567"/>
        <w:contextualSpacing/>
        <w:jc w:val="both"/>
        <w:rPr>
          <w:rFonts w:eastAsia="Calibri" w:cs="Arial"/>
          <w:sz w:val="24"/>
          <w:szCs w:val="24"/>
          <w:lang w:eastAsia="en-US"/>
        </w:rPr>
      </w:pPr>
      <w:r w:rsidRPr="009B7525">
        <w:rPr>
          <w:rFonts w:eastAsia="Calibri" w:cs="Arial"/>
          <w:b/>
          <w:bCs/>
          <w:sz w:val="24"/>
          <w:szCs w:val="24"/>
          <w:lang w:eastAsia="en-US"/>
        </w:rPr>
        <w:t>Contestación, excepciones y defensas.</w:t>
      </w:r>
      <w:r w:rsidR="00F3642F" w:rsidRPr="009B7525">
        <w:rPr>
          <w:rFonts w:eastAsia="Calibri" w:cs="Arial"/>
          <w:b/>
          <w:bCs/>
          <w:sz w:val="24"/>
          <w:szCs w:val="24"/>
          <w:lang w:eastAsia="en-US"/>
        </w:rPr>
        <w:t xml:space="preserve"> </w:t>
      </w:r>
      <w:r w:rsidR="006F7C8F" w:rsidRPr="009B7525">
        <w:rPr>
          <w:rFonts w:eastAsia="Calibri" w:cs="Arial"/>
          <w:sz w:val="24"/>
          <w:szCs w:val="24"/>
          <w:lang w:eastAsia="en-US"/>
        </w:rPr>
        <w:t>L</w:t>
      </w:r>
      <w:r w:rsidR="00E60525" w:rsidRPr="009B7525">
        <w:rPr>
          <w:rFonts w:eastAsia="Calibri" w:cs="Arial"/>
          <w:sz w:val="24"/>
          <w:szCs w:val="24"/>
          <w:lang w:eastAsia="en-US"/>
        </w:rPr>
        <w:t>a</w:t>
      </w:r>
      <w:r w:rsidR="006F7C8F" w:rsidRPr="009B7525">
        <w:rPr>
          <w:rFonts w:eastAsia="Calibri" w:cs="Arial"/>
          <w:sz w:val="24"/>
          <w:szCs w:val="24"/>
          <w:lang w:eastAsia="en-US"/>
        </w:rPr>
        <w:t xml:space="preserve"> </w:t>
      </w:r>
      <w:r w:rsidR="006F7C8F" w:rsidRPr="009B7525">
        <w:rPr>
          <w:rFonts w:eastAsia="Calibri" w:cs="Arial"/>
          <w:i/>
          <w:iCs/>
          <w:sz w:val="24"/>
          <w:szCs w:val="24"/>
          <w:lang w:eastAsia="en-US"/>
        </w:rPr>
        <w:t>denunciad</w:t>
      </w:r>
      <w:r w:rsidR="00E60525" w:rsidRPr="009B7525">
        <w:rPr>
          <w:rFonts w:eastAsia="Calibri" w:cs="Arial"/>
          <w:i/>
          <w:iCs/>
          <w:sz w:val="24"/>
          <w:szCs w:val="24"/>
          <w:lang w:eastAsia="en-US"/>
        </w:rPr>
        <w:t>a</w:t>
      </w:r>
      <w:r w:rsidR="006F7C8F" w:rsidRPr="009B7525">
        <w:rPr>
          <w:rFonts w:eastAsia="Calibri" w:cs="Arial"/>
          <w:sz w:val="24"/>
          <w:szCs w:val="24"/>
          <w:lang w:eastAsia="en-US"/>
        </w:rPr>
        <w:t xml:space="preserve"> </w:t>
      </w:r>
      <w:r w:rsidR="00E60525" w:rsidRPr="009B7525">
        <w:rPr>
          <w:rFonts w:eastAsia="Calibri" w:cs="Arial"/>
          <w:sz w:val="24"/>
          <w:szCs w:val="24"/>
          <w:lang w:eastAsia="en-US"/>
        </w:rPr>
        <w:t xml:space="preserve">a través de su apoderado jurídico, </w:t>
      </w:r>
      <w:r w:rsidR="006F7C8F" w:rsidRPr="009B7525">
        <w:rPr>
          <w:rFonts w:eastAsia="Calibri" w:cs="Arial"/>
          <w:sz w:val="24"/>
          <w:szCs w:val="24"/>
          <w:lang w:eastAsia="en-US"/>
        </w:rPr>
        <w:t>e</w:t>
      </w:r>
      <w:r w:rsidR="00F3642F" w:rsidRPr="009B7525">
        <w:rPr>
          <w:rFonts w:eastAsia="Calibri" w:cs="Arial"/>
          <w:sz w:val="24"/>
          <w:szCs w:val="24"/>
          <w:lang w:eastAsia="en-US"/>
        </w:rPr>
        <w:t xml:space="preserve">n </w:t>
      </w:r>
      <w:r w:rsidR="00F57DA6" w:rsidRPr="009B7525">
        <w:rPr>
          <w:rFonts w:eastAsia="Calibri" w:cs="Arial"/>
          <w:sz w:val="24"/>
          <w:szCs w:val="24"/>
          <w:lang w:eastAsia="en-US"/>
        </w:rPr>
        <w:t xml:space="preserve">el desahogo de la audiencia de pruebas y </w:t>
      </w:r>
      <w:r w:rsidR="0091667E" w:rsidRPr="009B7525">
        <w:rPr>
          <w:rFonts w:eastAsia="Calibri" w:cs="Arial"/>
          <w:sz w:val="24"/>
          <w:szCs w:val="24"/>
          <w:lang w:eastAsia="en-US"/>
        </w:rPr>
        <w:t>alegatos, manifestó</w:t>
      </w:r>
      <w:r w:rsidR="00F3642F" w:rsidRPr="009B7525">
        <w:rPr>
          <w:rFonts w:eastAsia="Calibri" w:cs="Arial"/>
          <w:sz w:val="24"/>
          <w:szCs w:val="24"/>
          <w:lang w:eastAsia="en-US"/>
        </w:rPr>
        <w:t xml:space="preserve"> lo siguiente:</w:t>
      </w:r>
      <w:r w:rsidR="00A67CAF" w:rsidRPr="009B7525">
        <w:rPr>
          <w:rFonts w:eastAsia="Calibri" w:cs="Arial"/>
          <w:sz w:val="24"/>
          <w:szCs w:val="24"/>
          <w:lang w:eastAsia="en-US"/>
        </w:rPr>
        <w:t xml:space="preserve"> </w:t>
      </w:r>
    </w:p>
    <w:p w14:paraId="0DADBD78" w14:textId="77777777" w:rsidR="00031C12" w:rsidRPr="009B7525" w:rsidRDefault="00031C12" w:rsidP="00031C12">
      <w:pPr>
        <w:spacing w:line="360" w:lineRule="auto"/>
        <w:ind w:left="567"/>
        <w:contextualSpacing/>
        <w:jc w:val="both"/>
        <w:rPr>
          <w:rFonts w:eastAsia="Calibri" w:cs="Arial"/>
          <w:sz w:val="24"/>
          <w:szCs w:val="24"/>
          <w:lang w:eastAsia="en-US"/>
        </w:rPr>
      </w:pPr>
    </w:p>
    <w:p w14:paraId="1676D3BC" w14:textId="43642B16" w:rsidR="00C60658" w:rsidRPr="009B7525" w:rsidRDefault="00C60658"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 xml:space="preserve">Desconoce los hechos relativos a que la </w:t>
      </w:r>
      <w:r w:rsidRPr="009B7525">
        <w:rPr>
          <w:rFonts w:eastAsia="Calibri" w:cs="Arial"/>
          <w:i/>
          <w:iCs/>
          <w:sz w:val="24"/>
          <w:szCs w:val="24"/>
          <w:lang w:val="es-ES" w:eastAsia="es-ES"/>
        </w:rPr>
        <w:t>quejosa</w:t>
      </w:r>
      <w:r w:rsidRPr="009B7525">
        <w:rPr>
          <w:rFonts w:eastAsia="Calibri" w:cs="Arial"/>
          <w:sz w:val="24"/>
          <w:szCs w:val="24"/>
          <w:lang w:val="es-ES" w:eastAsia="es-ES"/>
        </w:rPr>
        <w:t xml:space="preserve"> rindió protesta el primero de septiembre, como </w:t>
      </w:r>
      <w:r w:rsidR="001D45B0" w:rsidRPr="001D45B0">
        <w:rPr>
          <w:rFonts w:eastAsia="Calibri" w:cs="Arial"/>
          <w:color w:val="FFFFFF"/>
          <w:sz w:val="24"/>
          <w:szCs w:val="24"/>
          <w:highlight w:val="darkCyan"/>
          <w:lang w:val="es-ES" w:eastAsia="es-ES"/>
        </w:rPr>
        <w:t>[No.11]_</w:t>
      </w:r>
      <w:proofErr w:type="spellStart"/>
      <w:r w:rsidR="001D45B0" w:rsidRPr="001D45B0">
        <w:rPr>
          <w:rFonts w:eastAsia="Calibri" w:cs="Arial"/>
          <w:color w:val="FFFFFF"/>
          <w:sz w:val="24"/>
          <w:szCs w:val="24"/>
          <w:highlight w:val="darkCyan"/>
          <w:lang w:val="es-ES" w:eastAsia="es-ES"/>
        </w:rPr>
        <w:t>ELIMINADO_Cargo</w:t>
      </w:r>
      <w:proofErr w:type="spellEnd"/>
      <w:r w:rsidR="001D45B0" w:rsidRPr="001D45B0">
        <w:rPr>
          <w:rFonts w:eastAsia="Calibri" w:cs="Arial"/>
          <w:color w:val="FFFFFF"/>
          <w:sz w:val="24"/>
          <w:szCs w:val="24"/>
          <w:highlight w:val="darkCyan"/>
          <w:lang w:val="es-ES" w:eastAsia="es-ES"/>
        </w:rPr>
        <w:t>_[230]</w:t>
      </w:r>
      <w:r w:rsidRPr="009B7525">
        <w:rPr>
          <w:rFonts w:eastAsia="Calibri" w:cs="Arial"/>
          <w:sz w:val="24"/>
          <w:szCs w:val="24"/>
          <w:lang w:val="es-ES" w:eastAsia="es-ES"/>
        </w:rPr>
        <w:t xml:space="preserve">; que se ha desempeñado con la mayor de sus capacidades al servicio de la ciudadanía y que desde el pasado siete de mayo, derivado de un procedimiento familiar seguido ante el Juzgado Mixto con sede en </w:t>
      </w:r>
      <w:r w:rsidR="001D45B0" w:rsidRPr="001D45B0">
        <w:rPr>
          <w:rFonts w:eastAsia="Calibri" w:cs="Arial"/>
          <w:color w:val="FFFFFF"/>
          <w:sz w:val="24"/>
          <w:szCs w:val="24"/>
          <w:highlight w:val="darkCyan"/>
          <w:lang w:val="es-ES" w:eastAsia="es-ES"/>
        </w:rPr>
        <w:t>[No.12]_</w:t>
      </w:r>
      <w:proofErr w:type="spellStart"/>
      <w:r w:rsidR="001D45B0" w:rsidRPr="001D45B0">
        <w:rPr>
          <w:rFonts w:eastAsia="Calibri" w:cs="Arial"/>
          <w:color w:val="FFFFFF"/>
          <w:sz w:val="24"/>
          <w:szCs w:val="24"/>
          <w:highlight w:val="darkCyan"/>
          <w:lang w:val="es-ES" w:eastAsia="es-ES"/>
        </w:rPr>
        <w:t>ELIMINADO_el_Municipio</w:t>
      </w:r>
      <w:proofErr w:type="spellEnd"/>
      <w:r w:rsidR="001D45B0" w:rsidRPr="001D45B0">
        <w:rPr>
          <w:rFonts w:eastAsia="Calibri" w:cs="Arial"/>
          <w:color w:val="FFFFFF"/>
          <w:sz w:val="24"/>
          <w:szCs w:val="24"/>
          <w:highlight w:val="darkCyan"/>
          <w:lang w:val="es-ES" w:eastAsia="es-ES"/>
        </w:rPr>
        <w:t>_[28]</w:t>
      </w:r>
      <w:r w:rsidRPr="009B7525">
        <w:rPr>
          <w:rFonts w:eastAsia="Calibri" w:cs="Arial"/>
          <w:sz w:val="24"/>
          <w:szCs w:val="24"/>
          <w:lang w:val="es-ES" w:eastAsia="es-ES"/>
        </w:rPr>
        <w:t xml:space="preserve"> en el </w:t>
      </w:r>
      <w:r w:rsidR="001D45B0" w:rsidRPr="001D45B0">
        <w:rPr>
          <w:rFonts w:eastAsia="Calibri" w:cs="Arial"/>
          <w:color w:val="FFFFFF"/>
          <w:sz w:val="24"/>
          <w:szCs w:val="24"/>
          <w:highlight w:val="darkCyan"/>
          <w:lang w:val="es-ES" w:eastAsia="es-ES"/>
        </w:rPr>
        <w:t>[No.13]_</w:t>
      </w:r>
      <w:proofErr w:type="spellStart"/>
      <w:r w:rsidR="001D45B0" w:rsidRPr="001D45B0">
        <w:rPr>
          <w:rFonts w:eastAsia="Calibri" w:cs="Arial"/>
          <w:color w:val="FFFFFF"/>
          <w:sz w:val="24"/>
          <w:szCs w:val="24"/>
          <w:highlight w:val="darkCyan"/>
          <w:lang w:val="es-ES" w:eastAsia="es-ES"/>
        </w:rPr>
        <w:t>ELIMINADO_el_número_de_expediente_relacionado</w:t>
      </w:r>
      <w:proofErr w:type="spellEnd"/>
      <w:r w:rsidR="001D45B0" w:rsidRPr="001D45B0">
        <w:rPr>
          <w:rFonts w:eastAsia="Calibri" w:cs="Arial"/>
          <w:color w:val="FFFFFF"/>
          <w:sz w:val="24"/>
          <w:szCs w:val="24"/>
          <w:highlight w:val="darkCyan"/>
          <w:lang w:val="es-ES" w:eastAsia="es-ES"/>
        </w:rPr>
        <w:t>_[151]</w:t>
      </w:r>
      <w:r w:rsidR="00205BBA" w:rsidRPr="009B7525">
        <w:rPr>
          <w:rFonts w:eastAsia="Calibri" w:cs="Arial"/>
          <w:sz w:val="24"/>
          <w:szCs w:val="24"/>
          <w:lang w:val="es-ES" w:eastAsia="es-ES"/>
        </w:rPr>
        <w:t>, se han presentado denuncias y publicaciones en las redes sociales respecto del procedimiento familiar mencionado, al no ser hechos propios.</w:t>
      </w:r>
    </w:p>
    <w:p w14:paraId="67A594B5" w14:textId="77777777" w:rsidR="00A862C3" w:rsidRPr="009B7525" w:rsidRDefault="00A862C3" w:rsidP="00A862C3">
      <w:pPr>
        <w:spacing w:line="360" w:lineRule="auto"/>
        <w:ind w:left="567"/>
        <w:jc w:val="both"/>
        <w:rPr>
          <w:rFonts w:eastAsia="Calibri" w:cs="Arial"/>
          <w:sz w:val="24"/>
          <w:szCs w:val="24"/>
          <w:lang w:val="es-ES" w:eastAsia="es-ES"/>
        </w:rPr>
      </w:pPr>
    </w:p>
    <w:p w14:paraId="5646D38C" w14:textId="77777777" w:rsidR="00A862C3" w:rsidRPr="009B7525" w:rsidRDefault="0078602F"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E</w:t>
      </w:r>
      <w:r w:rsidR="00F064C6" w:rsidRPr="009B7525">
        <w:rPr>
          <w:rFonts w:eastAsia="Calibri" w:cs="Arial"/>
          <w:sz w:val="24"/>
          <w:szCs w:val="24"/>
          <w:lang w:val="es-ES" w:eastAsia="es-ES"/>
        </w:rPr>
        <w:t>l presente sumario es por matices políticos y personales.</w:t>
      </w:r>
    </w:p>
    <w:p w14:paraId="762E7BFF" w14:textId="77777777" w:rsidR="00F064C6" w:rsidRPr="009B7525" w:rsidRDefault="00F064C6" w:rsidP="00F064C6">
      <w:pPr>
        <w:pStyle w:val="Prrafodelista"/>
        <w:rPr>
          <w:rFonts w:eastAsia="Calibri" w:cs="Arial"/>
          <w:sz w:val="24"/>
          <w:szCs w:val="24"/>
          <w:lang w:val="es-ES" w:eastAsia="es-ES"/>
        </w:rPr>
      </w:pPr>
    </w:p>
    <w:p w14:paraId="7057D32E" w14:textId="5D74D73B" w:rsidR="00F064C6" w:rsidRPr="009B7525" w:rsidRDefault="0078602F" w:rsidP="00194383">
      <w:pPr>
        <w:numPr>
          <w:ilvl w:val="0"/>
          <w:numId w:val="7"/>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Refiere,</w:t>
      </w:r>
      <w:r w:rsidR="00F064C6" w:rsidRPr="009B7525">
        <w:rPr>
          <w:rFonts w:eastAsia="Calibri" w:cs="Arial"/>
          <w:sz w:val="24"/>
          <w:szCs w:val="24"/>
          <w:lang w:val="es-ES" w:eastAsia="es-ES"/>
        </w:rPr>
        <w:t xml:space="preserve"> si bien en la red social Facebook en el perfil de la </w:t>
      </w:r>
      <w:r w:rsidR="00F064C6" w:rsidRPr="009B7525">
        <w:rPr>
          <w:rFonts w:eastAsia="Calibri" w:cs="Arial"/>
          <w:i/>
          <w:iCs/>
          <w:sz w:val="24"/>
          <w:szCs w:val="24"/>
          <w:lang w:val="es-ES" w:eastAsia="es-ES"/>
        </w:rPr>
        <w:t>denunciada</w:t>
      </w:r>
      <w:r w:rsidR="00F064C6" w:rsidRPr="009B7525">
        <w:rPr>
          <w:rFonts w:eastAsia="Calibri" w:cs="Arial"/>
          <w:sz w:val="24"/>
          <w:szCs w:val="24"/>
          <w:lang w:val="es-ES" w:eastAsia="es-ES"/>
        </w:rPr>
        <w:t xml:space="preserve">, constan una serie de videos publicados realizando opiniones acerca de las gestiones de la autoridad municipal, ello no configura </w:t>
      </w:r>
      <w:r w:rsidR="005D7200" w:rsidRPr="009B7525">
        <w:rPr>
          <w:rFonts w:eastAsia="Calibri" w:cs="Arial"/>
          <w:i/>
          <w:iCs/>
          <w:sz w:val="24"/>
          <w:szCs w:val="24"/>
          <w:lang w:val="es-ES" w:eastAsia="es-ES"/>
        </w:rPr>
        <w:t>VPMG</w:t>
      </w:r>
      <w:r w:rsidR="00F064C6" w:rsidRPr="009B7525">
        <w:rPr>
          <w:rFonts w:eastAsia="Calibri" w:cs="Arial"/>
          <w:sz w:val="24"/>
          <w:szCs w:val="24"/>
          <w:lang w:val="es-ES" w:eastAsia="es-ES"/>
        </w:rPr>
        <w:t>, al realizarse en el libre ejercicio al derecho de la libertad de expresión.</w:t>
      </w:r>
    </w:p>
    <w:p w14:paraId="744D7AFA" w14:textId="77777777" w:rsidR="00837532" w:rsidRPr="009B7525" w:rsidRDefault="00837532" w:rsidP="00837532">
      <w:pPr>
        <w:pStyle w:val="Prrafodelista"/>
        <w:rPr>
          <w:rFonts w:eastAsia="Calibri" w:cs="Arial"/>
          <w:sz w:val="24"/>
          <w:szCs w:val="24"/>
          <w:lang w:val="es-ES" w:eastAsia="es-ES"/>
        </w:rPr>
      </w:pPr>
    </w:p>
    <w:p w14:paraId="5B73BEFB" w14:textId="77777777" w:rsidR="00A862C3" w:rsidRPr="009B7525" w:rsidRDefault="00162711"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val="es-ES" w:eastAsia="es-ES"/>
        </w:rPr>
        <w:t>El contenido de las opiniones pasa</w:t>
      </w:r>
      <w:r w:rsidR="00837532" w:rsidRPr="009B7525">
        <w:rPr>
          <w:rFonts w:eastAsia="Calibri" w:cs="Arial"/>
          <w:sz w:val="24"/>
          <w:szCs w:val="24"/>
          <w:lang w:val="es-ES" w:eastAsia="es-ES"/>
        </w:rPr>
        <w:t xml:space="preserve"> desapercibido entre la opinión pública al no tener el alcance suficiente, reproducciones, un mínimo de comentarios y </w:t>
      </w:r>
      <w:r w:rsidR="00837532" w:rsidRPr="009B7525">
        <w:rPr>
          <w:rFonts w:eastAsia="Calibri" w:cs="Arial"/>
          <w:sz w:val="24"/>
          <w:szCs w:val="24"/>
          <w:lang w:val="es-ES" w:eastAsia="es-ES"/>
        </w:rPr>
        <w:lastRenderedPageBreak/>
        <w:t>reacciones, por lo que las consecuencias, no generan un impacto colectivo significativo en la percepción ciudadana.</w:t>
      </w:r>
    </w:p>
    <w:p w14:paraId="02728E43" w14:textId="77777777" w:rsidR="00837532" w:rsidRPr="009B7525" w:rsidRDefault="00837532" w:rsidP="00837532">
      <w:pPr>
        <w:pStyle w:val="Prrafodelista"/>
        <w:rPr>
          <w:rFonts w:eastAsia="Calibri" w:cs="Arial"/>
          <w:sz w:val="24"/>
          <w:szCs w:val="24"/>
          <w:lang w:eastAsia="en-US"/>
        </w:rPr>
      </w:pPr>
    </w:p>
    <w:p w14:paraId="7FC8431A" w14:textId="77777777" w:rsidR="00837532" w:rsidRPr="009B7525" w:rsidRDefault="0078602F"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L</w:t>
      </w:r>
      <w:r w:rsidR="003D3652" w:rsidRPr="009B7525">
        <w:rPr>
          <w:rFonts w:eastAsia="Calibri" w:cs="Arial"/>
          <w:sz w:val="24"/>
          <w:szCs w:val="24"/>
          <w:lang w:eastAsia="en-US"/>
        </w:rPr>
        <w:t>as acciones tomadas en la administración pública municipal y comentarios se han salido de control, dado que medios digitales posiblemente pagados por la propia administración pública municipal, se han dedicado a compartir pormenores del presente asunto</w:t>
      </w:r>
      <w:r w:rsidR="00446707" w:rsidRPr="009B7525">
        <w:rPr>
          <w:rFonts w:eastAsia="Calibri" w:cs="Arial"/>
          <w:sz w:val="24"/>
          <w:szCs w:val="24"/>
          <w:lang w:eastAsia="en-US"/>
        </w:rPr>
        <w:t>, manifestación que realizó en una publicación del veintiuno de noviembre.</w:t>
      </w:r>
    </w:p>
    <w:p w14:paraId="40C34771" w14:textId="77777777" w:rsidR="003D3652" w:rsidRPr="009B7525" w:rsidRDefault="003D3652" w:rsidP="003D3652">
      <w:pPr>
        <w:pStyle w:val="Prrafodelista"/>
        <w:rPr>
          <w:rFonts w:eastAsia="Calibri" w:cs="Arial"/>
          <w:sz w:val="24"/>
          <w:szCs w:val="24"/>
          <w:lang w:eastAsia="en-US"/>
        </w:rPr>
      </w:pPr>
    </w:p>
    <w:p w14:paraId="1E98825C" w14:textId="77777777" w:rsidR="00446707" w:rsidRPr="009B7525" w:rsidRDefault="0078602F"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L</w:t>
      </w:r>
      <w:r w:rsidR="00446707" w:rsidRPr="009B7525">
        <w:rPr>
          <w:rFonts w:eastAsia="Calibri" w:cs="Arial"/>
          <w:sz w:val="24"/>
          <w:szCs w:val="24"/>
          <w:lang w:eastAsia="en-US"/>
        </w:rPr>
        <w:t>os medios de comunicación han convertido esta situación en mediática, además de estar posiblemente financiada por la administración pública al encontrarse en una plataforma abierta a todo el público.</w:t>
      </w:r>
    </w:p>
    <w:p w14:paraId="5BCDC1C3" w14:textId="77777777" w:rsidR="00446707" w:rsidRPr="009B7525" w:rsidRDefault="00446707" w:rsidP="00446707">
      <w:pPr>
        <w:pStyle w:val="Prrafodelista"/>
        <w:rPr>
          <w:rFonts w:eastAsia="Calibri" w:cs="Arial"/>
          <w:sz w:val="24"/>
          <w:szCs w:val="24"/>
          <w:lang w:eastAsia="en-US"/>
        </w:rPr>
      </w:pPr>
    </w:p>
    <w:p w14:paraId="7F8F3479" w14:textId="77777777" w:rsidR="00446707" w:rsidRPr="009B7525" w:rsidRDefault="0078602F"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L</w:t>
      </w:r>
      <w:r w:rsidR="00446707" w:rsidRPr="009B7525">
        <w:rPr>
          <w:rFonts w:eastAsia="Calibri" w:cs="Arial"/>
          <w:sz w:val="24"/>
          <w:szCs w:val="24"/>
          <w:lang w:eastAsia="en-US"/>
        </w:rPr>
        <w:t xml:space="preserve">os contenidos de la </w:t>
      </w:r>
      <w:r w:rsidR="00446707" w:rsidRPr="009B7525">
        <w:rPr>
          <w:rFonts w:eastAsia="Calibri" w:cs="Arial"/>
          <w:i/>
          <w:iCs/>
          <w:sz w:val="24"/>
          <w:szCs w:val="24"/>
          <w:lang w:eastAsia="en-US"/>
        </w:rPr>
        <w:t>denunciada</w:t>
      </w:r>
      <w:r w:rsidR="00446707" w:rsidRPr="009B7525">
        <w:rPr>
          <w:rFonts w:eastAsia="Calibri" w:cs="Arial"/>
          <w:sz w:val="24"/>
          <w:szCs w:val="24"/>
          <w:lang w:eastAsia="en-US"/>
        </w:rPr>
        <w:t xml:space="preserve"> tienen una afectación menor en comparación con la victimización que se genera en la administración pública. </w:t>
      </w:r>
    </w:p>
    <w:p w14:paraId="33DCEF9B" w14:textId="77777777" w:rsidR="00D55BE7" w:rsidRPr="009B7525" w:rsidRDefault="00D55BE7" w:rsidP="00D55BE7">
      <w:pPr>
        <w:pStyle w:val="Prrafodelista"/>
        <w:rPr>
          <w:rFonts w:eastAsia="Calibri" w:cs="Arial"/>
          <w:sz w:val="24"/>
          <w:szCs w:val="24"/>
          <w:lang w:eastAsia="en-US"/>
        </w:rPr>
      </w:pPr>
    </w:p>
    <w:p w14:paraId="3DE0EB7E" w14:textId="46BF1EA1" w:rsidR="00D55BE7" w:rsidRPr="009B7525" w:rsidRDefault="0078602F"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L</w:t>
      </w:r>
      <w:r w:rsidR="00D55BE7" w:rsidRPr="009B7525">
        <w:rPr>
          <w:rFonts w:eastAsia="Calibri" w:cs="Arial"/>
          <w:sz w:val="24"/>
          <w:szCs w:val="24"/>
          <w:lang w:eastAsia="en-US"/>
        </w:rPr>
        <w:t xml:space="preserve">os medios de </w:t>
      </w:r>
      <w:r w:rsidR="00D96C47" w:rsidRPr="009B7525">
        <w:rPr>
          <w:rFonts w:eastAsia="Calibri" w:cs="Arial"/>
          <w:sz w:val="24"/>
          <w:szCs w:val="24"/>
          <w:lang w:eastAsia="en-US"/>
        </w:rPr>
        <w:t xml:space="preserve">comunicación realizan diariamente múltiples publicaciones en lo que respecta al municipio de </w:t>
      </w:r>
      <w:r w:rsidR="001D45B0" w:rsidRPr="001D45B0">
        <w:rPr>
          <w:rFonts w:eastAsia="Calibri" w:cs="Arial"/>
          <w:color w:val="FFFFFF"/>
          <w:sz w:val="24"/>
          <w:szCs w:val="24"/>
          <w:highlight w:val="darkCyan"/>
          <w:lang w:eastAsia="en-US"/>
        </w:rPr>
        <w:t>[No.14]_</w:t>
      </w:r>
      <w:proofErr w:type="spellStart"/>
      <w:r w:rsidR="001D45B0" w:rsidRPr="001D45B0">
        <w:rPr>
          <w:rFonts w:eastAsia="Calibri" w:cs="Arial"/>
          <w:color w:val="FFFFFF"/>
          <w:sz w:val="24"/>
          <w:szCs w:val="24"/>
          <w:highlight w:val="darkCyan"/>
          <w:lang w:eastAsia="en-US"/>
        </w:rPr>
        <w:t>ELIMINADO_el_Municipio</w:t>
      </w:r>
      <w:proofErr w:type="spellEnd"/>
      <w:proofErr w:type="gramStart"/>
      <w:r w:rsidR="001D45B0" w:rsidRPr="001D45B0">
        <w:rPr>
          <w:rFonts w:eastAsia="Calibri" w:cs="Arial"/>
          <w:color w:val="FFFFFF"/>
          <w:sz w:val="24"/>
          <w:szCs w:val="24"/>
          <w:highlight w:val="darkCyan"/>
          <w:lang w:eastAsia="en-US"/>
        </w:rPr>
        <w:t>_[</w:t>
      </w:r>
      <w:proofErr w:type="gramEnd"/>
      <w:r w:rsidR="001D45B0" w:rsidRPr="001D45B0">
        <w:rPr>
          <w:rFonts w:eastAsia="Calibri" w:cs="Arial"/>
          <w:color w:val="FFFFFF"/>
          <w:sz w:val="24"/>
          <w:szCs w:val="24"/>
          <w:highlight w:val="darkCyan"/>
          <w:lang w:eastAsia="en-US"/>
        </w:rPr>
        <w:t>28]</w:t>
      </w:r>
      <w:r w:rsidR="00D96C47" w:rsidRPr="009B7525">
        <w:rPr>
          <w:rFonts w:eastAsia="Calibri" w:cs="Arial"/>
          <w:sz w:val="24"/>
          <w:szCs w:val="24"/>
          <w:lang w:eastAsia="en-US"/>
        </w:rPr>
        <w:t xml:space="preserve"> solamente sobre logros y avances de la actual administración; sin quejas y cr</w:t>
      </w:r>
      <w:r w:rsidR="00AF4B30" w:rsidRPr="009B7525">
        <w:rPr>
          <w:rFonts w:eastAsia="Calibri" w:cs="Arial"/>
          <w:sz w:val="24"/>
          <w:szCs w:val="24"/>
          <w:lang w:eastAsia="en-US"/>
        </w:rPr>
        <w:t>í</w:t>
      </w:r>
      <w:r w:rsidR="00D96C47" w:rsidRPr="009B7525">
        <w:rPr>
          <w:rFonts w:eastAsia="Calibri" w:cs="Arial"/>
          <w:sz w:val="24"/>
          <w:szCs w:val="24"/>
          <w:lang w:eastAsia="en-US"/>
        </w:rPr>
        <w:t xml:space="preserve">ticas como lo hizo la </w:t>
      </w:r>
      <w:r w:rsidR="00D96C47" w:rsidRPr="009B7525">
        <w:rPr>
          <w:rFonts w:eastAsia="Calibri" w:cs="Arial"/>
          <w:i/>
          <w:iCs/>
          <w:sz w:val="24"/>
          <w:szCs w:val="24"/>
          <w:lang w:eastAsia="en-US"/>
        </w:rPr>
        <w:t>denunciada</w:t>
      </w:r>
      <w:r w:rsidR="00D96C47" w:rsidRPr="009B7525">
        <w:rPr>
          <w:rFonts w:eastAsia="Calibri" w:cs="Arial"/>
          <w:sz w:val="24"/>
          <w:szCs w:val="24"/>
          <w:lang w:eastAsia="en-US"/>
        </w:rPr>
        <w:t>, por lo que no es un medio de comunicación imparcial, sino financiado para vanagloriar a la autoridad municipal.</w:t>
      </w:r>
    </w:p>
    <w:p w14:paraId="78B726F9" w14:textId="77777777" w:rsidR="00200136" w:rsidRPr="009B7525" w:rsidRDefault="00200136" w:rsidP="00200136">
      <w:pPr>
        <w:pStyle w:val="Prrafodelista"/>
        <w:rPr>
          <w:rFonts w:eastAsia="Calibri" w:cs="Arial"/>
          <w:sz w:val="24"/>
          <w:szCs w:val="24"/>
          <w:lang w:eastAsia="en-US"/>
        </w:rPr>
      </w:pPr>
    </w:p>
    <w:p w14:paraId="255F155F" w14:textId="77777777" w:rsidR="00200136" w:rsidRPr="009B7525" w:rsidRDefault="0078602F"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M</w:t>
      </w:r>
      <w:r w:rsidR="00200136" w:rsidRPr="009B7525">
        <w:rPr>
          <w:rFonts w:eastAsia="Calibri" w:cs="Arial"/>
          <w:sz w:val="24"/>
          <w:szCs w:val="24"/>
          <w:lang w:eastAsia="en-US"/>
        </w:rPr>
        <w:t xml:space="preserve">ediante escrito de la </w:t>
      </w:r>
      <w:r w:rsidR="00200136" w:rsidRPr="009B7525">
        <w:rPr>
          <w:rFonts w:eastAsia="Calibri" w:cs="Arial"/>
          <w:i/>
          <w:iCs/>
          <w:sz w:val="24"/>
          <w:szCs w:val="24"/>
          <w:lang w:eastAsia="en-US"/>
        </w:rPr>
        <w:t xml:space="preserve">denunciada </w:t>
      </w:r>
      <w:r w:rsidR="00200136" w:rsidRPr="009B7525">
        <w:rPr>
          <w:rFonts w:eastAsia="Calibri" w:cs="Arial"/>
          <w:sz w:val="24"/>
          <w:szCs w:val="24"/>
          <w:lang w:eastAsia="en-US"/>
        </w:rPr>
        <w:t xml:space="preserve">y acuerdo de fecha diversa, consta que ha desaparecido la materia del asunto, por lo que se actualiza el supuesto de inexistencia, al haberse dado cumplimiento a la solicitud formulada por la </w:t>
      </w:r>
      <w:r w:rsidR="00200136" w:rsidRPr="009B7525">
        <w:rPr>
          <w:rFonts w:eastAsia="Calibri" w:cs="Arial"/>
          <w:i/>
          <w:iCs/>
          <w:sz w:val="24"/>
          <w:szCs w:val="24"/>
          <w:lang w:eastAsia="en-US"/>
        </w:rPr>
        <w:t>quejosa</w:t>
      </w:r>
      <w:r w:rsidR="00200136" w:rsidRPr="009B7525">
        <w:rPr>
          <w:rFonts w:eastAsia="Calibri" w:cs="Arial"/>
          <w:sz w:val="24"/>
          <w:szCs w:val="24"/>
          <w:lang w:eastAsia="en-US"/>
        </w:rPr>
        <w:t xml:space="preserve"> y ordenada por el </w:t>
      </w:r>
      <w:r w:rsidR="00200136" w:rsidRPr="009B7525">
        <w:rPr>
          <w:rFonts w:eastAsia="Calibri" w:cs="Arial"/>
          <w:i/>
          <w:iCs/>
          <w:sz w:val="24"/>
          <w:szCs w:val="24"/>
          <w:lang w:eastAsia="en-US"/>
        </w:rPr>
        <w:t>IEM.</w:t>
      </w:r>
    </w:p>
    <w:p w14:paraId="4BC39B2D" w14:textId="77777777" w:rsidR="007F182F" w:rsidRPr="009B7525" w:rsidRDefault="007F182F" w:rsidP="005D716E">
      <w:pPr>
        <w:spacing w:line="360" w:lineRule="auto"/>
        <w:contextualSpacing/>
        <w:jc w:val="both"/>
        <w:rPr>
          <w:rFonts w:eastAsia="Calibri" w:cs="Arial"/>
          <w:sz w:val="24"/>
          <w:szCs w:val="24"/>
          <w:lang w:eastAsia="en-US"/>
        </w:rPr>
      </w:pPr>
    </w:p>
    <w:p w14:paraId="2A24F9FF" w14:textId="77777777" w:rsidR="007F182F" w:rsidRPr="009B7525" w:rsidRDefault="000E3D47" w:rsidP="000E3D47">
      <w:pPr>
        <w:spacing w:line="360" w:lineRule="auto"/>
        <w:ind w:right="49"/>
        <w:jc w:val="both"/>
        <w:rPr>
          <w:rFonts w:eastAsia="Calibri" w:cs="Arial"/>
          <w:bCs/>
          <w:sz w:val="24"/>
          <w:szCs w:val="24"/>
        </w:rPr>
      </w:pPr>
      <w:r w:rsidRPr="009B7525">
        <w:rPr>
          <w:rFonts w:eastAsia="Calibri" w:cs="Arial"/>
          <w:bCs/>
          <w:sz w:val="24"/>
          <w:szCs w:val="24"/>
        </w:rPr>
        <w:t xml:space="preserve">Por otra parte, al comparecer a la audiencia, el apoderado jurídico de la </w:t>
      </w:r>
      <w:r w:rsidRPr="009B7525">
        <w:rPr>
          <w:rFonts w:eastAsia="Calibri" w:cs="Arial"/>
          <w:bCs/>
          <w:i/>
          <w:iCs/>
          <w:sz w:val="24"/>
          <w:szCs w:val="24"/>
        </w:rPr>
        <w:t xml:space="preserve">denunciada </w:t>
      </w:r>
      <w:r w:rsidRPr="009B7525">
        <w:rPr>
          <w:rFonts w:eastAsia="Calibri" w:cs="Arial"/>
          <w:bCs/>
          <w:sz w:val="24"/>
          <w:szCs w:val="24"/>
        </w:rPr>
        <w:t>señaló como</w:t>
      </w:r>
      <w:r w:rsidRPr="009B7525">
        <w:rPr>
          <w:rFonts w:eastAsia="Calibri" w:cs="Arial"/>
          <w:i/>
          <w:iCs/>
          <w:sz w:val="24"/>
          <w:szCs w:val="24"/>
        </w:rPr>
        <w:t xml:space="preserve"> </w:t>
      </w:r>
      <w:r w:rsidRPr="009B7525">
        <w:rPr>
          <w:rFonts w:eastAsia="Calibri" w:cs="Arial"/>
          <w:b/>
          <w:sz w:val="24"/>
          <w:szCs w:val="24"/>
        </w:rPr>
        <w:t xml:space="preserve">-alegatos- </w:t>
      </w:r>
      <w:r w:rsidRPr="009B7525">
        <w:rPr>
          <w:rFonts w:eastAsia="Calibri" w:cs="Arial"/>
          <w:bCs/>
          <w:sz w:val="24"/>
          <w:szCs w:val="24"/>
        </w:rPr>
        <w:t>los siguientes:</w:t>
      </w:r>
    </w:p>
    <w:p w14:paraId="67976DA5" w14:textId="77777777" w:rsidR="000E3D47" w:rsidRPr="009B7525" w:rsidRDefault="000E3D47" w:rsidP="000E3D47">
      <w:pPr>
        <w:spacing w:line="360" w:lineRule="auto"/>
        <w:ind w:right="49"/>
        <w:jc w:val="both"/>
        <w:rPr>
          <w:rFonts w:eastAsia="Calibri" w:cs="Arial"/>
          <w:bCs/>
          <w:sz w:val="24"/>
          <w:szCs w:val="24"/>
        </w:rPr>
      </w:pPr>
    </w:p>
    <w:p w14:paraId="3756541E" w14:textId="77777777" w:rsidR="000E3D47" w:rsidRPr="009B7525" w:rsidRDefault="00262A1D"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L</w:t>
      </w:r>
      <w:r w:rsidR="000E3D47" w:rsidRPr="009B7525">
        <w:rPr>
          <w:rFonts w:eastAsia="Calibri" w:cs="Arial"/>
          <w:sz w:val="24"/>
          <w:szCs w:val="24"/>
          <w:lang w:eastAsia="en-US"/>
        </w:rPr>
        <w:t xml:space="preserve">os comentarios, publicaciones y contenidos de la </w:t>
      </w:r>
      <w:r w:rsidR="000E3D47" w:rsidRPr="009B7525">
        <w:rPr>
          <w:rFonts w:eastAsia="Calibri" w:cs="Arial"/>
          <w:i/>
          <w:iCs/>
          <w:sz w:val="24"/>
          <w:szCs w:val="24"/>
          <w:lang w:eastAsia="en-US"/>
        </w:rPr>
        <w:t>denunciada</w:t>
      </w:r>
      <w:r w:rsidR="000E3D47" w:rsidRPr="009B7525">
        <w:rPr>
          <w:rFonts w:eastAsia="Calibri" w:cs="Arial"/>
          <w:sz w:val="24"/>
          <w:szCs w:val="24"/>
          <w:lang w:eastAsia="en-US"/>
        </w:rPr>
        <w:t xml:space="preserve"> han pasado completamente desapercibidos entre la opinión pública,</w:t>
      </w:r>
      <w:r w:rsidR="00FD1D0D" w:rsidRPr="009B7525">
        <w:rPr>
          <w:rFonts w:eastAsia="Calibri" w:cs="Arial"/>
          <w:sz w:val="24"/>
          <w:szCs w:val="24"/>
          <w:lang w:eastAsia="en-US"/>
        </w:rPr>
        <w:t xml:space="preserve"> sin generar un impacto significativo en la percepción ciudadana</w:t>
      </w:r>
      <w:r w:rsidR="00C80CF2" w:rsidRPr="009B7525">
        <w:rPr>
          <w:rFonts w:eastAsia="Calibri" w:cs="Arial"/>
          <w:sz w:val="24"/>
          <w:szCs w:val="24"/>
          <w:lang w:eastAsia="en-US"/>
        </w:rPr>
        <w:t>.</w:t>
      </w:r>
    </w:p>
    <w:p w14:paraId="05E5E270" w14:textId="77777777" w:rsidR="004B7100" w:rsidRPr="009B7525" w:rsidRDefault="004B7100" w:rsidP="004B7100">
      <w:pPr>
        <w:spacing w:line="360" w:lineRule="auto"/>
        <w:ind w:left="567"/>
        <w:contextualSpacing/>
        <w:jc w:val="both"/>
        <w:rPr>
          <w:rFonts w:eastAsia="Calibri" w:cs="Arial"/>
          <w:sz w:val="24"/>
          <w:szCs w:val="24"/>
          <w:lang w:eastAsia="en-US"/>
        </w:rPr>
      </w:pPr>
    </w:p>
    <w:p w14:paraId="5F2C8680" w14:textId="081C0DEF" w:rsidR="00C80CF2" w:rsidRPr="009B7525" w:rsidRDefault="00262A1D"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lastRenderedPageBreak/>
        <w:t>L</w:t>
      </w:r>
      <w:r w:rsidR="00C80CF2" w:rsidRPr="009B7525">
        <w:rPr>
          <w:rFonts w:eastAsia="Calibri" w:cs="Arial"/>
          <w:sz w:val="24"/>
          <w:szCs w:val="24"/>
          <w:lang w:eastAsia="en-US"/>
        </w:rPr>
        <w:t xml:space="preserve">a cuestión del presente asunto se ha agravado y vuelto mediático, dado que diversos medios de comunicación de la región y el Estado han compartido en algunas ocasiones fragmentos de los acuerdos emitidos por el </w:t>
      </w:r>
      <w:r w:rsidR="00804FB0" w:rsidRPr="009B7525">
        <w:rPr>
          <w:rFonts w:eastAsia="Calibri" w:cs="Arial"/>
          <w:i/>
          <w:iCs/>
          <w:sz w:val="24"/>
          <w:szCs w:val="24"/>
          <w:lang w:eastAsia="en-US"/>
        </w:rPr>
        <w:t>IEM</w:t>
      </w:r>
      <w:r w:rsidR="00C80CF2" w:rsidRPr="009B7525">
        <w:rPr>
          <w:rFonts w:eastAsia="Calibri" w:cs="Arial"/>
          <w:sz w:val="24"/>
          <w:szCs w:val="24"/>
          <w:lang w:eastAsia="en-US"/>
        </w:rPr>
        <w:t>.</w:t>
      </w:r>
    </w:p>
    <w:p w14:paraId="4A30D5F5" w14:textId="77777777" w:rsidR="004B7100" w:rsidRPr="009B7525" w:rsidRDefault="004B7100" w:rsidP="004B7100">
      <w:pPr>
        <w:spacing w:line="360" w:lineRule="auto"/>
        <w:contextualSpacing/>
        <w:jc w:val="both"/>
        <w:rPr>
          <w:rFonts w:eastAsia="Calibri" w:cs="Arial"/>
          <w:sz w:val="24"/>
          <w:szCs w:val="24"/>
          <w:lang w:eastAsia="en-US"/>
        </w:rPr>
      </w:pPr>
    </w:p>
    <w:p w14:paraId="4E8D02B4" w14:textId="7D657656" w:rsidR="00C80CF2" w:rsidRPr="009B7525" w:rsidRDefault="00262A1D" w:rsidP="00194383">
      <w:pPr>
        <w:numPr>
          <w:ilvl w:val="0"/>
          <w:numId w:val="7"/>
        </w:numPr>
        <w:spacing w:line="360" w:lineRule="auto"/>
        <w:ind w:left="567" w:hanging="567"/>
        <w:contextualSpacing/>
        <w:jc w:val="both"/>
        <w:rPr>
          <w:rFonts w:eastAsia="Calibri" w:cs="Arial"/>
          <w:sz w:val="24"/>
          <w:szCs w:val="24"/>
          <w:lang w:eastAsia="en-US"/>
        </w:rPr>
      </w:pPr>
      <w:r w:rsidRPr="009B7525">
        <w:rPr>
          <w:rFonts w:eastAsia="Calibri" w:cs="Arial"/>
          <w:sz w:val="24"/>
          <w:szCs w:val="24"/>
          <w:lang w:eastAsia="en-US"/>
        </w:rPr>
        <w:t>P</w:t>
      </w:r>
      <w:r w:rsidR="00C80CF2" w:rsidRPr="009B7525">
        <w:rPr>
          <w:rFonts w:eastAsia="Calibri" w:cs="Arial"/>
          <w:sz w:val="24"/>
          <w:szCs w:val="24"/>
          <w:lang w:eastAsia="en-US"/>
        </w:rPr>
        <w:t xml:space="preserve">udiera constituir una presunción de que los medios de </w:t>
      </w:r>
      <w:r w:rsidR="009E01B0" w:rsidRPr="009B7525">
        <w:rPr>
          <w:rFonts w:eastAsia="Calibri" w:cs="Arial"/>
          <w:sz w:val="24"/>
          <w:szCs w:val="24"/>
          <w:lang w:eastAsia="en-US"/>
        </w:rPr>
        <w:t>comunicación</w:t>
      </w:r>
      <w:r w:rsidR="00C80CF2" w:rsidRPr="009B7525">
        <w:rPr>
          <w:rFonts w:eastAsia="Calibri" w:cs="Arial"/>
          <w:sz w:val="24"/>
          <w:szCs w:val="24"/>
          <w:lang w:eastAsia="en-US"/>
        </w:rPr>
        <w:t xml:space="preserve"> son financiados por la administración municipal de </w:t>
      </w:r>
      <w:r w:rsidR="001D45B0" w:rsidRPr="001D45B0">
        <w:rPr>
          <w:rFonts w:eastAsia="Calibri" w:cs="Arial"/>
          <w:color w:val="FFFFFF"/>
          <w:sz w:val="24"/>
          <w:szCs w:val="24"/>
          <w:highlight w:val="darkCyan"/>
          <w:lang w:eastAsia="en-US"/>
        </w:rPr>
        <w:t>[No.15]_</w:t>
      </w:r>
      <w:proofErr w:type="spellStart"/>
      <w:r w:rsidR="001D45B0" w:rsidRPr="001D45B0">
        <w:rPr>
          <w:rFonts w:eastAsia="Calibri" w:cs="Arial"/>
          <w:color w:val="FFFFFF"/>
          <w:sz w:val="24"/>
          <w:szCs w:val="24"/>
          <w:highlight w:val="darkCyan"/>
          <w:lang w:eastAsia="en-US"/>
        </w:rPr>
        <w:t>ELIMINADO_el_Municipio</w:t>
      </w:r>
      <w:proofErr w:type="spellEnd"/>
      <w:proofErr w:type="gramStart"/>
      <w:r w:rsidR="001D45B0" w:rsidRPr="001D45B0">
        <w:rPr>
          <w:rFonts w:eastAsia="Calibri" w:cs="Arial"/>
          <w:color w:val="FFFFFF"/>
          <w:sz w:val="24"/>
          <w:szCs w:val="24"/>
          <w:highlight w:val="darkCyan"/>
          <w:lang w:eastAsia="en-US"/>
        </w:rPr>
        <w:t>_[</w:t>
      </w:r>
      <w:proofErr w:type="gramEnd"/>
      <w:r w:rsidR="001D45B0" w:rsidRPr="001D45B0">
        <w:rPr>
          <w:rFonts w:eastAsia="Calibri" w:cs="Arial"/>
          <w:color w:val="FFFFFF"/>
          <w:sz w:val="24"/>
          <w:szCs w:val="24"/>
          <w:highlight w:val="darkCyan"/>
          <w:lang w:eastAsia="en-US"/>
        </w:rPr>
        <w:t>28]</w:t>
      </w:r>
      <w:r w:rsidR="00C80CF2" w:rsidRPr="009B7525">
        <w:rPr>
          <w:rFonts w:eastAsia="Calibri" w:cs="Arial"/>
          <w:sz w:val="24"/>
          <w:szCs w:val="24"/>
          <w:lang w:eastAsia="en-US"/>
        </w:rPr>
        <w:t xml:space="preserve">.  </w:t>
      </w:r>
    </w:p>
    <w:p w14:paraId="12AD800C" w14:textId="77777777" w:rsidR="000F12F0" w:rsidRPr="009B7525" w:rsidRDefault="000F12F0" w:rsidP="000E3D47">
      <w:pPr>
        <w:spacing w:line="360" w:lineRule="auto"/>
        <w:ind w:right="49"/>
        <w:jc w:val="both"/>
        <w:rPr>
          <w:rFonts w:eastAsia="Calibri" w:cs="Arial"/>
          <w:color w:val="FF0000"/>
          <w:sz w:val="24"/>
          <w:szCs w:val="24"/>
          <w:lang w:eastAsia="en-US"/>
        </w:rPr>
      </w:pPr>
    </w:p>
    <w:p w14:paraId="2515F8DE" w14:textId="77777777" w:rsidR="000F12F0" w:rsidRPr="009B7525" w:rsidRDefault="000F12F0" w:rsidP="000F12F0">
      <w:pPr>
        <w:spacing w:line="360" w:lineRule="auto"/>
        <w:jc w:val="both"/>
        <w:rPr>
          <w:rFonts w:eastAsia="Arial" w:cs="Arial"/>
          <w:sz w:val="24"/>
          <w:szCs w:val="24"/>
        </w:rPr>
      </w:pPr>
      <w:r w:rsidRPr="009B7525">
        <w:rPr>
          <w:rFonts w:cs="Arial"/>
          <w:b/>
          <w:bCs/>
          <w:sz w:val="24"/>
          <w:szCs w:val="24"/>
          <w:lang w:val="es-ES_tradnl"/>
        </w:rPr>
        <w:t xml:space="preserve">QUINTO. </w:t>
      </w:r>
      <w:r w:rsidRPr="009B7525">
        <w:rPr>
          <w:rFonts w:eastAsia="Arial" w:cs="Arial"/>
          <w:b/>
          <w:sz w:val="24"/>
          <w:szCs w:val="24"/>
        </w:rPr>
        <w:t xml:space="preserve">Caudal probatorio. </w:t>
      </w:r>
      <w:r w:rsidRPr="009B7525">
        <w:rPr>
          <w:rFonts w:eastAsia="Arial" w:cs="Arial"/>
          <w:sz w:val="24"/>
          <w:szCs w:val="24"/>
        </w:rPr>
        <w:t>De las constancias que obran en autos,</w:t>
      </w:r>
      <w:r w:rsidRPr="009B7525">
        <w:rPr>
          <w:rFonts w:eastAsia="Arial" w:cs="Arial"/>
          <w:b/>
          <w:sz w:val="24"/>
          <w:szCs w:val="24"/>
        </w:rPr>
        <w:t xml:space="preserve"> </w:t>
      </w:r>
      <w:r w:rsidRPr="009B7525">
        <w:rPr>
          <w:rFonts w:eastAsia="Arial" w:cs="Arial"/>
          <w:sz w:val="24"/>
          <w:szCs w:val="24"/>
        </w:rPr>
        <w:t>se advierte la existencia de los siguientes medios de prueba, los cuales fueron aportados por las partes, así como recabados por la autoridad instructora:</w:t>
      </w:r>
    </w:p>
    <w:p w14:paraId="56F93271" w14:textId="77777777" w:rsidR="000F12F0" w:rsidRPr="009B7525" w:rsidRDefault="000F12F0" w:rsidP="000F12F0">
      <w:pPr>
        <w:spacing w:line="360" w:lineRule="auto"/>
        <w:jc w:val="both"/>
        <w:rPr>
          <w:rFonts w:eastAsia="Arial" w:cs="Arial"/>
          <w:b/>
          <w:sz w:val="24"/>
          <w:szCs w:val="24"/>
        </w:rPr>
      </w:pPr>
    </w:p>
    <w:p w14:paraId="3110F211" w14:textId="77777777" w:rsidR="000F12F0" w:rsidRPr="009B7525" w:rsidRDefault="000F12F0" w:rsidP="00194383">
      <w:pPr>
        <w:pStyle w:val="Prrafodelista"/>
        <w:numPr>
          <w:ilvl w:val="0"/>
          <w:numId w:val="15"/>
        </w:numPr>
        <w:spacing w:line="360" w:lineRule="auto"/>
        <w:ind w:left="284" w:hanging="284"/>
        <w:contextualSpacing w:val="0"/>
        <w:jc w:val="both"/>
        <w:rPr>
          <w:rFonts w:eastAsia="Arial" w:cs="Arial"/>
          <w:b/>
          <w:sz w:val="24"/>
          <w:szCs w:val="24"/>
        </w:rPr>
      </w:pPr>
      <w:r w:rsidRPr="009B7525">
        <w:rPr>
          <w:rFonts w:eastAsia="Arial" w:cs="Arial"/>
          <w:b/>
          <w:sz w:val="24"/>
          <w:szCs w:val="24"/>
        </w:rPr>
        <w:t>Recabadas por la autoridad instructora</w:t>
      </w:r>
    </w:p>
    <w:p w14:paraId="722347EB" w14:textId="77777777" w:rsidR="000F12F0" w:rsidRPr="009B7525" w:rsidRDefault="000F12F0" w:rsidP="000F12F0">
      <w:pPr>
        <w:pStyle w:val="Prrafodelista"/>
        <w:spacing w:line="360" w:lineRule="auto"/>
        <w:ind w:left="567"/>
        <w:contextualSpacing w:val="0"/>
        <w:jc w:val="both"/>
        <w:rPr>
          <w:rFonts w:eastAsia="Arial" w:cs="Arial"/>
          <w:b/>
          <w:sz w:val="24"/>
          <w:szCs w:val="24"/>
        </w:rPr>
      </w:pPr>
    </w:p>
    <w:p w14:paraId="4E8B0917" w14:textId="77777777" w:rsidR="000F12F0" w:rsidRPr="009B7525" w:rsidRDefault="000F12F0" w:rsidP="00194383">
      <w:pPr>
        <w:pStyle w:val="Prrafodelista"/>
        <w:numPr>
          <w:ilvl w:val="0"/>
          <w:numId w:val="14"/>
        </w:numPr>
        <w:spacing w:line="360" w:lineRule="auto"/>
        <w:ind w:left="567" w:hanging="567"/>
        <w:contextualSpacing w:val="0"/>
        <w:jc w:val="both"/>
        <w:rPr>
          <w:rFonts w:eastAsia="Arial" w:cs="Arial"/>
          <w:b/>
          <w:sz w:val="24"/>
          <w:szCs w:val="24"/>
        </w:rPr>
      </w:pPr>
      <w:proofErr w:type="gramStart"/>
      <w:r w:rsidRPr="009B7525">
        <w:rPr>
          <w:rFonts w:eastAsia="Arial" w:cs="Arial"/>
          <w:b/>
          <w:sz w:val="24"/>
          <w:szCs w:val="24"/>
        </w:rPr>
        <w:t>Documentales públicas</w:t>
      </w:r>
      <w:proofErr w:type="gramEnd"/>
      <w:r w:rsidRPr="009B7525">
        <w:rPr>
          <w:rFonts w:eastAsia="Arial" w:cs="Arial"/>
          <w:b/>
          <w:sz w:val="24"/>
          <w:szCs w:val="24"/>
        </w:rPr>
        <w:t>:</w:t>
      </w:r>
    </w:p>
    <w:p w14:paraId="46E8A7D3" w14:textId="77777777" w:rsidR="000F12F0" w:rsidRPr="009B7525" w:rsidRDefault="000F12F0" w:rsidP="000F12F0">
      <w:pPr>
        <w:pStyle w:val="Prrafodelista"/>
        <w:spacing w:line="360" w:lineRule="auto"/>
        <w:ind w:left="567"/>
        <w:contextualSpacing w:val="0"/>
        <w:jc w:val="both"/>
        <w:rPr>
          <w:rFonts w:eastAsia="Arial" w:cs="Arial"/>
          <w:b/>
          <w:color w:val="FF0000"/>
          <w:sz w:val="24"/>
          <w:szCs w:val="24"/>
        </w:rPr>
      </w:pPr>
    </w:p>
    <w:p w14:paraId="667B15C7" w14:textId="77777777" w:rsidR="000F12F0" w:rsidRPr="009B7525" w:rsidRDefault="000F12F0" w:rsidP="00194383">
      <w:pPr>
        <w:pStyle w:val="Prrafodelista"/>
        <w:numPr>
          <w:ilvl w:val="0"/>
          <w:numId w:val="10"/>
        </w:numPr>
        <w:spacing w:line="360" w:lineRule="auto"/>
        <w:jc w:val="both"/>
        <w:rPr>
          <w:rFonts w:eastAsia="Arial" w:cs="Arial"/>
          <w:i/>
          <w:iCs/>
          <w:sz w:val="24"/>
          <w:szCs w:val="24"/>
        </w:rPr>
      </w:pPr>
      <w:bookmarkStart w:id="2" w:name="_Hlk216953337"/>
      <w:r w:rsidRPr="009B7525">
        <w:rPr>
          <w:rFonts w:eastAsia="Arial" w:cs="Arial"/>
          <w:sz w:val="24"/>
          <w:szCs w:val="24"/>
        </w:rPr>
        <w:t>Actas de verificación IEM-OFI-</w:t>
      </w:r>
      <w:r w:rsidR="002B474F" w:rsidRPr="009B7525">
        <w:rPr>
          <w:rFonts w:eastAsia="Arial" w:cs="Arial"/>
          <w:sz w:val="24"/>
          <w:szCs w:val="24"/>
        </w:rPr>
        <w:t>1077/</w:t>
      </w:r>
      <w:r w:rsidRPr="009B7525">
        <w:rPr>
          <w:rFonts w:eastAsia="Arial" w:cs="Arial"/>
          <w:sz w:val="24"/>
          <w:szCs w:val="24"/>
        </w:rPr>
        <w:t>202</w:t>
      </w:r>
      <w:r w:rsidR="002B474F" w:rsidRPr="009B7525">
        <w:rPr>
          <w:rFonts w:eastAsia="Arial" w:cs="Arial"/>
          <w:sz w:val="24"/>
          <w:szCs w:val="24"/>
        </w:rPr>
        <w:t>5</w:t>
      </w:r>
      <w:r w:rsidR="00840766" w:rsidRPr="009B7525">
        <w:rPr>
          <w:rFonts w:eastAsia="Arial" w:cs="Arial"/>
          <w:sz w:val="24"/>
          <w:szCs w:val="24"/>
        </w:rPr>
        <w:t>,</w:t>
      </w:r>
      <w:r w:rsidRPr="009B7525">
        <w:rPr>
          <w:rFonts w:eastAsia="Arial" w:cs="Arial"/>
          <w:sz w:val="24"/>
          <w:szCs w:val="24"/>
        </w:rPr>
        <w:t xml:space="preserve"> IEM-OFI-10</w:t>
      </w:r>
      <w:r w:rsidR="00CE5A8B" w:rsidRPr="009B7525">
        <w:rPr>
          <w:rFonts w:eastAsia="Arial" w:cs="Arial"/>
          <w:sz w:val="24"/>
          <w:szCs w:val="24"/>
        </w:rPr>
        <w:t>93</w:t>
      </w:r>
      <w:r w:rsidRPr="009B7525">
        <w:rPr>
          <w:rFonts w:eastAsia="Arial" w:cs="Arial"/>
          <w:sz w:val="24"/>
          <w:szCs w:val="24"/>
        </w:rPr>
        <w:t>/202</w:t>
      </w:r>
      <w:r w:rsidR="00CE5A8B" w:rsidRPr="009B7525">
        <w:rPr>
          <w:rFonts w:eastAsia="Arial" w:cs="Arial"/>
          <w:sz w:val="24"/>
          <w:szCs w:val="24"/>
        </w:rPr>
        <w:t>5</w:t>
      </w:r>
      <w:r w:rsidR="004D433D" w:rsidRPr="009B7525">
        <w:rPr>
          <w:rFonts w:eastAsia="Arial" w:cs="Arial"/>
          <w:sz w:val="24"/>
          <w:szCs w:val="24"/>
        </w:rPr>
        <w:t>,</w:t>
      </w:r>
      <w:r w:rsidR="00840766" w:rsidRPr="009B7525">
        <w:rPr>
          <w:rFonts w:eastAsia="Arial" w:cs="Arial"/>
          <w:sz w:val="24"/>
          <w:szCs w:val="24"/>
        </w:rPr>
        <w:t xml:space="preserve"> IEM-OFI-1146/2025 </w:t>
      </w:r>
      <w:r w:rsidR="004D433D" w:rsidRPr="009B7525">
        <w:rPr>
          <w:rFonts w:eastAsia="Arial" w:cs="Arial"/>
          <w:sz w:val="24"/>
          <w:szCs w:val="24"/>
        </w:rPr>
        <w:t xml:space="preserve">e IEM-OFI-1152/2025 </w:t>
      </w:r>
      <w:r w:rsidRPr="009B7525">
        <w:rPr>
          <w:rFonts w:eastAsia="Arial" w:cs="Arial"/>
          <w:sz w:val="24"/>
          <w:szCs w:val="24"/>
        </w:rPr>
        <w:t>de</w:t>
      </w:r>
      <w:r w:rsidR="002B474F" w:rsidRPr="009B7525">
        <w:rPr>
          <w:rFonts w:eastAsia="Arial" w:cs="Arial"/>
          <w:sz w:val="24"/>
          <w:szCs w:val="24"/>
        </w:rPr>
        <w:t xml:space="preserve"> diez </w:t>
      </w:r>
      <w:r w:rsidR="00CE5A8B" w:rsidRPr="009B7525">
        <w:rPr>
          <w:rFonts w:eastAsia="Arial" w:cs="Arial"/>
          <w:sz w:val="24"/>
          <w:szCs w:val="24"/>
        </w:rPr>
        <w:t xml:space="preserve">y veinticuatro </w:t>
      </w:r>
      <w:r w:rsidR="002B474F" w:rsidRPr="009B7525">
        <w:rPr>
          <w:rFonts w:eastAsia="Arial" w:cs="Arial"/>
          <w:sz w:val="24"/>
          <w:szCs w:val="24"/>
        </w:rPr>
        <w:t>de octubre</w:t>
      </w:r>
      <w:r w:rsidR="00840766" w:rsidRPr="009B7525">
        <w:rPr>
          <w:rFonts w:eastAsia="Arial" w:cs="Arial"/>
          <w:sz w:val="24"/>
          <w:szCs w:val="24"/>
        </w:rPr>
        <w:t>;</w:t>
      </w:r>
      <w:r w:rsidRPr="009B7525">
        <w:rPr>
          <w:rFonts w:eastAsia="Arial" w:cs="Arial"/>
          <w:sz w:val="24"/>
          <w:szCs w:val="24"/>
        </w:rPr>
        <w:t xml:space="preserve"> </w:t>
      </w:r>
      <w:r w:rsidR="00840766" w:rsidRPr="009B7525">
        <w:rPr>
          <w:rFonts w:eastAsia="Arial" w:cs="Arial"/>
          <w:sz w:val="24"/>
          <w:szCs w:val="24"/>
        </w:rPr>
        <w:t>y veintiséis de noviembre</w:t>
      </w:r>
      <w:r w:rsidR="004D433D" w:rsidRPr="009B7525">
        <w:rPr>
          <w:rFonts w:eastAsia="Arial" w:cs="Arial"/>
          <w:sz w:val="24"/>
          <w:szCs w:val="24"/>
        </w:rPr>
        <w:t xml:space="preserve"> y tres de diciembre</w:t>
      </w:r>
      <w:r w:rsidR="00840766" w:rsidRPr="009B7525">
        <w:rPr>
          <w:rFonts w:eastAsia="Arial" w:cs="Arial"/>
          <w:sz w:val="24"/>
          <w:szCs w:val="24"/>
        </w:rPr>
        <w:t xml:space="preserve">, respectivamente; </w:t>
      </w:r>
      <w:r w:rsidRPr="009B7525">
        <w:rPr>
          <w:rFonts w:eastAsia="Arial" w:cs="Arial"/>
          <w:sz w:val="24"/>
          <w:szCs w:val="24"/>
        </w:rPr>
        <w:t>realizada</w:t>
      </w:r>
      <w:r w:rsidR="0011280A" w:rsidRPr="009B7525">
        <w:rPr>
          <w:rFonts w:eastAsia="Arial" w:cs="Arial"/>
          <w:sz w:val="24"/>
          <w:szCs w:val="24"/>
        </w:rPr>
        <w:t>s</w:t>
      </w:r>
      <w:r w:rsidRPr="009B7525">
        <w:rPr>
          <w:rFonts w:eastAsia="Arial" w:cs="Arial"/>
          <w:sz w:val="24"/>
          <w:szCs w:val="24"/>
        </w:rPr>
        <w:t xml:space="preserve"> por personal adscrito a la Secretaría Ejecutiva</w:t>
      </w:r>
      <w:r w:rsidR="002B474F" w:rsidRPr="009B7525">
        <w:rPr>
          <w:rFonts w:eastAsia="Arial" w:cs="Arial"/>
          <w:sz w:val="24"/>
          <w:szCs w:val="24"/>
        </w:rPr>
        <w:t xml:space="preserve"> del </w:t>
      </w:r>
      <w:r w:rsidR="002B474F" w:rsidRPr="009B7525">
        <w:rPr>
          <w:rFonts w:eastAsia="Arial" w:cs="Arial"/>
          <w:i/>
          <w:iCs/>
          <w:sz w:val="24"/>
          <w:szCs w:val="24"/>
        </w:rPr>
        <w:t>IEM</w:t>
      </w:r>
      <w:r w:rsidRPr="009B7525">
        <w:rPr>
          <w:rFonts w:eastAsia="Arial" w:cs="Arial"/>
          <w:sz w:val="24"/>
          <w:szCs w:val="24"/>
        </w:rPr>
        <w:t>.</w:t>
      </w:r>
      <w:r w:rsidR="00CE5A8B" w:rsidRPr="009B7525">
        <w:rPr>
          <w:rStyle w:val="Refdenotaalpie"/>
          <w:rFonts w:eastAsia="Arial" w:cs="Arial"/>
          <w:sz w:val="24"/>
          <w:szCs w:val="24"/>
        </w:rPr>
        <w:footnoteReference w:id="35"/>
      </w:r>
    </w:p>
    <w:bookmarkEnd w:id="2"/>
    <w:p w14:paraId="1AFF621D" w14:textId="77777777" w:rsidR="00CE5A8B" w:rsidRPr="009B7525" w:rsidRDefault="00CE5A8B" w:rsidP="00CE5A8B">
      <w:pPr>
        <w:pStyle w:val="Prrafodelista"/>
        <w:spacing w:line="360" w:lineRule="auto"/>
        <w:jc w:val="both"/>
        <w:rPr>
          <w:rFonts w:eastAsia="Arial" w:cs="Arial"/>
          <w:i/>
          <w:iCs/>
          <w:sz w:val="24"/>
          <w:szCs w:val="24"/>
        </w:rPr>
      </w:pPr>
    </w:p>
    <w:p w14:paraId="5263BED0" w14:textId="5BF5CDC0" w:rsidR="001C3630" w:rsidRPr="009B7525" w:rsidRDefault="001C3630" w:rsidP="00194383">
      <w:pPr>
        <w:pStyle w:val="Prrafodelista"/>
        <w:numPr>
          <w:ilvl w:val="0"/>
          <w:numId w:val="10"/>
        </w:numPr>
        <w:spacing w:line="360" w:lineRule="auto"/>
        <w:jc w:val="both"/>
        <w:rPr>
          <w:rFonts w:cs="Arial"/>
          <w:sz w:val="24"/>
          <w:szCs w:val="24"/>
        </w:rPr>
      </w:pPr>
      <w:r w:rsidRPr="009B7525">
        <w:rPr>
          <w:rFonts w:cs="Arial"/>
          <w:sz w:val="24"/>
          <w:szCs w:val="24"/>
        </w:rPr>
        <w:t xml:space="preserve">Constancia de Mayoría y Validez de la elección de </w:t>
      </w:r>
      <w:r w:rsidR="001D45B0" w:rsidRPr="001D45B0">
        <w:rPr>
          <w:rFonts w:cs="Arial"/>
          <w:color w:val="FFFFFF"/>
          <w:sz w:val="24"/>
          <w:szCs w:val="24"/>
          <w:highlight w:val="darkCyan"/>
        </w:rPr>
        <w:t>[No.16]_</w:t>
      </w:r>
      <w:proofErr w:type="spellStart"/>
      <w:r w:rsidR="001D45B0" w:rsidRPr="001D45B0">
        <w:rPr>
          <w:rFonts w:cs="Arial"/>
          <w:color w:val="FFFFFF"/>
          <w:sz w:val="24"/>
          <w:szCs w:val="24"/>
          <w:highlight w:val="darkCyan"/>
        </w:rPr>
        <w:t>ELIMINADAS_las_referencias_laborales</w:t>
      </w:r>
      <w:proofErr w:type="spellEnd"/>
      <w:proofErr w:type="gramStart"/>
      <w:r w:rsidR="001D45B0" w:rsidRPr="001D45B0">
        <w:rPr>
          <w:rFonts w:cs="Arial"/>
          <w:color w:val="FFFFFF"/>
          <w:sz w:val="24"/>
          <w:szCs w:val="24"/>
          <w:highlight w:val="darkCyan"/>
        </w:rPr>
        <w:t>_[</w:t>
      </w:r>
      <w:proofErr w:type="gramEnd"/>
      <w:r w:rsidR="001D45B0" w:rsidRPr="001D45B0">
        <w:rPr>
          <w:rFonts w:cs="Arial"/>
          <w:color w:val="FFFFFF"/>
          <w:sz w:val="24"/>
          <w:szCs w:val="24"/>
          <w:highlight w:val="darkCyan"/>
        </w:rPr>
        <w:t>106]</w:t>
      </w:r>
      <w:r w:rsidR="00C90CCF" w:rsidRPr="009B7525">
        <w:rPr>
          <w:rFonts w:cs="Arial"/>
          <w:sz w:val="24"/>
          <w:szCs w:val="24"/>
        </w:rPr>
        <w:t xml:space="preserve"> de</w:t>
      </w:r>
      <w:r w:rsidRPr="009B7525">
        <w:rPr>
          <w:rFonts w:cs="Arial"/>
          <w:sz w:val="24"/>
          <w:szCs w:val="24"/>
        </w:rPr>
        <w:t xml:space="preserve"> </w:t>
      </w:r>
      <w:r w:rsidR="001D45B0" w:rsidRPr="001D45B0">
        <w:rPr>
          <w:rFonts w:cs="Arial"/>
          <w:color w:val="FFFFFF"/>
          <w:sz w:val="24"/>
          <w:szCs w:val="24"/>
          <w:highlight w:val="darkCyan"/>
        </w:rPr>
        <w:t>[No.17]_</w:t>
      </w:r>
      <w:proofErr w:type="spellStart"/>
      <w:r w:rsidR="001D45B0" w:rsidRPr="001D45B0">
        <w:rPr>
          <w:rFonts w:cs="Arial"/>
          <w:color w:val="FFFFFF"/>
          <w:sz w:val="24"/>
          <w:szCs w:val="24"/>
          <w:highlight w:val="darkCyan"/>
        </w:rPr>
        <w:t>ELIMINADO_el_Municipio</w:t>
      </w:r>
      <w:proofErr w:type="spellEnd"/>
      <w:proofErr w:type="gramStart"/>
      <w:r w:rsidR="001D45B0" w:rsidRPr="001D45B0">
        <w:rPr>
          <w:rFonts w:cs="Arial"/>
          <w:color w:val="FFFFFF"/>
          <w:sz w:val="24"/>
          <w:szCs w:val="24"/>
          <w:highlight w:val="darkCyan"/>
        </w:rPr>
        <w:t>_[</w:t>
      </w:r>
      <w:proofErr w:type="gramEnd"/>
      <w:r w:rsidR="001D45B0" w:rsidRPr="001D45B0">
        <w:rPr>
          <w:rFonts w:cs="Arial"/>
          <w:color w:val="FFFFFF"/>
          <w:sz w:val="24"/>
          <w:szCs w:val="24"/>
          <w:highlight w:val="darkCyan"/>
        </w:rPr>
        <w:t>28]</w:t>
      </w:r>
      <w:r w:rsidRPr="009B7525">
        <w:rPr>
          <w:rFonts w:cs="Arial"/>
          <w:sz w:val="24"/>
          <w:szCs w:val="24"/>
        </w:rPr>
        <w:t xml:space="preserve">, Michoacán, otorgado a favor de la </w:t>
      </w:r>
      <w:r w:rsidRPr="009B7525">
        <w:rPr>
          <w:rFonts w:cs="Arial"/>
          <w:i/>
          <w:iCs/>
          <w:sz w:val="24"/>
          <w:szCs w:val="24"/>
        </w:rPr>
        <w:t>denunciante.</w:t>
      </w:r>
      <w:r w:rsidRPr="009B7525">
        <w:rPr>
          <w:rStyle w:val="Refdenotaalpie"/>
          <w:rFonts w:cs="Arial"/>
          <w:i/>
          <w:iCs/>
          <w:sz w:val="24"/>
          <w:szCs w:val="24"/>
        </w:rPr>
        <w:footnoteReference w:id="36"/>
      </w:r>
    </w:p>
    <w:p w14:paraId="579C07F4" w14:textId="77777777" w:rsidR="001C3630" w:rsidRPr="009B7525" w:rsidRDefault="001C3630" w:rsidP="001C3630">
      <w:pPr>
        <w:pStyle w:val="Prrafodelista"/>
        <w:rPr>
          <w:rFonts w:cs="Arial"/>
          <w:sz w:val="24"/>
          <w:szCs w:val="24"/>
        </w:rPr>
      </w:pPr>
    </w:p>
    <w:p w14:paraId="17EA060B" w14:textId="77777777" w:rsidR="00CE5A8B" w:rsidRPr="009B7525" w:rsidRDefault="00CE5A8B" w:rsidP="00194383">
      <w:pPr>
        <w:pStyle w:val="Prrafodelista"/>
        <w:numPr>
          <w:ilvl w:val="0"/>
          <w:numId w:val="10"/>
        </w:numPr>
        <w:spacing w:line="360" w:lineRule="auto"/>
        <w:jc w:val="both"/>
        <w:rPr>
          <w:rFonts w:cs="Arial"/>
          <w:sz w:val="24"/>
          <w:szCs w:val="24"/>
        </w:rPr>
      </w:pPr>
      <w:r w:rsidRPr="009B7525">
        <w:rPr>
          <w:rFonts w:cs="Arial"/>
          <w:sz w:val="24"/>
          <w:szCs w:val="24"/>
        </w:rPr>
        <w:t xml:space="preserve">Oficio IEM-SE-CE-1297/2025 de trece de octubre, signado por la Secretaria Ejecutiva del </w:t>
      </w:r>
      <w:r w:rsidRPr="009B7525">
        <w:rPr>
          <w:rFonts w:cs="Arial"/>
          <w:i/>
          <w:iCs/>
          <w:sz w:val="24"/>
          <w:szCs w:val="24"/>
        </w:rPr>
        <w:t>IEM,</w:t>
      </w:r>
      <w:r w:rsidRPr="009B7525">
        <w:rPr>
          <w:rFonts w:cs="Arial"/>
          <w:sz w:val="24"/>
          <w:szCs w:val="24"/>
        </w:rPr>
        <w:t xml:space="preserve"> dirigido al Encargado del Despacho de la Unidad Técnica de lo Contencioso Electoral de la Secretaría Ejecutiva del</w:t>
      </w:r>
      <w:r w:rsidR="00C8771D" w:rsidRPr="009B7525">
        <w:rPr>
          <w:rFonts w:cs="Arial"/>
          <w:sz w:val="24"/>
          <w:szCs w:val="24"/>
        </w:rPr>
        <w:t xml:space="preserve"> </w:t>
      </w:r>
      <w:r w:rsidR="00C8771D" w:rsidRPr="009B7525">
        <w:rPr>
          <w:rFonts w:cs="Arial"/>
          <w:i/>
          <w:iCs/>
          <w:sz w:val="24"/>
          <w:szCs w:val="24"/>
        </w:rPr>
        <w:t>INE</w:t>
      </w:r>
      <w:r w:rsidR="00840766" w:rsidRPr="009B7525">
        <w:rPr>
          <w:rFonts w:cs="Arial"/>
          <w:sz w:val="24"/>
          <w:szCs w:val="24"/>
        </w:rPr>
        <w:t>,</w:t>
      </w:r>
      <w:r w:rsidRPr="009B7525">
        <w:rPr>
          <w:rStyle w:val="Refdenotaalpie"/>
          <w:rFonts w:cs="Arial"/>
          <w:sz w:val="24"/>
          <w:szCs w:val="24"/>
        </w:rPr>
        <w:footnoteReference w:id="37"/>
      </w:r>
      <w:r w:rsidR="00840766" w:rsidRPr="009B7525">
        <w:rPr>
          <w:rFonts w:cs="Arial"/>
          <w:sz w:val="24"/>
          <w:szCs w:val="24"/>
        </w:rPr>
        <w:t xml:space="preserve"> a través del cual se solicita el auxilio para notificar a “Meta </w:t>
      </w:r>
      <w:proofErr w:type="spellStart"/>
      <w:r w:rsidR="00840766" w:rsidRPr="009B7525">
        <w:rPr>
          <w:rFonts w:cs="Arial"/>
          <w:sz w:val="24"/>
          <w:szCs w:val="24"/>
        </w:rPr>
        <w:t>Platforms</w:t>
      </w:r>
      <w:proofErr w:type="spellEnd"/>
      <w:r w:rsidR="00840766" w:rsidRPr="009B7525">
        <w:rPr>
          <w:rFonts w:cs="Arial"/>
          <w:sz w:val="24"/>
          <w:szCs w:val="24"/>
        </w:rPr>
        <w:t xml:space="preserve">, </w:t>
      </w:r>
      <w:proofErr w:type="spellStart"/>
      <w:r w:rsidR="00840766" w:rsidRPr="009B7525">
        <w:rPr>
          <w:rFonts w:cs="Arial"/>
          <w:sz w:val="24"/>
          <w:szCs w:val="24"/>
        </w:rPr>
        <w:t>Inc</w:t>
      </w:r>
      <w:proofErr w:type="spellEnd"/>
      <w:r w:rsidR="00840766" w:rsidRPr="009B7525">
        <w:rPr>
          <w:rFonts w:cs="Arial"/>
          <w:sz w:val="24"/>
          <w:szCs w:val="24"/>
        </w:rPr>
        <w:t xml:space="preserve">”, del requerimiento de información relacionada con un perfil de la red social de </w:t>
      </w:r>
      <w:r w:rsidR="009416D3" w:rsidRPr="009B7525">
        <w:rPr>
          <w:rFonts w:cs="Arial"/>
          <w:sz w:val="24"/>
          <w:szCs w:val="24"/>
        </w:rPr>
        <w:t>Facebook</w:t>
      </w:r>
      <w:r w:rsidR="00840766" w:rsidRPr="009B7525">
        <w:rPr>
          <w:rFonts w:cs="Arial"/>
          <w:sz w:val="24"/>
          <w:szCs w:val="24"/>
        </w:rPr>
        <w:t>.</w:t>
      </w:r>
    </w:p>
    <w:p w14:paraId="07F684C7" w14:textId="77777777" w:rsidR="00840766" w:rsidRPr="009B7525" w:rsidRDefault="00840766" w:rsidP="00840766">
      <w:pPr>
        <w:pStyle w:val="Prrafodelista"/>
        <w:spacing w:line="360" w:lineRule="auto"/>
        <w:ind w:left="0"/>
        <w:jc w:val="both"/>
        <w:rPr>
          <w:rFonts w:cs="Arial"/>
          <w:sz w:val="24"/>
          <w:szCs w:val="24"/>
        </w:rPr>
      </w:pPr>
    </w:p>
    <w:p w14:paraId="1750834A" w14:textId="140DC051" w:rsidR="00CE5A8B" w:rsidRPr="009B7525" w:rsidRDefault="000F12F0" w:rsidP="00194383">
      <w:pPr>
        <w:pStyle w:val="Prrafodelista"/>
        <w:numPr>
          <w:ilvl w:val="0"/>
          <w:numId w:val="10"/>
        </w:numPr>
        <w:spacing w:line="360" w:lineRule="auto"/>
        <w:jc w:val="both"/>
        <w:rPr>
          <w:rFonts w:cs="Arial"/>
          <w:sz w:val="24"/>
          <w:szCs w:val="24"/>
        </w:rPr>
      </w:pPr>
      <w:r w:rsidRPr="009B7525">
        <w:rPr>
          <w:rFonts w:cs="Arial"/>
          <w:sz w:val="24"/>
          <w:szCs w:val="24"/>
        </w:rPr>
        <w:t>Oficio</w:t>
      </w:r>
      <w:r w:rsidR="002B474F" w:rsidRPr="009B7525">
        <w:rPr>
          <w:rFonts w:cs="Arial"/>
          <w:sz w:val="24"/>
          <w:szCs w:val="24"/>
        </w:rPr>
        <w:t xml:space="preserve"> IEM-SE-CE-1298/2025 de trece de octubre, signado por la Secretar</w:t>
      </w:r>
      <w:r w:rsidR="002B45C4" w:rsidRPr="009B7525">
        <w:rPr>
          <w:rFonts w:cs="Arial"/>
          <w:sz w:val="24"/>
          <w:szCs w:val="24"/>
        </w:rPr>
        <w:t>i</w:t>
      </w:r>
      <w:r w:rsidR="002B474F" w:rsidRPr="009B7525">
        <w:rPr>
          <w:rFonts w:cs="Arial"/>
          <w:sz w:val="24"/>
          <w:szCs w:val="24"/>
        </w:rPr>
        <w:t xml:space="preserve">a Ejecutiva del </w:t>
      </w:r>
      <w:r w:rsidR="002B474F" w:rsidRPr="009B7525">
        <w:rPr>
          <w:rFonts w:cs="Arial"/>
          <w:i/>
          <w:iCs/>
          <w:sz w:val="24"/>
          <w:szCs w:val="24"/>
        </w:rPr>
        <w:t>IEM</w:t>
      </w:r>
      <w:r w:rsidR="002B474F" w:rsidRPr="009B7525">
        <w:rPr>
          <w:rFonts w:cs="Arial"/>
          <w:sz w:val="24"/>
          <w:szCs w:val="24"/>
        </w:rPr>
        <w:t>, dirigido al Director Ejecutivo de Vinculación y Servicio Pr</w:t>
      </w:r>
      <w:r w:rsidR="00CE5A8B" w:rsidRPr="009B7525">
        <w:rPr>
          <w:rFonts w:cs="Arial"/>
          <w:sz w:val="24"/>
          <w:szCs w:val="24"/>
        </w:rPr>
        <w:t>o</w:t>
      </w:r>
      <w:r w:rsidR="002B474F" w:rsidRPr="009B7525">
        <w:rPr>
          <w:rFonts w:cs="Arial"/>
          <w:sz w:val="24"/>
          <w:szCs w:val="24"/>
        </w:rPr>
        <w:t xml:space="preserve">fesional del </w:t>
      </w:r>
      <w:r w:rsidR="00CE5A8B" w:rsidRPr="009B7525">
        <w:rPr>
          <w:rFonts w:cs="Arial"/>
          <w:i/>
          <w:iCs/>
          <w:sz w:val="24"/>
          <w:szCs w:val="24"/>
        </w:rPr>
        <w:t>IEM</w:t>
      </w:r>
      <w:r w:rsidR="00840766" w:rsidRPr="009B7525">
        <w:rPr>
          <w:rFonts w:cs="Arial"/>
          <w:sz w:val="24"/>
          <w:szCs w:val="24"/>
        </w:rPr>
        <w:t>,</w:t>
      </w:r>
      <w:r w:rsidR="00CE5A8B" w:rsidRPr="009B7525">
        <w:rPr>
          <w:rStyle w:val="Refdenotaalpie"/>
          <w:rFonts w:cs="Arial"/>
          <w:sz w:val="24"/>
          <w:szCs w:val="24"/>
        </w:rPr>
        <w:footnoteReference w:id="38"/>
      </w:r>
      <w:r w:rsidR="00840766" w:rsidRPr="009B7525">
        <w:rPr>
          <w:rFonts w:cs="Arial"/>
          <w:sz w:val="24"/>
          <w:szCs w:val="24"/>
        </w:rPr>
        <w:t xml:space="preserve"> a través del cual se solicita remitir diversa información a la Unidad Técnica de lo Contencioso Electoral del </w:t>
      </w:r>
      <w:r w:rsidR="00C8771D" w:rsidRPr="009B7525">
        <w:rPr>
          <w:rFonts w:cs="Arial"/>
          <w:i/>
          <w:iCs/>
          <w:sz w:val="24"/>
          <w:szCs w:val="24"/>
        </w:rPr>
        <w:t>INE</w:t>
      </w:r>
      <w:r w:rsidR="00840766" w:rsidRPr="009B7525">
        <w:rPr>
          <w:rFonts w:cs="Arial"/>
          <w:sz w:val="24"/>
          <w:szCs w:val="24"/>
        </w:rPr>
        <w:t xml:space="preserve"> a través de la plataforma SIVOPLE.</w:t>
      </w:r>
    </w:p>
    <w:p w14:paraId="06C95BD1" w14:textId="77777777" w:rsidR="0011280A" w:rsidRPr="009B7525" w:rsidRDefault="0011280A" w:rsidP="0011280A">
      <w:pPr>
        <w:pStyle w:val="Prrafodelista"/>
        <w:spacing w:line="360" w:lineRule="auto"/>
        <w:jc w:val="both"/>
        <w:rPr>
          <w:rFonts w:cs="Arial"/>
          <w:sz w:val="24"/>
          <w:szCs w:val="24"/>
        </w:rPr>
      </w:pPr>
    </w:p>
    <w:p w14:paraId="75D421A9" w14:textId="2A52C7CB" w:rsidR="0011280A" w:rsidRPr="009B7525" w:rsidRDefault="0011280A" w:rsidP="00194383">
      <w:pPr>
        <w:pStyle w:val="Prrafodelista"/>
        <w:numPr>
          <w:ilvl w:val="0"/>
          <w:numId w:val="10"/>
        </w:numPr>
        <w:spacing w:line="360" w:lineRule="auto"/>
        <w:jc w:val="both"/>
        <w:rPr>
          <w:rFonts w:cs="Arial"/>
          <w:sz w:val="24"/>
          <w:szCs w:val="24"/>
        </w:rPr>
      </w:pPr>
      <w:r w:rsidRPr="009B7525">
        <w:rPr>
          <w:rFonts w:cs="Arial"/>
          <w:sz w:val="24"/>
          <w:szCs w:val="24"/>
        </w:rPr>
        <w:t>Oficio IEM-SE-CE-1331/2025 de treinta y uno de octubre, signado por la Secretar</w:t>
      </w:r>
      <w:r w:rsidR="00D319AE" w:rsidRPr="009B7525">
        <w:rPr>
          <w:rFonts w:cs="Arial"/>
          <w:sz w:val="24"/>
          <w:szCs w:val="24"/>
        </w:rPr>
        <w:t>i</w:t>
      </w:r>
      <w:r w:rsidRPr="009B7525">
        <w:rPr>
          <w:rFonts w:cs="Arial"/>
          <w:sz w:val="24"/>
          <w:szCs w:val="24"/>
        </w:rPr>
        <w:t xml:space="preserve">a Ejecutiva del </w:t>
      </w:r>
      <w:r w:rsidRPr="009B7525">
        <w:rPr>
          <w:rFonts w:cs="Arial"/>
          <w:i/>
          <w:iCs/>
          <w:sz w:val="24"/>
          <w:szCs w:val="24"/>
        </w:rPr>
        <w:t>IEM</w:t>
      </w:r>
      <w:r w:rsidRPr="009B7525">
        <w:rPr>
          <w:rFonts w:cs="Arial"/>
          <w:sz w:val="24"/>
          <w:szCs w:val="24"/>
        </w:rPr>
        <w:t xml:space="preserve">, dirigido al Encargado del Despacho de la Unidad Técnica de lo Contencioso Electoral de la Secretaría Ejecutiva del </w:t>
      </w:r>
      <w:r w:rsidR="00C8771D" w:rsidRPr="009B7525">
        <w:rPr>
          <w:rFonts w:cs="Arial"/>
          <w:i/>
          <w:iCs/>
          <w:sz w:val="24"/>
          <w:szCs w:val="24"/>
        </w:rPr>
        <w:t>INE</w:t>
      </w:r>
      <w:r w:rsidR="00D86B91" w:rsidRPr="009B7525">
        <w:rPr>
          <w:rFonts w:cs="Arial"/>
          <w:sz w:val="24"/>
          <w:szCs w:val="24"/>
        </w:rPr>
        <w:t>,</w:t>
      </w:r>
      <w:r w:rsidRPr="009B7525">
        <w:rPr>
          <w:rStyle w:val="Refdenotaalpie"/>
          <w:rFonts w:cs="Arial"/>
          <w:sz w:val="24"/>
          <w:szCs w:val="24"/>
        </w:rPr>
        <w:footnoteReference w:id="39"/>
      </w:r>
      <w:r w:rsidR="00D86B91" w:rsidRPr="009B7525">
        <w:rPr>
          <w:rFonts w:cs="Arial"/>
          <w:sz w:val="24"/>
          <w:szCs w:val="24"/>
        </w:rPr>
        <w:t xml:space="preserve"> a través del cual se solicita notificar a “Google LLC”, a efecto de que remita diversa información.</w:t>
      </w:r>
    </w:p>
    <w:p w14:paraId="661C4E32" w14:textId="77777777" w:rsidR="00135723" w:rsidRPr="009B7525" w:rsidRDefault="00135723" w:rsidP="00135723">
      <w:pPr>
        <w:pStyle w:val="Prrafodelista"/>
        <w:spacing w:line="360" w:lineRule="auto"/>
        <w:ind w:left="0"/>
        <w:jc w:val="both"/>
        <w:rPr>
          <w:rFonts w:cs="Arial"/>
          <w:sz w:val="24"/>
          <w:szCs w:val="24"/>
        </w:rPr>
      </w:pPr>
    </w:p>
    <w:p w14:paraId="66F0D377" w14:textId="32CF8C88" w:rsidR="00135723" w:rsidRPr="009B7525" w:rsidRDefault="00135723" w:rsidP="00194383">
      <w:pPr>
        <w:pStyle w:val="Prrafodelista"/>
        <w:numPr>
          <w:ilvl w:val="0"/>
          <w:numId w:val="10"/>
        </w:numPr>
        <w:spacing w:line="360" w:lineRule="auto"/>
        <w:jc w:val="both"/>
        <w:rPr>
          <w:rFonts w:cs="Arial"/>
          <w:sz w:val="24"/>
          <w:szCs w:val="24"/>
        </w:rPr>
      </w:pPr>
      <w:r w:rsidRPr="009B7525">
        <w:rPr>
          <w:rFonts w:cs="Arial"/>
          <w:sz w:val="24"/>
          <w:szCs w:val="24"/>
        </w:rPr>
        <w:t>Oficio IEM-SE-CE-1332/2025 de treinta y uno de octubre, signado por la Secretar</w:t>
      </w:r>
      <w:r w:rsidR="00D319AE" w:rsidRPr="009B7525">
        <w:rPr>
          <w:rFonts w:cs="Arial"/>
          <w:sz w:val="24"/>
          <w:szCs w:val="24"/>
        </w:rPr>
        <w:t>i</w:t>
      </w:r>
      <w:r w:rsidRPr="009B7525">
        <w:rPr>
          <w:rFonts w:cs="Arial"/>
          <w:sz w:val="24"/>
          <w:szCs w:val="24"/>
        </w:rPr>
        <w:t xml:space="preserve">a Ejecutiva del </w:t>
      </w:r>
      <w:r w:rsidRPr="009B7525">
        <w:rPr>
          <w:rFonts w:cs="Arial"/>
          <w:i/>
          <w:iCs/>
          <w:sz w:val="24"/>
          <w:szCs w:val="24"/>
        </w:rPr>
        <w:t>IEM</w:t>
      </w:r>
      <w:r w:rsidRPr="009B7525">
        <w:rPr>
          <w:rFonts w:cs="Arial"/>
          <w:sz w:val="24"/>
          <w:szCs w:val="24"/>
        </w:rPr>
        <w:t>, dirigido al Director E</w:t>
      </w:r>
      <w:r w:rsidR="00840766" w:rsidRPr="009B7525">
        <w:rPr>
          <w:rFonts w:cs="Arial"/>
          <w:sz w:val="24"/>
          <w:szCs w:val="24"/>
        </w:rPr>
        <w:t xml:space="preserve">jecutivo de Vinculación y Servicio Profesional del </w:t>
      </w:r>
      <w:r w:rsidR="00840766" w:rsidRPr="009B7525">
        <w:rPr>
          <w:rFonts w:cs="Arial"/>
          <w:i/>
          <w:iCs/>
          <w:sz w:val="24"/>
          <w:szCs w:val="24"/>
        </w:rPr>
        <w:t>IEM</w:t>
      </w:r>
      <w:r w:rsidR="00B1063A" w:rsidRPr="009B7525">
        <w:rPr>
          <w:rFonts w:cs="Arial"/>
          <w:i/>
          <w:iCs/>
          <w:sz w:val="24"/>
          <w:szCs w:val="24"/>
        </w:rPr>
        <w:t>,</w:t>
      </w:r>
      <w:r w:rsidRPr="009B7525">
        <w:rPr>
          <w:rStyle w:val="Refdenotaalpie"/>
          <w:rFonts w:cs="Arial"/>
          <w:sz w:val="24"/>
          <w:szCs w:val="24"/>
        </w:rPr>
        <w:footnoteReference w:id="40"/>
      </w:r>
      <w:r w:rsidR="00B1063A" w:rsidRPr="009B7525">
        <w:rPr>
          <w:rFonts w:cs="Arial"/>
          <w:sz w:val="24"/>
          <w:szCs w:val="24"/>
        </w:rPr>
        <w:t xml:space="preserve"> a través del cual solicita se remita a la Unidad Técnica de lo Contencioso Electoral del</w:t>
      </w:r>
      <w:r w:rsidR="00C8771D" w:rsidRPr="009B7525">
        <w:rPr>
          <w:rFonts w:cs="Arial"/>
          <w:sz w:val="24"/>
          <w:szCs w:val="24"/>
        </w:rPr>
        <w:t xml:space="preserve"> </w:t>
      </w:r>
      <w:r w:rsidR="00C8771D" w:rsidRPr="009B7525">
        <w:rPr>
          <w:rFonts w:cs="Arial"/>
          <w:i/>
          <w:iCs/>
          <w:sz w:val="24"/>
          <w:szCs w:val="24"/>
        </w:rPr>
        <w:t>INE</w:t>
      </w:r>
      <w:r w:rsidR="00B1063A" w:rsidRPr="009B7525">
        <w:rPr>
          <w:rFonts w:cs="Arial"/>
          <w:sz w:val="24"/>
          <w:szCs w:val="24"/>
        </w:rPr>
        <w:t xml:space="preserve"> a través de la plataforma SIVOPLE diversa información.</w:t>
      </w:r>
    </w:p>
    <w:p w14:paraId="3FED6D5F" w14:textId="77777777" w:rsidR="000F12F0" w:rsidRPr="009B7525" w:rsidRDefault="000F12F0" w:rsidP="000F12F0">
      <w:pPr>
        <w:spacing w:line="360" w:lineRule="auto"/>
        <w:jc w:val="both"/>
        <w:rPr>
          <w:rFonts w:cs="Arial"/>
          <w:sz w:val="24"/>
          <w:szCs w:val="24"/>
        </w:rPr>
      </w:pPr>
    </w:p>
    <w:p w14:paraId="1289B9FE" w14:textId="77777777" w:rsidR="000F12F0" w:rsidRPr="009B7525" w:rsidRDefault="000F12F0" w:rsidP="00194383">
      <w:pPr>
        <w:pStyle w:val="Prrafodelista"/>
        <w:numPr>
          <w:ilvl w:val="0"/>
          <w:numId w:val="15"/>
        </w:numPr>
        <w:spacing w:line="360" w:lineRule="auto"/>
        <w:ind w:left="284"/>
        <w:jc w:val="both"/>
        <w:rPr>
          <w:rFonts w:cs="Arial"/>
          <w:i/>
          <w:iCs/>
          <w:sz w:val="24"/>
          <w:szCs w:val="24"/>
        </w:rPr>
      </w:pPr>
      <w:r w:rsidRPr="009B7525">
        <w:rPr>
          <w:rFonts w:cs="Arial"/>
          <w:b/>
          <w:bCs/>
          <w:sz w:val="24"/>
          <w:szCs w:val="24"/>
        </w:rPr>
        <w:t>Pruebas aportadas por l</w:t>
      </w:r>
      <w:r w:rsidR="00B1063A" w:rsidRPr="009B7525">
        <w:rPr>
          <w:rFonts w:cs="Arial"/>
          <w:b/>
          <w:bCs/>
          <w:sz w:val="24"/>
          <w:szCs w:val="24"/>
        </w:rPr>
        <w:t>a</w:t>
      </w:r>
      <w:r w:rsidRPr="009B7525">
        <w:rPr>
          <w:rFonts w:cs="Arial"/>
          <w:b/>
          <w:bCs/>
          <w:sz w:val="24"/>
          <w:szCs w:val="24"/>
        </w:rPr>
        <w:t xml:space="preserve"> </w:t>
      </w:r>
      <w:r w:rsidRPr="009B7525">
        <w:rPr>
          <w:rFonts w:cs="Arial"/>
          <w:b/>
          <w:bCs/>
          <w:i/>
          <w:iCs/>
          <w:sz w:val="24"/>
          <w:szCs w:val="24"/>
        </w:rPr>
        <w:t>denuncia</w:t>
      </w:r>
      <w:r w:rsidR="00A75C09" w:rsidRPr="009B7525">
        <w:rPr>
          <w:rFonts w:cs="Arial"/>
          <w:b/>
          <w:bCs/>
          <w:i/>
          <w:iCs/>
          <w:sz w:val="24"/>
          <w:szCs w:val="24"/>
        </w:rPr>
        <w:t>nte</w:t>
      </w:r>
      <w:r w:rsidRPr="009B7525">
        <w:rPr>
          <w:rFonts w:cs="Arial"/>
          <w:i/>
          <w:iCs/>
          <w:sz w:val="24"/>
          <w:szCs w:val="24"/>
        </w:rPr>
        <w:t xml:space="preserve">. </w:t>
      </w:r>
    </w:p>
    <w:p w14:paraId="48B10F01" w14:textId="77777777" w:rsidR="000F12F0" w:rsidRPr="009B7525" w:rsidRDefault="000F12F0" w:rsidP="000F12F0">
      <w:pPr>
        <w:pStyle w:val="Prrafodelista"/>
        <w:spacing w:line="360" w:lineRule="auto"/>
        <w:jc w:val="both"/>
        <w:rPr>
          <w:rFonts w:cs="Arial"/>
          <w:b/>
          <w:bCs/>
          <w:sz w:val="24"/>
          <w:szCs w:val="24"/>
        </w:rPr>
      </w:pPr>
    </w:p>
    <w:p w14:paraId="4B996903" w14:textId="77777777" w:rsidR="00786522" w:rsidRPr="009B7525" w:rsidRDefault="00786522" w:rsidP="00194383">
      <w:pPr>
        <w:pStyle w:val="Prrafodelista"/>
        <w:numPr>
          <w:ilvl w:val="0"/>
          <w:numId w:val="12"/>
        </w:numPr>
        <w:spacing w:line="360" w:lineRule="auto"/>
        <w:ind w:left="567" w:hanging="567"/>
        <w:jc w:val="both"/>
        <w:rPr>
          <w:rFonts w:cs="Arial"/>
          <w:sz w:val="24"/>
          <w:szCs w:val="24"/>
        </w:rPr>
      </w:pPr>
      <w:r w:rsidRPr="009B7525">
        <w:rPr>
          <w:rFonts w:cs="Arial"/>
          <w:b/>
          <w:sz w:val="24"/>
          <w:szCs w:val="24"/>
        </w:rPr>
        <w:t xml:space="preserve">Documental Pública, </w:t>
      </w:r>
      <w:r w:rsidRPr="009B7525">
        <w:rPr>
          <w:rFonts w:cs="Arial"/>
          <w:bCs/>
          <w:sz w:val="24"/>
          <w:szCs w:val="24"/>
        </w:rPr>
        <w:t xml:space="preserve">consistente en la </w:t>
      </w:r>
      <w:bookmarkStart w:id="3" w:name="_Hlk216952437"/>
      <w:r w:rsidRPr="009B7525">
        <w:rPr>
          <w:rFonts w:cs="Arial"/>
          <w:bCs/>
          <w:sz w:val="24"/>
          <w:szCs w:val="24"/>
        </w:rPr>
        <w:t xml:space="preserve">Primera Acta Solemne de toma de protesta del </w:t>
      </w:r>
      <w:r w:rsidRPr="009B7525">
        <w:rPr>
          <w:rFonts w:cs="Arial"/>
          <w:bCs/>
          <w:i/>
          <w:iCs/>
          <w:sz w:val="24"/>
          <w:szCs w:val="24"/>
        </w:rPr>
        <w:t>Ayuntamiento</w:t>
      </w:r>
      <w:r w:rsidRPr="009B7525">
        <w:rPr>
          <w:rFonts w:cs="Arial"/>
          <w:bCs/>
          <w:sz w:val="24"/>
          <w:szCs w:val="24"/>
        </w:rPr>
        <w:t>, del primero de septiembre de dos mil veinticuatro</w:t>
      </w:r>
      <w:bookmarkEnd w:id="3"/>
      <w:r w:rsidRPr="009B7525">
        <w:rPr>
          <w:rFonts w:cs="Arial"/>
          <w:bCs/>
          <w:sz w:val="24"/>
          <w:szCs w:val="24"/>
        </w:rPr>
        <w:t>.</w:t>
      </w:r>
      <w:r w:rsidRPr="009B7525">
        <w:rPr>
          <w:rStyle w:val="Refdenotaalpie"/>
          <w:rFonts w:cs="Arial"/>
          <w:bCs/>
          <w:sz w:val="24"/>
          <w:szCs w:val="24"/>
        </w:rPr>
        <w:footnoteReference w:id="41"/>
      </w:r>
    </w:p>
    <w:p w14:paraId="575E7526" w14:textId="77777777" w:rsidR="00786522" w:rsidRPr="009B7525" w:rsidRDefault="00786522" w:rsidP="00786522">
      <w:pPr>
        <w:pStyle w:val="Prrafodelista"/>
        <w:spacing w:line="360" w:lineRule="auto"/>
        <w:ind w:left="567"/>
        <w:jc w:val="both"/>
        <w:rPr>
          <w:rFonts w:cs="Arial"/>
          <w:sz w:val="24"/>
          <w:szCs w:val="24"/>
        </w:rPr>
      </w:pPr>
    </w:p>
    <w:p w14:paraId="5DC12392" w14:textId="77777777" w:rsidR="000F12F0" w:rsidRPr="009B7525" w:rsidRDefault="000F12F0" w:rsidP="00194383">
      <w:pPr>
        <w:pStyle w:val="Prrafodelista"/>
        <w:numPr>
          <w:ilvl w:val="0"/>
          <w:numId w:val="12"/>
        </w:numPr>
        <w:spacing w:line="360" w:lineRule="auto"/>
        <w:ind w:left="567" w:hanging="567"/>
        <w:jc w:val="both"/>
        <w:rPr>
          <w:rFonts w:cs="Arial"/>
          <w:sz w:val="24"/>
          <w:szCs w:val="24"/>
        </w:rPr>
      </w:pPr>
      <w:r w:rsidRPr="009B7525">
        <w:rPr>
          <w:rFonts w:cs="Arial"/>
          <w:b/>
          <w:sz w:val="24"/>
          <w:szCs w:val="24"/>
        </w:rPr>
        <w:t>Prueba Técnica,</w:t>
      </w:r>
      <w:r w:rsidRPr="009B7525">
        <w:rPr>
          <w:rFonts w:cs="Arial"/>
          <w:sz w:val="24"/>
          <w:szCs w:val="24"/>
        </w:rPr>
        <w:t xml:space="preserve"> consistente en la</w:t>
      </w:r>
      <w:r w:rsidR="005E41B3" w:rsidRPr="009B7525">
        <w:rPr>
          <w:rFonts w:cs="Arial"/>
          <w:sz w:val="24"/>
          <w:szCs w:val="24"/>
        </w:rPr>
        <w:t xml:space="preserve"> siguiente</w:t>
      </w:r>
      <w:r w:rsidRPr="009B7525">
        <w:rPr>
          <w:rFonts w:cs="Arial"/>
          <w:sz w:val="24"/>
          <w:szCs w:val="24"/>
        </w:rPr>
        <w:t xml:space="preserve"> liga electrónica:</w:t>
      </w:r>
    </w:p>
    <w:p w14:paraId="557E800A" w14:textId="77777777" w:rsidR="000F12F0" w:rsidRPr="009B7525" w:rsidRDefault="000F12F0" w:rsidP="00786522">
      <w:pPr>
        <w:pStyle w:val="Prrafodelista"/>
        <w:ind w:left="851"/>
        <w:jc w:val="both"/>
        <w:rPr>
          <w:rFonts w:cs="Arial"/>
          <w:sz w:val="24"/>
          <w:szCs w:val="24"/>
        </w:rPr>
      </w:pPr>
    </w:p>
    <w:tbl>
      <w:tblPr>
        <w:tblW w:w="8897"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0"/>
        <w:gridCol w:w="10156"/>
      </w:tblGrid>
      <w:tr w:rsidR="00786522" w:rsidRPr="009B7525" w14:paraId="22677352" w14:textId="77777777" w:rsidTr="00A657FE">
        <w:trPr>
          <w:tblHeader/>
        </w:trPr>
        <w:tc>
          <w:tcPr>
            <w:tcW w:w="650" w:type="dxa"/>
            <w:shd w:val="clear" w:color="auto" w:fill="C5E0B3"/>
          </w:tcPr>
          <w:p w14:paraId="7102DDF7" w14:textId="77777777" w:rsidR="00786522" w:rsidRPr="009B7525" w:rsidRDefault="00786522">
            <w:pPr>
              <w:spacing w:line="360" w:lineRule="auto"/>
              <w:jc w:val="center"/>
              <w:rPr>
                <w:rFonts w:ascii="Calibri" w:eastAsia="Calibri" w:hAnsi="Calibri" w:cs="Arial"/>
                <w:b/>
                <w:bCs/>
                <w:sz w:val="24"/>
                <w:szCs w:val="24"/>
                <w:lang w:val="es-ES" w:eastAsia="es-ES"/>
              </w:rPr>
            </w:pPr>
            <w:proofErr w:type="spellStart"/>
            <w:r w:rsidRPr="009B7525">
              <w:rPr>
                <w:rFonts w:ascii="Calibri" w:eastAsia="Calibri" w:hAnsi="Calibri" w:cs="Arial"/>
                <w:b/>
                <w:bCs/>
                <w:sz w:val="24"/>
                <w:szCs w:val="24"/>
                <w:lang w:val="es-ES" w:eastAsia="es-ES"/>
              </w:rPr>
              <w:t>Cvo</w:t>
            </w:r>
            <w:proofErr w:type="spellEnd"/>
            <w:r w:rsidRPr="009B7525">
              <w:rPr>
                <w:rFonts w:ascii="Calibri" w:eastAsia="Calibri" w:hAnsi="Calibri" w:cs="Arial"/>
                <w:b/>
                <w:bCs/>
                <w:sz w:val="24"/>
                <w:szCs w:val="24"/>
                <w:lang w:val="es-ES" w:eastAsia="es-ES"/>
              </w:rPr>
              <w:t>.</w:t>
            </w:r>
          </w:p>
        </w:tc>
        <w:tc>
          <w:tcPr>
            <w:tcW w:w="8247" w:type="dxa"/>
            <w:shd w:val="clear" w:color="auto" w:fill="C5E0B3"/>
          </w:tcPr>
          <w:p w14:paraId="160A40DF" w14:textId="77777777" w:rsidR="00786522" w:rsidRPr="009B7525" w:rsidRDefault="00786522">
            <w:pPr>
              <w:spacing w:line="360" w:lineRule="auto"/>
              <w:jc w:val="center"/>
              <w:rPr>
                <w:rFonts w:ascii="Calibri" w:eastAsia="Calibri" w:hAnsi="Calibri" w:cs="Arial"/>
                <w:b/>
                <w:bCs/>
                <w:sz w:val="24"/>
                <w:szCs w:val="24"/>
                <w:lang w:val="es-ES" w:eastAsia="es-ES"/>
              </w:rPr>
            </w:pPr>
            <w:r w:rsidRPr="009B7525">
              <w:rPr>
                <w:rFonts w:ascii="Calibri" w:eastAsia="Calibri" w:hAnsi="Calibri" w:cs="Arial"/>
                <w:b/>
                <w:bCs/>
                <w:sz w:val="24"/>
                <w:szCs w:val="24"/>
                <w:lang w:val="es-ES" w:eastAsia="es-ES"/>
              </w:rPr>
              <w:t>Enlace Electrónico</w:t>
            </w:r>
          </w:p>
        </w:tc>
      </w:tr>
      <w:tr w:rsidR="00786522" w:rsidRPr="009B7525" w14:paraId="15E9D47D" w14:textId="77777777" w:rsidTr="00A657FE">
        <w:tc>
          <w:tcPr>
            <w:tcW w:w="650" w:type="dxa"/>
          </w:tcPr>
          <w:p w14:paraId="75BFCF20" w14:textId="77777777" w:rsidR="00786522" w:rsidRPr="009B7525" w:rsidRDefault="00786522">
            <w:pPr>
              <w:spacing w:line="360" w:lineRule="auto"/>
              <w:jc w:val="center"/>
              <w:rPr>
                <w:rFonts w:ascii="Calibri" w:eastAsia="Calibri" w:hAnsi="Calibri" w:cs="Arial"/>
                <w:b/>
                <w:bCs/>
                <w:sz w:val="24"/>
                <w:szCs w:val="24"/>
                <w:lang w:val="es-ES" w:eastAsia="es-ES"/>
              </w:rPr>
            </w:pPr>
            <w:r w:rsidRPr="009B7525">
              <w:rPr>
                <w:rFonts w:ascii="Calibri" w:eastAsia="Calibri" w:hAnsi="Calibri" w:cs="Arial"/>
                <w:b/>
                <w:bCs/>
                <w:sz w:val="24"/>
                <w:szCs w:val="24"/>
                <w:lang w:val="es-ES" w:eastAsia="es-ES"/>
              </w:rPr>
              <w:t>1</w:t>
            </w:r>
          </w:p>
        </w:tc>
        <w:tc>
          <w:tcPr>
            <w:tcW w:w="8247" w:type="dxa"/>
          </w:tcPr>
          <w:p w14:paraId="5A7A039F" w14:textId="45CE8F0E" w:rsidR="00786522" w:rsidRPr="001D45B0" w:rsidRDefault="001D45B0">
            <w:pPr>
              <w:jc w:val="both"/>
              <w:rPr>
                <w:rFonts w:eastAsia="Calibri" w:cs="Arial"/>
                <w:strike/>
                <w:color w:val="FF0000"/>
                <w:sz w:val="24"/>
                <w:szCs w:val="24"/>
                <w:highlight w:val="darkCyan"/>
                <w:lang w:val="es-ES" w:eastAsia="es-ES"/>
              </w:rPr>
            </w:pPr>
            <w:r w:rsidRPr="001D45B0">
              <w:rPr>
                <w:rFonts w:eastAsia="Calibri" w:cs="Arial"/>
                <w:color w:val="FFFFFF"/>
                <w:sz w:val="24"/>
                <w:szCs w:val="24"/>
                <w:highlight w:val="darkCyan"/>
                <w:lang w:val="es-ES" w:eastAsia="es-ES"/>
              </w:rPr>
              <w:t>[No.18]_ELIMINADO_enlace_electrónico_para_acceder_a_perfiles_de_redes_sociales</w:t>
            </w:r>
            <w:proofErr w:type="gramStart"/>
            <w:r w:rsidRPr="001D45B0">
              <w:rPr>
                <w:rFonts w:eastAsia="Calibri" w:cs="Arial"/>
                <w:color w:val="FFFFFF"/>
                <w:sz w:val="24"/>
                <w:szCs w:val="24"/>
                <w:highlight w:val="darkCyan"/>
                <w:lang w:val="es-ES" w:eastAsia="es-ES"/>
              </w:rPr>
              <w:t>_[</w:t>
            </w:r>
            <w:proofErr w:type="gramEnd"/>
            <w:r w:rsidRPr="001D45B0">
              <w:rPr>
                <w:rFonts w:eastAsia="Calibri" w:cs="Arial"/>
                <w:color w:val="FFFFFF"/>
                <w:sz w:val="24"/>
                <w:szCs w:val="24"/>
                <w:highlight w:val="darkCyan"/>
                <w:lang w:val="es-ES" w:eastAsia="es-ES"/>
              </w:rPr>
              <w:t>248]</w:t>
            </w:r>
          </w:p>
        </w:tc>
      </w:tr>
    </w:tbl>
    <w:p w14:paraId="46897E33" w14:textId="77777777" w:rsidR="000F12F0" w:rsidRPr="009B7525" w:rsidRDefault="000F12F0" w:rsidP="000F12F0">
      <w:pPr>
        <w:pStyle w:val="Prrafodelista"/>
        <w:spacing w:line="360" w:lineRule="auto"/>
        <w:ind w:left="851"/>
        <w:jc w:val="both"/>
        <w:rPr>
          <w:rFonts w:cs="Arial"/>
          <w:sz w:val="24"/>
          <w:szCs w:val="24"/>
        </w:rPr>
      </w:pPr>
    </w:p>
    <w:p w14:paraId="23BB4C9C" w14:textId="77777777" w:rsidR="00786522" w:rsidRPr="009B7525" w:rsidRDefault="00786522" w:rsidP="00194383">
      <w:pPr>
        <w:pStyle w:val="Prrafodelista"/>
        <w:numPr>
          <w:ilvl w:val="0"/>
          <w:numId w:val="12"/>
        </w:numPr>
        <w:spacing w:line="360" w:lineRule="auto"/>
        <w:ind w:left="567" w:hanging="567"/>
        <w:jc w:val="both"/>
        <w:rPr>
          <w:rFonts w:cs="Arial"/>
          <w:sz w:val="24"/>
          <w:szCs w:val="24"/>
        </w:rPr>
      </w:pPr>
      <w:r w:rsidRPr="009B7525">
        <w:rPr>
          <w:rFonts w:cs="Arial"/>
          <w:b/>
          <w:bCs/>
          <w:sz w:val="24"/>
          <w:szCs w:val="24"/>
        </w:rPr>
        <w:t>Instrumental de Actuaciones.</w:t>
      </w:r>
      <w:r w:rsidRPr="009B7525">
        <w:rPr>
          <w:rFonts w:cs="Arial"/>
          <w:sz w:val="24"/>
          <w:szCs w:val="24"/>
        </w:rPr>
        <w:t xml:space="preserve"> Consistente en todas y cada una de las constancias que integran el expediente</w:t>
      </w:r>
      <w:r w:rsidRPr="009B7525">
        <w:rPr>
          <w:rFonts w:cs="Arial"/>
          <w:i/>
          <w:iCs/>
          <w:sz w:val="24"/>
          <w:szCs w:val="24"/>
        </w:rPr>
        <w:t>.</w:t>
      </w:r>
      <w:r w:rsidRPr="009B7525">
        <w:rPr>
          <w:rFonts w:cs="Arial"/>
          <w:sz w:val="24"/>
          <w:szCs w:val="24"/>
        </w:rPr>
        <w:t xml:space="preserve"> </w:t>
      </w:r>
    </w:p>
    <w:p w14:paraId="6376CD98" w14:textId="77777777" w:rsidR="00786522" w:rsidRPr="009B7525" w:rsidRDefault="00786522" w:rsidP="00786522">
      <w:pPr>
        <w:pStyle w:val="Prrafodelista"/>
        <w:spacing w:line="360" w:lineRule="auto"/>
        <w:ind w:left="567"/>
        <w:jc w:val="both"/>
        <w:rPr>
          <w:rFonts w:cs="Arial"/>
          <w:sz w:val="24"/>
          <w:szCs w:val="24"/>
        </w:rPr>
      </w:pPr>
    </w:p>
    <w:p w14:paraId="5FBA20A6" w14:textId="77777777" w:rsidR="000F12F0" w:rsidRPr="009B7525" w:rsidRDefault="000F12F0" w:rsidP="00194383">
      <w:pPr>
        <w:pStyle w:val="Prrafodelista"/>
        <w:numPr>
          <w:ilvl w:val="0"/>
          <w:numId w:val="12"/>
        </w:numPr>
        <w:spacing w:line="360" w:lineRule="auto"/>
        <w:ind w:left="567" w:hanging="567"/>
        <w:jc w:val="both"/>
        <w:rPr>
          <w:rFonts w:cs="Arial"/>
          <w:sz w:val="24"/>
          <w:szCs w:val="24"/>
        </w:rPr>
      </w:pPr>
      <w:proofErr w:type="spellStart"/>
      <w:r w:rsidRPr="009B7525">
        <w:rPr>
          <w:rFonts w:cs="Arial"/>
          <w:b/>
          <w:bCs/>
          <w:sz w:val="24"/>
          <w:szCs w:val="24"/>
        </w:rPr>
        <w:lastRenderedPageBreak/>
        <w:t>Presuncional</w:t>
      </w:r>
      <w:proofErr w:type="spellEnd"/>
      <w:r w:rsidRPr="009B7525">
        <w:rPr>
          <w:rFonts w:cs="Arial"/>
          <w:b/>
          <w:bCs/>
          <w:sz w:val="24"/>
          <w:szCs w:val="24"/>
        </w:rPr>
        <w:t xml:space="preserve"> legal y humana,</w:t>
      </w:r>
      <w:r w:rsidRPr="009B7525">
        <w:rPr>
          <w:rFonts w:cs="Arial"/>
          <w:sz w:val="24"/>
          <w:szCs w:val="24"/>
        </w:rPr>
        <w:t xml:space="preserve"> en todo lo que beneficie </w:t>
      </w:r>
      <w:r w:rsidR="00786522" w:rsidRPr="009B7525">
        <w:rPr>
          <w:rFonts w:cs="Arial"/>
          <w:sz w:val="24"/>
          <w:szCs w:val="24"/>
        </w:rPr>
        <w:t>a la</w:t>
      </w:r>
      <w:r w:rsidRPr="009B7525">
        <w:rPr>
          <w:rFonts w:cs="Arial"/>
          <w:sz w:val="24"/>
          <w:szCs w:val="24"/>
        </w:rPr>
        <w:t xml:space="preserve"> </w:t>
      </w:r>
      <w:r w:rsidRPr="009B7525">
        <w:rPr>
          <w:rFonts w:cs="Arial"/>
          <w:i/>
          <w:iCs/>
          <w:sz w:val="24"/>
          <w:szCs w:val="24"/>
        </w:rPr>
        <w:t>denuncia</w:t>
      </w:r>
      <w:r w:rsidR="00786522" w:rsidRPr="009B7525">
        <w:rPr>
          <w:rFonts w:cs="Arial"/>
          <w:i/>
          <w:iCs/>
          <w:sz w:val="24"/>
          <w:szCs w:val="24"/>
        </w:rPr>
        <w:t>nte</w:t>
      </w:r>
      <w:r w:rsidRPr="009B7525">
        <w:rPr>
          <w:rFonts w:cs="Arial"/>
          <w:i/>
          <w:iCs/>
          <w:sz w:val="24"/>
          <w:szCs w:val="24"/>
        </w:rPr>
        <w:t>.</w:t>
      </w:r>
    </w:p>
    <w:p w14:paraId="028377BF" w14:textId="77777777" w:rsidR="000F12F0" w:rsidRPr="009B7525" w:rsidRDefault="000F12F0" w:rsidP="000F12F0">
      <w:pPr>
        <w:spacing w:line="360" w:lineRule="auto"/>
        <w:ind w:left="851" w:hanging="284"/>
        <w:jc w:val="both"/>
        <w:rPr>
          <w:rFonts w:cs="Arial"/>
          <w:sz w:val="24"/>
          <w:szCs w:val="24"/>
        </w:rPr>
      </w:pPr>
    </w:p>
    <w:p w14:paraId="08957C09" w14:textId="77777777" w:rsidR="000F12F0" w:rsidRPr="009B7525" w:rsidRDefault="000F12F0" w:rsidP="00194383">
      <w:pPr>
        <w:pStyle w:val="Prrafodelista"/>
        <w:numPr>
          <w:ilvl w:val="0"/>
          <w:numId w:val="11"/>
        </w:numPr>
        <w:spacing w:line="360" w:lineRule="auto"/>
        <w:ind w:left="567" w:hanging="567"/>
        <w:rPr>
          <w:rFonts w:cs="Arial"/>
          <w:i/>
          <w:iCs/>
          <w:sz w:val="24"/>
          <w:szCs w:val="24"/>
        </w:rPr>
      </w:pPr>
      <w:r w:rsidRPr="009B7525">
        <w:rPr>
          <w:rFonts w:cs="Arial"/>
          <w:b/>
          <w:bCs/>
          <w:i/>
          <w:iCs/>
          <w:sz w:val="24"/>
          <w:szCs w:val="24"/>
        </w:rPr>
        <w:t>Denunciad</w:t>
      </w:r>
      <w:r w:rsidR="00786522" w:rsidRPr="009B7525">
        <w:rPr>
          <w:rFonts w:cs="Arial"/>
          <w:b/>
          <w:bCs/>
          <w:i/>
          <w:iCs/>
          <w:sz w:val="24"/>
          <w:szCs w:val="24"/>
        </w:rPr>
        <w:t>a</w:t>
      </w:r>
      <w:r w:rsidRPr="009B7525">
        <w:rPr>
          <w:rFonts w:cs="Arial"/>
          <w:b/>
          <w:bCs/>
          <w:i/>
          <w:iCs/>
          <w:sz w:val="24"/>
          <w:szCs w:val="24"/>
        </w:rPr>
        <w:t>.</w:t>
      </w:r>
    </w:p>
    <w:p w14:paraId="69C407BD" w14:textId="77777777" w:rsidR="000F12F0" w:rsidRPr="009B7525" w:rsidRDefault="000F12F0" w:rsidP="000F12F0">
      <w:pPr>
        <w:pStyle w:val="Prrafodelista"/>
        <w:spacing w:line="360" w:lineRule="auto"/>
        <w:rPr>
          <w:rFonts w:cs="Arial"/>
          <w:sz w:val="24"/>
          <w:szCs w:val="24"/>
        </w:rPr>
      </w:pPr>
    </w:p>
    <w:p w14:paraId="2069BD69" w14:textId="25DB9753" w:rsidR="000F12F0" w:rsidRPr="009B7525" w:rsidRDefault="000F12F0" w:rsidP="00194383">
      <w:pPr>
        <w:pStyle w:val="Prrafodelista"/>
        <w:numPr>
          <w:ilvl w:val="1"/>
          <w:numId w:val="13"/>
        </w:numPr>
        <w:spacing w:line="360" w:lineRule="auto"/>
        <w:ind w:left="567" w:hanging="567"/>
        <w:jc w:val="both"/>
        <w:rPr>
          <w:rFonts w:cs="Arial"/>
          <w:b/>
          <w:bCs/>
          <w:kern w:val="2"/>
          <w:sz w:val="24"/>
          <w:szCs w:val="24"/>
        </w:rPr>
      </w:pPr>
      <w:r w:rsidRPr="009B7525">
        <w:rPr>
          <w:rFonts w:cs="Arial"/>
          <w:b/>
          <w:bCs/>
          <w:kern w:val="2"/>
          <w:sz w:val="24"/>
          <w:szCs w:val="24"/>
        </w:rPr>
        <w:t>Documental Pública</w:t>
      </w:r>
      <w:r w:rsidRPr="009B7525">
        <w:rPr>
          <w:rFonts w:cs="Arial"/>
          <w:kern w:val="2"/>
          <w:sz w:val="24"/>
          <w:szCs w:val="24"/>
        </w:rPr>
        <w:t xml:space="preserve"> consistente en</w:t>
      </w:r>
      <w:r w:rsidR="00786522" w:rsidRPr="009B7525">
        <w:rPr>
          <w:rFonts w:cs="Arial"/>
          <w:kern w:val="2"/>
          <w:sz w:val="24"/>
          <w:szCs w:val="24"/>
        </w:rPr>
        <w:t xml:space="preserve"> c</w:t>
      </w:r>
      <w:r w:rsidRPr="009B7525">
        <w:rPr>
          <w:rFonts w:cs="Arial"/>
          <w:kern w:val="2"/>
          <w:sz w:val="24"/>
          <w:szCs w:val="24"/>
        </w:rPr>
        <w:t>o</w:t>
      </w:r>
      <w:r w:rsidR="00786522" w:rsidRPr="009B7525">
        <w:rPr>
          <w:rFonts w:cs="Arial"/>
          <w:kern w:val="2"/>
          <w:sz w:val="24"/>
          <w:szCs w:val="24"/>
        </w:rPr>
        <w:t xml:space="preserve">pias certificadas por la Fiscalía General del Estado de Michoacán, tomadas de la carpeta </w:t>
      </w:r>
      <w:r w:rsidR="001D45B0" w:rsidRPr="001D45B0">
        <w:rPr>
          <w:rFonts w:cs="Arial"/>
          <w:color w:val="FFFFFF"/>
          <w:kern w:val="2"/>
          <w:sz w:val="24"/>
          <w:szCs w:val="24"/>
          <w:highlight w:val="darkCyan"/>
        </w:rPr>
        <w:t>[No.19]_</w:t>
      </w:r>
      <w:proofErr w:type="spellStart"/>
      <w:r w:rsidR="001D45B0" w:rsidRPr="001D45B0">
        <w:rPr>
          <w:rFonts w:cs="Arial"/>
          <w:color w:val="FFFFFF"/>
          <w:kern w:val="2"/>
          <w:sz w:val="24"/>
          <w:szCs w:val="24"/>
          <w:highlight w:val="darkCyan"/>
        </w:rPr>
        <w:t>ELIMINADO_el_número_de_carpeta_de_investigación</w:t>
      </w:r>
      <w:proofErr w:type="spellEnd"/>
      <w:proofErr w:type="gramStart"/>
      <w:r w:rsidR="001D45B0" w:rsidRPr="001D45B0">
        <w:rPr>
          <w:rFonts w:cs="Arial"/>
          <w:color w:val="FFFFFF"/>
          <w:kern w:val="2"/>
          <w:sz w:val="24"/>
          <w:szCs w:val="24"/>
          <w:highlight w:val="darkCyan"/>
        </w:rPr>
        <w:t>_[</w:t>
      </w:r>
      <w:proofErr w:type="gramEnd"/>
      <w:r w:rsidR="001D45B0" w:rsidRPr="001D45B0">
        <w:rPr>
          <w:rFonts w:cs="Arial"/>
          <w:color w:val="FFFFFF"/>
          <w:kern w:val="2"/>
          <w:sz w:val="24"/>
          <w:szCs w:val="24"/>
          <w:highlight w:val="darkCyan"/>
        </w:rPr>
        <w:t>234]</w:t>
      </w:r>
      <w:r w:rsidRPr="009B7525">
        <w:rPr>
          <w:rFonts w:cs="Arial"/>
          <w:kern w:val="2"/>
          <w:sz w:val="24"/>
          <w:szCs w:val="24"/>
        </w:rPr>
        <w:t>.</w:t>
      </w:r>
      <w:r w:rsidR="00C45151" w:rsidRPr="009B7525">
        <w:rPr>
          <w:rStyle w:val="Refdenotaalpie"/>
          <w:rFonts w:cs="Arial"/>
          <w:kern w:val="2"/>
          <w:sz w:val="24"/>
          <w:szCs w:val="24"/>
        </w:rPr>
        <w:footnoteReference w:id="42"/>
      </w:r>
    </w:p>
    <w:p w14:paraId="139434F2" w14:textId="77777777" w:rsidR="005150D9" w:rsidRPr="009B7525" w:rsidRDefault="005150D9" w:rsidP="005150D9">
      <w:pPr>
        <w:pStyle w:val="Prrafodelista"/>
        <w:spacing w:line="360" w:lineRule="auto"/>
        <w:ind w:left="567"/>
        <w:jc w:val="both"/>
        <w:rPr>
          <w:rFonts w:cs="Arial"/>
          <w:b/>
          <w:bCs/>
          <w:kern w:val="2"/>
          <w:sz w:val="24"/>
          <w:szCs w:val="24"/>
        </w:rPr>
      </w:pPr>
    </w:p>
    <w:p w14:paraId="37BFEC8D" w14:textId="77777777" w:rsidR="005150D9" w:rsidRPr="009B7525" w:rsidRDefault="005150D9" w:rsidP="00194383">
      <w:pPr>
        <w:pStyle w:val="Prrafodelista"/>
        <w:numPr>
          <w:ilvl w:val="1"/>
          <w:numId w:val="13"/>
        </w:numPr>
        <w:spacing w:line="360" w:lineRule="auto"/>
        <w:ind w:left="567" w:hanging="567"/>
        <w:jc w:val="both"/>
        <w:rPr>
          <w:rFonts w:cs="Arial"/>
          <w:kern w:val="2"/>
          <w:sz w:val="24"/>
          <w:szCs w:val="24"/>
        </w:rPr>
      </w:pPr>
      <w:r w:rsidRPr="009B7525">
        <w:rPr>
          <w:rFonts w:cs="Arial"/>
          <w:b/>
          <w:bCs/>
          <w:kern w:val="2"/>
          <w:sz w:val="24"/>
          <w:szCs w:val="24"/>
        </w:rPr>
        <w:t>Instrumental de actuaciones.</w:t>
      </w:r>
    </w:p>
    <w:p w14:paraId="58E29F62" w14:textId="77777777" w:rsidR="005150D9" w:rsidRPr="009B7525" w:rsidRDefault="005150D9" w:rsidP="005150D9">
      <w:pPr>
        <w:pStyle w:val="Prrafodelista"/>
        <w:spacing w:line="360" w:lineRule="auto"/>
        <w:ind w:left="0"/>
        <w:jc w:val="both"/>
        <w:rPr>
          <w:rFonts w:cs="Arial"/>
          <w:kern w:val="2"/>
          <w:sz w:val="24"/>
          <w:szCs w:val="24"/>
        </w:rPr>
      </w:pPr>
    </w:p>
    <w:p w14:paraId="09095B5B" w14:textId="77777777" w:rsidR="005150D9" w:rsidRPr="009B7525" w:rsidRDefault="000F12F0" w:rsidP="00194383">
      <w:pPr>
        <w:pStyle w:val="Prrafodelista"/>
        <w:numPr>
          <w:ilvl w:val="1"/>
          <w:numId w:val="13"/>
        </w:numPr>
        <w:spacing w:line="360" w:lineRule="auto"/>
        <w:ind w:left="567" w:hanging="567"/>
        <w:jc w:val="both"/>
        <w:rPr>
          <w:rFonts w:cs="Arial"/>
          <w:b/>
          <w:bCs/>
          <w:kern w:val="2"/>
          <w:sz w:val="24"/>
          <w:szCs w:val="24"/>
        </w:rPr>
      </w:pPr>
      <w:proofErr w:type="spellStart"/>
      <w:r w:rsidRPr="009B7525">
        <w:rPr>
          <w:rFonts w:cs="Arial"/>
          <w:b/>
          <w:bCs/>
          <w:kern w:val="2"/>
          <w:sz w:val="24"/>
          <w:szCs w:val="24"/>
        </w:rPr>
        <w:t>Presuncional</w:t>
      </w:r>
      <w:proofErr w:type="spellEnd"/>
      <w:r w:rsidRPr="009B7525">
        <w:rPr>
          <w:rFonts w:cs="Arial"/>
          <w:b/>
          <w:bCs/>
          <w:kern w:val="2"/>
          <w:sz w:val="24"/>
          <w:szCs w:val="24"/>
        </w:rPr>
        <w:t xml:space="preserve"> legal y humana</w:t>
      </w:r>
      <w:r w:rsidR="005150D9" w:rsidRPr="009B7525">
        <w:rPr>
          <w:rFonts w:cs="Arial"/>
          <w:b/>
          <w:bCs/>
          <w:kern w:val="2"/>
          <w:sz w:val="24"/>
          <w:szCs w:val="24"/>
        </w:rPr>
        <w:t>.</w:t>
      </w:r>
    </w:p>
    <w:p w14:paraId="470262FD" w14:textId="77777777" w:rsidR="000F12F0" w:rsidRPr="009B7525" w:rsidRDefault="000F12F0" w:rsidP="005150D9">
      <w:pPr>
        <w:pStyle w:val="Prrafodelista"/>
        <w:spacing w:line="360" w:lineRule="auto"/>
        <w:ind w:left="567"/>
        <w:jc w:val="both"/>
        <w:rPr>
          <w:rFonts w:cs="Arial"/>
          <w:b/>
          <w:bCs/>
          <w:color w:val="FF0000"/>
          <w:kern w:val="2"/>
          <w:sz w:val="24"/>
          <w:szCs w:val="24"/>
        </w:rPr>
      </w:pPr>
      <w:r w:rsidRPr="009B7525">
        <w:rPr>
          <w:rFonts w:cs="Arial"/>
          <w:color w:val="FF0000"/>
          <w:kern w:val="2"/>
          <w:sz w:val="24"/>
          <w:szCs w:val="24"/>
        </w:rPr>
        <w:t xml:space="preserve"> </w:t>
      </w:r>
    </w:p>
    <w:p w14:paraId="419C4ED7" w14:textId="0ED78202" w:rsidR="000F12F0" w:rsidRPr="009B7525" w:rsidRDefault="000F12F0" w:rsidP="000F12F0">
      <w:pPr>
        <w:spacing w:line="360" w:lineRule="auto"/>
        <w:contextualSpacing/>
        <w:jc w:val="both"/>
        <w:rPr>
          <w:rFonts w:cs="Arial"/>
          <w:kern w:val="2"/>
          <w:sz w:val="24"/>
          <w:szCs w:val="24"/>
        </w:rPr>
      </w:pPr>
      <w:r w:rsidRPr="009B7525">
        <w:rPr>
          <w:rFonts w:cs="Arial"/>
          <w:b/>
          <w:bCs/>
          <w:kern w:val="2"/>
          <w:sz w:val="24"/>
          <w:szCs w:val="24"/>
        </w:rPr>
        <w:t>SEXTO. Valoración de las pruebas.</w:t>
      </w:r>
      <w:r w:rsidRPr="009B7525">
        <w:rPr>
          <w:rFonts w:cs="Arial"/>
          <w:kern w:val="2"/>
          <w:sz w:val="24"/>
          <w:szCs w:val="24"/>
        </w:rPr>
        <w:t xml:space="preserve"> De la valoración individual y conjunta de los medios de convicción que obran en el expediente, las pruebas documentales públicas cuentan con pleno valor probatorio de conformidad</w:t>
      </w:r>
      <w:r w:rsidR="00107AD0" w:rsidRPr="009B7525">
        <w:rPr>
          <w:rFonts w:cs="Arial"/>
          <w:kern w:val="2"/>
          <w:sz w:val="24"/>
          <w:szCs w:val="24"/>
        </w:rPr>
        <w:t xml:space="preserve"> con lo dispuesto en los artículos 37 fracción XI</w:t>
      </w:r>
      <w:r w:rsidR="00570213" w:rsidRPr="009B7525">
        <w:rPr>
          <w:rFonts w:cs="Arial"/>
          <w:kern w:val="2"/>
          <w:sz w:val="24"/>
          <w:szCs w:val="24"/>
        </w:rPr>
        <w:t xml:space="preserve"> y</w:t>
      </w:r>
      <w:r w:rsidR="00107AD0" w:rsidRPr="009B7525">
        <w:rPr>
          <w:rFonts w:cs="Arial"/>
          <w:kern w:val="2"/>
          <w:sz w:val="24"/>
          <w:szCs w:val="24"/>
        </w:rPr>
        <w:t xml:space="preserve"> </w:t>
      </w:r>
      <w:r w:rsidR="00570213" w:rsidRPr="009B7525">
        <w:rPr>
          <w:rFonts w:cs="Arial"/>
          <w:kern w:val="2"/>
          <w:sz w:val="24"/>
          <w:szCs w:val="24"/>
        </w:rPr>
        <w:t xml:space="preserve">259 párrafo quinto </w:t>
      </w:r>
      <w:r w:rsidR="00107AD0" w:rsidRPr="009B7525">
        <w:rPr>
          <w:rFonts w:cs="Arial"/>
          <w:kern w:val="2"/>
          <w:sz w:val="24"/>
          <w:szCs w:val="24"/>
        </w:rPr>
        <w:t xml:space="preserve">del </w:t>
      </w:r>
      <w:r w:rsidR="00107AD0" w:rsidRPr="009B7525">
        <w:rPr>
          <w:rFonts w:cs="Arial"/>
          <w:i/>
          <w:iCs/>
          <w:kern w:val="2"/>
          <w:sz w:val="24"/>
          <w:szCs w:val="24"/>
        </w:rPr>
        <w:t>Código Electoral</w:t>
      </w:r>
      <w:r w:rsidR="00107AD0" w:rsidRPr="009B7525">
        <w:rPr>
          <w:rFonts w:cs="Arial"/>
          <w:kern w:val="2"/>
          <w:sz w:val="24"/>
          <w:szCs w:val="24"/>
        </w:rPr>
        <w:t xml:space="preserve"> </w:t>
      </w:r>
      <w:r w:rsidRPr="009B7525">
        <w:rPr>
          <w:rFonts w:cs="Arial"/>
          <w:kern w:val="2"/>
          <w:sz w:val="24"/>
          <w:szCs w:val="24"/>
        </w:rPr>
        <w:t xml:space="preserve">y son eficaces para demostrar la existencia de </w:t>
      </w:r>
      <w:r w:rsidR="005150D9" w:rsidRPr="009B7525">
        <w:rPr>
          <w:rFonts w:cs="Arial"/>
          <w:kern w:val="2"/>
          <w:sz w:val="24"/>
          <w:szCs w:val="24"/>
        </w:rPr>
        <w:t xml:space="preserve">diversos comentarios realizados en una publicación </w:t>
      </w:r>
      <w:r w:rsidR="00925440" w:rsidRPr="009B7525">
        <w:rPr>
          <w:rFonts w:cs="Arial"/>
          <w:kern w:val="2"/>
          <w:sz w:val="24"/>
          <w:szCs w:val="24"/>
        </w:rPr>
        <w:t xml:space="preserve">de </w:t>
      </w:r>
      <w:r w:rsidR="005150D9" w:rsidRPr="009B7525">
        <w:rPr>
          <w:rFonts w:cs="Arial"/>
          <w:kern w:val="2"/>
          <w:sz w:val="24"/>
          <w:szCs w:val="24"/>
        </w:rPr>
        <w:t>la red social de Facebook</w:t>
      </w:r>
      <w:r w:rsidRPr="009B7525">
        <w:rPr>
          <w:rFonts w:cs="Arial"/>
          <w:kern w:val="2"/>
          <w:sz w:val="24"/>
          <w:szCs w:val="24"/>
        </w:rPr>
        <w:t>.</w:t>
      </w:r>
    </w:p>
    <w:p w14:paraId="24895A29" w14:textId="77777777" w:rsidR="000F12F0" w:rsidRPr="009B7525" w:rsidRDefault="000F12F0" w:rsidP="000F12F0">
      <w:pPr>
        <w:spacing w:line="360" w:lineRule="auto"/>
        <w:contextualSpacing/>
        <w:jc w:val="both"/>
        <w:rPr>
          <w:rFonts w:cs="Arial"/>
          <w:kern w:val="2"/>
          <w:sz w:val="24"/>
          <w:szCs w:val="24"/>
        </w:rPr>
      </w:pPr>
      <w:r w:rsidRPr="009B7525">
        <w:rPr>
          <w:rFonts w:cs="Arial"/>
          <w:color w:val="FF0000"/>
          <w:kern w:val="2"/>
          <w:sz w:val="24"/>
          <w:szCs w:val="24"/>
        </w:rPr>
        <w:t xml:space="preserve"> </w:t>
      </w:r>
    </w:p>
    <w:p w14:paraId="44549862" w14:textId="0AFA35AA" w:rsidR="000F12F0" w:rsidRPr="009B7525" w:rsidRDefault="000F12F0" w:rsidP="000F12F0">
      <w:pPr>
        <w:spacing w:line="360" w:lineRule="auto"/>
        <w:contextualSpacing/>
        <w:jc w:val="both"/>
        <w:rPr>
          <w:rFonts w:cs="Arial"/>
          <w:kern w:val="2"/>
          <w:sz w:val="24"/>
          <w:szCs w:val="24"/>
        </w:rPr>
      </w:pPr>
      <w:r w:rsidRPr="009B7525">
        <w:rPr>
          <w:rFonts w:cs="Arial"/>
          <w:kern w:val="2"/>
          <w:sz w:val="24"/>
          <w:szCs w:val="24"/>
        </w:rPr>
        <w:t>Mientras que, la</w:t>
      </w:r>
      <w:r w:rsidR="005150D9" w:rsidRPr="009B7525">
        <w:rPr>
          <w:rFonts w:cs="Arial"/>
          <w:kern w:val="2"/>
          <w:sz w:val="24"/>
          <w:szCs w:val="24"/>
        </w:rPr>
        <w:t>s</w:t>
      </w:r>
      <w:r w:rsidRPr="009B7525">
        <w:rPr>
          <w:rFonts w:cs="Arial"/>
          <w:kern w:val="2"/>
          <w:sz w:val="24"/>
          <w:szCs w:val="24"/>
        </w:rPr>
        <w:t xml:space="preserve"> pruebas técnicas, así como la instrumental de actuaciones y </w:t>
      </w:r>
      <w:proofErr w:type="spellStart"/>
      <w:r w:rsidRPr="009B7525">
        <w:rPr>
          <w:rFonts w:cs="Arial"/>
          <w:kern w:val="2"/>
          <w:sz w:val="24"/>
          <w:szCs w:val="24"/>
        </w:rPr>
        <w:t>presuncional</w:t>
      </w:r>
      <w:proofErr w:type="spellEnd"/>
      <w:r w:rsidRPr="009B7525">
        <w:rPr>
          <w:rFonts w:cs="Arial"/>
          <w:kern w:val="2"/>
          <w:sz w:val="24"/>
          <w:szCs w:val="24"/>
        </w:rPr>
        <w:t xml:space="preserve"> legal y humana ofrecidas, únicamente se les otorga valor probatorio indiciario, de conformidad con </w:t>
      </w:r>
      <w:r w:rsidR="00570213" w:rsidRPr="009B7525">
        <w:rPr>
          <w:rFonts w:cs="Arial"/>
          <w:kern w:val="2"/>
          <w:sz w:val="24"/>
          <w:szCs w:val="24"/>
        </w:rPr>
        <w:t>el</w:t>
      </w:r>
      <w:r w:rsidR="00EB20D2" w:rsidRPr="009B7525">
        <w:rPr>
          <w:rFonts w:cs="Arial"/>
          <w:kern w:val="2"/>
          <w:sz w:val="24"/>
          <w:szCs w:val="24"/>
        </w:rPr>
        <w:t xml:space="preserve"> artículo </w:t>
      </w:r>
      <w:r w:rsidR="00570213" w:rsidRPr="009B7525">
        <w:rPr>
          <w:rFonts w:cs="Arial"/>
          <w:kern w:val="2"/>
          <w:sz w:val="24"/>
          <w:szCs w:val="24"/>
        </w:rPr>
        <w:t xml:space="preserve">259 párrafo sexto del </w:t>
      </w:r>
      <w:r w:rsidR="00570213" w:rsidRPr="009B7525">
        <w:rPr>
          <w:rFonts w:cs="Arial"/>
          <w:i/>
          <w:iCs/>
          <w:kern w:val="2"/>
          <w:sz w:val="24"/>
          <w:szCs w:val="24"/>
        </w:rPr>
        <w:t>Código Electoral</w:t>
      </w:r>
      <w:r w:rsidRPr="009B7525">
        <w:rPr>
          <w:rFonts w:cs="Arial"/>
          <w:i/>
          <w:iCs/>
          <w:kern w:val="2"/>
          <w:sz w:val="24"/>
          <w:szCs w:val="24"/>
        </w:rPr>
        <w:t xml:space="preserve">, </w:t>
      </w:r>
      <w:r w:rsidRPr="009B7525">
        <w:rPr>
          <w:rFonts w:cs="Arial"/>
          <w:kern w:val="2"/>
          <w:sz w:val="24"/>
          <w:szCs w:val="24"/>
        </w:rPr>
        <w:t xml:space="preserve">salvo que con posterioridad se concatenen con algún otro elemento </w:t>
      </w:r>
      <w:r w:rsidR="00F04D56" w:rsidRPr="009B7525">
        <w:rPr>
          <w:rFonts w:cs="Arial"/>
          <w:kern w:val="2"/>
          <w:sz w:val="24"/>
          <w:szCs w:val="24"/>
        </w:rPr>
        <w:t>que,</w:t>
      </w:r>
      <w:r w:rsidRPr="009B7525">
        <w:rPr>
          <w:rFonts w:cs="Arial"/>
          <w:kern w:val="2"/>
          <w:sz w:val="24"/>
          <w:szCs w:val="24"/>
        </w:rPr>
        <w:t xml:space="preserve"> adminiculados entre sí, generen convicción sobre los hechos alegados por las partes.</w:t>
      </w:r>
    </w:p>
    <w:p w14:paraId="2BD5B610" w14:textId="77777777" w:rsidR="00EB20D2" w:rsidRPr="009B7525" w:rsidRDefault="00EB20D2" w:rsidP="000F12F0">
      <w:pPr>
        <w:spacing w:line="360" w:lineRule="auto"/>
        <w:contextualSpacing/>
        <w:jc w:val="both"/>
        <w:rPr>
          <w:rFonts w:cs="Arial"/>
          <w:kern w:val="2"/>
          <w:sz w:val="24"/>
          <w:szCs w:val="24"/>
        </w:rPr>
      </w:pPr>
    </w:p>
    <w:p w14:paraId="31C98153" w14:textId="77777777" w:rsidR="00EB20D2" w:rsidRPr="009B7525" w:rsidRDefault="00EB20D2" w:rsidP="00EB20D2">
      <w:pPr>
        <w:spacing w:line="360" w:lineRule="auto"/>
        <w:jc w:val="both"/>
        <w:rPr>
          <w:rFonts w:eastAsia="Arial" w:cs="Arial"/>
          <w:sz w:val="24"/>
          <w:szCs w:val="24"/>
        </w:rPr>
      </w:pPr>
      <w:r w:rsidRPr="009B7525">
        <w:rPr>
          <w:rFonts w:cs="Arial"/>
          <w:kern w:val="2"/>
          <w:sz w:val="24"/>
          <w:szCs w:val="24"/>
        </w:rPr>
        <w:t xml:space="preserve">Por lo que atendiendo a lo dispuesto en el artículo 259 del </w:t>
      </w:r>
      <w:r w:rsidRPr="009B7525">
        <w:rPr>
          <w:rFonts w:cs="Arial"/>
          <w:i/>
          <w:iCs/>
          <w:kern w:val="2"/>
          <w:sz w:val="24"/>
          <w:szCs w:val="24"/>
        </w:rPr>
        <w:t>Código Electoral</w:t>
      </w:r>
      <w:r w:rsidRPr="009B7525">
        <w:rPr>
          <w:rFonts w:cs="Arial"/>
          <w:kern w:val="2"/>
          <w:sz w:val="24"/>
          <w:szCs w:val="24"/>
        </w:rPr>
        <w:t xml:space="preserve">, </w:t>
      </w:r>
      <w:r w:rsidRPr="009B7525">
        <w:rPr>
          <w:rFonts w:eastAsia="Arial" w:cs="Arial"/>
          <w:sz w:val="24"/>
          <w:szCs w:val="24"/>
        </w:rPr>
        <w:t xml:space="preserve">las pruebas que obran en el expediente se valorarán atendiendo a las reglas de la lógica, la experiencia y de la sana crítica, así como a los principios rectores de la función electoral. </w:t>
      </w:r>
    </w:p>
    <w:p w14:paraId="6209D508" w14:textId="77777777" w:rsidR="009C7AC0" w:rsidRPr="009B7525" w:rsidRDefault="009C7AC0" w:rsidP="001A30AF">
      <w:pPr>
        <w:spacing w:line="360" w:lineRule="auto"/>
        <w:ind w:right="49"/>
        <w:jc w:val="both"/>
        <w:rPr>
          <w:rFonts w:eastAsia="Arial" w:cs="Arial"/>
          <w:b/>
          <w:bCs/>
          <w:sz w:val="24"/>
          <w:szCs w:val="24"/>
        </w:rPr>
      </w:pPr>
    </w:p>
    <w:p w14:paraId="7C66B7FF" w14:textId="33446600" w:rsidR="001A30AF" w:rsidRPr="009B7525" w:rsidRDefault="000F12F0" w:rsidP="001A30AF">
      <w:pPr>
        <w:spacing w:line="360" w:lineRule="auto"/>
        <w:ind w:right="49"/>
        <w:jc w:val="both"/>
        <w:rPr>
          <w:rFonts w:cs="Arial"/>
          <w:sz w:val="24"/>
          <w:szCs w:val="24"/>
        </w:rPr>
      </w:pPr>
      <w:r w:rsidRPr="009B7525">
        <w:rPr>
          <w:rFonts w:eastAsia="Arial" w:cs="Arial"/>
          <w:b/>
          <w:bCs/>
          <w:sz w:val="24"/>
          <w:szCs w:val="24"/>
        </w:rPr>
        <w:t xml:space="preserve">SÉPTIMO. Hechos acreditados. </w:t>
      </w:r>
      <w:r w:rsidRPr="009B7525">
        <w:rPr>
          <w:rFonts w:eastAsia="Arial" w:cs="Arial"/>
          <w:sz w:val="24"/>
          <w:szCs w:val="24"/>
        </w:rPr>
        <w:t xml:space="preserve">Con base en lo dicho por las partes y del caudal probatorio que obra en autos, </w:t>
      </w:r>
      <w:r w:rsidR="001A30AF" w:rsidRPr="009B7525">
        <w:rPr>
          <w:rFonts w:cs="Arial"/>
          <w:sz w:val="24"/>
          <w:szCs w:val="24"/>
        </w:rPr>
        <w:t xml:space="preserve">este </w:t>
      </w:r>
      <w:r w:rsidR="001A30AF" w:rsidRPr="009B7525">
        <w:rPr>
          <w:rFonts w:cs="Arial"/>
          <w:i/>
          <w:iCs/>
          <w:sz w:val="24"/>
          <w:szCs w:val="24"/>
        </w:rPr>
        <w:t>Tribunal Electoral</w:t>
      </w:r>
      <w:r w:rsidR="001A30AF" w:rsidRPr="009B7525">
        <w:rPr>
          <w:rFonts w:cs="Arial"/>
          <w:sz w:val="24"/>
          <w:szCs w:val="24"/>
        </w:rPr>
        <w:t xml:space="preserve"> procede a establecer los </w:t>
      </w:r>
      <w:r w:rsidR="001A30AF" w:rsidRPr="009B7525">
        <w:rPr>
          <w:rFonts w:cs="Arial"/>
          <w:sz w:val="24"/>
          <w:szCs w:val="24"/>
        </w:rPr>
        <w:lastRenderedPageBreak/>
        <w:t>hechos acreditados en el presente procedimiento, conforme al principio de adquisición procesal.</w:t>
      </w:r>
    </w:p>
    <w:p w14:paraId="0BADAE05" w14:textId="77777777" w:rsidR="00FA2EA5" w:rsidRPr="009B7525" w:rsidRDefault="00FA2EA5" w:rsidP="001A30AF">
      <w:pPr>
        <w:pBdr>
          <w:top w:val="nil"/>
          <w:left w:val="nil"/>
          <w:bottom w:val="nil"/>
          <w:right w:val="nil"/>
          <w:between w:val="nil"/>
        </w:pBdr>
        <w:spacing w:line="360" w:lineRule="auto"/>
        <w:ind w:right="51"/>
        <w:jc w:val="both"/>
        <w:rPr>
          <w:rFonts w:cs="Arial"/>
          <w:sz w:val="24"/>
          <w:szCs w:val="24"/>
        </w:rPr>
      </w:pPr>
    </w:p>
    <w:p w14:paraId="20F9BD60" w14:textId="77777777" w:rsidR="001A30AF" w:rsidRPr="009B7525" w:rsidRDefault="001A30AF" w:rsidP="001A30AF">
      <w:pPr>
        <w:pBdr>
          <w:top w:val="nil"/>
          <w:left w:val="nil"/>
          <w:bottom w:val="nil"/>
          <w:right w:val="nil"/>
          <w:between w:val="nil"/>
        </w:pBdr>
        <w:spacing w:line="360" w:lineRule="auto"/>
        <w:ind w:right="51"/>
        <w:jc w:val="both"/>
        <w:rPr>
          <w:rFonts w:cs="Arial"/>
          <w:sz w:val="24"/>
          <w:szCs w:val="24"/>
        </w:rPr>
      </w:pPr>
      <w:r w:rsidRPr="009B7525">
        <w:rPr>
          <w:rFonts w:cs="Arial"/>
          <w:sz w:val="24"/>
          <w:szCs w:val="24"/>
        </w:rPr>
        <w:t>El cual implica que los medios de prueba, cuya finalidad es el esclarecimiento de la verdad legal, deben ser valorados de manera objetiva e integral, en beneficio de las partes, y no exclusivamente en favor de quien los ofreció. Esto, en virtud de que el procedimiento se concibe como un todo unitario e indivisible, integrado por una secuencia de actos concatenados cuyo fin último es la resolución de la controversia</w:t>
      </w:r>
      <w:r w:rsidR="00306A16" w:rsidRPr="009B7525">
        <w:rPr>
          <w:rFonts w:cs="Arial"/>
          <w:sz w:val="24"/>
          <w:szCs w:val="24"/>
        </w:rPr>
        <w:t>.</w:t>
      </w:r>
      <w:r w:rsidRPr="009B7525">
        <w:rPr>
          <w:rFonts w:cs="Arial"/>
          <w:sz w:val="24"/>
          <w:szCs w:val="24"/>
          <w:vertAlign w:val="superscript"/>
        </w:rPr>
        <w:footnoteReference w:id="43"/>
      </w:r>
    </w:p>
    <w:p w14:paraId="27E2D143" w14:textId="77777777" w:rsidR="001A30AF" w:rsidRPr="009B7525" w:rsidRDefault="001A30AF" w:rsidP="001A30AF">
      <w:pPr>
        <w:pBdr>
          <w:top w:val="nil"/>
          <w:left w:val="nil"/>
          <w:bottom w:val="nil"/>
          <w:right w:val="nil"/>
          <w:between w:val="nil"/>
        </w:pBdr>
        <w:spacing w:line="360" w:lineRule="auto"/>
        <w:ind w:right="51"/>
        <w:jc w:val="both"/>
        <w:rPr>
          <w:rFonts w:cs="Arial"/>
          <w:sz w:val="24"/>
          <w:szCs w:val="24"/>
        </w:rPr>
      </w:pPr>
    </w:p>
    <w:p w14:paraId="4382B275" w14:textId="77777777" w:rsidR="001A30AF" w:rsidRPr="009B7525" w:rsidRDefault="001A30AF" w:rsidP="001A30AF">
      <w:pPr>
        <w:pBdr>
          <w:top w:val="nil"/>
          <w:left w:val="nil"/>
          <w:bottom w:val="nil"/>
          <w:right w:val="nil"/>
          <w:between w:val="nil"/>
        </w:pBdr>
        <w:spacing w:line="360" w:lineRule="auto"/>
        <w:ind w:right="51"/>
        <w:jc w:val="both"/>
        <w:rPr>
          <w:rFonts w:cs="Arial"/>
          <w:sz w:val="24"/>
          <w:szCs w:val="24"/>
        </w:rPr>
      </w:pPr>
      <w:r w:rsidRPr="009B7525">
        <w:rPr>
          <w:rFonts w:cs="Arial"/>
          <w:sz w:val="24"/>
          <w:szCs w:val="24"/>
        </w:rPr>
        <w:t xml:space="preserve">Asimismo, conforme al artículo 243 del </w:t>
      </w:r>
      <w:r w:rsidRPr="009B7525">
        <w:rPr>
          <w:rFonts w:cs="Arial"/>
          <w:i/>
          <w:iCs/>
          <w:sz w:val="24"/>
          <w:szCs w:val="24"/>
        </w:rPr>
        <w:t xml:space="preserve">Código Electoral, </w:t>
      </w:r>
      <w:r w:rsidRPr="009B7525">
        <w:rPr>
          <w:rFonts w:cs="Arial"/>
          <w:sz w:val="24"/>
          <w:szCs w:val="24"/>
        </w:rPr>
        <w:t>sólo son objeto de prueba los hechos controvertidos, por lo que no será necesario acreditar el derecho, los hechos notorios, los imposibles, ni aquellos que hayan sido expresamente reconocidos por las partes.</w:t>
      </w:r>
    </w:p>
    <w:p w14:paraId="08051869" w14:textId="77777777" w:rsidR="001A30AF" w:rsidRPr="009B7525" w:rsidRDefault="001A30AF" w:rsidP="001A30AF">
      <w:pPr>
        <w:pBdr>
          <w:top w:val="nil"/>
          <w:left w:val="nil"/>
          <w:bottom w:val="nil"/>
          <w:right w:val="nil"/>
          <w:between w:val="nil"/>
        </w:pBdr>
        <w:spacing w:line="360" w:lineRule="auto"/>
        <w:ind w:right="51"/>
        <w:jc w:val="both"/>
        <w:rPr>
          <w:rFonts w:cs="Arial"/>
          <w:sz w:val="24"/>
          <w:szCs w:val="24"/>
        </w:rPr>
      </w:pPr>
    </w:p>
    <w:p w14:paraId="468628D2" w14:textId="2311EE84" w:rsidR="001A30AF" w:rsidRPr="009B7525" w:rsidRDefault="001A30AF" w:rsidP="001A30AF">
      <w:pPr>
        <w:pBdr>
          <w:top w:val="nil"/>
          <w:left w:val="nil"/>
          <w:bottom w:val="nil"/>
          <w:right w:val="nil"/>
          <w:between w:val="nil"/>
        </w:pBdr>
        <w:spacing w:line="360" w:lineRule="auto"/>
        <w:ind w:right="51"/>
        <w:jc w:val="both"/>
        <w:rPr>
          <w:rFonts w:cs="Arial"/>
          <w:sz w:val="24"/>
          <w:szCs w:val="24"/>
        </w:rPr>
      </w:pPr>
      <w:r w:rsidRPr="009B7525">
        <w:rPr>
          <w:rFonts w:cs="Arial"/>
          <w:sz w:val="24"/>
          <w:szCs w:val="24"/>
        </w:rPr>
        <w:t xml:space="preserve">En consecuencia, y de conformidad con lo dispuesto en el artículo 259 del mismo ordenamiento, al realizar una valoración conjunta y concatenada de las pruebas que obran en autos, conforme a las reglas de la lógica, experiencia y sana crítica, así como con apego a los principios rectores de la función electoral, este </w:t>
      </w:r>
      <w:r w:rsidRPr="009B7525">
        <w:rPr>
          <w:rFonts w:cs="Arial"/>
          <w:i/>
          <w:iCs/>
          <w:sz w:val="24"/>
          <w:szCs w:val="24"/>
        </w:rPr>
        <w:t>Tribunal</w:t>
      </w:r>
      <w:r w:rsidR="0089400A" w:rsidRPr="009B7525">
        <w:rPr>
          <w:rFonts w:cs="Arial"/>
          <w:sz w:val="24"/>
          <w:szCs w:val="24"/>
        </w:rPr>
        <w:t xml:space="preserve"> </w:t>
      </w:r>
      <w:r w:rsidR="0089400A" w:rsidRPr="009B7525">
        <w:rPr>
          <w:rFonts w:cs="Arial"/>
          <w:i/>
          <w:iCs/>
          <w:sz w:val="24"/>
          <w:szCs w:val="24"/>
        </w:rPr>
        <w:t>Electoral</w:t>
      </w:r>
      <w:r w:rsidR="0089400A" w:rsidRPr="009B7525">
        <w:rPr>
          <w:rFonts w:cs="Arial"/>
          <w:sz w:val="24"/>
          <w:szCs w:val="24"/>
        </w:rPr>
        <w:t xml:space="preserve"> </w:t>
      </w:r>
      <w:r w:rsidRPr="009B7525">
        <w:rPr>
          <w:rFonts w:cs="Arial"/>
          <w:sz w:val="24"/>
          <w:szCs w:val="24"/>
        </w:rPr>
        <w:t>tiene por acreditados los siguientes hechos:</w:t>
      </w:r>
    </w:p>
    <w:p w14:paraId="23D8CE5E" w14:textId="77777777" w:rsidR="001A30AF" w:rsidRPr="009B7525" w:rsidRDefault="001A30AF" w:rsidP="000F12F0">
      <w:pPr>
        <w:spacing w:line="360" w:lineRule="auto"/>
        <w:ind w:right="49"/>
        <w:jc w:val="both"/>
        <w:rPr>
          <w:rFonts w:eastAsia="Arial" w:cs="Arial"/>
          <w:sz w:val="24"/>
          <w:szCs w:val="24"/>
        </w:rPr>
      </w:pPr>
    </w:p>
    <w:p w14:paraId="4F71A9F7" w14:textId="77777777" w:rsidR="00B54ED7" w:rsidRPr="009B7525" w:rsidRDefault="00B54ED7" w:rsidP="00194383">
      <w:pPr>
        <w:numPr>
          <w:ilvl w:val="0"/>
          <w:numId w:val="11"/>
        </w:numPr>
        <w:spacing w:line="360" w:lineRule="auto"/>
        <w:ind w:left="567" w:right="49" w:hanging="567"/>
        <w:jc w:val="both"/>
        <w:rPr>
          <w:rFonts w:eastAsia="Arial" w:cs="Arial"/>
          <w:b/>
          <w:bCs/>
          <w:sz w:val="24"/>
          <w:szCs w:val="24"/>
        </w:rPr>
      </w:pPr>
      <w:r w:rsidRPr="009B7525">
        <w:rPr>
          <w:rFonts w:eastAsia="Arial" w:cs="Arial"/>
          <w:b/>
          <w:bCs/>
          <w:sz w:val="24"/>
          <w:szCs w:val="24"/>
        </w:rPr>
        <w:t>Calidad de las partes</w:t>
      </w:r>
    </w:p>
    <w:p w14:paraId="56923CF3" w14:textId="77777777" w:rsidR="00B54ED7" w:rsidRPr="009B7525" w:rsidRDefault="00B54ED7" w:rsidP="00B54ED7">
      <w:pPr>
        <w:spacing w:line="360" w:lineRule="auto"/>
        <w:ind w:left="720" w:right="49"/>
        <w:jc w:val="both"/>
        <w:rPr>
          <w:rFonts w:eastAsia="Arial" w:cs="Arial"/>
          <w:sz w:val="24"/>
          <w:szCs w:val="24"/>
        </w:rPr>
      </w:pPr>
    </w:p>
    <w:p w14:paraId="43391669" w14:textId="79607681" w:rsidR="00956757" w:rsidRPr="009B7525" w:rsidRDefault="00306A16" w:rsidP="00194383">
      <w:pPr>
        <w:pStyle w:val="Default"/>
        <w:numPr>
          <w:ilvl w:val="1"/>
          <w:numId w:val="12"/>
        </w:numPr>
        <w:tabs>
          <w:tab w:val="left" w:pos="567"/>
        </w:tabs>
        <w:spacing w:line="360" w:lineRule="auto"/>
        <w:ind w:left="567" w:hanging="567"/>
        <w:jc w:val="both"/>
        <w:rPr>
          <w:b/>
          <w:bCs/>
          <w:color w:val="auto"/>
          <w:lang w:val="es-ES" w:eastAsia="es-ES"/>
        </w:rPr>
      </w:pPr>
      <w:r w:rsidRPr="009B7525">
        <w:rPr>
          <w:rFonts w:eastAsia="Arial"/>
          <w:color w:val="auto"/>
        </w:rPr>
        <w:t>L</w:t>
      </w:r>
      <w:r w:rsidR="005150D9" w:rsidRPr="009B7525">
        <w:rPr>
          <w:rFonts w:eastAsia="Arial"/>
          <w:color w:val="auto"/>
        </w:rPr>
        <w:t>a</w:t>
      </w:r>
      <w:r w:rsidR="000F12F0" w:rsidRPr="009B7525">
        <w:rPr>
          <w:rFonts w:eastAsia="Arial"/>
          <w:color w:val="auto"/>
        </w:rPr>
        <w:t xml:space="preserve"> </w:t>
      </w:r>
      <w:r w:rsidR="000F12F0" w:rsidRPr="009B7525">
        <w:rPr>
          <w:rFonts w:eastAsia="Arial"/>
          <w:i/>
          <w:iCs/>
          <w:color w:val="auto"/>
        </w:rPr>
        <w:t>denuncia</w:t>
      </w:r>
      <w:r w:rsidR="005150D9" w:rsidRPr="009B7525">
        <w:rPr>
          <w:rFonts w:eastAsia="Arial"/>
          <w:i/>
          <w:iCs/>
          <w:color w:val="auto"/>
        </w:rPr>
        <w:t>nte</w:t>
      </w:r>
      <w:r w:rsidR="000F12F0" w:rsidRPr="009B7525">
        <w:rPr>
          <w:rFonts w:eastAsia="Arial"/>
          <w:i/>
          <w:iCs/>
          <w:color w:val="auto"/>
        </w:rPr>
        <w:t xml:space="preserve"> </w:t>
      </w:r>
      <w:r w:rsidR="000F12F0" w:rsidRPr="009B7525">
        <w:rPr>
          <w:rFonts w:eastAsia="Arial"/>
          <w:color w:val="auto"/>
        </w:rPr>
        <w:t xml:space="preserve">es </w:t>
      </w:r>
      <w:r w:rsidR="001D45B0" w:rsidRPr="001D45B0">
        <w:rPr>
          <w:rFonts w:eastAsia="Arial"/>
          <w:color w:val="FFFFFF"/>
          <w:highlight w:val="darkCyan"/>
        </w:rPr>
        <w:t>[No.20]_</w:t>
      </w:r>
      <w:proofErr w:type="spellStart"/>
      <w:r w:rsidR="001D45B0" w:rsidRPr="001D45B0">
        <w:rPr>
          <w:rFonts w:eastAsia="Arial"/>
          <w:color w:val="FFFFFF"/>
          <w:highlight w:val="darkCyan"/>
        </w:rPr>
        <w:t>ELIMINADO_Cargo</w:t>
      </w:r>
      <w:proofErr w:type="spellEnd"/>
      <w:proofErr w:type="gramStart"/>
      <w:r w:rsidR="001D45B0" w:rsidRPr="001D45B0">
        <w:rPr>
          <w:rFonts w:eastAsia="Arial"/>
          <w:color w:val="FFFFFF"/>
          <w:highlight w:val="darkCyan"/>
        </w:rPr>
        <w:t>_[</w:t>
      </w:r>
      <w:proofErr w:type="gramEnd"/>
      <w:r w:rsidR="001D45B0" w:rsidRPr="001D45B0">
        <w:rPr>
          <w:rFonts w:eastAsia="Arial"/>
          <w:color w:val="FFFFFF"/>
          <w:highlight w:val="darkCyan"/>
        </w:rPr>
        <w:t>230]</w:t>
      </w:r>
      <w:r w:rsidR="00956757" w:rsidRPr="009B7525">
        <w:rPr>
          <w:rFonts w:eastAsia="Arial"/>
          <w:color w:val="auto"/>
        </w:rPr>
        <w:t xml:space="preserve"> del </w:t>
      </w:r>
      <w:r w:rsidR="00956757" w:rsidRPr="009B7525">
        <w:rPr>
          <w:rFonts w:eastAsia="Arial"/>
          <w:i/>
          <w:iCs/>
          <w:color w:val="auto"/>
        </w:rPr>
        <w:t>Ayuntamiento</w:t>
      </w:r>
      <w:r w:rsidR="005150D9" w:rsidRPr="009B7525">
        <w:rPr>
          <w:rFonts w:eastAsia="Arial"/>
          <w:color w:val="auto"/>
        </w:rPr>
        <w:t>, a partir del primero de septiembre de dos mil veinticuatro</w:t>
      </w:r>
      <w:r w:rsidR="00B54ED7" w:rsidRPr="009B7525">
        <w:rPr>
          <w:rFonts w:eastAsia="Arial"/>
          <w:color w:val="auto"/>
        </w:rPr>
        <w:t xml:space="preserve">, como se desprende de la </w:t>
      </w:r>
      <w:r w:rsidR="00B54ED7" w:rsidRPr="009B7525">
        <w:rPr>
          <w:bCs/>
        </w:rPr>
        <w:t xml:space="preserve">Primera Acta Solemne de toma de protesta del </w:t>
      </w:r>
      <w:r w:rsidR="00B54ED7" w:rsidRPr="009B7525">
        <w:rPr>
          <w:bCs/>
          <w:i/>
          <w:iCs/>
        </w:rPr>
        <w:t>Ayuntamiento</w:t>
      </w:r>
      <w:r w:rsidR="00B54ED7" w:rsidRPr="009B7525">
        <w:rPr>
          <w:bCs/>
        </w:rPr>
        <w:t>, de</w:t>
      </w:r>
      <w:r w:rsidR="00524F54" w:rsidRPr="009B7525">
        <w:rPr>
          <w:bCs/>
        </w:rPr>
        <w:t xml:space="preserve"> la misma fecha</w:t>
      </w:r>
      <w:r w:rsidR="002E06AA" w:rsidRPr="009B7525">
        <w:rPr>
          <w:bCs/>
        </w:rPr>
        <w:t xml:space="preserve">; así como de la </w:t>
      </w:r>
      <w:r w:rsidR="002E06AA" w:rsidRPr="009B7525">
        <w:t xml:space="preserve">Constancia de Mayoría y Validez de la elección de </w:t>
      </w:r>
      <w:r w:rsidR="001D45B0" w:rsidRPr="001D45B0">
        <w:rPr>
          <w:color w:val="FFFFFF"/>
          <w:highlight w:val="darkCyan"/>
        </w:rPr>
        <w:t>[No.21]_</w:t>
      </w:r>
      <w:proofErr w:type="spellStart"/>
      <w:r w:rsidR="001D45B0" w:rsidRPr="001D45B0">
        <w:rPr>
          <w:color w:val="FFFFFF"/>
          <w:highlight w:val="darkCyan"/>
        </w:rPr>
        <w:t>ELIMINADAS_las_referencias_laborales</w:t>
      </w:r>
      <w:proofErr w:type="spellEnd"/>
      <w:proofErr w:type="gramStart"/>
      <w:r w:rsidR="001D45B0" w:rsidRPr="001D45B0">
        <w:rPr>
          <w:color w:val="FFFFFF"/>
          <w:highlight w:val="darkCyan"/>
        </w:rPr>
        <w:t>_[</w:t>
      </w:r>
      <w:proofErr w:type="gramEnd"/>
      <w:r w:rsidR="001D45B0" w:rsidRPr="001D45B0">
        <w:rPr>
          <w:color w:val="FFFFFF"/>
          <w:highlight w:val="darkCyan"/>
        </w:rPr>
        <w:t>106]</w:t>
      </w:r>
      <w:r w:rsidR="002E06AA" w:rsidRPr="009B7525">
        <w:t xml:space="preserve">de </w:t>
      </w:r>
      <w:r w:rsidR="001D45B0" w:rsidRPr="001D45B0">
        <w:rPr>
          <w:color w:val="FFFFFF"/>
          <w:highlight w:val="darkCyan"/>
        </w:rPr>
        <w:t>[No.22]_</w:t>
      </w:r>
      <w:proofErr w:type="spellStart"/>
      <w:r w:rsidR="001D45B0" w:rsidRPr="001D45B0">
        <w:rPr>
          <w:color w:val="FFFFFF"/>
          <w:highlight w:val="darkCyan"/>
        </w:rPr>
        <w:t>ELIMINADO_el_Municipio</w:t>
      </w:r>
      <w:proofErr w:type="spellEnd"/>
      <w:proofErr w:type="gramStart"/>
      <w:r w:rsidR="001D45B0" w:rsidRPr="001D45B0">
        <w:rPr>
          <w:color w:val="FFFFFF"/>
          <w:highlight w:val="darkCyan"/>
        </w:rPr>
        <w:t>_[</w:t>
      </w:r>
      <w:proofErr w:type="gramEnd"/>
      <w:r w:rsidR="001D45B0" w:rsidRPr="001D45B0">
        <w:rPr>
          <w:color w:val="FFFFFF"/>
          <w:highlight w:val="darkCyan"/>
        </w:rPr>
        <w:t>28]</w:t>
      </w:r>
      <w:r w:rsidR="002E06AA" w:rsidRPr="009B7525">
        <w:t>, Michoacán</w:t>
      </w:r>
      <w:r w:rsidR="005150D9" w:rsidRPr="009B7525">
        <w:rPr>
          <w:rFonts w:eastAsia="Arial"/>
          <w:color w:val="auto"/>
        </w:rPr>
        <w:t>.</w:t>
      </w:r>
    </w:p>
    <w:p w14:paraId="001D95B6" w14:textId="77777777" w:rsidR="00B54ED7" w:rsidRPr="009B7525" w:rsidRDefault="00B54ED7" w:rsidP="00B54ED7">
      <w:pPr>
        <w:pStyle w:val="Default"/>
        <w:tabs>
          <w:tab w:val="left" w:pos="567"/>
        </w:tabs>
        <w:spacing w:line="360" w:lineRule="auto"/>
        <w:ind w:left="567"/>
        <w:jc w:val="both"/>
        <w:rPr>
          <w:b/>
          <w:bCs/>
          <w:color w:val="auto"/>
          <w:lang w:val="es-ES" w:eastAsia="es-ES"/>
        </w:rPr>
      </w:pPr>
    </w:p>
    <w:p w14:paraId="0A05193F" w14:textId="77777777" w:rsidR="00B54ED7" w:rsidRPr="009B7525" w:rsidRDefault="00B54ED7" w:rsidP="00194383">
      <w:pPr>
        <w:pStyle w:val="Default"/>
        <w:numPr>
          <w:ilvl w:val="1"/>
          <w:numId w:val="12"/>
        </w:numPr>
        <w:tabs>
          <w:tab w:val="left" w:pos="567"/>
        </w:tabs>
        <w:spacing w:line="360" w:lineRule="auto"/>
        <w:ind w:left="567" w:hanging="567"/>
        <w:jc w:val="both"/>
        <w:rPr>
          <w:b/>
          <w:bCs/>
          <w:color w:val="auto"/>
          <w:lang w:val="es-ES" w:eastAsia="es-ES"/>
        </w:rPr>
      </w:pPr>
      <w:r w:rsidRPr="009B7525">
        <w:rPr>
          <w:rFonts w:eastAsia="Arial"/>
          <w:color w:val="auto"/>
        </w:rPr>
        <w:lastRenderedPageBreak/>
        <w:t xml:space="preserve">Respecto a la parte </w:t>
      </w:r>
      <w:r w:rsidRPr="009B7525">
        <w:rPr>
          <w:rFonts w:eastAsia="Arial"/>
          <w:i/>
          <w:iCs/>
          <w:color w:val="auto"/>
        </w:rPr>
        <w:t>denunciada,</w:t>
      </w:r>
      <w:r w:rsidRPr="009B7525">
        <w:rPr>
          <w:rFonts w:eastAsia="Arial"/>
          <w:color w:val="auto"/>
        </w:rPr>
        <w:t xml:space="preserve"> </w:t>
      </w:r>
      <w:r w:rsidR="00C5755A" w:rsidRPr="009B7525">
        <w:rPr>
          <w:rFonts w:eastAsia="Arial"/>
          <w:color w:val="auto"/>
        </w:rPr>
        <w:t>de autos no se advierte que ostente un cargo de elección por voto popular o que desempeñe un cargo dentro de la administración municipal o estatal, por lo que se le tiene el carácter de ciudadana.</w:t>
      </w:r>
    </w:p>
    <w:p w14:paraId="00A64D39" w14:textId="77777777" w:rsidR="00ED6774" w:rsidRPr="009B7525" w:rsidRDefault="00ED6774" w:rsidP="00ED6774">
      <w:pPr>
        <w:spacing w:line="360" w:lineRule="auto"/>
        <w:ind w:right="49"/>
        <w:jc w:val="both"/>
        <w:rPr>
          <w:rFonts w:eastAsia="Arial" w:cs="Arial"/>
          <w:sz w:val="24"/>
          <w:szCs w:val="24"/>
        </w:rPr>
      </w:pPr>
    </w:p>
    <w:p w14:paraId="06ED4291" w14:textId="77777777" w:rsidR="00ED6774" w:rsidRPr="009B7525" w:rsidRDefault="00ED6774" w:rsidP="00194383">
      <w:pPr>
        <w:numPr>
          <w:ilvl w:val="0"/>
          <w:numId w:val="11"/>
        </w:numPr>
        <w:spacing w:line="360" w:lineRule="auto"/>
        <w:ind w:left="567" w:right="49" w:hanging="567"/>
        <w:jc w:val="both"/>
        <w:rPr>
          <w:rFonts w:eastAsia="Arial" w:cs="Arial"/>
          <w:b/>
          <w:bCs/>
          <w:sz w:val="24"/>
          <w:szCs w:val="24"/>
        </w:rPr>
      </w:pPr>
      <w:r w:rsidRPr="009B7525">
        <w:rPr>
          <w:rFonts w:eastAsia="Arial" w:cs="Arial"/>
          <w:b/>
          <w:bCs/>
          <w:sz w:val="24"/>
          <w:szCs w:val="24"/>
        </w:rPr>
        <w:t xml:space="preserve">Existencia de las expresiones </w:t>
      </w:r>
      <w:r w:rsidR="001C3630" w:rsidRPr="009B7525">
        <w:rPr>
          <w:rFonts w:eastAsia="Arial" w:cs="Arial"/>
          <w:b/>
          <w:bCs/>
          <w:sz w:val="24"/>
          <w:szCs w:val="24"/>
        </w:rPr>
        <w:t>o manifestaciones.</w:t>
      </w:r>
    </w:p>
    <w:p w14:paraId="571F681B" w14:textId="77777777" w:rsidR="00ED6774" w:rsidRPr="009B7525" w:rsidRDefault="00ED6774" w:rsidP="00956757">
      <w:pPr>
        <w:pStyle w:val="Default"/>
        <w:tabs>
          <w:tab w:val="left" w:pos="567"/>
        </w:tabs>
        <w:spacing w:line="360" w:lineRule="auto"/>
        <w:ind w:left="567"/>
        <w:jc w:val="both"/>
        <w:rPr>
          <w:b/>
          <w:bCs/>
          <w:color w:val="auto"/>
          <w:lang w:val="es-ES" w:eastAsia="es-ES"/>
        </w:rPr>
      </w:pPr>
    </w:p>
    <w:p w14:paraId="6AE9B16B" w14:textId="5A5949D3" w:rsidR="005150D9" w:rsidRPr="009B7525" w:rsidRDefault="00956757" w:rsidP="00194383">
      <w:pPr>
        <w:pStyle w:val="Default"/>
        <w:numPr>
          <w:ilvl w:val="1"/>
          <w:numId w:val="12"/>
        </w:numPr>
        <w:tabs>
          <w:tab w:val="left" w:pos="567"/>
        </w:tabs>
        <w:spacing w:line="360" w:lineRule="auto"/>
        <w:ind w:left="567" w:hanging="567"/>
        <w:jc w:val="both"/>
        <w:rPr>
          <w:b/>
          <w:bCs/>
          <w:color w:val="auto"/>
          <w:lang w:val="es-ES" w:eastAsia="es-ES"/>
        </w:rPr>
      </w:pPr>
      <w:r w:rsidRPr="009B7525">
        <w:rPr>
          <w:lang w:val="es-ES" w:eastAsia="es-ES"/>
        </w:rPr>
        <w:t>E</w:t>
      </w:r>
      <w:r w:rsidR="005150D9" w:rsidRPr="009B7525">
        <w:rPr>
          <w:lang w:val="es-ES" w:eastAsia="es-ES"/>
        </w:rPr>
        <w:t xml:space="preserve">l nueve de octubre, el medio de comunicación </w:t>
      </w:r>
      <w:r w:rsidR="001D45B0" w:rsidRPr="001D45B0">
        <w:rPr>
          <w:color w:val="FFFFFF"/>
          <w:highlight w:val="darkCyan"/>
          <w:lang w:val="es-ES" w:eastAsia="es-ES"/>
        </w:rPr>
        <w:t>[No.23]_ELIMINADO_Nombre_de_página_y/o_medio_de_comunicación_[220]</w:t>
      </w:r>
      <w:r w:rsidR="005150D9" w:rsidRPr="009B7525">
        <w:rPr>
          <w:lang w:val="es-ES" w:eastAsia="es-ES"/>
        </w:rPr>
        <w:t xml:space="preserve"> en el portal de Facebook realizó la publicación de una noticia referente a la apertura de un campus de la Universidad Michoacana de San Nicolás de Hidalgo, en el Municipio de </w:t>
      </w:r>
      <w:r w:rsidR="001D45B0" w:rsidRPr="001D45B0">
        <w:rPr>
          <w:color w:val="FFFFFF"/>
          <w:highlight w:val="darkCyan"/>
          <w:lang w:val="es-ES" w:eastAsia="es-ES"/>
        </w:rPr>
        <w:t>[No.24]_</w:t>
      </w:r>
      <w:proofErr w:type="spellStart"/>
      <w:r w:rsidR="001D45B0" w:rsidRPr="001D45B0">
        <w:rPr>
          <w:color w:val="FFFFFF"/>
          <w:highlight w:val="darkCyan"/>
          <w:lang w:val="es-ES" w:eastAsia="es-ES"/>
        </w:rPr>
        <w:t>ELIMINADO_el_Municipio</w:t>
      </w:r>
      <w:proofErr w:type="spellEnd"/>
      <w:r w:rsidR="001D45B0" w:rsidRPr="001D45B0">
        <w:rPr>
          <w:color w:val="FFFFFF"/>
          <w:highlight w:val="darkCyan"/>
          <w:lang w:val="es-ES" w:eastAsia="es-ES"/>
        </w:rPr>
        <w:t>_[28]</w:t>
      </w:r>
      <w:r w:rsidR="005150D9" w:rsidRPr="009B7525">
        <w:rPr>
          <w:lang w:val="es-ES" w:eastAsia="es-ES"/>
        </w:rPr>
        <w:t xml:space="preserve">, en el cual se derivan diversas críticas y manifestaciones realizadas por la </w:t>
      </w:r>
      <w:r w:rsidR="005150D9" w:rsidRPr="009B7525">
        <w:rPr>
          <w:i/>
          <w:iCs/>
          <w:lang w:val="es-ES" w:eastAsia="es-ES"/>
        </w:rPr>
        <w:t xml:space="preserve">denunciada, </w:t>
      </w:r>
      <w:r w:rsidR="009416D3" w:rsidRPr="009B7525">
        <w:rPr>
          <w:lang w:val="es-ES" w:eastAsia="es-ES"/>
        </w:rPr>
        <w:t>bajo el perfil “</w:t>
      </w:r>
      <w:r w:rsidR="001D45B0" w:rsidRPr="001D45B0">
        <w:rPr>
          <w:i/>
          <w:iCs/>
          <w:color w:val="FFFFFF"/>
          <w:highlight w:val="darkCyan"/>
          <w:lang w:val="es-ES" w:eastAsia="es-ES"/>
        </w:rPr>
        <w:t>[No.25]_ELIMINADO_nombre_(s)_de_perfil_(s)_de_red_(es)_social_(es)_persona_(s)_física_(s)_[195]</w:t>
      </w:r>
      <w:r w:rsidR="009416D3" w:rsidRPr="009B7525">
        <w:rPr>
          <w:lang w:val="es-ES" w:eastAsia="es-ES"/>
        </w:rPr>
        <w:t xml:space="preserve">”, </w:t>
      </w:r>
      <w:r w:rsidR="005150D9" w:rsidRPr="009B7525">
        <w:rPr>
          <w:lang w:val="es-ES" w:eastAsia="es-ES"/>
        </w:rPr>
        <w:t>alojada en el enlace</w:t>
      </w:r>
      <w:r w:rsidR="004B7100" w:rsidRPr="009B7525">
        <w:rPr>
          <w:lang w:val="es-ES" w:eastAsia="es-ES"/>
        </w:rPr>
        <w:t xml:space="preserve"> siguiente, previo a la emisión de las medidas cautelares</w:t>
      </w:r>
      <w:r w:rsidR="005150D9" w:rsidRPr="009B7525">
        <w:rPr>
          <w:lang w:val="es-ES" w:eastAsia="es-ES"/>
        </w:rPr>
        <w:t>:</w:t>
      </w:r>
    </w:p>
    <w:p w14:paraId="22485879" w14:textId="77777777" w:rsidR="004B7100" w:rsidRPr="009B7525" w:rsidRDefault="004B7100" w:rsidP="005150D9">
      <w:pPr>
        <w:spacing w:line="360" w:lineRule="auto"/>
        <w:ind w:left="567"/>
        <w:jc w:val="both"/>
        <w:rPr>
          <w:rFonts w:eastAsia="Calibri" w:cs="Arial"/>
          <w:sz w:val="24"/>
          <w:szCs w:val="24"/>
          <w:lang w:val="es-ES" w:eastAsia="es-ES"/>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7686"/>
      </w:tblGrid>
      <w:tr w:rsidR="005150D9" w:rsidRPr="009B7525" w14:paraId="324F325A" w14:textId="77777777">
        <w:tc>
          <w:tcPr>
            <w:tcW w:w="1242" w:type="dxa"/>
            <w:shd w:val="clear" w:color="auto" w:fill="C5E0B3"/>
          </w:tcPr>
          <w:p w14:paraId="4C76E483" w14:textId="77777777" w:rsidR="005150D9" w:rsidRPr="009B7525" w:rsidRDefault="005150D9">
            <w:pPr>
              <w:spacing w:line="360" w:lineRule="auto"/>
              <w:jc w:val="center"/>
              <w:rPr>
                <w:rFonts w:ascii="Calibri" w:eastAsia="Calibri" w:hAnsi="Calibri" w:cs="Arial"/>
                <w:b/>
                <w:bCs/>
                <w:sz w:val="24"/>
                <w:szCs w:val="24"/>
                <w:lang w:val="es-ES" w:eastAsia="es-ES"/>
              </w:rPr>
            </w:pPr>
            <w:proofErr w:type="spellStart"/>
            <w:r w:rsidRPr="009B7525">
              <w:rPr>
                <w:rFonts w:ascii="Calibri" w:eastAsia="Calibri" w:hAnsi="Calibri" w:cs="Arial"/>
                <w:b/>
                <w:bCs/>
                <w:sz w:val="24"/>
                <w:szCs w:val="24"/>
                <w:lang w:val="es-ES" w:eastAsia="es-ES"/>
              </w:rPr>
              <w:t>Cvo</w:t>
            </w:r>
            <w:proofErr w:type="spellEnd"/>
            <w:r w:rsidRPr="009B7525">
              <w:rPr>
                <w:rFonts w:ascii="Calibri" w:eastAsia="Calibri" w:hAnsi="Calibri" w:cs="Arial"/>
                <w:b/>
                <w:bCs/>
                <w:sz w:val="24"/>
                <w:szCs w:val="24"/>
                <w:lang w:val="es-ES" w:eastAsia="es-ES"/>
              </w:rPr>
              <w:t>.</w:t>
            </w:r>
          </w:p>
        </w:tc>
        <w:tc>
          <w:tcPr>
            <w:tcW w:w="7245" w:type="dxa"/>
            <w:shd w:val="clear" w:color="auto" w:fill="C5E0B3"/>
          </w:tcPr>
          <w:p w14:paraId="0829452B" w14:textId="77777777" w:rsidR="005150D9" w:rsidRPr="009B7525" w:rsidRDefault="005150D9">
            <w:pPr>
              <w:spacing w:line="360" w:lineRule="auto"/>
              <w:jc w:val="center"/>
              <w:rPr>
                <w:rFonts w:ascii="Calibri" w:eastAsia="Calibri" w:hAnsi="Calibri" w:cs="Arial"/>
                <w:b/>
                <w:bCs/>
                <w:sz w:val="24"/>
                <w:szCs w:val="24"/>
                <w:lang w:val="es-ES" w:eastAsia="es-ES"/>
              </w:rPr>
            </w:pPr>
            <w:r w:rsidRPr="009B7525">
              <w:rPr>
                <w:rFonts w:ascii="Calibri" w:eastAsia="Calibri" w:hAnsi="Calibri" w:cs="Arial"/>
                <w:b/>
                <w:bCs/>
                <w:sz w:val="24"/>
                <w:szCs w:val="24"/>
                <w:lang w:val="es-ES" w:eastAsia="es-ES"/>
              </w:rPr>
              <w:t>Enlace Electrónico</w:t>
            </w:r>
          </w:p>
        </w:tc>
      </w:tr>
      <w:tr w:rsidR="005150D9" w:rsidRPr="009B7525" w14:paraId="51B027F3" w14:textId="77777777">
        <w:tc>
          <w:tcPr>
            <w:tcW w:w="1242" w:type="dxa"/>
          </w:tcPr>
          <w:p w14:paraId="234B7539" w14:textId="77777777" w:rsidR="005150D9" w:rsidRPr="009B7525" w:rsidRDefault="005150D9">
            <w:pPr>
              <w:spacing w:line="360" w:lineRule="auto"/>
              <w:jc w:val="center"/>
              <w:rPr>
                <w:rFonts w:ascii="Calibri" w:eastAsia="Calibri" w:hAnsi="Calibri" w:cs="Arial"/>
                <w:b/>
                <w:bCs/>
                <w:sz w:val="24"/>
                <w:szCs w:val="24"/>
                <w:lang w:val="es-ES" w:eastAsia="es-ES"/>
              </w:rPr>
            </w:pPr>
            <w:r w:rsidRPr="009B7525">
              <w:rPr>
                <w:rFonts w:ascii="Calibri" w:eastAsia="Calibri" w:hAnsi="Calibri" w:cs="Arial"/>
                <w:b/>
                <w:bCs/>
                <w:sz w:val="24"/>
                <w:szCs w:val="24"/>
                <w:lang w:val="es-ES" w:eastAsia="es-ES"/>
              </w:rPr>
              <w:t>1</w:t>
            </w:r>
          </w:p>
        </w:tc>
        <w:tc>
          <w:tcPr>
            <w:tcW w:w="7245" w:type="dxa"/>
          </w:tcPr>
          <w:p w14:paraId="20DCCCF9" w14:textId="65674455" w:rsidR="005150D9" w:rsidRPr="001D45B0" w:rsidRDefault="001D45B0">
            <w:pPr>
              <w:jc w:val="both"/>
              <w:rPr>
                <w:rFonts w:ascii="Calibri" w:eastAsia="Calibri" w:hAnsi="Calibri" w:cs="Arial"/>
                <w:strike/>
                <w:color w:val="FF0000"/>
                <w:sz w:val="24"/>
                <w:szCs w:val="24"/>
                <w:highlight w:val="darkCyan"/>
                <w:lang w:val="es-ES" w:eastAsia="es-ES"/>
              </w:rPr>
            </w:pPr>
            <w:r w:rsidRPr="001D45B0">
              <w:rPr>
                <w:rFonts w:ascii="Calibri" w:eastAsia="Calibri" w:hAnsi="Calibri" w:cs="Arial"/>
                <w:color w:val="FFFFFF"/>
                <w:sz w:val="24"/>
                <w:szCs w:val="24"/>
                <w:highlight w:val="darkCyan"/>
                <w:lang w:val="es-ES" w:eastAsia="es-ES"/>
              </w:rPr>
              <w:t>[No.26]_ELIMINADO_enlace_electrónico_para_acceder_a_perfiles_de_redes_sociales</w:t>
            </w:r>
            <w:proofErr w:type="gramStart"/>
            <w:r w:rsidRPr="001D45B0">
              <w:rPr>
                <w:rFonts w:ascii="Calibri" w:eastAsia="Calibri" w:hAnsi="Calibri" w:cs="Arial"/>
                <w:color w:val="FFFFFF"/>
                <w:sz w:val="24"/>
                <w:szCs w:val="24"/>
                <w:highlight w:val="darkCyan"/>
                <w:lang w:val="es-ES" w:eastAsia="es-ES"/>
              </w:rPr>
              <w:t>_[</w:t>
            </w:r>
            <w:proofErr w:type="gramEnd"/>
            <w:r w:rsidRPr="001D45B0">
              <w:rPr>
                <w:rFonts w:ascii="Calibri" w:eastAsia="Calibri" w:hAnsi="Calibri" w:cs="Arial"/>
                <w:color w:val="FFFFFF"/>
                <w:sz w:val="24"/>
                <w:szCs w:val="24"/>
                <w:highlight w:val="darkCyan"/>
                <w:lang w:val="es-ES" w:eastAsia="es-ES"/>
              </w:rPr>
              <w:t>248]</w:t>
            </w:r>
          </w:p>
        </w:tc>
      </w:tr>
    </w:tbl>
    <w:p w14:paraId="6DF977A8" w14:textId="77777777" w:rsidR="00956757" w:rsidRPr="009B7525" w:rsidRDefault="00956757" w:rsidP="00956757">
      <w:pPr>
        <w:spacing w:line="360" w:lineRule="auto"/>
        <w:jc w:val="both"/>
        <w:rPr>
          <w:rFonts w:eastAsia="Calibri" w:cs="Arial"/>
          <w:sz w:val="24"/>
          <w:szCs w:val="24"/>
          <w:lang w:val="es-ES" w:eastAsia="es-ES"/>
        </w:rPr>
      </w:pPr>
    </w:p>
    <w:p w14:paraId="167054D4" w14:textId="0FD43234" w:rsidR="00B021AF" w:rsidRPr="009B7525" w:rsidRDefault="00B021AF" w:rsidP="00194383">
      <w:pPr>
        <w:numPr>
          <w:ilvl w:val="1"/>
          <w:numId w:val="12"/>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Derivado del Acta Circunstanciada de verificación número IEM-OFI-1077/2025 de diez de octubre,</w:t>
      </w:r>
      <w:r w:rsidRPr="009B7525">
        <w:rPr>
          <w:rStyle w:val="Refdenotaalpie"/>
          <w:rFonts w:eastAsia="Calibri" w:cs="Arial"/>
          <w:sz w:val="24"/>
          <w:szCs w:val="24"/>
          <w:lang w:val="es-ES" w:eastAsia="es-ES"/>
        </w:rPr>
        <w:footnoteReference w:id="44"/>
      </w:r>
      <w:r w:rsidRPr="009B7525">
        <w:rPr>
          <w:rFonts w:eastAsia="Calibri" w:cs="Arial"/>
          <w:sz w:val="24"/>
          <w:szCs w:val="24"/>
          <w:lang w:val="es-ES" w:eastAsia="es-ES"/>
        </w:rPr>
        <w:t xml:space="preserve"> llevada a cabo por personal del </w:t>
      </w:r>
      <w:r w:rsidRPr="009B7525">
        <w:rPr>
          <w:rFonts w:eastAsia="Calibri" w:cs="Arial"/>
          <w:i/>
          <w:iCs/>
          <w:sz w:val="24"/>
          <w:szCs w:val="24"/>
          <w:lang w:val="es-ES" w:eastAsia="es-ES"/>
        </w:rPr>
        <w:t>IEM</w:t>
      </w:r>
      <w:r w:rsidRPr="009B7525">
        <w:rPr>
          <w:rFonts w:eastAsia="Calibri" w:cs="Arial"/>
          <w:sz w:val="24"/>
          <w:szCs w:val="24"/>
          <w:lang w:val="es-ES" w:eastAsia="es-ES"/>
        </w:rPr>
        <w:t xml:space="preserve">, en la cual se realizó la verificación de la publicación del nueve de octubre, en la red social de Facebook, del perfil </w:t>
      </w:r>
      <w:r w:rsidR="001D45B0" w:rsidRPr="001D45B0">
        <w:rPr>
          <w:rFonts w:eastAsia="Calibri" w:cs="Arial"/>
          <w:color w:val="FFFFFF"/>
          <w:sz w:val="24"/>
          <w:szCs w:val="24"/>
          <w:highlight w:val="darkCyan"/>
          <w:lang w:val="es-ES" w:eastAsia="es-ES"/>
        </w:rPr>
        <w:t>[No.27]_ELIMINADO_Nombre_de_página_y/o_medio_de_comunicación_[220]</w:t>
      </w:r>
      <w:r w:rsidRPr="009B7525">
        <w:rPr>
          <w:rFonts w:eastAsia="Calibri" w:cs="Arial"/>
          <w:sz w:val="24"/>
          <w:szCs w:val="24"/>
          <w:lang w:val="es-ES" w:eastAsia="es-ES"/>
        </w:rPr>
        <w:t>, alojada en el enlace electrónico</w:t>
      </w:r>
      <w:r w:rsidR="00D302EF" w:rsidRPr="009B7525">
        <w:rPr>
          <w:rFonts w:eastAsia="Calibri" w:cs="Arial"/>
          <w:sz w:val="24"/>
          <w:szCs w:val="24"/>
          <w:lang w:val="es-ES" w:eastAsia="es-ES"/>
        </w:rPr>
        <w:t xml:space="preserve"> </w:t>
      </w:r>
      <w:r w:rsidR="001D45B0" w:rsidRPr="001D45B0">
        <w:rPr>
          <w:rFonts w:eastAsia="Calibri" w:cs="Arial"/>
          <w:color w:val="FFFFFF"/>
          <w:spacing w:val="-4"/>
          <w:sz w:val="24"/>
          <w:szCs w:val="24"/>
          <w:highlight w:val="darkCyan"/>
          <w:lang w:val="es-ES" w:eastAsia="es-ES"/>
        </w:rPr>
        <w:t>[No.28]_ELIMINADO_enlace_electrónico_para_acceder_a_perfiles_de_redes_sociales_[248]</w:t>
      </w:r>
      <w:r w:rsidRPr="009B7525">
        <w:rPr>
          <w:rFonts w:eastAsia="Calibri" w:cs="Arial"/>
          <w:sz w:val="24"/>
          <w:szCs w:val="24"/>
          <w:lang w:val="es-ES" w:eastAsia="es-ES"/>
        </w:rPr>
        <w:t xml:space="preserve">, </w:t>
      </w:r>
      <w:r w:rsidR="00D302EF" w:rsidRPr="009B7525">
        <w:rPr>
          <w:rFonts w:eastAsia="Calibri" w:cs="Arial"/>
          <w:sz w:val="24"/>
          <w:szCs w:val="24"/>
          <w:lang w:val="es-ES" w:eastAsia="es-ES"/>
        </w:rPr>
        <w:t xml:space="preserve">  </w:t>
      </w:r>
      <w:r w:rsidR="00191C67" w:rsidRPr="005B2A67">
        <w:rPr>
          <w:rFonts w:eastAsia="Calibri" w:cs="Arial"/>
          <w:sz w:val="24"/>
          <w:szCs w:val="24"/>
          <w:lang w:val="es-ES" w:eastAsia="es-ES"/>
        </w:rPr>
        <w:t>-previo a la emisión de las medidas cautelares-</w:t>
      </w:r>
      <w:r w:rsidR="00191C67" w:rsidRPr="009B7525">
        <w:rPr>
          <w:rFonts w:eastAsia="Calibri" w:cs="Arial"/>
          <w:sz w:val="24"/>
          <w:szCs w:val="24"/>
          <w:lang w:val="es-ES" w:eastAsia="es-ES"/>
        </w:rPr>
        <w:t xml:space="preserve"> </w:t>
      </w:r>
      <w:r w:rsidRPr="009B7525">
        <w:rPr>
          <w:rFonts w:eastAsia="Calibri" w:cs="Arial"/>
          <w:sz w:val="24"/>
          <w:szCs w:val="24"/>
          <w:lang w:val="es-ES" w:eastAsia="es-ES"/>
        </w:rPr>
        <w:t xml:space="preserve">cuyo contenido corresponde </w:t>
      </w:r>
      <w:r w:rsidR="001D45B0" w:rsidRPr="001D45B0">
        <w:rPr>
          <w:rFonts w:eastAsia="Calibri" w:cs="Arial"/>
          <w:color w:val="FFFFFF"/>
          <w:sz w:val="24"/>
          <w:szCs w:val="24"/>
          <w:highlight w:val="darkCyan"/>
          <w:lang w:val="es-ES" w:eastAsia="es-ES"/>
        </w:rPr>
        <w:t>[No.29]_</w:t>
      </w:r>
      <w:proofErr w:type="spellStart"/>
      <w:r w:rsidR="001D45B0" w:rsidRPr="001D45B0">
        <w:rPr>
          <w:rFonts w:eastAsia="Calibri" w:cs="Arial"/>
          <w:color w:val="FFFFFF"/>
          <w:sz w:val="24"/>
          <w:szCs w:val="24"/>
          <w:highlight w:val="darkCyan"/>
          <w:lang w:val="es-ES" w:eastAsia="es-ES"/>
        </w:rPr>
        <w:t>ELIMINADO_Enlace_electrónico_y</w:t>
      </w:r>
      <w:proofErr w:type="spellEnd"/>
      <w:r w:rsidR="001D45B0" w:rsidRPr="001D45B0">
        <w:rPr>
          <w:rFonts w:eastAsia="Calibri" w:cs="Arial"/>
          <w:color w:val="FFFFFF"/>
          <w:sz w:val="24"/>
          <w:szCs w:val="24"/>
          <w:highlight w:val="darkCyan"/>
          <w:lang w:val="es-ES" w:eastAsia="es-ES"/>
        </w:rPr>
        <w:t>/</w:t>
      </w:r>
      <w:proofErr w:type="spellStart"/>
      <w:r w:rsidR="001D45B0" w:rsidRPr="001D45B0">
        <w:rPr>
          <w:rFonts w:eastAsia="Calibri" w:cs="Arial"/>
          <w:color w:val="FFFFFF"/>
          <w:sz w:val="24"/>
          <w:szCs w:val="24"/>
          <w:highlight w:val="darkCyan"/>
          <w:lang w:val="es-ES" w:eastAsia="es-ES"/>
        </w:rPr>
        <w:t>o_título_de_nota</w:t>
      </w:r>
      <w:proofErr w:type="spellEnd"/>
      <w:r w:rsidR="001D45B0" w:rsidRPr="001D45B0">
        <w:rPr>
          <w:rFonts w:eastAsia="Calibri" w:cs="Arial"/>
          <w:color w:val="FFFFFF"/>
          <w:sz w:val="24"/>
          <w:szCs w:val="24"/>
          <w:highlight w:val="darkCyan"/>
          <w:lang w:val="es-ES" w:eastAsia="es-ES"/>
        </w:rPr>
        <w:t>_[217]</w:t>
      </w:r>
      <w:r w:rsidRPr="009B7525">
        <w:rPr>
          <w:rFonts w:eastAsia="Calibri" w:cs="Arial"/>
          <w:sz w:val="24"/>
          <w:szCs w:val="24"/>
          <w:lang w:val="es-ES" w:eastAsia="es-ES"/>
        </w:rPr>
        <w:t xml:space="preserve">; se </w:t>
      </w:r>
      <w:r w:rsidRPr="009B7525">
        <w:rPr>
          <w:rFonts w:eastAsia="Calibri" w:cs="Arial"/>
          <w:sz w:val="24"/>
          <w:szCs w:val="24"/>
          <w:lang w:val="es-ES" w:eastAsia="es-ES"/>
        </w:rPr>
        <w:lastRenderedPageBreak/>
        <w:t>desprenden diversas expresiones en el apartado de Comentarios, bajo el perfil denominado “</w:t>
      </w:r>
      <w:r w:rsidR="001D45B0" w:rsidRPr="001D45B0">
        <w:rPr>
          <w:rFonts w:eastAsia="Calibri" w:cs="Arial"/>
          <w:i/>
          <w:iCs/>
          <w:color w:val="FFFFFF"/>
          <w:sz w:val="24"/>
          <w:szCs w:val="24"/>
          <w:highlight w:val="darkCyan"/>
          <w:lang w:val="es-ES" w:eastAsia="es-ES"/>
        </w:rPr>
        <w:t>[No.30]_ELIMINADO_nombre_(s)_de_perfil_(s)_de_red_(es)_social_(es)_persona_(s)_física_(s)_[195]</w:t>
      </w:r>
      <w:r w:rsidRPr="009B7525">
        <w:rPr>
          <w:rFonts w:eastAsia="Calibri" w:cs="Arial"/>
          <w:sz w:val="24"/>
          <w:szCs w:val="24"/>
          <w:lang w:val="es-ES" w:eastAsia="es-ES"/>
        </w:rPr>
        <w:t>”, siendo los siguientes:</w:t>
      </w:r>
    </w:p>
    <w:p w14:paraId="6E7318F6" w14:textId="77777777" w:rsidR="007202B3" w:rsidRPr="009B7525" w:rsidRDefault="007202B3" w:rsidP="007202B3">
      <w:pPr>
        <w:spacing w:line="360" w:lineRule="auto"/>
        <w:ind w:left="567"/>
        <w:jc w:val="both"/>
        <w:rPr>
          <w:rFonts w:eastAsia="Calibri" w:cs="Arial"/>
          <w:sz w:val="24"/>
          <w:szCs w:val="24"/>
          <w:lang w:val="es-ES" w:eastAsia="es-ES"/>
        </w:rPr>
      </w:pPr>
    </w:p>
    <w:p w14:paraId="7B0D0041" w14:textId="1DE95F9C" w:rsidR="00B021AF" w:rsidRPr="009B7525" w:rsidRDefault="00DB5A54" w:rsidP="007202B3">
      <w:pPr>
        <w:spacing w:line="480" w:lineRule="auto"/>
        <w:ind w:left="567"/>
        <w:jc w:val="both"/>
        <w:rPr>
          <w:rFonts w:eastAsia="Calibri" w:cs="Arial"/>
          <w:noProof/>
          <w:color w:val="2F5496"/>
          <w:sz w:val="24"/>
          <w:szCs w:val="24"/>
          <w:lang w:val="es-ES" w:eastAsia="es-ES"/>
        </w:rPr>
      </w:pPr>
      <w:r>
        <w:rPr>
          <w:rFonts w:eastAsia="Calibri" w:cs="Arial"/>
          <w:noProof/>
          <w:color w:val="2F5496"/>
          <w:sz w:val="24"/>
          <w:szCs w:val="24"/>
          <w:lang w:val="es-ES" w:eastAsia="es-ES"/>
        </w:rPr>
        <mc:AlternateContent>
          <mc:Choice Requires="wps">
            <w:drawing>
              <wp:anchor distT="0" distB="0" distL="114300" distR="114300" simplePos="0" relativeHeight="251659264" behindDoc="0" locked="0" layoutInCell="1" allowOverlap="1" wp14:anchorId="1D05A16A" wp14:editId="4B0F893B">
                <wp:simplePos x="0" y="0"/>
                <wp:positionH relativeFrom="column">
                  <wp:posOffset>1245870</wp:posOffset>
                </wp:positionH>
                <wp:positionV relativeFrom="paragraph">
                  <wp:posOffset>66675</wp:posOffset>
                </wp:positionV>
                <wp:extent cx="3857625" cy="847725"/>
                <wp:effectExtent l="0" t="0" r="28575" b="28575"/>
                <wp:wrapNone/>
                <wp:docPr id="1427404764" name="Cuadro de texto 1"/>
                <wp:cNvGraphicFramePr/>
                <a:graphic xmlns:a="http://schemas.openxmlformats.org/drawingml/2006/main">
                  <a:graphicData uri="http://schemas.microsoft.com/office/word/2010/wordprocessingShape">
                    <wps:wsp>
                      <wps:cNvSpPr txBox="1"/>
                      <wps:spPr>
                        <a:xfrm>
                          <a:off x="0" y="0"/>
                          <a:ext cx="3857625" cy="847725"/>
                        </a:xfrm>
                        <a:prstGeom prst="rect">
                          <a:avLst/>
                        </a:prstGeom>
                        <a:solidFill>
                          <a:schemeClr val="lt1"/>
                        </a:solidFill>
                        <a:ln w="6350">
                          <a:solidFill>
                            <a:prstClr val="black"/>
                          </a:solidFill>
                        </a:ln>
                      </wps:spPr>
                      <wps:txbx>
                        <w:txbxContent>
                          <w:p w14:paraId="258E0004" w14:textId="089FB4E3" w:rsidR="00DB5A54" w:rsidRPr="001D45B0" w:rsidRDefault="001D45B0">
                            <w:pPr>
                              <w:rPr>
                                <w:highlight w:val="darkCyan"/>
                              </w:rPr>
                            </w:pPr>
                            <w:r w:rsidRPr="001D45B0">
                              <w:rPr>
                                <w:color w:val="FFFFFF"/>
                                <w:highlight w:val="darkCyan"/>
                              </w:rPr>
                              <w:t>[No.108]_ELIMINADA_Captura_de_pantalla_[219]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D05A16A" id="_x0000_t202" coordsize="21600,21600" o:spt="202" path="m,l,21600r21600,l21600,xe">
                <v:stroke joinstyle="miter"/>
                <v:path gradientshapeok="t" o:connecttype="rect"/>
              </v:shapetype>
              <v:shape id="Cuadro de texto 1" o:spid="_x0000_s1026" type="#_x0000_t202" style="position:absolute;left:0;text-align:left;margin-left:98.1pt;margin-top:5.25pt;width:303.75pt;height:66.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DGGNwIAAHw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" fillcolor="white [3201]" strokeweight=".5pt">
                <v:textbox>
                  <w:txbxContent>
                    <w:p w14:paraId="258E0004" w14:textId="089FB4E3" w:rsidR="00DB5A54" w:rsidRPr="001D45B0" w:rsidRDefault="001D45B0">
                      <w:pPr>
                        <w:rPr>
                          <w:highlight w:val="darkCyan"/>
                        </w:rPr>
                      </w:pPr>
                      <w:r w:rsidRPr="001D45B0">
                        <w:rPr>
                          <w:color w:val="FFFFFF"/>
                          <w:highlight w:val="darkCyan"/>
                        </w:rPr>
                        <w:t>[No.108]_ELIMINADA_Captura_de_pantalla_[219]</w:t>
                      </w:r>
                    </w:p>
                  </w:txbxContent>
                </v:textbox>
              </v:shape>
            </w:pict>
          </mc:Fallback>
        </mc:AlternateContent>
      </w:r>
    </w:p>
    <w:p w14:paraId="2D247D21" w14:textId="77777777" w:rsidR="009C7AC0" w:rsidRPr="009B7525" w:rsidRDefault="009C7AC0" w:rsidP="00B021AF">
      <w:pPr>
        <w:spacing w:line="360" w:lineRule="auto"/>
        <w:ind w:left="567"/>
        <w:jc w:val="both"/>
        <w:rPr>
          <w:rFonts w:eastAsia="Calibri" w:cs="Arial"/>
          <w:b/>
          <w:bCs/>
          <w:noProof/>
          <w:sz w:val="24"/>
          <w:szCs w:val="24"/>
          <w:lang w:val="es-ES" w:eastAsia="es-ES"/>
        </w:rPr>
      </w:pPr>
    </w:p>
    <w:p w14:paraId="3BF6AD1F" w14:textId="77777777" w:rsidR="00DB5A54" w:rsidRDefault="00DB5A54" w:rsidP="00B021AF">
      <w:pPr>
        <w:spacing w:line="360" w:lineRule="auto"/>
        <w:ind w:left="567"/>
        <w:jc w:val="both"/>
        <w:rPr>
          <w:rFonts w:eastAsia="Calibri" w:cs="Arial"/>
          <w:b/>
          <w:bCs/>
          <w:noProof/>
          <w:sz w:val="24"/>
          <w:szCs w:val="24"/>
          <w:lang w:val="es-ES" w:eastAsia="es-ES"/>
        </w:rPr>
      </w:pPr>
    </w:p>
    <w:p w14:paraId="4CE3A3AE" w14:textId="77777777" w:rsidR="00DB5A54" w:rsidRDefault="00DB5A54" w:rsidP="00B021AF">
      <w:pPr>
        <w:spacing w:line="360" w:lineRule="auto"/>
        <w:ind w:left="567"/>
        <w:jc w:val="both"/>
        <w:rPr>
          <w:rFonts w:eastAsia="Calibri" w:cs="Arial"/>
          <w:b/>
          <w:bCs/>
          <w:noProof/>
          <w:sz w:val="24"/>
          <w:szCs w:val="24"/>
          <w:lang w:val="es-ES" w:eastAsia="es-ES"/>
        </w:rPr>
      </w:pPr>
    </w:p>
    <w:p w14:paraId="4AD77F55" w14:textId="77777777" w:rsidR="00DB5A54" w:rsidRDefault="00DB5A54" w:rsidP="00B021AF">
      <w:pPr>
        <w:spacing w:line="360" w:lineRule="auto"/>
        <w:ind w:left="567"/>
        <w:jc w:val="both"/>
        <w:rPr>
          <w:rFonts w:eastAsia="Calibri" w:cs="Arial"/>
          <w:b/>
          <w:bCs/>
          <w:noProof/>
          <w:sz w:val="24"/>
          <w:szCs w:val="24"/>
          <w:lang w:val="es-ES" w:eastAsia="es-ES"/>
        </w:rPr>
      </w:pPr>
    </w:p>
    <w:p w14:paraId="5CCA5839" w14:textId="77777777" w:rsidR="00DB5A54" w:rsidRDefault="00DB5A54" w:rsidP="00B021AF">
      <w:pPr>
        <w:spacing w:line="360" w:lineRule="auto"/>
        <w:ind w:left="567"/>
        <w:jc w:val="both"/>
        <w:rPr>
          <w:rFonts w:eastAsia="Calibri" w:cs="Arial"/>
          <w:b/>
          <w:bCs/>
          <w:noProof/>
          <w:sz w:val="24"/>
          <w:szCs w:val="24"/>
          <w:lang w:val="es-ES" w:eastAsia="es-ES"/>
        </w:rPr>
      </w:pPr>
    </w:p>
    <w:p w14:paraId="3CCFA71D" w14:textId="483CBA78" w:rsidR="00B021AF" w:rsidRPr="009B7525" w:rsidRDefault="00B021AF" w:rsidP="00B021AF">
      <w:pPr>
        <w:spacing w:line="360" w:lineRule="auto"/>
        <w:ind w:left="567"/>
        <w:jc w:val="both"/>
        <w:rPr>
          <w:rFonts w:eastAsia="Calibri" w:cs="Arial"/>
          <w:b/>
          <w:bCs/>
          <w:noProof/>
          <w:sz w:val="24"/>
          <w:szCs w:val="24"/>
          <w:lang w:val="es-ES" w:eastAsia="es-ES"/>
        </w:rPr>
      </w:pPr>
      <w:r w:rsidRPr="009B7525">
        <w:rPr>
          <w:rFonts w:eastAsia="Calibri" w:cs="Arial"/>
          <w:b/>
          <w:bCs/>
          <w:noProof/>
          <w:sz w:val="24"/>
          <w:szCs w:val="24"/>
          <w:lang w:val="es-ES" w:eastAsia="es-ES"/>
        </w:rPr>
        <w:t>Apartado de Comentarios:</w:t>
      </w:r>
    </w:p>
    <w:p w14:paraId="054AD3CA" w14:textId="1C10F2BA" w:rsidR="007202B3" w:rsidRPr="009B7525" w:rsidRDefault="00DB5A54" w:rsidP="00B021AF">
      <w:pPr>
        <w:spacing w:line="360" w:lineRule="auto"/>
        <w:ind w:left="567"/>
        <w:jc w:val="both"/>
        <w:rPr>
          <w:rFonts w:eastAsia="Calibri" w:cs="Arial"/>
          <w:b/>
          <w:bCs/>
          <w:noProof/>
          <w:color w:val="2F5496"/>
          <w:sz w:val="24"/>
          <w:szCs w:val="24"/>
          <w:lang w:val="es-ES" w:eastAsia="es-ES"/>
        </w:rPr>
      </w:pPr>
      <w:r>
        <w:rPr>
          <w:rFonts w:eastAsia="Calibri" w:cs="Arial"/>
          <w:noProof/>
          <w:color w:val="2F5496"/>
          <w:sz w:val="24"/>
          <w:szCs w:val="24"/>
          <w:lang w:val="es-ES" w:eastAsia="es-ES"/>
        </w:rPr>
        <mc:AlternateContent>
          <mc:Choice Requires="wps">
            <w:drawing>
              <wp:anchor distT="0" distB="0" distL="114300" distR="114300" simplePos="0" relativeHeight="251661312" behindDoc="0" locked="0" layoutInCell="1" allowOverlap="1" wp14:anchorId="53B40BC9" wp14:editId="33442D18">
                <wp:simplePos x="0" y="0"/>
                <wp:positionH relativeFrom="column">
                  <wp:posOffset>1331595</wp:posOffset>
                </wp:positionH>
                <wp:positionV relativeFrom="paragraph">
                  <wp:posOffset>139065</wp:posOffset>
                </wp:positionV>
                <wp:extent cx="3771900" cy="847725"/>
                <wp:effectExtent l="0" t="0" r="19050" b="28575"/>
                <wp:wrapNone/>
                <wp:docPr id="86480159" name="Cuadro de texto 1"/>
                <wp:cNvGraphicFramePr/>
                <a:graphic xmlns:a="http://schemas.openxmlformats.org/drawingml/2006/main">
                  <a:graphicData uri="http://schemas.microsoft.com/office/word/2010/wordprocessingShape">
                    <wps:wsp>
                      <wps:cNvSpPr txBox="1"/>
                      <wps:spPr>
                        <a:xfrm>
                          <a:off x="0" y="0"/>
                          <a:ext cx="3771900" cy="847725"/>
                        </a:xfrm>
                        <a:prstGeom prst="rect">
                          <a:avLst/>
                        </a:prstGeom>
                        <a:solidFill>
                          <a:schemeClr val="lt1"/>
                        </a:solidFill>
                        <a:ln w="6350">
                          <a:solidFill>
                            <a:prstClr val="black"/>
                          </a:solidFill>
                        </a:ln>
                      </wps:spPr>
                      <wps:txbx>
                        <w:txbxContent>
                          <w:p w14:paraId="2D66322E" w14:textId="71EB23CE" w:rsidR="00DB5A54" w:rsidRPr="001D45B0" w:rsidRDefault="001D45B0" w:rsidP="00DB5A54">
                            <w:pPr>
                              <w:rPr>
                                <w:highlight w:val="darkCyan"/>
                              </w:rPr>
                            </w:pPr>
                            <w:r w:rsidRPr="001D45B0">
                              <w:rPr>
                                <w:color w:val="FFFFFF"/>
                                <w:highlight w:val="darkCyan"/>
                              </w:rPr>
                              <w:t>[No.109]_ELIMINADA_Captura_de_pantalla_[219]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B40BC9" id="_x0000_s1027" type="#_x0000_t202" style="position:absolute;left:0;text-align:left;margin-left:104.85pt;margin-top:10.95pt;width:297pt;height:66.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" fillcolor="white [3201]" strokeweight=".5pt">
                <v:textbox>
                  <w:txbxContent>
                    <w:p w14:paraId="2D66322E" w14:textId="71EB23CE" w:rsidR="00DB5A54" w:rsidRPr="001D45B0" w:rsidRDefault="001D45B0" w:rsidP="00DB5A54">
                      <w:pPr>
                        <w:rPr>
                          <w:highlight w:val="darkCyan"/>
                        </w:rPr>
                      </w:pPr>
                      <w:r w:rsidRPr="001D45B0">
                        <w:rPr>
                          <w:color w:val="FFFFFF"/>
                          <w:highlight w:val="darkCyan"/>
                        </w:rPr>
                        <w:t>[No.109]_ELIMINADA_Captura_de_pantalla_[219]</w:t>
                      </w:r>
                    </w:p>
                  </w:txbxContent>
                </v:textbox>
              </v:shape>
            </w:pict>
          </mc:Fallback>
        </mc:AlternateContent>
      </w:r>
    </w:p>
    <w:p w14:paraId="22AB8E1A" w14:textId="11E73C2D" w:rsidR="00B021AF" w:rsidRPr="009B7525" w:rsidRDefault="00B021AF" w:rsidP="00B021AF">
      <w:pPr>
        <w:spacing w:line="360" w:lineRule="auto"/>
        <w:ind w:left="567"/>
        <w:jc w:val="both"/>
        <w:rPr>
          <w:rFonts w:eastAsia="Calibri" w:cs="Arial"/>
          <w:noProof/>
          <w:color w:val="2F5496"/>
          <w:sz w:val="24"/>
          <w:szCs w:val="24"/>
          <w:lang w:val="es-ES" w:eastAsia="es-ES"/>
        </w:rPr>
      </w:pPr>
    </w:p>
    <w:p w14:paraId="2A774B3F" w14:textId="309D429B" w:rsidR="008A6E06" w:rsidRPr="009B7525" w:rsidRDefault="008A6E06" w:rsidP="00B021AF">
      <w:pPr>
        <w:spacing w:line="360" w:lineRule="auto"/>
        <w:ind w:left="567"/>
        <w:jc w:val="both"/>
        <w:rPr>
          <w:rFonts w:eastAsia="Calibri" w:cs="Arial"/>
          <w:noProof/>
          <w:color w:val="2F5496"/>
          <w:sz w:val="24"/>
          <w:szCs w:val="24"/>
          <w:lang w:val="es-ES" w:eastAsia="es-ES"/>
        </w:rPr>
      </w:pPr>
    </w:p>
    <w:p w14:paraId="3D8E7486" w14:textId="0F63B513" w:rsidR="008A6E06" w:rsidRPr="009B7525" w:rsidRDefault="008A6E06" w:rsidP="00B021AF">
      <w:pPr>
        <w:spacing w:line="360" w:lineRule="auto"/>
        <w:ind w:left="567"/>
        <w:jc w:val="both"/>
        <w:rPr>
          <w:rFonts w:eastAsia="Calibri" w:cs="Arial"/>
          <w:noProof/>
          <w:color w:val="2F5496"/>
          <w:sz w:val="24"/>
          <w:szCs w:val="24"/>
          <w:lang w:val="es-ES" w:eastAsia="es-ES"/>
        </w:rPr>
      </w:pPr>
    </w:p>
    <w:p w14:paraId="1D18FAD8" w14:textId="086381AA" w:rsidR="00B021AF" w:rsidRPr="009B7525" w:rsidRDefault="00DB5A54" w:rsidP="00B021AF">
      <w:pPr>
        <w:spacing w:line="360" w:lineRule="auto"/>
        <w:ind w:left="567"/>
        <w:jc w:val="both"/>
        <w:rPr>
          <w:rFonts w:eastAsia="Calibri" w:cs="Arial"/>
          <w:noProof/>
          <w:color w:val="2F5496"/>
          <w:sz w:val="24"/>
          <w:szCs w:val="24"/>
          <w:lang w:val="es-ES" w:eastAsia="es-ES"/>
        </w:rPr>
      </w:pPr>
      <w:r>
        <w:rPr>
          <w:rFonts w:eastAsia="Calibri" w:cs="Arial"/>
          <w:noProof/>
          <w:color w:val="2F5496"/>
          <w:sz w:val="24"/>
          <w:szCs w:val="24"/>
          <w:lang w:val="es-ES" w:eastAsia="es-ES"/>
        </w:rPr>
        <mc:AlternateContent>
          <mc:Choice Requires="wps">
            <w:drawing>
              <wp:anchor distT="0" distB="0" distL="114300" distR="114300" simplePos="0" relativeHeight="251663360" behindDoc="0" locked="0" layoutInCell="1" allowOverlap="1" wp14:anchorId="6B201112" wp14:editId="5B7F7427">
                <wp:simplePos x="0" y="0"/>
                <wp:positionH relativeFrom="column">
                  <wp:posOffset>1331595</wp:posOffset>
                </wp:positionH>
                <wp:positionV relativeFrom="paragraph">
                  <wp:posOffset>40640</wp:posOffset>
                </wp:positionV>
                <wp:extent cx="3771900" cy="847725"/>
                <wp:effectExtent l="0" t="0" r="19050" b="28575"/>
                <wp:wrapNone/>
                <wp:docPr id="119524295" name="Cuadro de texto 1"/>
                <wp:cNvGraphicFramePr/>
                <a:graphic xmlns:a="http://schemas.openxmlformats.org/drawingml/2006/main">
                  <a:graphicData uri="http://schemas.microsoft.com/office/word/2010/wordprocessingShape">
                    <wps:wsp>
                      <wps:cNvSpPr txBox="1"/>
                      <wps:spPr>
                        <a:xfrm>
                          <a:off x="0" y="0"/>
                          <a:ext cx="3771900" cy="847725"/>
                        </a:xfrm>
                        <a:prstGeom prst="rect">
                          <a:avLst/>
                        </a:prstGeom>
                        <a:solidFill>
                          <a:schemeClr val="lt1"/>
                        </a:solidFill>
                        <a:ln w="6350">
                          <a:solidFill>
                            <a:prstClr val="black"/>
                          </a:solidFill>
                        </a:ln>
                      </wps:spPr>
                      <wps:txbx>
                        <w:txbxContent>
                          <w:p w14:paraId="5E76F32B" w14:textId="64C990A4" w:rsidR="00DB5A54" w:rsidRPr="001D45B0" w:rsidRDefault="001D45B0" w:rsidP="00DB5A54">
                            <w:pPr>
                              <w:rPr>
                                <w:highlight w:val="darkCyan"/>
                              </w:rPr>
                            </w:pPr>
                            <w:r w:rsidRPr="001D45B0">
                              <w:rPr>
                                <w:color w:val="FFFFFF"/>
                                <w:highlight w:val="darkCyan"/>
                              </w:rPr>
                              <w:t>[No.110]_ELIMINADA_Captura_de_pantalla_[219]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201112" id="_x0000_s1028" type="#_x0000_t202" style="position:absolute;left:0;text-align:left;margin-left:104.85pt;margin-top:3.2pt;width:297pt;height:66.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" fillcolor="white [3201]" strokeweight=".5pt">
                <v:textbox>
                  <w:txbxContent>
                    <w:p w14:paraId="5E76F32B" w14:textId="64C990A4" w:rsidR="00DB5A54" w:rsidRPr="001D45B0" w:rsidRDefault="001D45B0" w:rsidP="00DB5A54">
                      <w:pPr>
                        <w:rPr>
                          <w:highlight w:val="darkCyan"/>
                        </w:rPr>
                      </w:pPr>
                      <w:r w:rsidRPr="001D45B0">
                        <w:rPr>
                          <w:color w:val="FFFFFF"/>
                          <w:highlight w:val="darkCyan"/>
                        </w:rPr>
                        <w:t>[No.110]_ELIMINADA_Captura_de_pantalla_[219]</w:t>
                      </w:r>
                    </w:p>
                  </w:txbxContent>
                </v:textbox>
              </v:shape>
            </w:pict>
          </mc:Fallback>
        </mc:AlternateContent>
      </w:r>
    </w:p>
    <w:p w14:paraId="7C8092D9" w14:textId="7F84FFA0" w:rsidR="008A6E06" w:rsidRDefault="008A6E06" w:rsidP="000067AA">
      <w:pPr>
        <w:spacing w:line="360" w:lineRule="auto"/>
        <w:jc w:val="both"/>
        <w:rPr>
          <w:rFonts w:eastAsia="Calibri" w:cs="Arial"/>
          <w:noProof/>
          <w:color w:val="2F5496"/>
          <w:sz w:val="24"/>
          <w:szCs w:val="24"/>
          <w:lang w:val="es-ES" w:eastAsia="es-ES"/>
        </w:rPr>
      </w:pPr>
    </w:p>
    <w:p w14:paraId="2C0DDEBE" w14:textId="7F9B6AF7" w:rsidR="00DB5A54" w:rsidRDefault="00DB5A54" w:rsidP="000067AA">
      <w:pPr>
        <w:spacing w:line="360" w:lineRule="auto"/>
        <w:jc w:val="both"/>
        <w:rPr>
          <w:rFonts w:eastAsia="Calibri" w:cs="Arial"/>
          <w:noProof/>
          <w:color w:val="2F5496"/>
          <w:sz w:val="24"/>
          <w:szCs w:val="24"/>
          <w:lang w:val="es-ES" w:eastAsia="es-ES"/>
        </w:rPr>
      </w:pPr>
    </w:p>
    <w:p w14:paraId="2EC1DE39" w14:textId="77777777" w:rsidR="00DB5A54" w:rsidRPr="009B7525" w:rsidRDefault="00DB5A54" w:rsidP="000067AA">
      <w:pPr>
        <w:spacing w:line="360" w:lineRule="auto"/>
        <w:jc w:val="both"/>
        <w:rPr>
          <w:rFonts w:eastAsia="Calibri" w:cs="Arial"/>
          <w:noProof/>
          <w:color w:val="2F5496"/>
          <w:sz w:val="24"/>
          <w:szCs w:val="24"/>
          <w:lang w:val="es-ES" w:eastAsia="es-ES"/>
        </w:rPr>
      </w:pPr>
    </w:p>
    <w:p w14:paraId="6B8E801F" w14:textId="723D04D3" w:rsidR="005C70E0" w:rsidRDefault="00956757" w:rsidP="00194383">
      <w:pPr>
        <w:numPr>
          <w:ilvl w:val="1"/>
          <w:numId w:val="12"/>
        </w:numPr>
        <w:spacing w:line="360" w:lineRule="auto"/>
        <w:ind w:left="567" w:hanging="567"/>
        <w:jc w:val="both"/>
        <w:rPr>
          <w:rFonts w:eastAsia="Calibri" w:cs="Arial"/>
          <w:sz w:val="24"/>
          <w:szCs w:val="24"/>
          <w:lang w:val="es-ES" w:eastAsia="es-ES"/>
        </w:rPr>
      </w:pPr>
      <w:r w:rsidRPr="009B7525">
        <w:rPr>
          <w:rFonts w:eastAsia="Calibri" w:cs="Arial"/>
          <w:sz w:val="24"/>
          <w:szCs w:val="24"/>
          <w:lang w:val="es-ES" w:eastAsia="es-ES"/>
        </w:rPr>
        <w:t>De la publicación de Facebook se derivan</w:t>
      </w:r>
      <w:r w:rsidR="009416D3" w:rsidRPr="009B7525">
        <w:rPr>
          <w:rFonts w:eastAsia="Calibri" w:cs="Arial"/>
          <w:sz w:val="24"/>
          <w:szCs w:val="24"/>
          <w:lang w:val="es-ES" w:eastAsia="es-ES"/>
        </w:rPr>
        <w:t xml:space="preserve"> en el perfil “</w:t>
      </w:r>
      <w:r w:rsidR="001D45B0" w:rsidRPr="001D45B0">
        <w:rPr>
          <w:i/>
          <w:iCs/>
          <w:color w:val="FFFFFF"/>
          <w:sz w:val="24"/>
          <w:szCs w:val="24"/>
          <w:highlight w:val="darkCyan"/>
          <w:lang w:val="es-ES" w:eastAsia="es-ES"/>
        </w:rPr>
        <w:t>[No.31]_ELIMINADO_nombre_(s)_de_perfil_(s)_de_red_(es)_social_(es)_persona_(s)_física_(s)</w:t>
      </w:r>
      <w:proofErr w:type="gramStart"/>
      <w:r w:rsidR="001D45B0" w:rsidRPr="001D45B0">
        <w:rPr>
          <w:i/>
          <w:iCs/>
          <w:color w:val="FFFFFF"/>
          <w:sz w:val="24"/>
          <w:szCs w:val="24"/>
          <w:highlight w:val="darkCyan"/>
          <w:lang w:val="es-ES" w:eastAsia="es-ES"/>
        </w:rPr>
        <w:t>_[</w:t>
      </w:r>
      <w:proofErr w:type="gramEnd"/>
      <w:r w:rsidR="001D45B0" w:rsidRPr="001D45B0">
        <w:rPr>
          <w:i/>
          <w:iCs/>
          <w:color w:val="FFFFFF"/>
          <w:sz w:val="24"/>
          <w:szCs w:val="24"/>
          <w:highlight w:val="darkCyan"/>
          <w:lang w:val="es-ES" w:eastAsia="es-ES"/>
        </w:rPr>
        <w:t>195]</w:t>
      </w:r>
      <w:r w:rsidR="009416D3" w:rsidRPr="009B7525">
        <w:rPr>
          <w:sz w:val="24"/>
          <w:szCs w:val="24"/>
          <w:lang w:val="es-ES" w:eastAsia="es-ES"/>
        </w:rPr>
        <w:t xml:space="preserve">”, </w:t>
      </w:r>
      <w:r w:rsidRPr="009B7525">
        <w:rPr>
          <w:rFonts w:eastAsia="Calibri" w:cs="Arial"/>
          <w:sz w:val="24"/>
          <w:szCs w:val="24"/>
          <w:lang w:val="es-ES" w:eastAsia="es-ES"/>
        </w:rPr>
        <w:t>l</w:t>
      </w:r>
      <w:r w:rsidR="005150D9" w:rsidRPr="009B7525">
        <w:rPr>
          <w:rFonts w:eastAsia="Calibri" w:cs="Arial"/>
          <w:sz w:val="24"/>
          <w:szCs w:val="24"/>
          <w:lang w:val="es-ES" w:eastAsia="es-ES"/>
        </w:rPr>
        <w:t xml:space="preserve">as expresiones </w:t>
      </w:r>
      <w:r w:rsidR="001D45B0" w:rsidRPr="001D45B0">
        <w:rPr>
          <w:rFonts w:eastAsia="Calibri" w:cs="Arial"/>
          <w:color w:val="FFFFFF"/>
          <w:sz w:val="24"/>
          <w:szCs w:val="24"/>
          <w:highlight w:val="darkCyan"/>
          <w:lang w:val="es-ES" w:eastAsia="es-ES"/>
        </w:rPr>
        <w:t>[No.32]_ELIMINADAS_las_expresiones_que_afectan_la_intimidad_y/o_privacidad_de_la_denunciante</w:t>
      </w:r>
      <w:proofErr w:type="gramStart"/>
      <w:r w:rsidR="001D45B0" w:rsidRPr="001D45B0">
        <w:rPr>
          <w:rFonts w:eastAsia="Calibri" w:cs="Arial"/>
          <w:color w:val="FFFFFF"/>
          <w:sz w:val="24"/>
          <w:szCs w:val="24"/>
          <w:highlight w:val="darkCyan"/>
          <w:lang w:val="es-ES" w:eastAsia="es-ES"/>
        </w:rPr>
        <w:t>_[</w:t>
      </w:r>
      <w:proofErr w:type="gramEnd"/>
      <w:r w:rsidR="001D45B0" w:rsidRPr="001D45B0">
        <w:rPr>
          <w:rFonts w:eastAsia="Calibri" w:cs="Arial"/>
          <w:color w:val="FFFFFF"/>
          <w:sz w:val="24"/>
          <w:szCs w:val="24"/>
          <w:highlight w:val="darkCyan"/>
          <w:lang w:val="es-ES" w:eastAsia="es-ES"/>
        </w:rPr>
        <w:t>243]</w:t>
      </w:r>
      <w:r w:rsidR="00E01522" w:rsidRPr="009B7525">
        <w:rPr>
          <w:rFonts w:eastAsia="Calibri" w:cs="Arial"/>
          <w:sz w:val="24"/>
          <w:szCs w:val="24"/>
          <w:lang w:val="es-ES" w:eastAsia="es-ES"/>
        </w:rPr>
        <w:t xml:space="preserve">, </w:t>
      </w:r>
      <w:r w:rsidR="00C759EB" w:rsidRPr="009B7525">
        <w:rPr>
          <w:rFonts w:eastAsia="Calibri" w:cs="Arial"/>
          <w:sz w:val="24"/>
          <w:szCs w:val="24"/>
          <w:lang w:val="es-ES" w:eastAsia="es-ES"/>
        </w:rPr>
        <w:t xml:space="preserve">tal </w:t>
      </w:r>
      <w:r w:rsidR="00E01522" w:rsidRPr="009B7525">
        <w:rPr>
          <w:rFonts w:eastAsia="Calibri" w:cs="Arial"/>
          <w:sz w:val="24"/>
          <w:szCs w:val="24"/>
          <w:lang w:val="es-ES" w:eastAsia="es-ES"/>
        </w:rPr>
        <w:t>como se desprende a continuación:</w:t>
      </w:r>
    </w:p>
    <w:p w14:paraId="5AA6D3F0" w14:textId="77777777" w:rsidR="00DB5A54" w:rsidRPr="009B7525" w:rsidRDefault="00DB5A54" w:rsidP="00194383">
      <w:pPr>
        <w:numPr>
          <w:ilvl w:val="1"/>
          <w:numId w:val="12"/>
        </w:numPr>
        <w:spacing w:line="360" w:lineRule="auto"/>
        <w:ind w:left="567" w:hanging="567"/>
        <w:jc w:val="both"/>
        <w:rPr>
          <w:rFonts w:eastAsia="Calibri" w:cs="Arial"/>
          <w:sz w:val="24"/>
          <w:szCs w:val="24"/>
          <w:lang w:val="es-ES" w:eastAsia="es-ES"/>
        </w:rPr>
      </w:pPr>
    </w:p>
    <w:p w14:paraId="7F222FBF" w14:textId="560392B7" w:rsidR="00DB5A54" w:rsidRDefault="00DB5A54" w:rsidP="005C70E0">
      <w:pPr>
        <w:spacing w:line="360" w:lineRule="auto"/>
        <w:ind w:left="567"/>
        <w:jc w:val="both"/>
        <w:rPr>
          <w:rFonts w:eastAsia="Calibri" w:cs="Arial"/>
          <w:sz w:val="24"/>
          <w:szCs w:val="24"/>
          <w:lang w:val="es-ES" w:eastAsia="es-ES"/>
        </w:rPr>
      </w:pPr>
      <w:r>
        <w:rPr>
          <w:rFonts w:eastAsia="Calibri" w:cs="Arial"/>
          <w:noProof/>
          <w:color w:val="2F5496"/>
          <w:sz w:val="24"/>
          <w:szCs w:val="24"/>
          <w:lang w:val="es-ES" w:eastAsia="es-ES"/>
        </w:rPr>
        <mc:AlternateContent>
          <mc:Choice Requires="wps">
            <w:drawing>
              <wp:anchor distT="0" distB="0" distL="114300" distR="114300" simplePos="0" relativeHeight="251665408" behindDoc="0" locked="0" layoutInCell="1" allowOverlap="1" wp14:anchorId="47A9887F" wp14:editId="26328FE4">
                <wp:simplePos x="0" y="0"/>
                <wp:positionH relativeFrom="column">
                  <wp:posOffset>1000125</wp:posOffset>
                </wp:positionH>
                <wp:positionV relativeFrom="paragraph">
                  <wp:posOffset>188595</wp:posOffset>
                </wp:positionV>
                <wp:extent cx="3771900" cy="847725"/>
                <wp:effectExtent l="0" t="0" r="19050" b="28575"/>
                <wp:wrapNone/>
                <wp:docPr id="1028313076" name="Cuadro de texto 1"/>
                <wp:cNvGraphicFramePr/>
                <a:graphic xmlns:a="http://schemas.openxmlformats.org/drawingml/2006/main">
                  <a:graphicData uri="http://schemas.microsoft.com/office/word/2010/wordprocessingShape">
                    <wps:wsp>
                      <wps:cNvSpPr txBox="1"/>
                      <wps:spPr>
                        <a:xfrm>
                          <a:off x="0" y="0"/>
                          <a:ext cx="3771900" cy="847725"/>
                        </a:xfrm>
                        <a:prstGeom prst="rect">
                          <a:avLst/>
                        </a:prstGeom>
                        <a:solidFill>
                          <a:schemeClr val="lt1"/>
                        </a:solidFill>
                        <a:ln w="6350">
                          <a:solidFill>
                            <a:prstClr val="black"/>
                          </a:solidFill>
                        </a:ln>
                      </wps:spPr>
                      <wps:txbx>
                        <w:txbxContent>
                          <w:p w14:paraId="2CA2B70C" w14:textId="23BED8B1" w:rsidR="00DB5A54" w:rsidRPr="001D45B0" w:rsidRDefault="001D45B0" w:rsidP="00DB5A54">
                            <w:pPr>
                              <w:rPr>
                                <w:highlight w:val="darkCyan"/>
                              </w:rPr>
                            </w:pPr>
                            <w:r w:rsidRPr="001D45B0">
                              <w:rPr>
                                <w:color w:val="FFFFFF"/>
                                <w:highlight w:val="darkCyan"/>
                              </w:rPr>
                              <w:t>[No.111]_ELIMINADA_Captura_de_pantalla_[219]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A9887F" id="_x0000_s1029" type="#_x0000_t202" style="position:absolute;left:0;text-align:left;margin-left:78.75pt;margin-top:14.85pt;width:297pt;height:66.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" fillcolor="white [3201]" strokeweight=".5pt">
                <v:textbox>
                  <w:txbxContent>
                    <w:p w14:paraId="2CA2B70C" w14:textId="23BED8B1" w:rsidR="00DB5A54" w:rsidRPr="001D45B0" w:rsidRDefault="001D45B0" w:rsidP="00DB5A54">
                      <w:pPr>
                        <w:rPr>
                          <w:highlight w:val="darkCyan"/>
                        </w:rPr>
                      </w:pPr>
                      <w:r w:rsidRPr="001D45B0">
                        <w:rPr>
                          <w:color w:val="FFFFFF"/>
                          <w:highlight w:val="darkCyan"/>
                        </w:rPr>
                        <w:t>[No.111]_ELIMINADA_Captura_de_pantalla_[219]</w:t>
                      </w:r>
                    </w:p>
                  </w:txbxContent>
                </v:textbox>
              </v:shape>
            </w:pict>
          </mc:Fallback>
        </mc:AlternateContent>
      </w:r>
    </w:p>
    <w:p w14:paraId="4432B5F3" w14:textId="75556F42" w:rsidR="00DB5A54" w:rsidRDefault="00DB5A54" w:rsidP="005C70E0">
      <w:pPr>
        <w:spacing w:line="360" w:lineRule="auto"/>
        <w:ind w:left="567"/>
        <w:jc w:val="both"/>
        <w:rPr>
          <w:rFonts w:eastAsia="Calibri" w:cs="Arial"/>
          <w:sz w:val="24"/>
          <w:szCs w:val="24"/>
          <w:lang w:val="es-ES" w:eastAsia="es-ES"/>
        </w:rPr>
      </w:pPr>
    </w:p>
    <w:p w14:paraId="53CAB2B2" w14:textId="01063B09" w:rsidR="00DB5A54" w:rsidRDefault="00DB5A54" w:rsidP="005C70E0">
      <w:pPr>
        <w:spacing w:line="360" w:lineRule="auto"/>
        <w:ind w:left="567"/>
        <w:jc w:val="both"/>
        <w:rPr>
          <w:rFonts w:eastAsia="Calibri" w:cs="Arial"/>
          <w:sz w:val="24"/>
          <w:szCs w:val="24"/>
          <w:lang w:val="es-ES" w:eastAsia="es-ES"/>
        </w:rPr>
      </w:pPr>
    </w:p>
    <w:p w14:paraId="0FD0964D" w14:textId="708C6B76" w:rsidR="00E01522" w:rsidRPr="009B7525" w:rsidRDefault="00E01522" w:rsidP="005C70E0">
      <w:pPr>
        <w:spacing w:line="360" w:lineRule="auto"/>
        <w:ind w:left="567"/>
        <w:jc w:val="both"/>
        <w:rPr>
          <w:rFonts w:eastAsia="Calibri" w:cs="Arial"/>
          <w:sz w:val="24"/>
          <w:szCs w:val="24"/>
          <w:lang w:val="es-ES" w:eastAsia="es-ES"/>
        </w:rPr>
      </w:pPr>
    </w:p>
    <w:p w14:paraId="5022B381" w14:textId="77777777" w:rsidR="000F12F0" w:rsidRPr="009B7525" w:rsidRDefault="000F12F0" w:rsidP="001C3630">
      <w:pPr>
        <w:pStyle w:val="Prrafodelista"/>
        <w:ind w:left="0"/>
        <w:rPr>
          <w:rFonts w:eastAsia="Arial"/>
          <w:color w:val="FF0000"/>
          <w:sz w:val="24"/>
          <w:szCs w:val="24"/>
        </w:rPr>
      </w:pPr>
    </w:p>
    <w:p w14:paraId="5E4D4A28" w14:textId="2211F85A" w:rsidR="001277EA" w:rsidRPr="009B7525" w:rsidRDefault="001C3630" w:rsidP="001277EA">
      <w:pPr>
        <w:spacing w:line="360" w:lineRule="auto"/>
        <w:jc w:val="both"/>
        <w:rPr>
          <w:rFonts w:ascii="Calibri" w:eastAsia="Calibri" w:hAnsi="Calibri" w:cs="Arial"/>
          <w:sz w:val="24"/>
          <w:szCs w:val="24"/>
          <w:lang w:val="es-ES" w:eastAsia="es-ES"/>
        </w:rPr>
      </w:pPr>
      <w:r w:rsidRPr="009B7525">
        <w:rPr>
          <w:rFonts w:eastAsia="Arial"/>
          <w:sz w:val="24"/>
          <w:szCs w:val="24"/>
        </w:rPr>
        <w:t xml:space="preserve">Lo anterior se desprende de las </w:t>
      </w:r>
      <w:r w:rsidRPr="009B7525">
        <w:rPr>
          <w:rFonts w:eastAsia="Arial" w:cs="Arial"/>
          <w:sz w:val="24"/>
          <w:szCs w:val="24"/>
        </w:rPr>
        <w:t xml:space="preserve">Actas de verificación IEM-OFI-1077/2025, IEM-OFI-1093/2025 e IEM-OFI-1152/2025 de diez y veinticuatro de octubre; y tres de diciembre, respectivamente; realizadas por personal adscrito a la Secretaría </w:t>
      </w:r>
      <w:r w:rsidRPr="009B7525">
        <w:rPr>
          <w:rFonts w:eastAsia="Arial" w:cs="Arial"/>
          <w:sz w:val="24"/>
          <w:szCs w:val="24"/>
        </w:rPr>
        <w:lastRenderedPageBreak/>
        <w:t xml:space="preserve">Ejecutiva del </w:t>
      </w:r>
      <w:r w:rsidRPr="009B7525">
        <w:rPr>
          <w:rFonts w:eastAsia="Arial" w:cs="Arial"/>
          <w:i/>
          <w:iCs/>
          <w:sz w:val="24"/>
          <w:szCs w:val="24"/>
        </w:rPr>
        <w:t>IEM</w:t>
      </w:r>
      <w:r w:rsidRPr="009B7525">
        <w:rPr>
          <w:rStyle w:val="Refdenotaalpie"/>
          <w:rFonts w:eastAsia="Arial" w:cs="Arial"/>
          <w:sz w:val="24"/>
          <w:szCs w:val="24"/>
        </w:rPr>
        <w:footnoteReference w:id="45"/>
      </w:r>
      <w:r w:rsidR="001277EA" w:rsidRPr="009B7525">
        <w:rPr>
          <w:rFonts w:eastAsia="Arial" w:cs="Arial"/>
          <w:i/>
          <w:iCs/>
          <w:sz w:val="24"/>
          <w:szCs w:val="24"/>
        </w:rPr>
        <w:t xml:space="preserve"> </w:t>
      </w:r>
      <w:r w:rsidR="001277EA" w:rsidRPr="009B7525">
        <w:rPr>
          <w:rFonts w:eastAsia="Arial" w:cs="Arial"/>
          <w:sz w:val="24"/>
          <w:szCs w:val="24"/>
        </w:rPr>
        <w:t xml:space="preserve">de las cuales se advierten las manifestaciones y expresiones materia del presente asunto, las cuales fueron realizadas </w:t>
      </w:r>
      <w:r w:rsidR="001A253C" w:rsidRPr="009B7525">
        <w:rPr>
          <w:sz w:val="24"/>
          <w:szCs w:val="24"/>
          <w:lang w:val="es-ES" w:eastAsia="es-ES"/>
        </w:rPr>
        <w:t>en el enlace</w:t>
      </w:r>
      <w:r w:rsidR="001A253C" w:rsidRPr="009B7525">
        <w:rPr>
          <w:lang w:val="es-ES" w:eastAsia="es-ES"/>
        </w:rPr>
        <w:t xml:space="preserve"> </w:t>
      </w:r>
      <w:r w:rsidR="001D45B0" w:rsidRPr="001D45B0">
        <w:rPr>
          <w:rFonts w:ascii="Calibri" w:eastAsia="Calibri" w:hAnsi="Calibri" w:cs="Arial"/>
          <w:color w:val="FFFFFF"/>
          <w:sz w:val="24"/>
          <w:szCs w:val="24"/>
          <w:highlight w:val="darkCyan"/>
          <w:lang w:val="es-ES" w:eastAsia="es-ES"/>
        </w:rPr>
        <w:t>[No.33]_ELIMINADO_enlace_electrónico_para_acceder_a_perfiles_de_redes_sociales_[248]</w:t>
      </w:r>
      <w:r w:rsidR="001A253C" w:rsidRPr="009B7525">
        <w:rPr>
          <w:sz w:val="24"/>
          <w:szCs w:val="24"/>
          <w:lang w:val="es-ES" w:eastAsia="es-ES"/>
        </w:rPr>
        <w:t>alojada en la página de Facebook</w:t>
      </w:r>
      <w:r w:rsidR="008A6E06" w:rsidRPr="009B7525">
        <w:rPr>
          <w:sz w:val="24"/>
          <w:szCs w:val="24"/>
          <w:lang w:val="es-ES" w:eastAsia="es-ES"/>
        </w:rPr>
        <w:t xml:space="preserve"> </w:t>
      </w:r>
      <w:r w:rsidR="008A6E06" w:rsidRPr="005B2A67">
        <w:rPr>
          <w:rFonts w:eastAsia="Arial" w:cs="Arial"/>
          <w:sz w:val="24"/>
          <w:szCs w:val="24"/>
        </w:rPr>
        <w:t>-previo a la emisión de las medidas cautelares-</w:t>
      </w:r>
      <w:r w:rsidR="001A253C" w:rsidRPr="005B2A67">
        <w:rPr>
          <w:rFonts w:eastAsia="Arial" w:cs="Arial"/>
          <w:sz w:val="24"/>
          <w:szCs w:val="24"/>
        </w:rPr>
        <w:t>,</w:t>
      </w:r>
      <w:r w:rsidR="001A253C" w:rsidRPr="009B7525">
        <w:rPr>
          <w:sz w:val="24"/>
          <w:szCs w:val="24"/>
          <w:lang w:val="es-ES" w:eastAsia="es-ES"/>
        </w:rPr>
        <w:t xml:space="preserve"> que corresponden a</w:t>
      </w:r>
      <w:r w:rsidR="001277EA" w:rsidRPr="009B7525">
        <w:rPr>
          <w:rFonts w:eastAsia="Arial" w:cs="Arial"/>
          <w:sz w:val="24"/>
          <w:szCs w:val="24"/>
        </w:rPr>
        <w:t xml:space="preserve">l </w:t>
      </w:r>
      <w:r w:rsidR="001277EA" w:rsidRPr="009B7525">
        <w:rPr>
          <w:sz w:val="24"/>
          <w:szCs w:val="24"/>
          <w:lang w:val="es-ES" w:eastAsia="es-ES"/>
        </w:rPr>
        <w:t xml:space="preserve">perfil </w:t>
      </w:r>
      <w:r w:rsidR="001A253C" w:rsidRPr="009B7525">
        <w:rPr>
          <w:sz w:val="24"/>
          <w:szCs w:val="24"/>
          <w:lang w:val="es-ES" w:eastAsia="es-ES"/>
        </w:rPr>
        <w:t xml:space="preserve">identificado como </w:t>
      </w:r>
      <w:r w:rsidR="001277EA" w:rsidRPr="009B7525">
        <w:rPr>
          <w:sz w:val="24"/>
          <w:szCs w:val="24"/>
          <w:lang w:val="es-ES" w:eastAsia="es-ES"/>
        </w:rPr>
        <w:t>“</w:t>
      </w:r>
      <w:r w:rsidR="001D45B0" w:rsidRPr="001D45B0">
        <w:rPr>
          <w:i/>
          <w:iCs/>
          <w:color w:val="FFFFFF"/>
          <w:sz w:val="24"/>
          <w:szCs w:val="24"/>
          <w:highlight w:val="darkCyan"/>
          <w:lang w:val="es-ES" w:eastAsia="es-ES"/>
        </w:rPr>
        <w:t>[No.34]_ELIMINADO_nombre_(s)_de_perfil_(s)_de_red_(es)_social_(es)_persona_(s)_física_(s)_[195]</w:t>
      </w:r>
      <w:r w:rsidR="001277EA" w:rsidRPr="009B7525">
        <w:rPr>
          <w:sz w:val="24"/>
          <w:szCs w:val="24"/>
          <w:lang w:val="es-ES" w:eastAsia="es-ES"/>
        </w:rPr>
        <w:t>”</w:t>
      </w:r>
      <w:r w:rsidR="001A253C" w:rsidRPr="009B7525">
        <w:rPr>
          <w:sz w:val="24"/>
          <w:szCs w:val="24"/>
          <w:lang w:val="es-ES" w:eastAsia="es-ES"/>
        </w:rPr>
        <w:t>.</w:t>
      </w:r>
    </w:p>
    <w:p w14:paraId="5622C8C1" w14:textId="77777777" w:rsidR="001C3630" w:rsidRPr="009B7525" w:rsidRDefault="001C3630" w:rsidP="001277EA">
      <w:pPr>
        <w:pStyle w:val="Prrafodelista"/>
        <w:spacing w:line="360" w:lineRule="auto"/>
        <w:ind w:left="0"/>
        <w:jc w:val="both"/>
        <w:rPr>
          <w:rFonts w:eastAsia="Arial" w:cs="Arial"/>
          <w:sz w:val="24"/>
          <w:szCs w:val="24"/>
        </w:rPr>
      </w:pPr>
    </w:p>
    <w:p w14:paraId="0F7C875B" w14:textId="77777777" w:rsidR="00DD39FB" w:rsidRPr="009B7525" w:rsidRDefault="00DD39FB" w:rsidP="00194383">
      <w:pPr>
        <w:numPr>
          <w:ilvl w:val="0"/>
          <w:numId w:val="11"/>
        </w:numPr>
        <w:spacing w:line="360" w:lineRule="auto"/>
        <w:jc w:val="both"/>
        <w:rPr>
          <w:rFonts w:eastAsia="Arial" w:cs="Arial"/>
          <w:b/>
          <w:bCs/>
          <w:sz w:val="24"/>
          <w:szCs w:val="24"/>
        </w:rPr>
      </w:pPr>
      <w:r w:rsidRPr="009B7525">
        <w:rPr>
          <w:rFonts w:eastAsia="Arial" w:cs="Arial"/>
          <w:b/>
          <w:bCs/>
          <w:sz w:val="24"/>
          <w:szCs w:val="24"/>
        </w:rPr>
        <w:t>Pertenencia del perfil del que derivan los comentarios realizados en la publicación denunciada.</w:t>
      </w:r>
    </w:p>
    <w:p w14:paraId="37616F79" w14:textId="77777777" w:rsidR="00DD39FB" w:rsidRPr="009B7525" w:rsidRDefault="00DD39FB" w:rsidP="00DD39FB">
      <w:pPr>
        <w:spacing w:line="360" w:lineRule="auto"/>
        <w:jc w:val="both"/>
        <w:rPr>
          <w:rFonts w:eastAsia="Arial" w:cs="Arial"/>
          <w:sz w:val="24"/>
          <w:szCs w:val="24"/>
        </w:rPr>
      </w:pPr>
    </w:p>
    <w:p w14:paraId="2FFE3E63" w14:textId="629CF525" w:rsidR="00DD39FB" w:rsidRPr="009B7525" w:rsidRDefault="00DD39FB" w:rsidP="004771EA">
      <w:pPr>
        <w:spacing w:line="360" w:lineRule="auto"/>
        <w:jc w:val="both"/>
        <w:rPr>
          <w:rFonts w:eastAsia="Arial" w:cs="Arial"/>
          <w:sz w:val="24"/>
          <w:szCs w:val="24"/>
        </w:rPr>
      </w:pPr>
      <w:r w:rsidRPr="009B7525">
        <w:rPr>
          <w:rFonts w:eastAsia="Arial" w:cs="Arial"/>
          <w:sz w:val="24"/>
          <w:szCs w:val="24"/>
        </w:rPr>
        <w:t xml:space="preserve">La </w:t>
      </w:r>
      <w:r w:rsidRPr="009B7525">
        <w:rPr>
          <w:rFonts w:eastAsia="Arial" w:cs="Arial"/>
          <w:i/>
          <w:iCs/>
          <w:sz w:val="24"/>
          <w:szCs w:val="24"/>
        </w:rPr>
        <w:t>denunciada</w:t>
      </w:r>
      <w:r w:rsidRPr="009B7525">
        <w:rPr>
          <w:rFonts w:eastAsia="Arial" w:cs="Arial"/>
          <w:sz w:val="24"/>
          <w:szCs w:val="24"/>
        </w:rPr>
        <w:t xml:space="preserve"> </w:t>
      </w:r>
      <w:r w:rsidR="004771EA" w:rsidRPr="009B7525">
        <w:rPr>
          <w:rFonts w:eastAsia="Arial" w:cs="Arial"/>
          <w:sz w:val="24"/>
          <w:szCs w:val="24"/>
        </w:rPr>
        <w:t>es la propietaria del perfil identificado “</w:t>
      </w:r>
      <w:r w:rsidR="001D45B0" w:rsidRPr="001D45B0">
        <w:rPr>
          <w:rFonts w:eastAsia="Arial" w:cs="Arial"/>
          <w:color w:val="FFFFFF"/>
          <w:sz w:val="24"/>
          <w:szCs w:val="24"/>
          <w:highlight w:val="darkCyan"/>
        </w:rPr>
        <w:t>[No.35]_ELIMINADO_nombre_(s)_de_perfil_(s)_de_red_(es)_social_(es)_persona_(s)_física_(s)</w:t>
      </w:r>
      <w:proofErr w:type="gramStart"/>
      <w:r w:rsidR="001D45B0" w:rsidRPr="001D45B0">
        <w:rPr>
          <w:rFonts w:eastAsia="Arial" w:cs="Arial"/>
          <w:color w:val="FFFFFF"/>
          <w:sz w:val="24"/>
          <w:szCs w:val="24"/>
          <w:highlight w:val="darkCyan"/>
        </w:rPr>
        <w:t>_[</w:t>
      </w:r>
      <w:proofErr w:type="gramEnd"/>
      <w:r w:rsidR="001D45B0" w:rsidRPr="001D45B0">
        <w:rPr>
          <w:rFonts w:eastAsia="Arial" w:cs="Arial"/>
          <w:color w:val="FFFFFF"/>
          <w:sz w:val="24"/>
          <w:szCs w:val="24"/>
          <w:highlight w:val="darkCyan"/>
        </w:rPr>
        <w:t>195]</w:t>
      </w:r>
      <w:r w:rsidR="004771EA" w:rsidRPr="009B7525">
        <w:rPr>
          <w:rFonts w:eastAsia="Arial" w:cs="Arial"/>
          <w:sz w:val="24"/>
          <w:szCs w:val="24"/>
        </w:rPr>
        <w:t>” del que derivan los comentarios realizados en la publicación denunciada, y es administrado y controlado por ella misma.</w:t>
      </w:r>
      <w:r w:rsidR="004771EA" w:rsidRPr="009B7525">
        <w:rPr>
          <w:rStyle w:val="Refdenotaalpie"/>
          <w:rFonts w:eastAsia="Arial" w:cs="Arial"/>
          <w:sz w:val="24"/>
          <w:szCs w:val="24"/>
        </w:rPr>
        <w:footnoteReference w:id="46"/>
      </w:r>
    </w:p>
    <w:p w14:paraId="5C76D32F" w14:textId="77777777" w:rsidR="00F74F65" w:rsidRPr="009B7525" w:rsidRDefault="00F74F65" w:rsidP="004771EA">
      <w:pPr>
        <w:spacing w:line="360" w:lineRule="auto"/>
        <w:jc w:val="both"/>
        <w:rPr>
          <w:rFonts w:eastAsia="Arial" w:cs="Arial"/>
          <w:sz w:val="24"/>
          <w:szCs w:val="24"/>
        </w:rPr>
      </w:pPr>
    </w:p>
    <w:p w14:paraId="713E1A9D" w14:textId="554B8AB0" w:rsidR="00F74F65" w:rsidRPr="009B7525" w:rsidRDefault="00F74F65" w:rsidP="00F74F65">
      <w:pPr>
        <w:numPr>
          <w:ilvl w:val="0"/>
          <w:numId w:val="11"/>
        </w:numPr>
        <w:spacing w:line="360" w:lineRule="auto"/>
        <w:jc w:val="both"/>
        <w:rPr>
          <w:rFonts w:eastAsia="Arial" w:cs="Arial"/>
          <w:b/>
          <w:bCs/>
          <w:sz w:val="24"/>
          <w:szCs w:val="24"/>
        </w:rPr>
      </w:pPr>
      <w:r w:rsidRPr="009B7525">
        <w:rPr>
          <w:rFonts w:eastAsia="Arial" w:cs="Arial"/>
          <w:b/>
          <w:bCs/>
          <w:sz w:val="24"/>
          <w:szCs w:val="24"/>
        </w:rPr>
        <w:t>Eliminación de comentarios o expresiones denunciadas.</w:t>
      </w:r>
    </w:p>
    <w:p w14:paraId="7F95C181" w14:textId="77777777" w:rsidR="00F74F65" w:rsidRPr="009B7525" w:rsidRDefault="00F74F65" w:rsidP="00F74F65">
      <w:pPr>
        <w:spacing w:line="360" w:lineRule="auto"/>
        <w:jc w:val="both"/>
        <w:rPr>
          <w:rFonts w:eastAsia="Arial" w:cs="Arial"/>
          <w:b/>
          <w:bCs/>
          <w:sz w:val="24"/>
          <w:szCs w:val="24"/>
        </w:rPr>
      </w:pPr>
    </w:p>
    <w:p w14:paraId="7A89C9DB" w14:textId="0632670B" w:rsidR="00F74F65" w:rsidRPr="009B7525" w:rsidRDefault="00F74F65" w:rsidP="00F74F65">
      <w:pPr>
        <w:spacing w:line="360" w:lineRule="auto"/>
        <w:jc w:val="both"/>
        <w:rPr>
          <w:rFonts w:eastAsia="Arial" w:cs="Arial"/>
          <w:sz w:val="24"/>
          <w:szCs w:val="24"/>
        </w:rPr>
      </w:pPr>
      <w:r w:rsidRPr="009B7525">
        <w:rPr>
          <w:rFonts w:eastAsia="Arial" w:cs="Arial"/>
          <w:sz w:val="24"/>
          <w:szCs w:val="24"/>
        </w:rPr>
        <w:t xml:space="preserve">La </w:t>
      </w:r>
      <w:r w:rsidRPr="009B7525">
        <w:rPr>
          <w:rFonts w:eastAsia="Arial" w:cs="Arial"/>
          <w:i/>
          <w:iCs/>
          <w:sz w:val="24"/>
          <w:szCs w:val="24"/>
        </w:rPr>
        <w:t>denunciada</w:t>
      </w:r>
      <w:r w:rsidRPr="009B7525">
        <w:rPr>
          <w:rFonts w:eastAsia="Arial" w:cs="Arial"/>
          <w:sz w:val="24"/>
          <w:szCs w:val="24"/>
        </w:rPr>
        <w:t xml:space="preserve"> informó que el veinticuatro de noviembre, elimin</w:t>
      </w:r>
      <w:r w:rsidR="008E2531" w:rsidRPr="009B7525">
        <w:rPr>
          <w:rFonts w:eastAsia="Arial" w:cs="Arial"/>
          <w:sz w:val="24"/>
          <w:szCs w:val="24"/>
        </w:rPr>
        <w:t xml:space="preserve">ó </w:t>
      </w:r>
      <w:r w:rsidRPr="009B7525">
        <w:rPr>
          <w:rFonts w:eastAsia="Arial" w:cs="Arial"/>
          <w:sz w:val="24"/>
          <w:szCs w:val="24"/>
        </w:rPr>
        <w:t xml:space="preserve">los comentarios realizados en la publicación denunciada, </w:t>
      </w:r>
      <w:r w:rsidR="00DC16A6" w:rsidRPr="009B7525">
        <w:rPr>
          <w:rFonts w:eastAsia="Arial" w:cs="Arial"/>
          <w:sz w:val="24"/>
          <w:szCs w:val="24"/>
        </w:rPr>
        <w:t>situación que fue</w:t>
      </w:r>
      <w:r w:rsidRPr="009B7525">
        <w:rPr>
          <w:rFonts w:eastAsia="Arial" w:cs="Arial"/>
          <w:sz w:val="24"/>
          <w:szCs w:val="24"/>
        </w:rPr>
        <w:t xml:space="preserve"> verificad</w:t>
      </w:r>
      <w:r w:rsidR="00DC16A6" w:rsidRPr="009B7525">
        <w:rPr>
          <w:rFonts w:eastAsia="Arial" w:cs="Arial"/>
          <w:sz w:val="24"/>
          <w:szCs w:val="24"/>
        </w:rPr>
        <w:t>a</w:t>
      </w:r>
      <w:r w:rsidRPr="009B7525">
        <w:rPr>
          <w:rFonts w:eastAsia="Arial" w:cs="Arial"/>
          <w:sz w:val="24"/>
          <w:szCs w:val="24"/>
        </w:rPr>
        <w:t xml:space="preserve"> por la autoridad administrativa mediante acta circunstanciada de verificación IEM-OFI-1146/2025 de veintiséis de noviembre.</w:t>
      </w:r>
      <w:r w:rsidRPr="009B7525">
        <w:rPr>
          <w:rStyle w:val="Refdenotaalpie"/>
          <w:rFonts w:eastAsia="Arial" w:cs="Arial"/>
          <w:sz w:val="24"/>
          <w:szCs w:val="24"/>
        </w:rPr>
        <w:footnoteReference w:id="47"/>
      </w:r>
    </w:p>
    <w:p w14:paraId="25853F7C" w14:textId="77777777" w:rsidR="00F74F65" w:rsidRPr="009B7525" w:rsidRDefault="00F74F65" w:rsidP="004771EA">
      <w:pPr>
        <w:spacing w:line="360" w:lineRule="auto"/>
        <w:jc w:val="both"/>
        <w:rPr>
          <w:rFonts w:eastAsia="Arial" w:cs="Arial"/>
          <w:sz w:val="24"/>
          <w:szCs w:val="24"/>
        </w:rPr>
      </w:pPr>
    </w:p>
    <w:p w14:paraId="34A470FE" w14:textId="77777777" w:rsidR="00CE0D8B" w:rsidRPr="009B7525" w:rsidRDefault="00CE0D8B" w:rsidP="00CE0D8B">
      <w:pPr>
        <w:spacing w:line="360" w:lineRule="auto"/>
        <w:rPr>
          <w:rFonts w:eastAsia="Arial" w:cs="Arial"/>
          <w:b/>
          <w:bCs/>
          <w:sz w:val="24"/>
          <w:szCs w:val="24"/>
        </w:rPr>
      </w:pPr>
      <w:r w:rsidRPr="009B7525">
        <w:rPr>
          <w:rFonts w:eastAsia="Arial" w:cs="Arial"/>
          <w:b/>
          <w:bCs/>
          <w:sz w:val="24"/>
          <w:szCs w:val="24"/>
        </w:rPr>
        <w:t xml:space="preserve">OCTAVO. </w:t>
      </w:r>
      <w:proofErr w:type="gramStart"/>
      <w:r w:rsidRPr="009B7525">
        <w:rPr>
          <w:rFonts w:eastAsia="Arial" w:cs="Arial"/>
          <w:b/>
          <w:bCs/>
          <w:sz w:val="24"/>
          <w:szCs w:val="24"/>
        </w:rPr>
        <w:t>Cuestión a resolver</w:t>
      </w:r>
      <w:proofErr w:type="gramEnd"/>
      <w:r w:rsidRPr="009B7525">
        <w:rPr>
          <w:rFonts w:eastAsia="Arial" w:cs="Arial"/>
          <w:b/>
          <w:bCs/>
          <w:sz w:val="24"/>
          <w:szCs w:val="24"/>
        </w:rPr>
        <w:t xml:space="preserve"> </w:t>
      </w:r>
    </w:p>
    <w:p w14:paraId="238F892E" w14:textId="77777777" w:rsidR="00CE0D8B" w:rsidRPr="009B7525" w:rsidRDefault="00CE0D8B" w:rsidP="00CE0D8B">
      <w:pPr>
        <w:spacing w:line="360" w:lineRule="auto"/>
        <w:ind w:right="51"/>
        <w:jc w:val="both"/>
        <w:rPr>
          <w:rFonts w:cs="Arial"/>
          <w:sz w:val="24"/>
          <w:szCs w:val="24"/>
        </w:rPr>
      </w:pPr>
    </w:p>
    <w:p w14:paraId="548E796F" w14:textId="2DD97018" w:rsidR="00CE0D8B" w:rsidRPr="009B7525" w:rsidRDefault="00CE0D8B" w:rsidP="00CE0D8B">
      <w:pPr>
        <w:spacing w:line="360" w:lineRule="auto"/>
        <w:jc w:val="both"/>
        <w:rPr>
          <w:rFonts w:cs="Arial"/>
          <w:sz w:val="24"/>
          <w:szCs w:val="24"/>
        </w:rPr>
      </w:pPr>
      <w:r w:rsidRPr="009B7525">
        <w:rPr>
          <w:rFonts w:cs="Arial"/>
          <w:sz w:val="24"/>
          <w:szCs w:val="24"/>
        </w:rPr>
        <w:t xml:space="preserve">Con base en los hechos acreditados y en el contexto en que se desarrollaron, este </w:t>
      </w:r>
      <w:r w:rsidRPr="009B7525">
        <w:rPr>
          <w:rFonts w:cs="Arial"/>
          <w:i/>
          <w:iCs/>
          <w:sz w:val="24"/>
          <w:szCs w:val="24"/>
        </w:rPr>
        <w:t>Tribunal Electoral</w:t>
      </w:r>
      <w:r w:rsidRPr="009B7525">
        <w:rPr>
          <w:rFonts w:cs="Arial"/>
          <w:sz w:val="24"/>
          <w:szCs w:val="24"/>
        </w:rPr>
        <w:t xml:space="preserve"> debe determinar si las expresiones emitidas por la </w:t>
      </w:r>
      <w:r w:rsidRPr="009B7525">
        <w:rPr>
          <w:rFonts w:cs="Arial"/>
          <w:i/>
          <w:iCs/>
          <w:sz w:val="24"/>
          <w:szCs w:val="24"/>
        </w:rPr>
        <w:t xml:space="preserve">denunciada </w:t>
      </w:r>
      <w:r w:rsidR="00494CA6" w:rsidRPr="009B7525">
        <w:rPr>
          <w:sz w:val="24"/>
          <w:szCs w:val="24"/>
          <w:lang w:val="es-ES" w:eastAsia="es-ES"/>
        </w:rPr>
        <w:t>bajo el perfil “</w:t>
      </w:r>
      <w:r w:rsidR="001D45B0" w:rsidRPr="001D45B0">
        <w:rPr>
          <w:i/>
          <w:iCs/>
          <w:color w:val="FFFFFF"/>
          <w:sz w:val="24"/>
          <w:szCs w:val="24"/>
          <w:highlight w:val="darkCyan"/>
          <w:lang w:val="es-ES" w:eastAsia="es-ES"/>
        </w:rPr>
        <w:t>[No.36]_ELIMINADO_nombre_(s)_de_perfil_(s)_de_red_(es)_social_(es)_persona_(s)_física_(s)_[195]</w:t>
      </w:r>
      <w:r w:rsidR="00494CA6" w:rsidRPr="009B7525">
        <w:rPr>
          <w:sz w:val="24"/>
          <w:szCs w:val="24"/>
          <w:lang w:val="es-ES" w:eastAsia="es-ES"/>
        </w:rPr>
        <w:t xml:space="preserve">”, </w:t>
      </w:r>
      <w:r w:rsidR="00494CA6" w:rsidRPr="009B7525">
        <w:rPr>
          <w:rFonts w:cs="Arial"/>
          <w:sz w:val="24"/>
          <w:szCs w:val="24"/>
        </w:rPr>
        <w:t xml:space="preserve">en la publicación </w:t>
      </w:r>
      <w:r w:rsidR="00494CA6" w:rsidRPr="009B7525">
        <w:rPr>
          <w:sz w:val="24"/>
          <w:szCs w:val="24"/>
          <w:lang w:val="es-ES" w:eastAsia="es-ES"/>
        </w:rPr>
        <w:t xml:space="preserve">de una noticia referente a la apertura de un campus de la Universidad Michoacana de San Nicolás de Hidalgo, en el </w:t>
      </w:r>
      <w:r w:rsidR="00494CA6" w:rsidRPr="009B7525">
        <w:rPr>
          <w:sz w:val="24"/>
          <w:szCs w:val="24"/>
          <w:lang w:val="es-ES" w:eastAsia="es-ES"/>
        </w:rPr>
        <w:lastRenderedPageBreak/>
        <w:t xml:space="preserve">Municipio de </w:t>
      </w:r>
      <w:r w:rsidR="001D45B0" w:rsidRPr="001D45B0">
        <w:rPr>
          <w:color w:val="FFFFFF"/>
          <w:sz w:val="24"/>
          <w:szCs w:val="24"/>
          <w:highlight w:val="darkCyan"/>
          <w:lang w:val="es-ES" w:eastAsia="es-ES"/>
        </w:rPr>
        <w:t>[No.37]_</w:t>
      </w:r>
      <w:proofErr w:type="spellStart"/>
      <w:r w:rsidR="001D45B0" w:rsidRPr="001D45B0">
        <w:rPr>
          <w:color w:val="FFFFFF"/>
          <w:sz w:val="24"/>
          <w:szCs w:val="24"/>
          <w:highlight w:val="darkCyan"/>
          <w:lang w:val="es-ES" w:eastAsia="es-ES"/>
        </w:rPr>
        <w:t>ELIMINADO_el_Municipio</w:t>
      </w:r>
      <w:proofErr w:type="spellEnd"/>
      <w:r w:rsidR="001D45B0" w:rsidRPr="001D45B0">
        <w:rPr>
          <w:color w:val="FFFFFF"/>
          <w:sz w:val="24"/>
          <w:szCs w:val="24"/>
          <w:highlight w:val="darkCyan"/>
          <w:lang w:val="es-ES" w:eastAsia="es-ES"/>
        </w:rPr>
        <w:t>_[28]</w:t>
      </w:r>
      <w:r w:rsidR="00494CA6" w:rsidRPr="009B7525">
        <w:rPr>
          <w:sz w:val="24"/>
          <w:szCs w:val="24"/>
          <w:lang w:val="es-ES" w:eastAsia="es-ES"/>
        </w:rPr>
        <w:t>, correspondiente al</w:t>
      </w:r>
      <w:r w:rsidR="00494CA6" w:rsidRPr="009B7525">
        <w:rPr>
          <w:rFonts w:cs="Arial"/>
          <w:sz w:val="24"/>
          <w:szCs w:val="24"/>
        </w:rPr>
        <w:t xml:space="preserve"> </w:t>
      </w:r>
      <w:r w:rsidR="004771EA" w:rsidRPr="009B7525">
        <w:rPr>
          <w:rFonts w:cs="Arial"/>
          <w:sz w:val="24"/>
          <w:szCs w:val="24"/>
        </w:rPr>
        <w:t xml:space="preserve">nueve </w:t>
      </w:r>
      <w:r w:rsidR="00494CA6" w:rsidRPr="009B7525">
        <w:rPr>
          <w:sz w:val="24"/>
          <w:szCs w:val="24"/>
          <w:lang w:val="es-ES" w:eastAsia="es-ES"/>
        </w:rPr>
        <w:t xml:space="preserve">de octubre, en el medio de comunicación </w:t>
      </w:r>
      <w:r w:rsidR="001D45B0" w:rsidRPr="001D45B0">
        <w:rPr>
          <w:color w:val="FFFFFF"/>
          <w:sz w:val="24"/>
          <w:szCs w:val="24"/>
          <w:highlight w:val="darkCyan"/>
          <w:lang w:val="es-ES" w:eastAsia="es-ES"/>
        </w:rPr>
        <w:t>[No.38]_ELIMINADO_Nombre_de_página_y/o_medio_de_comunicación_[220]</w:t>
      </w:r>
      <w:r w:rsidR="00494CA6" w:rsidRPr="009B7525">
        <w:rPr>
          <w:sz w:val="24"/>
          <w:szCs w:val="24"/>
          <w:lang w:val="es-ES" w:eastAsia="es-ES"/>
        </w:rPr>
        <w:t xml:space="preserve"> en el portal de Facebook </w:t>
      </w:r>
      <w:r w:rsidRPr="009B7525">
        <w:rPr>
          <w:rFonts w:cs="Arial"/>
          <w:sz w:val="24"/>
          <w:szCs w:val="24"/>
        </w:rPr>
        <w:t xml:space="preserve">y la integración de los diversos medios de convicción que obran en el expediente, permiten acreditar que dicha conducta en su conjunto, configura actos de </w:t>
      </w:r>
      <w:r w:rsidRPr="009B7525">
        <w:rPr>
          <w:rFonts w:cs="Arial"/>
          <w:i/>
          <w:iCs/>
          <w:sz w:val="24"/>
          <w:szCs w:val="24"/>
        </w:rPr>
        <w:t xml:space="preserve">VPMG </w:t>
      </w:r>
      <w:r w:rsidRPr="009B7525">
        <w:rPr>
          <w:rFonts w:cs="Arial"/>
          <w:sz w:val="24"/>
          <w:szCs w:val="24"/>
        </w:rPr>
        <w:t xml:space="preserve">en perjuicio de la </w:t>
      </w:r>
      <w:r w:rsidRPr="009B7525">
        <w:rPr>
          <w:rFonts w:cs="Arial"/>
          <w:i/>
          <w:iCs/>
          <w:sz w:val="24"/>
          <w:szCs w:val="24"/>
        </w:rPr>
        <w:t xml:space="preserve">quejosa. </w:t>
      </w:r>
    </w:p>
    <w:p w14:paraId="78D57B5A" w14:textId="77777777" w:rsidR="00CE0D8B" w:rsidRPr="009B7525" w:rsidRDefault="00CE0D8B" w:rsidP="00CE0D8B">
      <w:pPr>
        <w:spacing w:line="360" w:lineRule="auto"/>
        <w:jc w:val="both"/>
        <w:rPr>
          <w:rFonts w:cs="Arial"/>
          <w:sz w:val="24"/>
          <w:szCs w:val="24"/>
        </w:rPr>
      </w:pPr>
    </w:p>
    <w:p w14:paraId="30EA1858" w14:textId="77777777" w:rsidR="00CE0D8B" w:rsidRPr="009B7525" w:rsidRDefault="00CE0D8B" w:rsidP="00CE0D8B">
      <w:pPr>
        <w:spacing w:line="360" w:lineRule="auto"/>
        <w:jc w:val="both"/>
        <w:rPr>
          <w:rFonts w:cs="Arial"/>
          <w:sz w:val="24"/>
          <w:szCs w:val="24"/>
        </w:rPr>
      </w:pPr>
      <w:r w:rsidRPr="009B7525">
        <w:rPr>
          <w:rFonts w:cs="Arial"/>
          <w:sz w:val="24"/>
          <w:szCs w:val="24"/>
        </w:rPr>
        <w:t xml:space="preserve">En particular, corresponde analizar si las expresiones emitidas </w:t>
      </w:r>
      <w:r w:rsidR="003820A9" w:rsidRPr="009B7525">
        <w:rPr>
          <w:rFonts w:cs="Arial"/>
          <w:sz w:val="24"/>
          <w:szCs w:val="24"/>
        </w:rPr>
        <w:t xml:space="preserve">encuadran </w:t>
      </w:r>
      <w:r w:rsidRPr="009B7525">
        <w:rPr>
          <w:rFonts w:cs="Arial"/>
          <w:sz w:val="24"/>
          <w:szCs w:val="24"/>
        </w:rPr>
        <w:t>en el marco de</w:t>
      </w:r>
      <w:r w:rsidR="00494CA6" w:rsidRPr="009B7525">
        <w:rPr>
          <w:rFonts w:cs="Arial"/>
          <w:sz w:val="24"/>
          <w:szCs w:val="24"/>
        </w:rPr>
        <w:t>l libre ejercicio</w:t>
      </w:r>
      <w:r w:rsidR="0021447E" w:rsidRPr="009B7525">
        <w:rPr>
          <w:rFonts w:cs="Arial"/>
          <w:sz w:val="24"/>
          <w:szCs w:val="24"/>
        </w:rPr>
        <w:t xml:space="preserve"> </w:t>
      </w:r>
      <w:r w:rsidR="00494CA6" w:rsidRPr="009B7525">
        <w:rPr>
          <w:rFonts w:cs="Arial"/>
          <w:sz w:val="24"/>
          <w:szCs w:val="24"/>
        </w:rPr>
        <w:t>de la libertad de expresión</w:t>
      </w:r>
      <w:r w:rsidRPr="009B7525">
        <w:rPr>
          <w:rFonts w:cs="Arial"/>
          <w:i/>
          <w:iCs/>
          <w:sz w:val="24"/>
          <w:szCs w:val="24"/>
        </w:rPr>
        <w:t>,</w:t>
      </w:r>
      <w:r w:rsidR="003820A9" w:rsidRPr="009B7525">
        <w:rPr>
          <w:rFonts w:cs="Arial"/>
          <w:i/>
          <w:iCs/>
          <w:sz w:val="24"/>
          <w:szCs w:val="24"/>
        </w:rPr>
        <w:t xml:space="preserve"> </w:t>
      </w:r>
      <w:r w:rsidR="003820A9" w:rsidRPr="009B7525">
        <w:rPr>
          <w:rFonts w:cs="Arial"/>
          <w:sz w:val="24"/>
          <w:szCs w:val="24"/>
        </w:rPr>
        <w:t>o</w:t>
      </w:r>
      <w:r w:rsidRPr="009B7525">
        <w:rPr>
          <w:rFonts w:cs="Arial"/>
          <w:i/>
          <w:iCs/>
          <w:sz w:val="24"/>
          <w:szCs w:val="24"/>
        </w:rPr>
        <w:t xml:space="preserve"> </w:t>
      </w:r>
      <w:r w:rsidRPr="009B7525">
        <w:rPr>
          <w:rFonts w:cs="Arial"/>
          <w:sz w:val="24"/>
          <w:szCs w:val="24"/>
        </w:rPr>
        <w:t xml:space="preserve">rebasaron los límites de la crítica institucional, para convertirse en manifestaciones que menosprecian, discriminan o buscan anular el ejercicio de los derechos político-electorales de las mujeres, por el hecho de serlo. </w:t>
      </w:r>
    </w:p>
    <w:p w14:paraId="1FB4A9FC" w14:textId="77777777" w:rsidR="00CE0D8B" w:rsidRPr="009B7525" w:rsidRDefault="00CE0D8B" w:rsidP="00CE0D8B">
      <w:pPr>
        <w:spacing w:line="360" w:lineRule="auto"/>
        <w:jc w:val="both"/>
        <w:rPr>
          <w:rFonts w:cs="Arial"/>
          <w:sz w:val="24"/>
          <w:szCs w:val="24"/>
        </w:rPr>
      </w:pPr>
    </w:p>
    <w:p w14:paraId="70E9DCFE" w14:textId="4CEC724B" w:rsidR="00CE0D8B" w:rsidRPr="009B7525" w:rsidRDefault="00CE0D8B" w:rsidP="00CE0D8B">
      <w:pPr>
        <w:spacing w:line="360" w:lineRule="auto"/>
        <w:jc w:val="both"/>
        <w:rPr>
          <w:rFonts w:cs="Arial"/>
          <w:sz w:val="24"/>
          <w:szCs w:val="24"/>
        </w:rPr>
      </w:pPr>
      <w:r w:rsidRPr="009B7525">
        <w:rPr>
          <w:rFonts w:cs="Arial"/>
          <w:sz w:val="24"/>
          <w:szCs w:val="24"/>
        </w:rPr>
        <w:t xml:space="preserve">Asimismo, es necesario examinar si la difusión de tales expresiones mediante medios digitales –específicamente </w:t>
      </w:r>
      <w:r w:rsidR="0021447E" w:rsidRPr="009B7525">
        <w:rPr>
          <w:rFonts w:cs="Arial"/>
          <w:sz w:val="24"/>
          <w:szCs w:val="24"/>
        </w:rPr>
        <w:t xml:space="preserve">la publicación del nueve de octubre, alojada en el enlace </w:t>
      </w:r>
      <w:r w:rsidR="001D45B0" w:rsidRPr="001D45B0">
        <w:rPr>
          <w:rFonts w:ascii="Calibri" w:eastAsia="Calibri" w:hAnsi="Calibri" w:cs="Arial"/>
          <w:color w:val="FFFFFF"/>
          <w:sz w:val="24"/>
          <w:szCs w:val="24"/>
          <w:highlight w:val="darkCyan"/>
          <w:lang w:val="es-ES" w:eastAsia="es-ES"/>
        </w:rPr>
        <w:t>[No.39]_ELIMINADO_enlace_electrónico_para_acceder_a_perfiles_de_redes_sociales_[248]</w:t>
      </w:r>
      <w:r w:rsidR="0021447E" w:rsidRPr="009B7525">
        <w:rPr>
          <w:rFonts w:eastAsia="Calibri" w:cs="Arial"/>
          <w:sz w:val="24"/>
          <w:szCs w:val="24"/>
          <w:lang w:val="es-ES" w:eastAsia="es-ES"/>
        </w:rPr>
        <w:t xml:space="preserve"> correspondiente a Facebook, bajo el perfil de “</w:t>
      </w:r>
      <w:r w:rsidR="001D45B0" w:rsidRPr="001D45B0">
        <w:rPr>
          <w:rFonts w:eastAsia="Calibri" w:cs="Arial"/>
          <w:color w:val="FFFFFF"/>
          <w:sz w:val="24"/>
          <w:szCs w:val="24"/>
          <w:highlight w:val="darkCyan"/>
          <w:lang w:val="es-ES" w:eastAsia="es-ES"/>
        </w:rPr>
        <w:t>[No.40]_ELIMINADO_nombre_(s)_de_perfil_(s)_de_red_(es)_social_(es)_persona_(s)_física_(s)_[195]</w:t>
      </w:r>
      <w:r w:rsidR="0021447E" w:rsidRPr="005B2A67">
        <w:rPr>
          <w:rFonts w:cs="Arial"/>
          <w:sz w:val="24"/>
          <w:szCs w:val="24"/>
        </w:rPr>
        <w:t>”</w:t>
      </w:r>
      <w:r w:rsidR="00895045" w:rsidRPr="005B2A67">
        <w:rPr>
          <w:rFonts w:cs="Arial"/>
          <w:sz w:val="24"/>
          <w:szCs w:val="24"/>
        </w:rPr>
        <w:t xml:space="preserve"> -previo a la emisión de las medidas cautelares-</w:t>
      </w:r>
      <w:r w:rsidR="00895045" w:rsidRPr="009B7525">
        <w:rPr>
          <w:rFonts w:eastAsia="Calibri" w:cs="Arial"/>
          <w:color w:val="2F5496"/>
          <w:sz w:val="24"/>
          <w:szCs w:val="24"/>
          <w:lang w:val="es-ES" w:eastAsia="es-ES"/>
        </w:rPr>
        <w:t xml:space="preserve"> </w:t>
      </w:r>
      <w:r w:rsidRPr="009B7525">
        <w:rPr>
          <w:rFonts w:cs="Arial"/>
          <w:sz w:val="24"/>
          <w:szCs w:val="24"/>
        </w:rPr>
        <w:t xml:space="preserve">generó un impacto diferenciado y desproporcionado en la </w:t>
      </w:r>
      <w:r w:rsidRPr="009B7525">
        <w:rPr>
          <w:rFonts w:cs="Arial"/>
          <w:i/>
          <w:iCs/>
          <w:sz w:val="24"/>
          <w:szCs w:val="24"/>
        </w:rPr>
        <w:t xml:space="preserve">quejosa, </w:t>
      </w:r>
      <w:r w:rsidRPr="009B7525">
        <w:rPr>
          <w:rFonts w:cs="Arial"/>
          <w:sz w:val="24"/>
          <w:szCs w:val="24"/>
        </w:rPr>
        <w:t xml:space="preserve">afectando su esfera emocional, institucional y social. </w:t>
      </w:r>
    </w:p>
    <w:p w14:paraId="56D0022B" w14:textId="77777777" w:rsidR="00CE0D8B" w:rsidRPr="009B7525" w:rsidRDefault="00CE0D8B" w:rsidP="00CE0D8B">
      <w:pPr>
        <w:spacing w:line="360" w:lineRule="auto"/>
        <w:jc w:val="both"/>
        <w:rPr>
          <w:rFonts w:cs="Arial"/>
          <w:sz w:val="24"/>
          <w:szCs w:val="24"/>
        </w:rPr>
      </w:pPr>
    </w:p>
    <w:p w14:paraId="04F01C3E" w14:textId="77777777" w:rsidR="00CE0D8B" w:rsidRPr="009B7525" w:rsidRDefault="00CE0D8B" w:rsidP="00CE0D8B">
      <w:pPr>
        <w:spacing w:line="360" w:lineRule="auto"/>
        <w:jc w:val="both"/>
        <w:rPr>
          <w:rFonts w:cs="Arial"/>
          <w:sz w:val="24"/>
          <w:szCs w:val="24"/>
        </w:rPr>
      </w:pPr>
      <w:r w:rsidRPr="009B7525">
        <w:rPr>
          <w:rFonts w:cs="Arial"/>
          <w:sz w:val="24"/>
          <w:szCs w:val="24"/>
        </w:rPr>
        <w:t xml:space="preserve">De esta manera, el análisis que realizará este </w:t>
      </w:r>
      <w:r w:rsidRPr="009B7525">
        <w:rPr>
          <w:rFonts w:cs="Arial"/>
          <w:i/>
          <w:iCs/>
          <w:sz w:val="24"/>
          <w:szCs w:val="24"/>
        </w:rPr>
        <w:t>Tribunal</w:t>
      </w:r>
      <w:r w:rsidR="004771EA" w:rsidRPr="009B7525">
        <w:rPr>
          <w:rFonts w:cs="Arial"/>
          <w:i/>
          <w:iCs/>
          <w:sz w:val="24"/>
          <w:szCs w:val="24"/>
        </w:rPr>
        <w:t xml:space="preserve"> Electoral</w:t>
      </w:r>
      <w:r w:rsidRPr="009B7525">
        <w:rPr>
          <w:rFonts w:cs="Arial"/>
          <w:sz w:val="24"/>
          <w:szCs w:val="24"/>
        </w:rPr>
        <w:t xml:space="preserve"> se centrará en determinar: si las expresiones acreditadas y su difusión en medios digitales constituyen </w:t>
      </w:r>
      <w:r w:rsidRPr="009B7525">
        <w:rPr>
          <w:rFonts w:cs="Arial"/>
          <w:i/>
          <w:iCs/>
          <w:sz w:val="24"/>
          <w:szCs w:val="24"/>
        </w:rPr>
        <w:t xml:space="preserve">VPMG; </w:t>
      </w:r>
      <w:r w:rsidRPr="009B7525">
        <w:rPr>
          <w:rFonts w:cs="Arial"/>
          <w:sz w:val="24"/>
          <w:szCs w:val="24"/>
        </w:rPr>
        <w:t>si dichas conductas se inscriben en alguna o varias de las modalidades reconocidas por el marco normativo aplicable, incluyendo la violencia digital, psicológica y política; si la concatenación de los medios de prueba existentes permite</w:t>
      </w:r>
      <w:r w:rsidR="0021447E" w:rsidRPr="009B7525">
        <w:rPr>
          <w:rFonts w:cs="Arial"/>
          <w:sz w:val="24"/>
          <w:szCs w:val="24"/>
        </w:rPr>
        <w:t>n</w:t>
      </w:r>
      <w:r w:rsidRPr="009B7525">
        <w:rPr>
          <w:rFonts w:cs="Arial"/>
          <w:sz w:val="24"/>
          <w:szCs w:val="24"/>
        </w:rPr>
        <w:t xml:space="preserve"> demostrar un patrón de conductas reiteradas, que evidencie un efecto sistemático sobre la quejosa.</w:t>
      </w:r>
    </w:p>
    <w:p w14:paraId="0A782A3A" w14:textId="77777777" w:rsidR="00CE0D8B" w:rsidRPr="009B7525" w:rsidRDefault="00CE0D8B" w:rsidP="00CE0D8B">
      <w:pPr>
        <w:spacing w:line="360" w:lineRule="auto"/>
        <w:jc w:val="both"/>
        <w:rPr>
          <w:rFonts w:cs="Arial"/>
          <w:sz w:val="24"/>
          <w:szCs w:val="24"/>
        </w:rPr>
      </w:pPr>
    </w:p>
    <w:p w14:paraId="3EF8B349" w14:textId="77777777" w:rsidR="007D35D2" w:rsidRPr="009B7525" w:rsidRDefault="00CE0D8B" w:rsidP="00CE0D8B">
      <w:pPr>
        <w:spacing w:line="360" w:lineRule="auto"/>
        <w:jc w:val="both"/>
        <w:rPr>
          <w:rFonts w:cs="Arial"/>
          <w:sz w:val="24"/>
          <w:szCs w:val="24"/>
        </w:rPr>
      </w:pPr>
      <w:r w:rsidRPr="009B7525">
        <w:rPr>
          <w:rFonts w:cs="Arial"/>
          <w:sz w:val="24"/>
          <w:szCs w:val="24"/>
        </w:rPr>
        <w:t xml:space="preserve">En consecuencia, el presente análisis no solo atenderá a la verificación de las expresiones individuales y su difusión, sino también a la evaluación íntegra del contexto, la reiteración de las conductas y sus efectos concretos sobre la </w:t>
      </w:r>
      <w:r w:rsidRPr="009B7525">
        <w:rPr>
          <w:rFonts w:cs="Arial"/>
          <w:i/>
          <w:iCs/>
          <w:sz w:val="24"/>
          <w:szCs w:val="24"/>
        </w:rPr>
        <w:t>quejosa</w:t>
      </w:r>
      <w:r w:rsidRPr="009B7525">
        <w:rPr>
          <w:rFonts w:cs="Arial"/>
          <w:sz w:val="24"/>
          <w:szCs w:val="24"/>
        </w:rPr>
        <w:t xml:space="preserve">, </w:t>
      </w:r>
      <w:r w:rsidRPr="009B7525">
        <w:rPr>
          <w:rFonts w:cs="Arial"/>
          <w:sz w:val="24"/>
          <w:szCs w:val="24"/>
        </w:rPr>
        <w:lastRenderedPageBreak/>
        <w:t xml:space="preserve">a fin de determinar la procedencia de la calificación de </w:t>
      </w:r>
      <w:r w:rsidRPr="009B7525">
        <w:rPr>
          <w:rFonts w:cs="Arial"/>
          <w:i/>
          <w:iCs/>
          <w:sz w:val="24"/>
          <w:szCs w:val="24"/>
        </w:rPr>
        <w:t xml:space="preserve">VPMG </w:t>
      </w:r>
      <w:r w:rsidRPr="009B7525">
        <w:rPr>
          <w:rFonts w:cs="Arial"/>
          <w:sz w:val="24"/>
          <w:szCs w:val="24"/>
        </w:rPr>
        <w:t xml:space="preserve">conforme a la normatividad aplicable y la interpretación jurisprudencial. </w:t>
      </w:r>
    </w:p>
    <w:p w14:paraId="6602C48B" w14:textId="77777777" w:rsidR="007D35D2" w:rsidRPr="009B7525" w:rsidRDefault="007D35D2" w:rsidP="00CE0D8B">
      <w:pPr>
        <w:spacing w:line="360" w:lineRule="auto"/>
        <w:jc w:val="both"/>
        <w:rPr>
          <w:rFonts w:cs="Arial"/>
          <w:sz w:val="24"/>
          <w:szCs w:val="24"/>
        </w:rPr>
      </w:pPr>
    </w:p>
    <w:p w14:paraId="133AFE36" w14:textId="77777777" w:rsidR="00A60AE8" w:rsidRPr="009B7525" w:rsidRDefault="007D35D2" w:rsidP="00771DCF">
      <w:pPr>
        <w:spacing w:line="360" w:lineRule="auto"/>
        <w:jc w:val="center"/>
        <w:rPr>
          <w:rFonts w:eastAsia="Calibri" w:cs="Arial"/>
          <w:b/>
          <w:bCs/>
          <w:sz w:val="24"/>
          <w:szCs w:val="24"/>
          <w:lang w:eastAsia="en-US"/>
        </w:rPr>
      </w:pPr>
      <w:bookmarkStart w:id="4" w:name="_Hlk162016318"/>
      <w:bookmarkStart w:id="5" w:name="_Hlk186119702"/>
      <w:r w:rsidRPr="009B7525">
        <w:rPr>
          <w:rFonts w:eastAsia="Calibri" w:cs="Arial"/>
          <w:b/>
          <w:bCs/>
          <w:sz w:val="24"/>
          <w:szCs w:val="24"/>
          <w:lang w:eastAsia="en-US"/>
        </w:rPr>
        <w:t>III. ESTUDIO DE FONDO</w:t>
      </w:r>
    </w:p>
    <w:p w14:paraId="59371ECE" w14:textId="77777777" w:rsidR="007D35D2" w:rsidRPr="009B7525" w:rsidRDefault="007D35D2" w:rsidP="00194383">
      <w:pPr>
        <w:numPr>
          <w:ilvl w:val="0"/>
          <w:numId w:val="37"/>
        </w:numPr>
        <w:spacing w:line="360" w:lineRule="auto"/>
        <w:jc w:val="both"/>
        <w:rPr>
          <w:rFonts w:cs="Arial"/>
          <w:b/>
          <w:bCs/>
          <w:color w:val="000000"/>
          <w:sz w:val="24"/>
          <w:szCs w:val="24"/>
          <w:lang w:val="es-ES_tradnl"/>
        </w:rPr>
      </w:pPr>
      <w:r w:rsidRPr="009B7525">
        <w:rPr>
          <w:rFonts w:cs="Arial"/>
          <w:b/>
          <w:bCs/>
          <w:color w:val="000000"/>
          <w:sz w:val="24"/>
          <w:szCs w:val="24"/>
          <w:lang w:val="es-ES_tradnl"/>
        </w:rPr>
        <w:t xml:space="preserve">Marco normativo </w:t>
      </w:r>
      <w:bookmarkEnd w:id="4"/>
      <w:bookmarkEnd w:id="5"/>
    </w:p>
    <w:p w14:paraId="32A59FBA" w14:textId="77777777" w:rsidR="007D35D2" w:rsidRPr="009B7525" w:rsidRDefault="007D35D2" w:rsidP="007D35D2">
      <w:pPr>
        <w:spacing w:line="360" w:lineRule="auto"/>
        <w:jc w:val="both"/>
        <w:rPr>
          <w:rFonts w:cs="Arial"/>
          <w:b/>
          <w:bCs/>
          <w:color w:val="000000"/>
          <w:sz w:val="24"/>
          <w:szCs w:val="24"/>
          <w:lang w:val="es-ES_tradnl"/>
        </w:rPr>
      </w:pPr>
    </w:p>
    <w:p w14:paraId="16ED62B6" w14:textId="77777777" w:rsidR="007D35D2" w:rsidRPr="009B7525" w:rsidRDefault="007D35D2" w:rsidP="007D35D2">
      <w:pPr>
        <w:spacing w:line="360" w:lineRule="auto"/>
        <w:jc w:val="both"/>
        <w:rPr>
          <w:rFonts w:eastAsia="Arial" w:cs="Arial"/>
          <w:b/>
          <w:sz w:val="24"/>
          <w:szCs w:val="24"/>
          <w:lang w:eastAsia="en-US"/>
        </w:rPr>
      </w:pPr>
      <w:r w:rsidRPr="009B7525">
        <w:rPr>
          <w:rFonts w:eastAsia="Arial" w:cs="Arial"/>
          <w:b/>
          <w:sz w:val="24"/>
          <w:szCs w:val="24"/>
          <w:lang w:eastAsia="en-US"/>
        </w:rPr>
        <w:t>Derecho de las mujeres a una vida libre de violencia</w:t>
      </w:r>
    </w:p>
    <w:p w14:paraId="2BF0A62D" w14:textId="77777777" w:rsidR="007D35D2" w:rsidRPr="009B7525" w:rsidRDefault="007D35D2" w:rsidP="007D35D2">
      <w:pPr>
        <w:spacing w:line="360" w:lineRule="auto"/>
        <w:jc w:val="both"/>
        <w:rPr>
          <w:rFonts w:cs="Arial"/>
          <w:b/>
          <w:bCs/>
          <w:color w:val="000000"/>
          <w:sz w:val="24"/>
          <w:szCs w:val="24"/>
          <w:lang w:val="es-ES_tradnl"/>
        </w:rPr>
      </w:pPr>
    </w:p>
    <w:p w14:paraId="4A23DFD1"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eastAsia="en-US"/>
        </w:rPr>
      </w:pPr>
      <w:bookmarkStart w:id="6" w:name="_heading=h.1ksv4uv" w:colFirst="0" w:colLast="0"/>
      <w:bookmarkEnd w:id="6"/>
      <w:r w:rsidRPr="009B7525">
        <w:rPr>
          <w:rFonts w:eastAsia="Arial" w:cs="Arial"/>
          <w:color w:val="000000"/>
          <w:sz w:val="24"/>
          <w:szCs w:val="24"/>
          <w:lang w:eastAsia="en-US"/>
        </w:rPr>
        <w:t>El derecho humano de las mujeres a una vida libre de violencia y discriminación deriva de las obligaciones del Estado, conforme a los artículos 1° y 4° párrafo primero de la</w:t>
      </w:r>
      <w:r w:rsidR="000A06F5" w:rsidRPr="009B7525">
        <w:rPr>
          <w:rFonts w:eastAsia="Arial" w:cs="Arial"/>
          <w:color w:val="000000"/>
          <w:sz w:val="24"/>
          <w:szCs w:val="24"/>
          <w:lang w:eastAsia="en-US"/>
        </w:rPr>
        <w:t xml:space="preserve"> Constitución Política de los Estados Unidos Mexicanos</w:t>
      </w:r>
      <w:r w:rsidR="000A06F5" w:rsidRPr="009B7525">
        <w:rPr>
          <w:rStyle w:val="Refdenotaalpie"/>
          <w:rFonts w:eastAsia="Arial" w:cs="Arial"/>
          <w:color w:val="000000"/>
          <w:sz w:val="24"/>
          <w:szCs w:val="24"/>
          <w:lang w:eastAsia="en-US"/>
        </w:rPr>
        <w:footnoteReference w:id="48"/>
      </w:r>
      <w:r w:rsidR="000A06F5" w:rsidRPr="009B7525">
        <w:rPr>
          <w:rFonts w:eastAsia="Arial" w:cs="Arial"/>
          <w:color w:val="000000"/>
          <w:sz w:val="24"/>
          <w:szCs w:val="24"/>
          <w:lang w:eastAsia="en-US"/>
        </w:rPr>
        <w:t xml:space="preserve"> </w:t>
      </w:r>
      <w:r w:rsidRPr="009B7525">
        <w:rPr>
          <w:rFonts w:eastAsia="Arial" w:cs="Arial"/>
          <w:color w:val="000000"/>
          <w:sz w:val="24"/>
          <w:szCs w:val="24"/>
          <w:lang w:eastAsia="en-US"/>
        </w:rPr>
        <w:t>que prohíben toda discriminación motivada, entre otros, por el género, que atente contra la dignidad humana y tenga por objeto anular o menoscabar los derechos y libertades de las personas.</w:t>
      </w:r>
    </w:p>
    <w:p w14:paraId="5D4E3C1A"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eastAsia="en-US"/>
        </w:rPr>
      </w:pPr>
    </w:p>
    <w:p w14:paraId="1D648FDB"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Por su parte, la Ley Federal para Prevenir y Eliminar la Discriminación prohíbe toda práctica discriminatoria que tenga por objeto o efecto impedir o anular el reconocimiento o ejercicio de los derechos y la igualdad real de oportunidades.</w:t>
      </w:r>
      <w:r w:rsidRPr="009B7525">
        <w:rPr>
          <w:rFonts w:eastAsia="Arial" w:cs="Arial"/>
          <w:color w:val="000000"/>
          <w:sz w:val="24"/>
          <w:szCs w:val="24"/>
          <w:vertAlign w:val="superscript"/>
          <w:lang w:eastAsia="en-US"/>
        </w:rPr>
        <w:footnoteReference w:id="49"/>
      </w:r>
    </w:p>
    <w:p w14:paraId="35EF994E" w14:textId="77777777" w:rsidR="007D35D2" w:rsidRPr="009B7525" w:rsidRDefault="007D35D2" w:rsidP="007D35D2">
      <w:pPr>
        <w:spacing w:line="360" w:lineRule="auto"/>
        <w:jc w:val="both"/>
        <w:rPr>
          <w:rFonts w:eastAsia="Arial" w:cs="Arial"/>
          <w:color w:val="000000"/>
          <w:sz w:val="24"/>
          <w:szCs w:val="24"/>
          <w:lang w:eastAsia="en-US"/>
        </w:rPr>
      </w:pPr>
    </w:p>
    <w:p w14:paraId="43D90985" w14:textId="77777777" w:rsidR="007D35D2" w:rsidRPr="009B7525" w:rsidRDefault="007D35D2" w:rsidP="007D35D2">
      <w:pPr>
        <w:spacing w:after="100" w:afterAutospacing="1" w:line="360" w:lineRule="auto"/>
        <w:jc w:val="both"/>
        <w:rPr>
          <w:rFonts w:eastAsia="Arial" w:cs="Arial"/>
          <w:color w:val="000000"/>
          <w:sz w:val="24"/>
          <w:szCs w:val="24"/>
          <w:lang w:eastAsia="en-US"/>
        </w:rPr>
      </w:pPr>
      <w:r w:rsidRPr="009B7525">
        <w:rPr>
          <w:rFonts w:eastAsia="Arial" w:cs="Arial"/>
          <w:color w:val="000000"/>
          <w:sz w:val="24"/>
          <w:szCs w:val="24"/>
          <w:lang w:eastAsia="en-US"/>
        </w:rPr>
        <w:t>En la Ley General de Acceso de las Mujeres a una Vida Libre de Violencia,</w:t>
      </w:r>
      <w:r w:rsidRPr="009B7525">
        <w:rPr>
          <w:rStyle w:val="Refdenotaalpie"/>
          <w:rFonts w:eastAsia="Arial" w:cs="Arial"/>
          <w:color w:val="000000"/>
          <w:sz w:val="24"/>
          <w:szCs w:val="24"/>
          <w:lang w:eastAsia="en-US"/>
        </w:rPr>
        <w:footnoteReference w:id="50"/>
      </w:r>
      <w:r w:rsidRPr="009B7525">
        <w:rPr>
          <w:rFonts w:eastAsia="Arial" w:cs="Arial"/>
          <w:color w:val="000000"/>
          <w:sz w:val="24"/>
          <w:szCs w:val="24"/>
          <w:lang w:eastAsia="en-US"/>
        </w:rPr>
        <w:t xml:space="preserve"> en su artículo 20 Bis, señala que la Violencia Política de Género es toda acción u omisión, incluida la tolerancia, basada en elementos de género y ejercida dentro de la esfera pública o privada, que tenga por objeto o resultado limitar, anular o menoscabar:</w:t>
      </w:r>
    </w:p>
    <w:p w14:paraId="784F1864" w14:textId="77777777" w:rsidR="007D35D2" w:rsidRPr="009B7525" w:rsidRDefault="007D35D2" w:rsidP="00194383">
      <w:pPr>
        <w:numPr>
          <w:ilvl w:val="0"/>
          <w:numId w:val="18"/>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El ejercicio efectivo de los derechos políticos y electorales de una o varias mujeres. </w:t>
      </w:r>
    </w:p>
    <w:p w14:paraId="0D67B5CF" w14:textId="77777777" w:rsidR="007D35D2" w:rsidRPr="009B7525" w:rsidRDefault="007D35D2" w:rsidP="00194383">
      <w:pPr>
        <w:numPr>
          <w:ilvl w:val="0"/>
          <w:numId w:val="17"/>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B7525">
        <w:rPr>
          <w:rFonts w:eastAsia="Arial" w:cs="Arial"/>
          <w:color w:val="000000"/>
          <w:sz w:val="24"/>
          <w:szCs w:val="24"/>
          <w:lang w:eastAsia="en-US"/>
        </w:rPr>
        <w:t>El acceso al pleno ejercicio de las atribuciones inherentes a su cargo, labor o actividad.</w:t>
      </w:r>
    </w:p>
    <w:p w14:paraId="5EB674E1" w14:textId="77777777" w:rsidR="007D35D2" w:rsidRPr="009B7525" w:rsidRDefault="007D35D2" w:rsidP="00194383">
      <w:pPr>
        <w:numPr>
          <w:ilvl w:val="0"/>
          <w:numId w:val="16"/>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B7525">
        <w:rPr>
          <w:rFonts w:eastAsia="Arial" w:cs="Arial"/>
          <w:color w:val="000000"/>
          <w:sz w:val="24"/>
          <w:szCs w:val="24"/>
          <w:lang w:eastAsia="en-US"/>
        </w:rPr>
        <w:t>El libre desarrollo de la función pública.</w:t>
      </w:r>
    </w:p>
    <w:p w14:paraId="18AEBBCD" w14:textId="77777777" w:rsidR="007D35D2" w:rsidRPr="009B7525" w:rsidRDefault="007D35D2" w:rsidP="00194383">
      <w:pPr>
        <w:numPr>
          <w:ilvl w:val="0"/>
          <w:numId w:val="16"/>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La toma de decisiones, la libertad de organización, así como el acceso y el ejercicio a las prerrogativas, tratándose de precandidaturas, candidaturas, funciones o cargos públicos del mismo tipo. </w:t>
      </w:r>
    </w:p>
    <w:p w14:paraId="026755B5" w14:textId="77777777" w:rsidR="007D35D2" w:rsidRPr="009B7525" w:rsidRDefault="007D35D2" w:rsidP="007D35D2">
      <w:pPr>
        <w:tabs>
          <w:tab w:val="left" w:pos="851"/>
        </w:tabs>
        <w:spacing w:before="100" w:beforeAutospacing="1" w:after="100" w:afterAutospacing="1" w:line="360" w:lineRule="auto"/>
        <w:ind w:left="851"/>
        <w:contextualSpacing/>
        <w:jc w:val="both"/>
        <w:rPr>
          <w:rFonts w:eastAsia="Arial" w:cs="Arial"/>
          <w:color w:val="000000"/>
          <w:sz w:val="24"/>
          <w:szCs w:val="24"/>
          <w:lang w:eastAsia="en-US"/>
        </w:rPr>
      </w:pPr>
    </w:p>
    <w:p w14:paraId="514FB700" w14:textId="77777777" w:rsidR="007D35D2" w:rsidRPr="009B7525" w:rsidRDefault="007D35D2" w:rsidP="007D35D2">
      <w:pPr>
        <w:spacing w:before="100" w:beforeAutospacing="1" w:after="100" w:afterAutospacing="1" w:line="360" w:lineRule="auto"/>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Asimismo, la </w:t>
      </w:r>
      <w:r w:rsidRPr="009B7525">
        <w:rPr>
          <w:rFonts w:eastAsia="Arial" w:cs="Arial"/>
          <w:i/>
          <w:iCs/>
          <w:color w:val="000000"/>
          <w:sz w:val="24"/>
          <w:szCs w:val="24"/>
          <w:lang w:eastAsia="en-US"/>
        </w:rPr>
        <w:t>Ley General de Acceso</w:t>
      </w:r>
      <w:r w:rsidRPr="009B7525">
        <w:rPr>
          <w:rFonts w:eastAsia="Arial" w:cs="Arial"/>
          <w:color w:val="000000"/>
          <w:sz w:val="24"/>
          <w:szCs w:val="24"/>
          <w:lang w:eastAsia="en-US"/>
        </w:rPr>
        <w:t xml:space="preserve"> en el artículo 20 Ter, así como la Ley General de Instituciones y Procedimientos Electorales en el diverso 442 Bis establecen una serie de conductas que se tipifican como violencia política de género.</w:t>
      </w:r>
    </w:p>
    <w:p w14:paraId="7A2C6852" w14:textId="77777777" w:rsidR="007D35D2" w:rsidRPr="009B7525" w:rsidRDefault="007D35D2" w:rsidP="007D35D2">
      <w:pPr>
        <w:spacing w:before="100" w:beforeAutospacing="1" w:after="100" w:afterAutospacing="1" w:line="360" w:lineRule="auto"/>
        <w:contextualSpacing/>
        <w:jc w:val="both"/>
        <w:rPr>
          <w:rFonts w:eastAsia="Arial" w:cs="Arial"/>
          <w:color w:val="000000"/>
          <w:sz w:val="24"/>
          <w:szCs w:val="24"/>
          <w:lang w:eastAsia="en-US"/>
        </w:rPr>
      </w:pPr>
    </w:p>
    <w:p w14:paraId="14AB0329"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Los artículos 1° y 4° párrafo primero de la </w:t>
      </w:r>
      <w:r w:rsidRPr="009B7525">
        <w:rPr>
          <w:rFonts w:eastAsia="Arial" w:cs="Arial"/>
          <w:i/>
          <w:iCs/>
          <w:color w:val="000000"/>
          <w:sz w:val="24"/>
          <w:szCs w:val="24"/>
          <w:lang w:eastAsia="en-US"/>
        </w:rPr>
        <w:t>Constitución Federal</w:t>
      </w:r>
      <w:r w:rsidRPr="009B7525">
        <w:rPr>
          <w:rFonts w:eastAsia="Arial" w:cs="Arial"/>
          <w:color w:val="000000"/>
          <w:sz w:val="24"/>
          <w:szCs w:val="24"/>
          <w:lang w:eastAsia="en-US"/>
        </w:rPr>
        <w:t>, así como los diversos 4 y 7 de la Convención Interamericana para Prevenir, Sancionar y Erradicar la Violencia contra la Mujer (Convención Belém do Pará); 4 inciso j) de la Convención Interamericana para Prevenir, Sancionar y Erradicar la Violencia contra la Mujer; II y III de la Convención de los Derechos Políticos de la Mujer; así como de la Recomendación General 19 del Comité de Naciones Unidas para la Eliminación de todas las formas de Discriminación contra la Mujer, reconocen expresamente el derecho humano de las mujeres a una vida libre de violencia.</w:t>
      </w:r>
    </w:p>
    <w:p w14:paraId="7FA4E8A0"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 </w:t>
      </w:r>
    </w:p>
    <w:p w14:paraId="747D2CD2"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En términos de lo sustentado por la Corte Interamericana de Derechos Humanos no toda la violencia política que se ejerce contra las mujeres tiene elementos de género, dado que en una democracia los derechos fundamentales de participación política se ejercen en un espacio de confrontación, debate y disenso, en la medida que se hacen presentes las diferentes expresiones ideológicas y partidistas, así como los distintos intereses.</w:t>
      </w:r>
    </w:p>
    <w:p w14:paraId="012D674F" w14:textId="77777777" w:rsidR="007D35D2" w:rsidRPr="009B7525" w:rsidRDefault="007D35D2" w:rsidP="007D35D2">
      <w:pPr>
        <w:spacing w:line="360" w:lineRule="auto"/>
        <w:jc w:val="both"/>
        <w:rPr>
          <w:rFonts w:eastAsia="Arial" w:cs="Arial"/>
          <w:color w:val="000000"/>
          <w:sz w:val="24"/>
          <w:szCs w:val="24"/>
          <w:lang w:eastAsia="en-US"/>
        </w:rPr>
      </w:pPr>
    </w:p>
    <w:p w14:paraId="45E0EE48" w14:textId="77777777" w:rsidR="007D35D2" w:rsidRPr="009B7525" w:rsidRDefault="007D35D2" w:rsidP="007D35D2">
      <w:pPr>
        <w:tabs>
          <w:tab w:val="left" w:pos="1778"/>
        </w:tabs>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En ese mismo ordenamiento, así como en la Ley </w:t>
      </w:r>
      <w:r w:rsidRPr="009B7525">
        <w:rPr>
          <w:rFonts w:eastAsia="Arial" w:cs="Arial"/>
          <w:sz w:val="24"/>
          <w:szCs w:val="24"/>
          <w:lang w:eastAsia="en-US"/>
        </w:rPr>
        <w:t>por una Vida Libre de Violencia para las Mujeres en el Estado de Michoacán de Ocampo</w:t>
      </w:r>
      <w:r w:rsidRPr="009B7525">
        <w:rPr>
          <w:rFonts w:eastAsia="Arial" w:cs="Arial"/>
          <w:sz w:val="24"/>
          <w:szCs w:val="24"/>
          <w:vertAlign w:val="superscript"/>
          <w:lang w:eastAsia="en-US"/>
        </w:rPr>
        <w:footnoteReference w:id="51"/>
      </w:r>
      <w:r w:rsidRPr="009B7525">
        <w:rPr>
          <w:rFonts w:eastAsia="Arial" w:cs="Arial"/>
          <w:sz w:val="24"/>
          <w:szCs w:val="24"/>
          <w:lang w:eastAsia="en-US"/>
        </w:rPr>
        <w:t xml:space="preserve"> y </w:t>
      </w:r>
      <w:r w:rsidRPr="009B7525">
        <w:rPr>
          <w:rFonts w:eastAsia="Arial" w:cs="Arial"/>
          <w:color w:val="000000"/>
          <w:sz w:val="24"/>
          <w:szCs w:val="24"/>
          <w:lang w:eastAsia="en-US"/>
        </w:rPr>
        <w:t xml:space="preserve">en el </w:t>
      </w:r>
      <w:r w:rsidRPr="009B7525">
        <w:rPr>
          <w:rFonts w:eastAsia="Arial" w:cs="Arial"/>
          <w:i/>
          <w:color w:val="000000"/>
          <w:sz w:val="24"/>
          <w:szCs w:val="24"/>
          <w:lang w:eastAsia="en-US"/>
        </w:rPr>
        <w:t>Código Electoral</w:t>
      </w:r>
      <w:r w:rsidRPr="009B7525">
        <w:rPr>
          <w:rFonts w:eastAsia="Arial" w:cs="Arial"/>
          <w:iCs/>
          <w:color w:val="000000"/>
          <w:sz w:val="24"/>
          <w:szCs w:val="24"/>
          <w:vertAlign w:val="superscript"/>
          <w:lang w:eastAsia="en-US"/>
        </w:rPr>
        <w:footnoteReference w:id="52"/>
      </w:r>
      <w:r w:rsidRPr="009B7525">
        <w:rPr>
          <w:rFonts w:eastAsia="Arial" w:cs="Arial"/>
          <w:iCs/>
          <w:color w:val="000000"/>
          <w:sz w:val="24"/>
          <w:szCs w:val="24"/>
          <w:lang w:eastAsia="en-US"/>
        </w:rPr>
        <w:t xml:space="preserve"> </w:t>
      </w:r>
      <w:r w:rsidRPr="009B7525">
        <w:rPr>
          <w:rFonts w:eastAsia="Arial" w:cs="Arial"/>
          <w:color w:val="000000"/>
          <w:sz w:val="24"/>
          <w:szCs w:val="24"/>
          <w:lang w:eastAsia="en-US"/>
        </w:rPr>
        <w:t xml:space="preserve">también se reconoce la violencia política contra las mujeres por razón de género, como toda acción u omisión, incluida la tolerancia, basada en elementos de género y ejercida dentro de la esfera pública o privada, que tenga por objeto o resultado </w:t>
      </w:r>
      <w:r w:rsidRPr="009B7525">
        <w:rPr>
          <w:rFonts w:eastAsia="Arial" w:cs="Arial"/>
          <w:color w:val="000000"/>
          <w:sz w:val="24"/>
          <w:szCs w:val="24"/>
          <w:lang w:eastAsia="en-US"/>
        </w:rPr>
        <w:lastRenderedPageBreak/>
        <w:t xml:space="preserve">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61221CEB" w14:textId="77777777" w:rsidR="007D35D2" w:rsidRPr="009B7525" w:rsidRDefault="007D35D2" w:rsidP="007D35D2">
      <w:pPr>
        <w:tabs>
          <w:tab w:val="left" w:pos="1778"/>
        </w:tabs>
        <w:spacing w:line="360" w:lineRule="auto"/>
        <w:jc w:val="both"/>
        <w:rPr>
          <w:rFonts w:eastAsia="Arial" w:cs="Arial"/>
          <w:color w:val="000000"/>
          <w:sz w:val="24"/>
          <w:szCs w:val="24"/>
          <w:lang w:eastAsia="en-US"/>
        </w:rPr>
      </w:pPr>
    </w:p>
    <w:p w14:paraId="74BC43BA"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En esa lógica, la referida ley prevé que se comete violencia política </w:t>
      </w:r>
      <w:proofErr w:type="gramStart"/>
      <w:r w:rsidRPr="009B7525">
        <w:rPr>
          <w:rFonts w:eastAsia="Arial" w:cs="Arial"/>
          <w:color w:val="000000"/>
          <w:sz w:val="24"/>
          <w:szCs w:val="24"/>
          <w:lang w:eastAsia="en-US"/>
        </w:rPr>
        <w:t>en razón de</w:t>
      </w:r>
      <w:proofErr w:type="gramEnd"/>
      <w:r w:rsidRPr="009B7525">
        <w:rPr>
          <w:rFonts w:eastAsia="Arial" w:cs="Arial"/>
          <w:color w:val="000000"/>
          <w:sz w:val="24"/>
          <w:szCs w:val="24"/>
          <w:lang w:eastAsia="en-US"/>
        </w:rPr>
        <w:t xml:space="preserv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 </w:t>
      </w:r>
    </w:p>
    <w:p w14:paraId="757F2709" w14:textId="77777777" w:rsidR="007D35D2" w:rsidRPr="009B7525" w:rsidRDefault="007D35D2" w:rsidP="007D35D2">
      <w:pPr>
        <w:spacing w:line="360" w:lineRule="auto"/>
        <w:jc w:val="both"/>
        <w:rPr>
          <w:rFonts w:eastAsia="Arial" w:cs="Arial"/>
          <w:color w:val="000000"/>
          <w:sz w:val="24"/>
          <w:szCs w:val="24"/>
          <w:lang w:eastAsia="en-US"/>
        </w:rPr>
      </w:pPr>
    </w:p>
    <w:p w14:paraId="2A0976D6"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Por ello, la propia normativa en la materia y la jurisprudencia de la </w:t>
      </w:r>
      <w:r w:rsidR="000A06F5" w:rsidRPr="009B7525">
        <w:rPr>
          <w:rFonts w:cs="Arial"/>
          <w:sz w:val="24"/>
          <w:szCs w:val="24"/>
        </w:rPr>
        <w:t>Sala Superior del Tribunal Electoral del Poder Judicial de la Federación,</w:t>
      </w:r>
      <w:r w:rsidRPr="009B7525">
        <w:rPr>
          <w:rFonts w:eastAsia="Arial" w:cs="Arial"/>
          <w:color w:val="000000"/>
          <w:sz w:val="24"/>
          <w:szCs w:val="24"/>
          <w:vertAlign w:val="superscript"/>
          <w:lang w:eastAsia="en-US"/>
        </w:rPr>
        <w:footnoteReference w:id="53"/>
      </w:r>
      <w:r w:rsidRPr="009B7525">
        <w:rPr>
          <w:rFonts w:eastAsia="Arial" w:cs="Arial"/>
          <w:color w:val="000000"/>
          <w:sz w:val="24"/>
          <w:szCs w:val="24"/>
          <w:lang w:eastAsia="en-US"/>
        </w:rPr>
        <w:t xml:space="preserve"> sirven de parámetro objetivo para identificar si determinados actos o conductas se fundan en elementos de género.</w:t>
      </w:r>
      <w:r w:rsidR="000A06F5" w:rsidRPr="009B7525">
        <w:rPr>
          <w:rStyle w:val="Refdenotaalpie"/>
          <w:rFonts w:eastAsia="Arial" w:cs="Arial"/>
          <w:color w:val="000000"/>
          <w:sz w:val="24"/>
          <w:szCs w:val="24"/>
          <w:lang w:eastAsia="en-US"/>
        </w:rPr>
        <w:footnoteReference w:id="54"/>
      </w:r>
      <w:r w:rsidRPr="009B7525">
        <w:rPr>
          <w:rFonts w:eastAsia="Arial" w:cs="Arial"/>
          <w:color w:val="000000"/>
          <w:sz w:val="24"/>
          <w:szCs w:val="24"/>
          <w:lang w:eastAsia="en-US"/>
        </w:rPr>
        <w:t xml:space="preserve"> De esta manera, los elementos que permiten identificar o detectar la violencia política de género son, al menos, los siguientes: </w:t>
      </w:r>
    </w:p>
    <w:p w14:paraId="4820BF3E" w14:textId="77777777" w:rsidR="007D35D2" w:rsidRPr="009B7525" w:rsidRDefault="007D35D2" w:rsidP="007D35D2">
      <w:pPr>
        <w:spacing w:line="360" w:lineRule="auto"/>
        <w:jc w:val="both"/>
        <w:rPr>
          <w:rFonts w:eastAsia="Arial" w:cs="Arial"/>
          <w:color w:val="000000"/>
          <w:sz w:val="24"/>
          <w:szCs w:val="24"/>
          <w:lang w:eastAsia="en-US"/>
        </w:rPr>
      </w:pPr>
    </w:p>
    <w:p w14:paraId="2B557CA6" w14:textId="77777777" w:rsidR="007D35D2" w:rsidRPr="009B7525" w:rsidRDefault="007D35D2" w:rsidP="00194383">
      <w:pPr>
        <w:pStyle w:val="Prrafodelista"/>
        <w:numPr>
          <w:ilvl w:val="0"/>
          <w:numId w:val="23"/>
        </w:num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Se dé en el marco del ejercicio de tales derechos de participación política o en el ejercicio de un cargo público (sin importar el hecho de que se manifieste en el ámbito público o privado, esfera política, económica, social, cultural, civil, laboral; o que tenga lugar dentro de la familia, unidad doméstica o en cualquier relación interpersonal, en la comunidad, partido político o institución pública).</w:t>
      </w:r>
    </w:p>
    <w:p w14:paraId="099BBEF4" w14:textId="77777777" w:rsidR="007D35D2" w:rsidRPr="009B7525" w:rsidRDefault="007D35D2" w:rsidP="007D35D2">
      <w:pPr>
        <w:pStyle w:val="Prrafodelista"/>
        <w:spacing w:line="360" w:lineRule="auto"/>
        <w:jc w:val="both"/>
        <w:rPr>
          <w:rFonts w:eastAsia="Arial" w:cs="Arial"/>
          <w:color w:val="000000"/>
          <w:sz w:val="24"/>
          <w:szCs w:val="24"/>
          <w:lang w:eastAsia="en-US"/>
        </w:rPr>
      </w:pPr>
    </w:p>
    <w:p w14:paraId="36F95788" w14:textId="77777777" w:rsidR="007D35D2" w:rsidRPr="009B7525" w:rsidRDefault="007D35D2" w:rsidP="00194383">
      <w:pPr>
        <w:pStyle w:val="Prrafodelista"/>
        <w:numPr>
          <w:ilvl w:val="0"/>
          <w:numId w:val="23"/>
        </w:num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Sea perpetrada por el estado y sus agentes, por superiores jerárquicos, colegas de trabajo, partidos políticos o representantes de estos; medios de comunicación y sus integrantes, cualquier persona/particular o grupo de ellas (hombres y/o mujeres).</w:t>
      </w:r>
    </w:p>
    <w:p w14:paraId="169FBB6C" w14:textId="77777777" w:rsidR="007D35D2" w:rsidRPr="009B7525" w:rsidRDefault="007D35D2" w:rsidP="007D35D2">
      <w:pPr>
        <w:pStyle w:val="Prrafodelista"/>
        <w:rPr>
          <w:rFonts w:eastAsia="Arial" w:cs="Arial"/>
          <w:color w:val="000000"/>
          <w:sz w:val="24"/>
          <w:szCs w:val="24"/>
          <w:lang w:eastAsia="en-US"/>
        </w:rPr>
      </w:pPr>
    </w:p>
    <w:p w14:paraId="08E5EEDC" w14:textId="77777777" w:rsidR="007D35D2" w:rsidRPr="009B7525" w:rsidRDefault="007D35D2" w:rsidP="00194383">
      <w:pPr>
        <w:pStyle w:val="Prrafodelista"/>
        <w:numPr>
          <w:ilvl w:val="0"/>
          <w:numId w:val="23"/>
        </w:numPr>
        <w:spacing w:before="100" w:beforeAutospacing="1" w:after="100" w:afterAutospacing="1"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Sea simbólica, verbal, patrimonial, económico, físico, sexual y/o psicológica. </w:t>
      </w:r>
    </w:p>
    <w:p w14:paraId="7809327A" w14:textId="77777777" w:rsidR="007D35D2" w:rsidRPr="009B7525" w:rsidRDefault="007D35D2" w:rsidP="007D35D2">
      <w:pPr>
        <w:pStyle w:val="Prrafodelista"/>
        <w:rPr>
          <w:rFonts w:eastAsia="Arial" w:cs="Arial"/>
          <w:color w:val="000000"/>
          <w:sz w:val="24"/>
          <w:szCs w:val="24"/>
          <w:lang w:eastAsia="en-US"/>
        </w:rPr>
      </w:pPr>
    </w:p>
    <w:p w14:paraId="13E27A3E" w14:textId="77777777" w:rsidR="007D35D2" w:rsidRPr="009B7525" w:rsidRDefault="007D35D2" w:rsidP="00194383">
      <w:pPr>
        <w:pStyle w:val="Prrafodelista"/>
        <w:numPr>
          <w:ilvl w:val="0"/>
          <w:numId w:val="23"/>
        </w:numPr>
        <w:spacing w:before="100" w:beforeAutospacing="1" w:after="100" w:afterAutospacing="1" w:line="360" w:lineRule="auto"/>
        <w:jc w:val="both"/>
        <w:rPr>
          <w:rFonts w:eastAsia="Arial" w:cs="Arial"/>
          <w:color w:val="000000"/>
          <w:sz w:val="24"/>
          <w:szCs w:val="24"/>
          <w:lang w:eastAsia="en-US"/>
        </w:rPr>
      </w:pPr>
      <w:r w:rsidRPr="009B7525">
        <w:rPr>
          <w:rFonts w:eastAsia="Arial" w:cs="Arial"/>
          <w:color w:val="000000"/>
          <w:sz w:val="24"/>
          <w:szCs w:val="24"/>
          <w:lang w:eastAsia="en-US"/>
        </w:rPr>
        <w:t>Tenga por objeto o resultado (directo o indirecto) menoscabar o anular el reconocimiento, goce y/o disfrute de los derechos de participación política de las mujeres.</w:t>
      </w:r>
    </w:p>
    <w:p w14:paraId="72786307" w14:textId="77777777" w:rsidR="007D35D2" w:rsidRPr="009B7525" w:rsidRDefault="007D35D2" w:rsidP="00651E4A">
      <w:pPr>
        <w:spacing w:after="100" w:afterAutospacing="1" w:line="360" w:lineRule="auto"/>
        <w:ind w:firstLine="360"/>
        <w:jc w:val="both"/>
        <w:rPr>
          <w:rFonts w:eastAsia="Arial" w:cs="Arial"/>
          <w:color w:val="000000"/>
          <w:sz w:val="24"/>
          <w:szCs w:val="24"/>
          <w:lang w:eastAsia="en-US"/>
        </w:rPr>
      </w:pPr>
      <w:r w:rsidRPr="009B7525">
        <w:rPr>
          <w:rFonts w:ascii="Symbol" w:eastAsia="Symbol" w:hAnsi="Symbol" w:cs="Symbol"/>
          <w:color w:val="000000"/>
          <w:sz w:val="24"/>
          <w:szCs w:val="24"/>
          <w:lang w:eastAsia="en-US"/>
        </w:rPr>
        <w:t>·</w:t>
      </w:r>
      <w:r w:rsidRPr="009B7525">
        <w:rPr>
          <w:rFonts w:eastAsia="Arial" w:cs="Arial"/>
          <w:color w:val="000000"/>
          <w:sz w:val="24"/>
          <w:szCs w:val="24"/>
          <w:lang w:eastAsia="en-US"/>
        </w:rPr>
        <w:t xml:space="preserve"> El acto u omisión se base en elementos de género: </w:t>
      </w:r>
    </w:p>
    <w:p w14:paraId="0F7C00D4" w14:textId="77777777" w:rsidR="007D35D2" w:rsidRPr="009B7525" w:rsidRDefault="007D35D2" w:rsidP="00194383">
      <w:pPr>
        <w:numPr>
          <w:ilvl w:val="0"/>
          <w:numId w:val="19"/>
        </w:numPr>
        <w:spacing w:before="100" w:beforeAutospacing="1" w:after="100" w:afterAutospacing="1" w:line="360" w:lineRule="auto"/>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Cuando la violencia se dirige a una mujer por ser mujer. Las agresiones están especialmente orientadas en contra de las mujeres por su condición de mujer y por lo que representan, bajo concepciones basadas en estereotipos. </w:t>
      </w:r>
    </w:p>
    <w:p w14:paraId="23386D1B" w14:textId="77777777" w:rsidR="007D35D2" w:rsidRPr="009B7525" w:rsidRDefault="007D35D2" w:rsidP="00194383">
      <w:pPr>
        <w:numPr>
          <w:ilvl w:val="0"/>
          <w:numId w:val="19"/>
        </w:numPr>
        <w:spacing w:before="100" w:beforeAutospacing="1" w:after="100" w:afterAutospacing="1" w:line="360" w:lineRule="auto"/>
        <w:contextualSpacing/>
        <w:jc w:val="both"/>
        <w:rPr>
          <w:rFonts w:eastAsia="Arial" w:cs="Arial"/>
          <w:color w:val="000000"/>
          <w:sz w:val="24"/>
          <w:szCs w:val="24"/>
          <w:lang w:eastAsia="en-US"/>
        </w:rPr>
      </w:pPr>
      <w:r w:rsidRPr="009B7525">
        <w:rPr>
          <w:rFonts w:eastAsia="Arial" w:cs="Arial"/>
          <w:color w:val="000000"/>
          <w:sz w:val="24"/>
          <w:szCs w:val="24"/>
          <w:lang w:eastAsia="en-US"/>
        </w:rPr>
        <w:t>Cuando la violencia tiene un impacto diferenciado y desventajoso en las mujeres. La acción u omisión afecta a las mujeres de forma diferente que a los hombres o cuyas consecuencias se agravan por su condición de mujer.</w:t>
      </w:r>
    </w:p>
    <w:p w14:paraId="46BE5F1A" w14:textId="77777777" w:rsidR="007D35D2" w:rsidRPr="009B7525" w:rsidRDefault="007D35D2" w:rsidP="00194383">
      <w:pPr>
        <w:numPr>
          <w:ilvl w:val="0"/>
          <w:numId w:val="19"/>
        </w:numPr>
        <w:spacing w:before="100" w:beforeAutospacing="1" w:after="100" w:afterAutospacing="1" w:line="360" w:lineRule="auto"/>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Cuando les afecta de forma desproporcionada. Se tratan de hechos que afectan en mayor proporción a las mujeres que a los hombres. </w:t>
      </w:r>
    </w:p>
    <w:p w14:paraId="10534E6D" w14:textId="77777777" w:rsidR="007D35D2" w:rsidRPr="009B7525" w:rsidRDefault="007D35D2" w:rsidP="00194383">
      <w:pPr>
        <w:numPr>
          <w:ilvl w:val="0"/>
          <w:numId w:val="19"/>
        </w:numPr>
        <w:spacing w:before="100" w:beforeAutospacing="1" w:after="100" w:afterAutospacing="1" w:line="360" w:lineRule="auto"/>
        <w:contextualSpacing/>
        <w:jc w:val="both"/>
        <w:rPr>
          <w:rFonts w:eastAsia="Arial" w:cs="Arial"/>
          <w:color w:val="000000"/>
          <w:sz w:val="24"/>
          <w:szCs w:val="24"/>
          <w:lang w:eastAsia="en-US"/>
        </w:rPr>
      </w:pPr>
      <w:r w:rsidRPr="009B7525">
        <w:rPr>
          <w:rFonts w:eastAsia="Arial" w:cs="Arial"/>
          <w:color w:val="000000"/>
          <w:sz w:val="24"/>
          <w:szCs w:val="24"/>
          <w:lang w:eastAsia="en-US"/>
        </w:rPr>
        <w:t xml:space="preserve">En ambos casos, debe tenerse en cuenta las afectaciones que un acto de violencia puede generar en el proyecto de vida de las mujeres. </w:t>
      </w:r>
    </w:p>
    <w:p w14:paraId="66F4673D" w14:textId="77777777" w:rsidR="007D35D2" w:rsidRPr="009B7525" w:rsidRDefault="007D35D2" w:rsidP="007D35D2">
      <w:pPr>
        <w:spacing w:before="100" w:beforeAutospacing="1" w:after="100" w:afterAutospacing="1" w:line="360" w:lineRule="auto"/>
        <w:contextualSpacing/>
        <w:jc w:val="both"/>
        <w:rPr>
          <w:rFonts w:eastAsia="Arial" w:cs="Arial"/>
          <w:color w:val="000000"/>
          <w:sz w:val="24"/>
          <w:szCs w:val="24"/>
          <w:lang w:eastAsia="en-US"/>
        </w:rPr>
      </w:pPr>
    </w:p>
    <w:p w14:paraId="49297F7A" w14:textId="77777777" w:rsidR="007D35D2" w:rsidRPr="009B7525" w:rsidRDefault="007D35D2" w:rsidP="007D35D2">
      <w:pPr>
        <w:spacing w:line="360" w:lineRule="auto"/>
        <w:jc w:val="both"/>
        <w:rPr>
          <w:rFonts w:eastAsia="Arial" w:cs="Arial"/>
          <w:b/>
          <w:color w:val="000000"/>
          <w:sz w:val="24"/>
          <w:szCs w:val="24"/>
          <w:lang w:val="es-ES" w:eastAsia="en-US"/>
        </w:rPr>
      </w:pPr>
      <w:r w:rsidRPr="009B7525">
        <w:rPr>
          <w:rFonts w:eastAsia="Arial" w:cs="Arial"/>
          <w:b/>
          <w:color w:val="000000"/>
          <w:sz w:val="24"/>
          <w:szCs w:val="24"/>
          <w:lang w:val="es-ES" w:eastAsia="en-US"/>
        </w:rPr>
        <w:t>Concepto de estereotipo de género</w:t>
      </w:r>
    </w:p>
    <w:p w14:paraId="580C4FDF" w14:textId="77777777" w:rsidR="007D35D2" w:rsidRPr="009B7525" w:rsidRDefault="007D35D2" w:rsidP="007D35D2">
      <w:pPr>
        <w:spacing w:line="360" w:lineRule="auto"/>
        <w:jc w:val="both"/>
        <w:rPr>
          <w:rFonts w:eastAsia="Arial" w:cs="Arial"/>
          <w:color w:val="000000"/>
          <w:sz w:val="24"/>
          <w:szCs w:val="24"/>
          <w:lang w:val="es-ES" w:eastAsia="en-US"/>
        </w:rPr>
      </w:pPr>
    </w:p>
    <w:p w14:paraId="6B611512"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Un estereotipo de género es una visión generalizada o una idea preconcebida sobre los atributos o las características, o los papeles que poseen o deberían poseer o desempeñar las mujeres y los hombres.</w:t>
      </w:r>
      <w:r w:rsidRPr="009B7525">
        <w:rPr>
          <w:rFonts w:eastAsia="Arial" w:cs="Arial"/>
          <w:color w:val="000000"/>
          <w:sz w:val="24"/>
          <w:szCs w:val="24"/>
          <w:vertAlign w:val="superscript"/>
          <w:lang w:val="es-ES" w:eastAsia="en-US"/>
        </w:rPr>
        <w:footnoteReference w:id="55"/>
      </w:r>
      <w:r w:rsidRPr="009B7525">
        <w:rPr>
          <w:rFonts w:eastAsia="Arial" w:cs="Arial"/>
          <w:color w:val="000000"/>
          <w:sz w:val="24"/>
          <w:szCs w:val="24"/>
          <w:lang w:val="es-ES" w:eastAsia="en-US"/>
        </w:rPr>
        <w:t xml:space="preserve"> Un estereotipo es perjudicial cuando limita la capacidad de las mujeres y los hombres para desarrollar sus capacidades personales, seguir sus carreras profesionales y/o tomar decisiones sobre sus vidas.</w:t>
      </w:r>
    </w:p>
    <w:p w14:paraId="0672456F" w14:textId="77777777" w:rsidR="007D35D2" w:rsidRPr="009B7525" w:rsidRDefault="007D35D2" w:rsidP="007D35D2">
      <w:pPr>
        <w:spacing w:line="360" w:lineRule="auto"/>
        <w:jc w:val="both"/>
        <w:rPr>
          <w:rFonts w:eastAsia="Arial" w:cs="Arial"/>
          <w:color w:val="000000"/>
          <w:sz w:val="24"/>
          <w:szCs w:val="24"/>
          <w:lang w:val="es-ES" w:eastAsia="en-US"/>
        </w:rPr>
      </w:pPr>
    </w:p>
    <w:p w14:paraId="68DE6A65"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Existen estereotipos abiertamente hostiles y otros aparentemente benignos, sin embargo, ambos son perjudiciales pues perpetúan las desigualdades que existen entre las mujeres y los hombres. Adicionalmente, los estereotipos de género agravados y cruzados con otros estereotipos tienen un impacto negativo desproporcionado en ciertos grupos de mujeres, como las mujeres de grupos </w:t>
      </w:r>
      <w:r w:rsidRPr="009B7525">
        <w:rPr>
          <w:rFonts w:eastAsia="Arial" w:cs="Arial"/>
          <w:color w:val="000000"/>
          <w:sz w:val="24"/>
          <w:szCs w:val="24"/>
          <w:lang w:val="es-ES" w:eastAsia="en-US"/>
        </w:rPr>
        <w:lastRenderedPageBreak/>
        <w:t>minoritarios o indígenas, las mujeres con discapacidades, las mujeres de ciertos grupos o con un estatus económico más bajo, las mujeres migrantes, etc.</w:t>
      </w:r>
    </w:p>
    <w:p w14:paraId="37A491F0" w14:textId="77777777" w:rsidR="007D35D2" w:rsidRPr="009B7525" w:rsidRDefault="007D35D2" w:rsidP="007D35D2">
      <w:pPr>
        <w:spacing w:line="360" w:lineRule="auto"/>
        <w:jc w:val="both"/>
        <w:rPr>
          <w:rFonts w:eastAsia="Arial" w:cs="Arial"/>
          <w:color w:val="000000"/>
          <w:sz w:val="24"/>
          <w:szCs w:val="24"/>
          <w:lang w:val="es-ES" w:eastAsia="en-US"/>
        </w:rPr>
      </w:pPr>
    </w:p>
    <w:p w14:paraId="3F7F7795"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Los estereotipos degradan a las mujeres, les asignan roles serviles en la sociedad y devalúan sus atributos y características. Los prejuicios sobre la inferioridad de las mujeres y sus roles estereotipados generan irrespeto por ellas además de su devaluación en todos los sectores de la sociedad.</w:t>
      </w:r>
      <w:r w:rsidRPr="009B7525">
        <w:rPr>
          <w:rFonts w:eastAsia="Arial" w:cs="Arial"/>
          <w:color w:val="000000"/>
          <w:sz w:val="24"/>
          <w:szCs w:val="24"/>
          <w:vertAlign w:val="superscript"/>
          <w:lang w:val="es-ES" w:eastAsia="en-US"/>
        </w:rPr>
        <w:footnoteReference w:id="56"/>
      </w:r>
    </w:p>
    <w:p w14:paraId="181B6F57" w14:textId="77777777" w:rsidR="007D35D2" w:rsidRPr="009B7525" w:rsidRDefault="007D35D2" w:rsidP="007D35D2">
      <w:pPr>
        <w:spacing w:line="360" w:lineRule="auto"/>
        <w:jc w:val="both"/>
        <w:rPr>
          <w:rFonts w:eastAsia="Arial" w:cs="Arial"/>
          <w:color w:val="000000"/>
          <w:sz w:val="24"/>
          <w:szCs w:val="24"/>
          <w:lang w:val="es-ES" w:eastAsia="en-US"/>
        </w:rPr>
      </w:pPr>
    </w:p>
    <w:p w14:paraId="6F8B18C5"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La </w:t>
      </w:r>
      <w:r w:rsidRPr="009B7525">
        <w:rPr>
          <w:rFonts w:eastAsia="Arial" w:cs="Arial"/>
          <w:iCs/>
          <w:color w:val="000000"/>
          <w:sz w:val="24"/>
          <w:szCs w:val="24"/>
          <w:lang w:val="es-ES" w:eastAsia="en-US"/>
        </w:rPr>
        <w:t>Sala Regional Especializada del Tribunal Electoral del Poder Judicial de la Federación</w:t>
      </w:r>
      <w:r w:rsidRPr="009B7525">
        <w:rPr>
          <w:rFonts w:eastAsia="Arial" w:cs="Arial"/>
          <w:color w:val="000000"/>
          <w:sz w:val="24"/>
          <w:szCs w:val="24"/>
          <w:vertAlign w:val="superscript"/>
          <w:lang w:val="es-ES" w:eastAsia="en-US"/>
        </w:rPr>
        <w:footnoteReference w:id="57"/>
      </w:r>
      <w:r w:rsidRPr="009B7525">
        <w:rPr>
          <w:rFonts w:eastAsia="Arial" w:cs="Arial"/>
          <w:color w:val="000000"/>
          <w:sz w:val="24"/>
          <w:szCs w:val="24"/>
          <w:lang w:val="es-ES" w:eastAsia="en-US"/>
        </w:rPr>
        <w:t xml:space="preserve"> ha destacado que lo reprochable de los estereotipos de género son las consecuencias que provocan, ya que operan para ignorar las características, habilidades, necesidades, deseos y circunstancias individuales de las personas, de forma tal que terminan por negarles derechos y libertades fundamentales; además de originar que se reproduzca el esquema de jerarquías entre los sexos que deriva en un orden social desigual.</w:t>
      </w:r>
    </w:p>
    <w:p w14:paraId="4642384D" w14:textId="77777777" w:rsidR="007D35D2" w:rsidRPr="009B7525" w:rsidRDefault="007D35D2" w:rsidP="007D35D2">
      <w:pPr>
        <w:spacing w:line="360" w:lineRule="auto"/>
        <w:jc w:val="both"/>
        <w:rPr>
          <w:rFonts w:eastAsia="Arial" w:cs="Arial"/>
          <w:color w:val="000000"/>
          <w:sz w:val="24"/>
          <w:szCs w:val="24"/>
          <w:lang w:val="es-ES" w:eastAsia="en-US"/>
        </w:rPr>
      </w:pPr>
    </w:p>
    <w:p w14:paraId="7576A9AD"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En una democracia, la política es un espacio de confrontación, debate, disenso, porque en ésta se presentan diferentes expresiones ideológicas, de modo que tanto hombres como mujeres se enfrentan a situaciones de conflicto y competencia fuerte, desinhibida y combativa.</w:t>
      </w:r>
    </w:p>
    <w:p w14:paraId="64584B88" w14:textId="77777777" w:rsidR="007D35D2" w:rsidRPr="009B7525" w:rsidRDefault="007D35D2" w:rsidP="007D35D2">
      <w:pPr>
        <w:spacing w:line="360" w:lineRule="auto"/>
        <w:jc w:val="both"/>
        <w:rPr>
          <w:rFonts w:eastAsia="Arial" w:cs="Arial"/>
          <w:color w:val="000000"/>
          <w:sz w:val="24"/>
          <w:szCs w:val="24"/>
          <w:lang w:val="es-ES" w:eastAsia="en-US"/>
        </w:rPr>
      </w:pPr>
    </w:p>
    <w:p w14:paraId="2A5679A6"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Sin embargo, la violencia contra las mujeres en el ámbito político se caracteriza por tener elementos estereotipados, esto es, ideas preconcebidas y generalizadas sobre lo que son y deben hacer los hombres y las mujeres, </w:t>
      </w:r>
      <w:proofErr w:type="gramStart"/>
      <w:r w:rsidRPr="009B7525">
        <w:rPr>
          <w:rFonts w:eastAsia="Arial" w:cs="Arial"/>
          <w:color w:val="000000"/>
          <w:sz w:val="24"/>
          <w:szCs w:val="24"/>
          <w:lang w:val="es-ES" w:eastAsia="en-US"/>
        </w:rPr>
        <w:t>en razón de</w:t>
      </w:r>
      <w:proofErr w:type="gramEnd"/>
      <w:r w:rsidRPr="009B7525">
        <w:rPr>
          <w:rFonts w:eastAsia="Arial" w:cs="Arial"/>
          <w:color w:val="000000"/>
          <w:sz w:val="24"/>
          <w:szCs w:val="24"/>
          <w:lang w:val="es-ES" w:eastAsia="en-US"/>
        </w:rPr>
        <w:t xml:space="preserve"> sus diferentes funciones físicas, biológicas, sexuales y sociales, que tienen como base una sociedad que otorga la creencia que el género masculino tiene mayor jerarquía que el femenino, con lo cual se crea una relación de poder históricamente desigual.</w:t>
      </w:r>
    </w:p>
    <w:p w14:paraId="52859598" w14:textId="77777777" w:rsidR="007D35D2" w:rsidRPr="009B7525" w:rsidRDefault="007D35D2" w:rsidP="007D35D2">
      <w:pPr>
        <w:spacing w:line="360" w:lineRule="auto"/>
        <w:jc w:val="both"/>
        <w:rPr>
          <w:rFonts w:eastAsia="Arial" w:cs="Arial"/>
          <w:color w:val="000000"/>
          <w:sz w:val="24"/>
          <w:szCs w:val="24"/>
          <w:lang w:val="es-ES" w:eastAsia="en-US"/>
        </w:rPr>
      </w:pPr>
    </w:p>
    <w:p w14:paraId="69C8BC36"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En consecuencia, se reconoce que las mujeres tienen derecho a vivir libres de violencia, lo que incluye el derecho a no ser discriminada, a ser valorada y educada libre de patrones estereotipados de comportamiento y prácticas sociales y culturales </w:t>
      </w:r>
      <w:r w:rsidRPr="009B7525">
        <w:rPr>
          <w:rFonts w:eastAsia="Arial" w:cs="Arial"/>
          <w:color w:val="000000"/>
          <w:sz w:val="24"/>
          <w:szCs w:val="24"/>
          <w:lang w:val="es-ES" w:eastAsia="en-US"/>
        </w:rPr>
        <w:lastRenderedPageBreak/>
        <w:t>basadas en conceptos de inferioridad o subordinación, así como a ejercer libre y plenamente sus derechos civiles, políticos, económicos, sociales y culturales.</w:t>
      </w:r>
    </w:p>
    <w:p w14:paraId="54E95535" w14:textId="77777777" w:rsidR="007D35D2" w:rsidRPr="009B7525" w:rsidRDefault="007D35D2" w:rsidP="007D35D2">
      <w:pPr>
        <w:spacing w:line="360" w:lineRule="auto"/>
        <w:jc w:val="both"/>
        <w:rPr>
          <w:rFonts w:eastAsia="Arial" w:cs="Arial"/>
          <w:color w:val="000000"/>
          <w:sz w:val="24"/>
          <w:szCs w:val="24"/>
          <w:lang w:val="es-ES" w:eastAsia="en-US"/>
        </w:rPr>
      </w:pPr>
    </w:p>
    <w:p w14:paraId="1676BA2F"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Acorde con el</w:t>
      </w:r>
      <w:r w:rsidRPr="009B7525">
        <w:rPr>
          <w:rFonts w:eastAsia="Arial" w:cs="Arial"/>
          <w:i/>
          <w:color w:val="000000"/>
          <w:sz w:val="24"/>
          <w:szCs w:val="24"/>
          <w:lang w:val="es-ES" w:eastAsia="en-US"/>
        </w:rPr>
        <w:t xml:space="preserve"> </w:t>
      </w:r>
      <w:r w:rsidRPr="009B7525">
        <w:rPr>
          <w:rFonts w:eastAsia="Arial" w:cs="Arial"/>
          <w:color w:val="000000"/>
          <w:sz w:val="24"/>
          <w:szCs w:val="24"/>
          <w:lang w:val="es-ES" w:eastAsia="en-US"/>
        </w:rPr>
        <w:t xml:space="preserve">Protocolo para la Atención de la Violencia Política en contra de las Mujeres </w:t>
      </w:r>
      <w:proofErr w:type="gramStart"/>
      <w:r w:rsidRPr="009B7525">
        <w:rPr>
          <w:rFonts w:eastAsia="Arial" w:cs="Arial"/>
          <w:color w:val="000000"/>
          <w:sz w:val="24"/>
          <w:szCs w:val="24"/>
          <w:lang w:val="es-ES" w:eastAsia="en-US"/>
        </w:rPr>
        <w:t>en Razón de</w:t>
      </w:r>
      <w:proofErr w:type="gramEnd"/>
      <w:r w:rsidRPr="009B7525">
        <w:rPr>
          <w:rFonts w:eastAsia="Arial" w:cs="Arial"/>
          <w:color w:val="000000"/>
          <w:sz w:val="24"/>
          <w:szCs w:val="24"/>
          <w:lang w:val="es-ES" w:eastAsia="en-US"/>
        </w:rPr>
        <w:t xml:space="preserve"> Género los estereotipos de género se distinguen por estar orientados a un conjunto definido de grupos sociales: al grupo de las mujeres, al grupo de los hombres y a los grupos que conforman las diversas identidades de género o minorías sexuales.</w:t>
      </w:r>
    </w:p>
    <w:p w14:paraId="63D14E13" w14:textId="77777777" w:rsidR="007D35D2" w:rsidRPr="009B7525" w:rsidRDefault="007D35D2" w:rsidP="007D35D2">
      <w:pPr>
        <w:spacing w:line="360" w:lineRule="auto"/>
        <w:jc w:val="both"/>
        <w:rPr>
          <w:rFonts w:eastAsia="Arial" w:cs="Arial"/>
          <w:color w:val="000000"/>
          <w:sz w:val="24"/>
          <w:szCs w:val="24"/>
          <w:lang w:val="es-ES" w:eastAsia="en-US"/>
        </w:rPr>
      </w:pPr>
    </w:p>
    <w:p w14:paraId="6FAD2729"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Esta clase de estereotipos está dedicada a describir qué tipo de atributos personales deberían tener las mujeres, los hombres y las personas de la diversidad sexual (sus rasgos físicos, las características de su personalidad, su apariencia, orientación sexual, etcétera), los cuales tienen la forma de un estereotipo descriptivo; así como qué roles y comportamientos son los que adoptan o deben adoptar dependiendo de su sexo, los cuales tienen el carácter de un estereotipo normativo.</w:t>
      </w:r>
    </w:p>
    <w:p w14:paraId="60C43E30" w14:textId="77777777" w:rsidR="007D35D2" w:rsidRPr="009B7525" w:rsidRDefault="007D35D2" w:rsidP="007D35D2">
      <w:pPr>
        <w:spacing w:line="360" w:lineRule="auto"/>
        <w:jc w:val="both"/>
        <w:rPr>
          <w:rFonts w:eastAsia="Arial" w:cs="Arial"/>
          <w:color w:val="000000"/>
          <w:sz w:val="24"/>
          <w:szCs w:val="24"/>
          <w:lang w:val="es-ES" w:eastAsia="en-US"/>
        </w:rPr>
      </w:pPr>
    </w:p>
    <w:p w14:paraId="63929FA9"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Asimismo, señala la importancia de identificar el tipo del estereotipo que se detecta, existiendo las siguientes modalidades: </w:t>
      </w:r>
    </w:p>
    <w:p w14:paraId="0B0409A3" w14:textId="77777777" w:rsidR="007D35D2" w:rsidRPr="009B7525" w:rsidRDefault="007D35D2" w:rsidP="007D35D2">
      <w:pPr>
        <w:spacing w:line="360" w:lineRule="auto"/>
        <w:jc w:val="both"/>
        <w:rPr>
          <w:rFonts w:eastAsia="Arial" w:cs="Arial"/>
          <w:color w:val="000000"/>
          <w:sz w:val="24"/>
          <w:szCs w:val="24"/>
          <w:lang w:val="es-ES" w:eastAsia="en-US"/>
        </w:rPr>
      </w:pPr>
    </w:p>
    <w:p w14:paraId="34F273A1" w14:textId="77777777" w:rsidR="00771DCF" w:rsidRPr="009B7525" w:rsidRDefault="007D35D2" w:rsidP="00194383">
      <w:pPr>
        <w:numPr>
          <w:ilvl w:val="0"/>
          <w:numId w:val="20"/>
        </w:numPr>
        <w:spacing w:line="360" w:lineRule="auto"/>
        <w:jc w:val="both"/>
        <w:rPr>
          <w:rFonts w:eastAsia="Arial" w:cs="Arial"/>
          <w:color w:val="000000"/>
          <w:sz w:val="24"/>
          <w:szCs w:val="24"/>
          <w:lang w:val="es-ES" w:eastAsia="en-US"/>
        </w:rPr>
      </w:pPr>
      <w:r w:rsidRPr="009B7525">
        <w:rPr>
          <w:rFonts w:eastAsia="Arial" w:cs="Arial"/>
          <w:b/>
          <w:color w:val="000000"/>
          <w:sz w:val="24"/>
          <w:szCs w:val="24"/>
          <w:lang w:val="es-ES" w:eastAsia="en-US"/>
        </w:rPr>
        <w:t xml:space="preserve">Estereotipos de sexo. </w:t>
      </w:r>
      <w:r w:rsidRPr="009B7525">
        <w:rPr>
          <w:rFonts w:eastAsia="Arial" w:cs="Arial"/>
          <w:color w:val="000000"/>
          <w:sz w:val="24"/>
          <w:szCs w:val="24"/>
          <w:lang w:val="es-ES" w:eastAsia="en-US"/>
        </w:rPr>
        <w:t>Se utilizan para describir una noción generalizada o preconcepción que concierne a los atributos o características de naturaleza física o biológica que poseen los hombres y las mujeres. Estos incluyen nociones generalizadas según las cuales los hombres y las mujeres poseen características físicas diferenciadas. Algunos ejemplos, son la percepción generalizada según la cual “</w:t>
      </w:r>
      <w:r w:rsidRPr="009B7525">
        <w:rPr>
          <w:rFonts w:eastAsia="Arial" w:cs="Arial"/>
          <w:i/>
          <w:iCs/>
          <w:color w:val="000000"/>
          <w:sz w:val="24"/>
          <w:szCs w:val="24"/>
          <w:lang w:val="es-ES" w:eastAsia="en-US"/>
        </w:rPr>
        <w:t>los hombres son más fuertes físicamente que las mujeres”, “las mujeres son más subjetivas y emocionales y los hombres más objetivos y racionales”, "las mujeres son irracionales</w:t>
      </w:r>
      <w:r w:rsidRPr="009B7525">
        <w:rPr>
          <w:rFonts w:eastAsia="Arial" w:cs="Arial"/>
          <w:color w:val="000000"/>
          <w:sz w:val="24"/>
          <w:szCs w:val="24"/>
          <w:lang w:val="es-ES" w:eastAsia="en-US"/>
        </w:rPr>
        <w:t xml:space="preserve">" o un estereotipo aparentemente benigno es </w:t>
      </w:r>
      <w:r w:rsidRPr="009B7525">
        <w:rPr>
          <w:rFonts w:eastAsia="Arial" w:cs="Arial"/>
          <w:i/>
          <w:iCs/>
          <w:color w:val="000000"/>
          <w:sz w:val="24"/>
          <w:szCs w:val="24"/>
          <w:lang w:val="es-ES" w:eastAsia="en-US"/>
        </w:rPr>
        <w:t>"las mujeres son cariñosas</w:t>
      </w:r>
      <w:r w:rsidRPr="009B7525">
        <w:rPr>
          <w:rFonts w:eastAsia="Arial" w:cs="Arial"/>
          <w:color w:val="000000"/>
          <w:sz w:val="24"/>
          <w:szCs w:val="24"/>
          <w:lang w:val="es-ES" w:eastAsia="en-US"/>
        </w:rPr>
        <w:t>".</w:t>
      </w:r>
    </w:p>
    <w:p w14:paraId="544AB0EB" w14:textId="77777777" w:rsidR="00771DCF" w:rsidRPr="009B7525" w:rsidRDefault="00771DCF" w:rsidP="00771DCF">
      <w:pPr>
        <w:spacing w:line="360" w:lineRule="auto"/>
        <w:ind w:left="720"/>
        <w:jc w:val="both"/>
        <w:rPr>
          <w:rFonts w:eastAsia="Arial" w:cs="Arial"/>
          <w:color w:val="000000"/>
          <w:sz w:val="24"/>
          <w:szCs w:val="24"/>
          <w:lang w:val="es-ES" w:eastAsia="en-US"/>
        </w:rPr>
      </w:pPr>
    </w:p>
    <w:p w14:paraId="50720182" w14:textId="77777777" w:rsidR="007D35D2" w:rsidRPr="009B7525" w:rsidRDefault="007D35D2" w:rsidP="00194383">
      <w:pPr>
        <w:numPr>
          <w:ilvl w:val="0"/>
          <w:numId w:val="20"/>
        </w:numPr>
        <w:spacing w:line="360" w:lineRule="auto"/>
        <w:jc w:val="both"/>
        <w:rPr>
          <w:rFonts w:eastAsia="Arial" w:cs="Arial"/>
          <w:color w:val="000000"/>
          <w:sz w:val="24"/>
          <w:szCs w:val="24"/>
          <w:lang w:val="es-ES" w:eastAsia="en-US"/>
        </w:rPr>
      </w:pPr>
      <w:r w:rsidRPr="009B7525">
        <w:rPr>
          <w:rFonts w:eastAsia="Arial" w:cs="Arial"/>
          <w:b/>
          <w:color w:val="000000"/>
          <w:sz w:val="24"/>
          <w:szCs w:val="24"/>
          <w:lang w:val="es-ES" w:eastAsia="en-US"/>
        </w:rPr>
        <w:t xml:space="preserve">Estereotipos sexuales. </w:t>
      </w:r>
      <w:r w:rsidRPr="009B7525">
        <w:rPr>
          <w:rFonts w:eastAsia="Arial" w:cs="Arial"/>
          <w:color w:val="000000"/>
          <w:sz w:val="24"/>
          <w:szCs w:val="24"/>
          <w:lang w:val="es-ES" w:eastAsia="en-US"/>
        </w:rPr>
        <w:t xml:space="preserve">Son los que atribuyen características o cualidades sexuales específicas a las mujeres, las identidades diversas y los hombres. Se refieren a cuestiones como la atracción y el deseo sexuales, la iniciación sexual, las relaciones sexuales, la intimidad, la exploración sexual, la posesión y violencia sexuales, entre muchas otras. Son estereotipos que operan para demarcar las formas aceptables de sexualidad, con frecuencia </w:t>
      </w:r>
      <w:r w:rsidRPr="009B7525">
        <w:rPr>
          <w:rFonts w:eastAsia="Arial" w:cs="Arial"/>
          <w:color w:val="000000"/>
          <w:sz w:val="24"/>
          <w:szCs w:val="24"/>
          <w:lang w:val="es-ES" w:eastAsia="en-US"/>
        </w:rPr>
        <w:lastRenderedPageBreak/>
        <w:t>para privilegiar la heterosexualidad, a través de la estigmatización del resto de expresiones sexuales.</w:t>
      </w:r>
    </w:p>
    <w:p w14:paraId="40B0C5C6" w14:textId="77777777" w:rsidR="007D35D2" w:rsidRPr="009B7525" w:rsidRDefault="007D35D2" w:rsidP="007D35D2">
      <w:pPr>
        <w:spacing w:line="360" w:lineRule="auto"/>
        <w:ind w:left="720"/>
        <w:jc w:val="both"/>
        <w:rPr>
          <w:rFonts w:eastAsia="Arial" w:cs="Arial"/>
          <w:color w:val="000000"/>
          <w:sz w:val="24"/>
          <w:szCs w:val="24"/>
          <w:lang w:val="es-ES" w:eastAsia="en-US"/>
        </w:rPr>
      </w:pPr>
    </w:p>
    <w:p w14:paraId="58A005D5"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Una forma de estereotipos sexuales aplica en la siguiente caracterización: “la sexualidad de las mujeres como parte de la procreación: hay mujeres cuya sexualidad está reservada para las ‘relaciones’, ‘el matrimonio o la familia’ y para cumplir el propósito del ‘cuidado’ o para ‘tomar decisiones que afirman la vida sobre el nacimiento, el matrimonio o la familia’. Tienen sexo no porque quieran sino para procrear o ‘cuidar’ a sus parejas; el sexo se presenta como una manera de cuidar el hogar o realizar un sacrificio” y “</w:t>
      </w:r>
      <w:r w:rsidRPr="009B7525">
        <w:rPr>
          <w:rFonts w:eastAsia="Arial" w:cs="Arial"/>
          <w:i/>
          <w:iCs/>
          <w:color w:val="000000"/>
          <w:sz w:val="24"/>
          <w:szCs w:val="24"/>
          <w:lang w:val="es-ES" w:eastAsia="en-US"/>
        </w:rPr>
        <w:t>las mujeres son más pasivas sexualmente y los hombres más agresivos</w:t>
      </w:r>
      <w:r w:rsidRPr="009B7525">
        <w:rPr>
          <w:rFonts w:eastAsia="Arial" w:cs="Arial"/>
          <w:color w:val="000000"/>
          <w:sz w:val="24"/>
          <w:szCs w:val="24"/>
          <w:lang w:val="es-ES" w:eastAsia="en-US"/>
        </w:rPr>
        <w:t>”.</w:t>
      </w:r>
    </w:p>
    <w:p w14:paraId="0E0CB278" w14:textId="77777777" w:rsidR="007D35D2" w:rsidRPr="009B7525" w:rsidRDefault="007D35D2" w:rsidP="007D35D2">
      <w:pPr>
        <w:spacing w:line="360" w:lineRule="auto"/>
        <w:jc w:val="both"/>
        <w:rPr>
          <w:rFonts w:eastAsia="Arial" w:cs="Arial"/>
          <w:color w:val="000000"/>
          <w:sz w:val="24"/>
          <w:szCs w:val="24"/>
          <w:lang w:val="es-ES" w:eastAsia="en-US"/>
        </w:rPr>
      </w:pPr>
    </w:p>
    <w:p w14:paraId="18276343" w14:textId="77777777" w:rsidR="007D35D2" w:rsidRPr="009B7525" w:rsidRDefault="007D35D2" w:rsidP="00194383">
      <w:pPr>
        <w:numPr>
          <w:ilvl w:val="0"/>
          <w:numId w:val="20"/>
        </w:numPr>
        <w:spacing w:line="360" w:lineRule="auto"/>
        <w:jc w:val="both"/>
        <w:rPr>
          <w:rFonts w:eastAsia="Arial" w:cs="Arial"/>
          <w:color w:val="000000"/>
          <w:sz w:val="24"/>
          <w:szCs w:val="24"/>
          <w:lang w:val="es-ES" w:eastAsia="en-US"/>
        </w:rPr>
      </w:pPr>
      <w:r w:rsidRPr="009B7525">
        <w:rPr>
          <w:rFonts w:eastAsia="Arial" w:cs="Arial"/>
          <w:b/>
          <w:color w:val="000000"/>
          <w:sz w:val="24"/>
          <w:szCs w:val="24"/>
          <w:lang w:val="es-ES" w:eastAsia="en-US"/>
        </w:rPr>
        <w:t xml:space="preserve">Estereotipo sobre los roles sexuales. </w:t>
      </w:r>
      <w:r w:rsidRPr="009B7525">
        <w:rPr>
          <w:rFonts w:eastAsia="Arial" w:cs="Arial"/>
          <w:color w:val="000000"/>
          <w:sz w:val="24"/>
          <w:szCs w:val="24"/>
          <w:lang w:val="es-ES" w:eastAsia="en-US"/>
        </w:rPr>
        <w:t xml:space="preserve">Describen una noción normativa o estadística sobre los roles o comportamientos apropiados de hombres y mujeres. En tanto los estereotipos sobre los roles sexuales se basan en las diferencias biológicas de los sexos para determinar cuáles son los roles o comportamientos sociales y culturales apropiados de hombres y mujeres, puede decirse que se construyen sobre los estereotipos de sexo. Los roles sociales por sí mismos crean estereotipos. </w:t>
      </w:r>
    </w:p>
    <w:p w14:paraId="3A17C7A0" w14:textId="77777777" w:rsidR="007D35D2" w:rsidRPr="009B7525" w:rsidRDefault="007D35D2" w:rsidP="007D35D2">
      <w:pPr>
        <w:spacing w:line="360" w:lineRule="auto"/>
        <w:ind w:left="720"/>
        <w:jc w:val="both"/>
        <w:rPr>
          <w:rFonts w:eastAsia="Arial" w:cs="Arial"/>
          <w:color w:val="000000"/>
          <w:sz w:val="24"/>
          <w:szCs w:val="24"/>
          <w:lang w:val="es-ES" w:eastAsia="en-US"/>
        </w:rPr>
      </w:pPr>
    </w:p>
    <w:p w14:paraId="3D520723"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La teoría sobre los roles sociales explica “cómo las posiciones relativas y los roles de los hombres y las mujeres en la sociedad, generan estereotipos de género compartidos e ideologías de género prescriptivas. La teoría del rol social se centra en los efectos de la división tradicional del trabajo, en la que las mujeres se ven confinadas a tareas domésticas y los hombres desempeñan un trabajo asalariado fuera del hogar. Dichas divisiones de roles por sí mismas, son suficientes para producir estereotipos según los cuales los miembros de cada sexo poseen rasgos propios de sus respectivos roles”.</w:t>
      </w:r>
    </w:p>
    <w:p w14:paraId="0EE8A488" w14:textId="77777777" w:rsidR="007D35D2" w:rsidRPr="009B7525" w:rsidRDefault="007D35D2" w:rsidP="007D35D2">
      <w:pPr>
        <w:spacing w:line="360" w:lineRule="auto"/>
        <w:jc w:val="both"/>
        <w:rPr>
          <w:rFonts w:eastAsia="Arial" w:cs="Arial"/>
          <w:color w:val="000000"/>
          <w:sz w:val="24"/>
          <w:szCs w:val="24"/>
          <w:lang w:val="es-ES" w:eastAsia="en-US"/>
        </w:rPr>
      </w:pPr>
    </w:p>
    <w:p w14:paraId="0DFCAE94" w14:textId="77777777" w:rsidR="007D35D2" w:rsidRPr="009B7525" w:rsidRDefault="007D35D2" w:rsidP="007D35D2">
      <w:pPr>
        <w:spacing w:line="360" w:lineRule="auto"/>
        <w:jc w:val="both"/>
        <w:rPr>
          <w:rFonts w:eastAsia="Arial" w:cs="Arial"/>
          <w:i/>
          <w:iCs/>
          <w:color w:val="000000"/>
          <w:sz w:val="24"/>
          <w:szCs w:val="24"/>
          <w:lang w:val="es-ES" w:eastAsia="en-US"/>
        </w:rPr>
      </w:pPr>
      <w:r w:rsidRPr="009B7525">
        <w:rPr>
          <w:rFonts w:eastAsia="Arial" w:cs="Arial"/>
          <w:color w:val="000000"/>
          <w:sz w:val="24"/>
          <w:szCs w:val="24"/>
          <w:lang w:val="es-ES" w:eastAsia="en-US"/>
        </w:rPr>
        <w:t>Por ejemplo, están las creencias generalizadas de que “</w:t>
      </w:r>
      <w:r w:rsidRPr="009B7525">
        <w:rPr>
          <w:rFonts w:eastAsia="Arial" w:cs="Arial"/>
          <w:i/>
          <w:iCs/>
          <w:color w:val="000000"/>
          <w:sz w:val="24"/>
          <w:szCs w:val="24"/>
          <w:lang w:val="es-ES" w:eastAsia="en-US"/>
        </w:rPr>
        <w:t>la política no es para las mujeres y los varones no pueden ser maestros de kínder”.</w:t>
      </w:r>
    </w:p>
    <w:p w14:paraId="31C22DF2" w14:textId="77777777" w:rsidR="007D35D2" w:rsidRPr="009B7525" w:rsidRDefault="007D35D2" w:rsidP="007D35D2">
      <w:pPr>
        <w:spacing w:line="360" w:lineRule="auto"/>
        <w:jc w:val="both"/>
        <w:rPr>
          <w:rFonts w:eastAsia="Arial" w:cs="Arial"/>
          <w:i/>
          <w:iCs/>
          <w:color w:val="000000"/>
          <w:sz w:val="24"/>
          <w:szCs w:val="24"/>
          <w:lang w:val="es-ES" w:eastAsia="en-US"/>
        </w:rPr>
      </w:pPr>
      <w:r w:rsidRPr="009B7525">
        <w:rPr>
          <w:rFonts w:eastAsia="Arial" w:cs="Arial"/>
          <w:i/>
          <w:iCs/>
          <w:color w:val="000000"/>
          <w:sz w:val="24"/>
          <w:szCs w:val="24"/>
          <w:lang w:val="es-ES" w:eastAsia="en-US"/>
        </w:rPr>
        <w:t xml:space="preserve"> </w:t>
      </w:r>
    </w:p>
    <w:p w14:paraId="01697004" w14:textId="77777777" w:rsidR="007D35D2" w:rsidRPr="009B7525" w:rsidRDefault="007D35D2" w:rsidP="00194383">
      <w:pPr>
        <w:numPr>
          <w:ilvl w:val="0"/>
          <w:numId w:val="20"/>
        </w:numPr>
        <w:spacing w:line="360" w:lineRule="auto"/>
        <w:jc w:val="both"/>
        <w:rPr>
          <w:rFonts w:eastAsia="Arial" w:cs="Arial"/>
          <w:color w:val="000000"/>
          <w:sz w:val="24"/>
          <w:szCs w:val="24"/>
          <w:lang w:val="es-ES" w:eastAsia="en-US"/>
        </w:rPr>
      </w:pPr>
      <w:r w:rsidRPr="009B7525">
        <w:rPr>
          <w:rFonts w:eastAsia="Arial" w:cs="Arial"/>
          <w:b/>
          <w:color w:val="000000"/>
          <w:sz w:val="24"/>
          <w:szCs w:val="24"/>
          <w:lang w:val="es-ES" w:eastAsia="en-US"/>
        </w:rPr>
        <w:t xml:space="preserve">Estereotipos compuestos. </w:t>
      </w:r>
      <w:r w:rsidRPr="009B7525">
        <w:rPr>
          <w:rFonts w:eastAsia="Arial" w:cs="Arial"/>
          <w:color w:val="000000"/>
          <w:sz w:val="24"/>
          <w:szCs w:val="24"/>
          <w:lang w:val="es-ES" w:eastAsia="en-US"/>
        </w:rPr>
        <w:t xml:space="preserve">En este caso, el género se interseca con otros rasgos de la personalidad en formas muy variadas y crea estereotipos compuestos que impiden la eliminación de todas las formas de discriminación </w:t>
      </w:r>
      <w:r w:rsidRPr="009B7525">
        <w:rPr>
          <w:rFonts w:eastAsia="Arial" w:cs="Arial"/>
          <w:color w:val="000000"/>
          <w:sz w:val="24"/>
          <w:szCs w:val="24"/>
          <w:lang w:val="es-ES" w:eastAsia="en-US"/>
        </w:rPr>
        <w:lastRenderedPageBreak/>
        <w:t>contra las mujeres y la materialización de la igualdad sustancial. Tales rasgos incluyen los siguientes, pero no se limitan a estos: edad, raza o etnia, capacidad o discapacidad, orientación sexual y clase o estatus, que incluye el estatus como nacional o inmigrante.</w:t>
      </w:r>
    </w:p>
    <w:p w14:paraId="1AEDE3AF" w14:textId="77777777" w:rsidR="009C7AC0" w:rsidRPr="009B7525" w:rsidRDefault="009C7AC0" w:rsidP="007D35D2">
      <w:pPr>
        <w:spacing w:line="360" w:lineRule="auto"/>
        <w:jc w:val="both"/>
        <w:rPr>
          <w:rFonts w:eastAsia="Arial" w:cs="Arial"/>
          <w:color w:val="000000"/>
          <w:sz w:val="24"/>
          <w:szCs w:val="24"/>
          <w:lang w:val="es-ES" w:eastAsia="en-US"/>
        </w:rPr>
      </w:pPr>
    </w:p>
    <w:p w14:paraId="44FAE76D" w14:textId="6AC822DA"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La eliminación de un estereotipo de género presupone que un individuo, una comunidad o un Estado es consciente de la existencia de dicho estereotipo y de la forma en que opera en detrimento de una mujer o de un subgrupo de mujeres. </w:t>
      </w:r>
    </w:p>
    <w:p w14:paraId="688D0D40" w14:textId="77777777" w:rsidR="007D35D2" w:rsidRPr="009B7525" w:rsidRDefault="007D35D2" w:rsidP="007D35D2">
      <w:pPr>
        <w:spacing w:line="360" w:lineRule="auto"/>
        <w:jc w:val="both"/>
        <w:rPr>
          <w:rFonts w:eastAsia="Arial" w:cs="Arial"/>
          <w:color w:val="000000"/>
          <w:sz w:val="24"/>
          <w:szCs w:val="24"/>
          <w:lang w:val="es-ES" w:eastAsia="en-US"/>
        </w:rPr>
      </w:pPr>
    </w:p>
    <w:p w14:paraId="06422E97" w14:textId="77777777" w:rsidR="007D35D2" w:rsidRPr="009B7525" w:rsidRDefault="007D35D2" w:rsidP="007D35D2">
      <w:pPr>
        <w:spacing w:after="100" w:afterAutospacing="1"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Esto equivale a decir que hacer un diagnóstico de los estereotipos como causantes de un daño social, es una precondición para determinar su tratamiento. En ese tenor, la </w:t>
      </w:r>
      <w:r w:rsidRPr="009B7525">
        <w:rPr>
          <w:rFonts w:eastAsia="Arial" w:cs="Arial"/>
          <w:i/>
          <w:color w:val="000000"/>
          <w:sz w:val="24"/>
          <w:szCs w:val="24"/>
          <w:lang w:val="es-ES" w:eastAsia="en-US"/>
        </w:rPr>
        <w:t>Sala Superior</w:t>
      </w:r>
      <w:r w:rsidRPr="009B7525">
        <w:rPr>
          <w:rFonts w:eastAsia="Arial" w:cs="Arial"/>
          <w:i/>
          <w:color w:val="000000"/>
          <w:sz w:val="24"/>
          <w:szCs w:val="24"/>
          <w:vertAlign w:val="superscript"/>
          <w:lang w:val="es-ES" w:eastAsia="en-US"/>
        </w:rPr>
        <w:footnoteReference w:id="58"/>
      </w:r>
      <w:r w:rsidRPr="009B7525">
        <w:rPr>
          <w:rFonts w:eastAsia="Arial" w:cs="Arial"/>
          <w:color w:val="000000"/>
          <w:sz w:val="24"/>
          <w:szCs w:val="24"/>
          <w:lang w:val="es-ES" w:eastAsia="en-US"/>
        </w:rPr>
        <w:t xml:space="preserve"> ha implementado una metodología de análisis para detectar estereotipos discriminatorios de género en el lenguaje que configuren </w:t>
      </w:r>
      <w:r w:rsidRPr="009B7525">
        <w:rPr>
          <w:rFonts w:eastAsia="Arial" w:cs="Arial"/>
          <w:i/>
          <w:color w:val="000000"/>
          <w:sz w:val="24"/>
          <w:szCs w:val="24"/>
          <w:lang w:val="es-ES" w:eastAsia="en-US"/>
        </w:rPr>
        <w:t>VPMG</w:t>
      </w:r>
      <w:r w:rsidRPr="009B7525">
        <w:rPr>
          <w:rFonts w:eastAsia="Arial" w:cs="Arial"/>
          <w:color w:val="000000"/>
          <w:sz w:val="24"/>
          <w:szCs w:val="24"/>
          <w:lang w:val="es-ES" w:eastAsia="en-US"/>
        </w:rPr>
        <w:t>, para lo cual es necesario realizar el estudio a partir de los siguientes parámetros:</w:t>
      </w:r>
    </w:p>
    <w:p w14:paraId="3401FE45" w14:textId="77777777" w:rsidR="007D35D2" w:rsidRPr="009B7525" w:rsidRDefault="007D35D2" w:rsidP="007D35D2">
      <w:pPr>
        <w:spacing w:before="100" w:beforeAutospacing="1" w:after="100" w:afterAutospacing="1"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1. Establecer el contexto en que se emite el mensaje;</w:t>
      </w:r>
    </w:p>
    <w:p w14:paraId="4B84655F" w14:textId="77777777" w:rsidR="007D35D2" w:rsidRPr="009B7525" w:rsidRDefault="007D35D2" w:rsidP="007D35D2">
      <w:pPr>
        <w:spacing w:before="100" w:beforeAutospacing="1" w:after="100" w:afterAutospacing="1"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2. Precisar la expresión objeto de análisis;</w:t>
      </w:r>
    </w:p>
    <w:p w14:paraId="3131D237" w14:textId="77777777" w:rsidR="007D35D2" w:rsidRPr="009B7525" w:rsidRDefault="007D35D2" w:rsidP="007D35D2">
      <w:pPr>
        <w:spacing w:before="100" w:beforeAutospacing="1" w:after="100" w:afterAutospacing="1"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3. Señalar cuál es la semántica de las palabras;</w:t>
      </w:r>
    </w:p>
    <w:p w14:paraId="5F5A669D" w14:textId="77777777" w:rsidR="007D35D2" w:rsidRPr="009B7525" w:rsidRDefault="007D35D2" w:rsidP="007D35D2">
      <w:pPr>
        <w:spacing w:before="100" w:beforeAutospacing="1" w:after="100" w:afterAutospacing="1"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4. Definir el sentido del mensaje, a partir del momento y lugar en que se emite, para lo cual se deberá considerar los usos, costumbres o regionalismos del lenguaje, y las condiciones socioculturales del interlocutor;</w:t>
      </w:r>
    </w:p>
    <w:p w14:paraId="2A1F7EB0"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5. Verificar la intención en la emisión del mensaje, a fin de establecer si tiene el propósito o resultado de discriminar a las mujeres.</w:t>
      </w:r>
    </w:p>
    <w:p w14:paraId="154BDDC3" w14:textId="77777777" w:rsidR="007D35D2" w:rsidRPr="009B7525" w:rsidRDefault="007D35D2" w:rsidP="007D35D2">
      <w:pPr>
        <w:spacing w:line="360" w:lineRule="auto"/>
        <w:jc w:val="both"/>
        <w:rPr>
          <w:rFonts w:eastAsia="Arial" w:cs="Arial"/>
          <w:color w:val="000000"/>
          <w:sz w:val="24"/>
          <w:szCs w:val="24"/>
          <w:lang w:val="es-ES" w:eastAsia="en-US"/>
        </w:rPr>
      </w:pPr>
    </w:p>
    <w:p w14:paraId="1A8741AE"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51EF80C2" w14:textId="77777777" w:rsidR="007D35D2" w:rsidRPr="009B7525" w:rsidRDefault="007D35D2" w:rsidP="007D35D2">
      <w:pPr>
        <w:spacing w:line="360" w:lineRule="auto"/>
        <w:jc w:val="both"/>
        <w:rPr>
          <w:rFonts w:eastAsia="Arial" w:cs="Arial"/>
          <w:color w:val="000000"/>
          <w:sz w:val="24"/>
          <w:szCs w:val="24"/>
          <w:lang w:val="es-ES" w:eastAsia="en-US"/>
        </w:rPr>
      </w:pPr>
    </w:p>
    <w:p w14:paraId="6C2B766E" w14:textId="77777777" w:rsidR="007D35D2" w:rsidRPr="009B7525" w:rsidRDefault="007D35D2" w:rsidP="007D35D2">
      <w:pPr>
        <w:spacing w:line="360" w:lineRule="auto"/>
        <w:jc w:val="both"/>
        <w:rPr>
          <w:rFonts w:eastAsia="Arial" w:cs="Arial"/>
          <w:b/>
          <w:sz w:val="24"/>
          <w:szCs w:val="24"/>
          <w:lang w:eastAsia="en-US"/>
        </w:rPr>
      </w:pPr>
      <w:r w:rsidRPr="009B7525">
        <w:rPr>
          <w:rFonts w:eastAsia="Arial" w:cs="Arial"/>
          <w:b/>
          <w:sz w:val="24"/>
          <w:szCs w:val="24"/>
          <w:lang w:eastAsia="en-US"/>
        </w:rPr>
        <w:t>Juzgar con perspectiva de género</w:t>
      </w:r>
    </w:p>
    <w:p w14:paraId="5A6B3FA3" w14:textId="77777777" w:rsidR="007D35D2" w:rsidRPr="009B7525" w:rsidRDefault="007D35D2" w:rsidP="007D35D2">
      <w:pPr>
        <w:spacing w:line="360" w:lineRule="auto"/>
        <w:jc w:val="both"/>
        <w:rPr>
          <w:rFonts w:eastAsia="Arial" w:cs="Arial"/>
          <w:color w:val="000000"/>
          <w:sz w:val="24"/>
          <w:szCs w:val="24"/>
          <w:lang w:eastAsia="en-US"/>
        </w:rPr>
      </w:pPr>
    </w:p>
    <w:p w14:paraId="5F753CC9" w14:textId="77777777" w:rsidR="007D35D2" w:rsidRPr="009B7525" w:rsidRDefault="007D35D2" w:rsidP="007D35D2">
      <w:pPr>
        <w:spacing w:line="360" w:lineRule="auto"/>
        <w:jc w:val="both"/>
        <w:rPr>
          <w:rFonts w:eastAsia="Calibri" w:cs="Arial"/>
          <w:bCs/>
          <w:color w:val="000000"/>
          <w:sz w:val="24"/>
          <w:szCs w:val="24"/>
          <w:lang w:eastAsia="en-US"/>
        </w:rPr>
      </w:pPr>
      <w:r w:rsidRPr="009B7525">
        <w:rPr>
          <w:rFonts w:eastAsia="Calibri" w:cs="Arial"/>
          <w:bCs/>
          <w:color w:val="000000"/>
          <w:sz w:val="24"/>
          <w:szCs w:val="24"/>
          <w:lang w:eastAsia="en-US"/>
        </w:rPr>
        <w:t>Implica una metodología que reconoce la situación de desventaja en la cual las mujeres se han encontrado, como consecuencia de la construcción que socioculturalmente se ha desarrollado en relación con la posición y rol que debieran asumir.</w:t>
      </w:r>
      <w:r w:rsidRPr="009B7525">
        <w:rPr>
          <w:rFonts w:eastAsia="Calibri" w:cs="Arial"/>
          <w:bCs/>
          <w:color w:val="000000"/>
          <w:sz w:val="24"/>
          <w:szCs w:val="24"/>
          <w:vertAlign w:val="superscript"/>
          <w:lang w:eastAsia="en-US"/>
        </w:rPr>
        <w:footnoteReference w:id="59"/>
      </w:r>
    </w:p>
    <w:p w14:paraId="2FA9CC6D" w14:textId="77777777" w:rsidR="007D35D2" w:rsidRPr="009B7525" w:rsidRDefault="007D35D2" w:rsidP="007D35D2">
      <w:pPr>
        <w:spacing w:line="360" w:lineRule="auto"/>
        <w:jc w:val="both"/>
        <w:rPr>
          <w:rFonts w:eastAsia="Calibri" w:cs="Arial"/>
          <w:bCs/>
          <w:color w:val="000000"/>
          <w:sz w:val="24"/>
          <w:szCs w:val="24"/>
          <w:lang w:eastAsia="en-US"/>
        </w:rPr>
      </w:pPr>
    </w:p>
    <w:p w14:paraId="20145089" w14:textId="77777777" w:rsidR="007D35D2" w:rsidRPr="009B7525" w:rsidRDefault="007D35D2" w:rsidP="007D35D2">
      <w:pPr>
        <w:spacing w:line="360" w:lineRule="auto"/>
        <w:jc w:val="both"/>
        <w:rPr>
          <w:rFonts w:eastAsia="Calibri" w:cs="Arial"/>
          <w:bCs/>
          <w:color w:val="000000"/>
          <w:sz w:val="24"/>
          <w:szCs w:val="24"/>
          <w:lang w:eastAsia="en-US"/>
        </w:rPr>
      </w:pPr>
      <w:r w:rsidRPr="009B7525">
        <w:rPr>
          <w:rFonts w:eastAsia="Calibri" w:cs="Arial"/>
          <w:bCs/>
          <w:color w:val="000000"/>
          <w:sz w:val="24"/>
          <w:szCs w:val="24"/>
          <w:lang w:eastAsia="en-US"/>
        </w:rPr>
        <w:t>En ese sentido, al juzgar se deben considerar las situaciones de desventaja que, por cuestiones de género, discriminan e impiden la igualdad de las mujeres. Esto impone cuestionar prejuicios o estereotipos, sobre todo cuando es factible que existen factores que potencialicen la discriminación (pobreza, barreras culturales o lingüísticas).</w:t>
      </w:r>
      <w:r w:rsidRPr="009B7525">
        <w:rPr>
          <w:rFonts w:eastAsia="Calibri" w:cs="Arial"/>
          <w:bCs/>
          <w:color w:val="000000"/>
          <w:sz w:val="24"/>
          <w:szCs w:val="24"/>
          <w:vertAlign w:val="superscript"/>
          <w:lang w:eastAsia="en-US"/>
        </w:rPr>
        <w:footnoteReference w:id="60"/>
      </w:r>
      <w:r w:rsidRPr="009B7525">
        <w:rPr>
          <w:rFonts w:eastAsia="Calibri" w:cs="Arial"/>
          <w:bCs/>
          <w:color w:val="000000"/>
          <w:sz w:val="24"/>
          <w:szCs w:val="24"/>
          <w:lang w:eastAsia="en-US"/>
        </w:rPr>
        <w:t xml:space="preserve"> Así, esta obligación supone, en términos generales, que quienes juzgan deben remediar oficiosamente potenciales efectos discriminatorios que el ordenamiento jurídico o las prácticas institucionales pueden tener detrimento de las mujeres.</w:t>
      </w:r>
      <w:r w:rsidRPr="009B7525">
        <w:rPr>
          <w:rFonts w:eastAsia="Calibri" w:cs="Arial"/>
          <w:bCs/>
          <w:color w:val="000000"/>
          <w:sz w:val="24"/>
          <w:szCs w:val="24"/>
          <w:vertAlign w:val="superscript"/>
          <w:lang w:eastAsia="en-US"/>
        </w:rPr>
        <w:footnoteReference w:id="61"/>
      </w:r>
    </w:p>
    <w:p w14:paraId="46625091" w14:textId="77777777" w:rsidR="007D35D2" w:rsidRPr="009B7525" w:rsidRDefault="007D35D2" w:rsidP="007D35D2">
      <w:pPr>
        <w:spacing w:line="360" w:lineRule="auto"/>
        <w:jc w:val="both"/>
        <w:rPr>
          <w:rFonts w:eastAsia="Calibri" w:cs="Arial"/>
          <w:bCs/>
          <w:color w:val="000000"/>
          <w:sz w:val="24"/>
          <w:szCs w:val="24"/>
          <w:lang w:eastAsia="en-US"/>
        </w:rPr>
      </w:pPr>
    </w:p>
    <w:p w14:paraId="44B99860"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En ese orden, la citada ley reconoce, entre otros, los siguientes tipos de violencia ejercida en contra de las mujeres:</w:t>
      </w:r>
    </w:p>
    <w:p w14:paraId="1F178294" w14:textId="77777777" w:rsidR="007D35D2" w:rsidRPr="009B7525" w:rsidRDefault="007D35D2" w:rsidP="007D35D2">
      <w:pPr>
        <w:spacing w:line="360" w:lineRule="auto"/>
        <w:jc w:val="both"/>
        <w:rPr>
          <w:rFonts w:eastAsia="Arial" w:cs="Arial"/>
          <w:color w:val="000000"/>
          <w:sz w:val="24"/>
          <w:szCs w:val="24"/>
          <w:lang w:eastAsia="en-US"/>
        </w:rPr>
      </w:pPr>
    </w:p>
    <w:p w14:paraId="63F92A3A"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b/>
          <w:bCs/>
          <w:color w:val="000000"/>
          <w:sz w:val="24"/>
          <w:szCs w:val="24"/>
          <w:lang w:eastAsia="en-US"/>
        </w:rPr>
        <w:t>Violencia psicológica</w:t>
      </w:r>
      <w:r w:rsidRPr="009B7525">
        <w:rPr>
          <w:rFonts w:eastAsia="Arial" w:cs="Arial"/>
          <w:color w:val="000000"/>
          <w:sz w:val="24"/>
          <w:szCs w:val="24"/>
          <w:lang w:eastAsia="en-US"/>
        </w:rPr>
        <w:t>: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68D5D154" w14:textId="77777777" w:rsidR="007D35D2" w:rsidRPr="009B7525" w:rsidRDefault="007D35D2" w:rsidP="007D35D2">
      <w:pPr>
        <w:spacing w:line="360" w:lineRule="auto"/>
        <w:jc w:val="both"/>
        <w:rPr>
          <w:rFonts w:eastAsia="Arial" w:cs="Arial"/>
          <w:color w:val="000000"/>
          <w:sz w:val="24"/>
          <w:szCs w:val="24"/>
          <w:lang w:eastAsia="en-US"/>
        </w:rPr>
      </w:pPr>
    </w:p>
    <w:p w14:paraId="6DCC70AF"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b/>
          <w:bCs/>
          <w:color w:val="000000"/>
          <w:sz w:val="24"/>
          <w:szCs w:val="24"/>
          <w:lang w:eastAsia="en-US"/>
        </w:rPr>
        <w:lastRenderedPageBreak/>
        <w:t>Violencia sexual</w:t>
      </w:r>
      <w:r w:rsidRPr="009B7525">
        <w:rPr>
          <w:rFonts w:eastAsia="Arial" w:cs="Arial"/>
          <w:color w:val="000000"/>
          <w:sz w:val="24"/>
          <w:szCs w:val="24"/>
          <w:lang w:eastAsia="en-US"/>
        </w:rPr>
        <w:t>: Cualquier acto que humilla o daña el cuerpo y/o la sexualidad de la víctima y que por tanto atenta contra su libertad, dignidad e integridad física. Es una expresión de abuso de poder que implica la supremacía masculina sobre la mujer, al denigrarla y concebirla como objeto.</w:t>
      </w:r>
    </w:p>
    <w:p w14:paraId="570BDC5D" w14:textId="77777777" w:rsidR="007D35D2" w:rsidRPr="009B7525" w:rsidRDefault="007D35D2" w:rsidP="007D35D2">
      <w:pPr>
        <w:spacing w:line="360" w:lineRule="auto"/>
        <w:jc w:val="both"/>
        <w:rPr>
          <w:rFonts w:eastAsia="Arial" w:cs="Arial"/>
          <w:color w:val="000000"/>
          <w:sz w:val="24"/>
          <w:szCs w:val="24"/>
          <w:lang w:eastAsia="en-US"/>
        </w:rPr>
      </w:pPr>
    </w:p>
    <w:p w14:paraId="7D11C01C"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b/>
          <w:bCs/>
          <w:color w:val="000000"/>
          <w:sz w:val="24"/>
          <w:szCs w:val="24"/>
          <w:lang w:eastAsia="en-US"/>
        </w:rPr>
        <w:t>Modalidad de violencia digital:</w:t>
      </w:r>
      <w:r w:rsidRPr="009B7525">
        <w:rPr>
          <w:rFonts w:eastAsia="Arial" w:cs="Arial"/>
          <w:color w:val="000000"/>
          <w:sz w:val="24"/>
          <w:szCs w:val="24"/>
          <w:lang w:eastAsia="en-US"/>
        </w:rPr>
        <w:t xml:space="preserve"> Es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 </w:t>
      </w:r>
    </w:p>
    <w:p w14:paraId="2D03FAB1" w14:textId="77777777" w:rsidR="007D35D2" w:rsidRPr="009B7525" w:rsidRDefault="007D35D2" w:rsidP="007D35D2">
      <w:pPr>
        <w:spacing w:line="360" w:lineRule="auto"/>
        <w:jc w:val="both"/>
        <w:rPr>
          <w:rFonts w:eastAsia="Arial" w:cs="Arial"/>
          <w:color w:val="000000"/>
          <w:sz w:val="24"/>
          <w:szCs w:val="24"/>
          <w:lang w:eastAsia="en-US"/>
        </w:rPr>
      </w:pPr>
    </w:p>
    <w:p w14:paraId="0CB53032"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t xml:space="preserve">En ese mismo ordenamiento, así como en la </w:t>
      </w:r>
      <w:r w:rsidRPr="009B7525">
        <w:rPr>
          <w:rFonts w:eastAsia="Arial" w:cs="Arial"/>
          <w:i/>
          <w:iCs/>
          <w:color w:val="000000"/>
          <w:sz w:val="24"/>
          <w:szCs w:val="24"/>
          <w:lang w:eastAsia="en-US"/>
        </w:rPr>
        <w:t xml:space="preserve">Ley </w:t>
      </w:r>
      <w:r w:rsidRPr="009B7525">
        <w:rPr>
          <w:rFonts w:eastAsia="Arial" w:cs="Arial"/>
          <w:i/>
          <w:iCs/>
          <w:sz w:val="24"/>
          <w:szCs w:val="24"/>
          <w:lang w:eastAsia="en-US"/>
        </w:rPr>
        <w:t>de Violencia</w:t>
      </w:r>
      <w:r w:rsidRPr="009B7525">
        <w:rPr>
          <w:rFonts w:eastAsia="Arial" w:cs="Arial"/>
          <w:sz w:val="24"/>
          <w:szCs w:val="24"/>
          <w:vertAlign w:val="superscript"/>
          <w:lang w:eastAsia="en-US"/>
        </w:rPr>
        <w:footnoteReference w:id="62"/>
      </w:r>
      <w:r w:rsidRPr="009B7525">
        <w:rPr>
          <w:rFonts w:eastAsia="Arial" w:cs="Arial"/>
          <w:sz w:val="24"/>
          <w:szCs w:val="24"/>
          <w:lang w:eastAsia="en-US"/>
        </w:rPr>
        <w:t xml:space="preserve"> y </w:t>
      </w:r>
      <w:r w:rsidRPr="009B7525">
        <w:rPr>
          <w:rFonts w:eastAsia="Arial" w:cs="Arial"/>
          <w:color w:val="000000"/>
          <w:sz w:val="24"/>
          <w:szCs w:val="24"/>
          <w:lang w:eastAsia="en-US"/>
        </w:rPr>
        <w:t xml:space="preserve">en el </w:t>
      </w:r>
      <w:r w:rsidRPr="009B7525">
        <w:rPr>
          <w:rFonts w:eastAsia="Arial" w:cs="Arial"/>
          <w:i/>
          <w:color w:val="000000"/>
          <w:sz w:val="24"/>
          <w:szCs w:val="24"/>
          <w:lang w:eastAsia="en-US"/>
        </w:rPr>
        <w:t>Código Electoral</w:t>
      </w:r>
      <w:r w:rsidRPr="009B7525">
        <w:rPr>
          <w:rFonts w:eastAsia="Arial" w:cs="Arial"/>
          <w:color w:val="000000"/>
          <w:sz w:val="24"/>
          <w:szCs w:val="24"/>
          <w:vertAlign w:val="superscript"/>
          <w:lang w:eastAsia="en-US"/>
        </w:rPr>
        <w:footnoteReference w:id="63"/>
      </w:r>
      <w:r w:rsidRPr="009B7525">
        <w:rPr>
          <w:rFonts w:eastAsia="Arial" w:cs="Arial"/>
          <w:color w:val="000000"/>
          <w:sz w:val="24"/>
          <w:szCs w:val="24"/>
          <w:lang w:eastAsia="en-US"/>
        </w:rPr>
        <w:t xml:space="preserve"> también se reconoce la </w:t>
      </w:r>
      <w:r w:rsidRPr="009B7525">
        <w:rPr>
          <w:rFonts w:eastAsia="Arial" w:cs="Arial"/>
          <w:i/>
          <w:color w:val="000000"/>
          <w:sz w:val="24"/>
          <w:szCs w:val="24"/>
          <w:lang w:eastAsia="en-US"/>
        </w:rPr>
        <w:t>VPMG</w:t>
      </w:r>
      <w:r w:rsidRPr="009B7525">
        <w:rPr>
          <w:rFonts w:eastAsia="Arial" w:cs="Arial"/>
          <w:color w:val="000000"/>
          <w:sz w:val="24"/>
          <w:szCs w:val="24"/>
          <w:lang w:eastAsia="en-US"/>
        </w:rP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1E06A41D" w14:textId="77777777" w:rsidR="007D35D2" w:rsidRPr="009B7525" w:rsidRDefault="007D35D2" w:rsidP="007D35D2">
      <w:pPr>
        <w:spacing w:line="360" w:lineRule="auto"/>
        <w:jc w:val="both"/>
        <w:rPr>
          <w:rFonts w:eastAsia="Arial" w:cs="Arial"/>
          <w:color w:val="000000"/>
          <w:sz w:val="24"/>
          <w:szCs w:val="24"/>
          <w:lang w:eastAsia="en-US"/>
        </w:rPr>
      </w:pPr>
    </w:p>
    <w:p w14:paraId="7FD2BDFB" w14:textId="77777777" w:rsidR="007D35D2" w:rsidRPr="009B7525" w:rsidRDefault="007D35D2" w:rsidP="007D35D2">
      <w:pPr>
        <w:spacing w:line="360" w:lineRule="auto"/>
        <w:jc w:val="both"/>
        <w:rPr>
          <w:rFonts w:eastAsia="Arial" w:cs="Arial"/>
          <w:color w:val="000000"/>
          <w:sz w:val="24"/>
          <w:szCs w:val="24"/>
          <w:lang w:eastAsia="en-US"/>
        </w:rPr>
      </w:pPr>
      <w:r w:rsidRPr="009B7525">
        <w:rPr>
          <w:rFonts w:eastAsia="Arial" w:cs="Arial"/>
          <w:color w:val="000000"/>
          <w:sz w:val="24"/>
          <w:szCs w:val="24"/>
          <w:lang w:eastAsia="en-US"/>
        </w:rPr>
        <w:lastRenderedPageBreak/>
        <w:t xml:space="preserve">En esa lógica, la referida ley prevé que se comete violencia política </w:t>
      </w:r>
      <w:proofErr w:type="gramStart"/>
      <w:r w:rsidRPr="009B7525">
        <w:rPr>
          <w:rFonts w:eastAsia="Arial" w:cs="Arial"/>
          <w:color w:val="000000"/>
          <w:sz w:val="24"/>
          <w:szCs w:val="24"/>
          <w:lang w:eastAsia="en-US"/>
        </w:rPr>
        <w:t>en razón de</w:t>
      </w:r>
      <w:proofErr w:type="gramEnd"/>
      <w:r w:rsidRPr="009B7525">
        <w:rPr>
          <w:rFonts w:eastAsia="Arial" w:cs="Arial"/>
          <w:color w:val="000000"/>
          <w:sz w:val="24"/>
          <w:szCs w:val="24"/>
          <w:lang w:eastAsia="en-US"/>
        </w:rPr>
        <w:t xml:space="preserv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w:t>
      </w:r>
    </w:p>
    <w:p w14:paraId="52CF3108" w14:textId="77777777" w:rsidR="007D35D2" w:rsidRPr="009B7525" w:rsidRDefault="007D35D2" w:rsidP="007D35D2">
      <w:pPr>
        <w:spacing w:line="360" w:lineRule="auto"/>
        <w:jc w:val="both"/>
        <w:rPr>
          <w:rFonts w:eastAsia="Arial" w:cs="Arial"/>
          <w:color w:val="000000"/>
          <w:sz w:val="24"/>
          <w:szCs w:val="24"/>
          <w:lang w:eastAsia="en-US"/>
        </w:rPr>
      </w:pPr>
    </w:p>
    <w:p w14:paraId="7198DA7E" w14:textId="77777777" w:rsidR="007D35D2" w:rsidRPr="009B7525" w:rsidRDefault="007E1BBA"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eastAsia="en-US"/>
        </w:rPr>
        <w:t>También</w:t>
      </w:r>
      <w:r w:rsidR="00771DCF" w:rsidRPr="009B7525">
        <w:rPr>
          <w:rFonts w:eastAsia="Arial" w:cs="Arial"/>
          <w:color w:val="000000"/>
          <w:sz w:val="24"/>
          <w:szCs w:val="24"/>
          <w:lang w:eastAsia="en-US"/>
        </w:rPr>
        <w:t xml:space="preserve"> </w:t>
      </w:r>
      <w:r w:rsidR="007D35D2" w:rsidRPr="009B7525">
        <w:rPr>
          <w:rFonts w:eastAsia="Arial" w:cs="Arial"/>
          <w:color w:val="000000"/>
          <w:sz w:val="24"/>
          <w:szCs w:val="24"/>
          <w:lang w:val="es-ES" w:eastAsia="en-US"/>
        </w:rPr>
        <w:t xml:space="preserve">se debe tomar como referencia lo establecido por la </w:t>
      </w:r>
      <w:r w:rsidR="007D35D2" w:rsidRPr="009B7525">
        <w:rPr>
          <w:rFonts w:eastAsia="Arial" w:cs="Arial"/>
          <w:i/>
          <w:iCs/>
          <w:color w:val="000000"/>
          <w:sz w:val="24"/>
          <w:szCs w:val="24"/>
          <w:lang w:val="es-ES" w:eastAsia="en-US"/>
        </w:rPr>
        <w:t>Sala Superior</w:t>
      </w:r>
      <w:r w:rsidR="007D35D2" w:rsidRPr="009B7525">
        <w:rPr>
          <w:rFonts w:eastAsia="Arial" w:cs="Arial"/>
          <w:color w:val="000000"/>
          <w:sz w:val="24"/>
          <w:szCs w:val="24"/>
          <w:lang w:val="es-ES" w:eastAsia="en-US"/>
        </w:rPr>
        <w:t>, en el sentido de que no todo lo que les sucede a las mujeres –violatorio o no de un derecho humano–, necesariamente se basa en su género, sino que, a partir de una visión que permita tener el conocimiento total de los hechos que rodean el caso, se deben analizar en lo particular para conocer si realmente el acto u omisión se dirige a una mujer por ser mujer, si tiene un impacto diferenciado y le afecta desproporcionadamente.</w:t>
      </w:r>
      <w:r w:rsidR="007D35D2" w:rsidRPr="009B7525">
        <w:rPr>
          <w:rFonts w:eastAsia="Arial" w:cs="Arial"/>
          <w:color w:val="000000"/>
          <w:sz w:val="24"/>
          <w:szCs w:val="24"/>
          <w:vertAlign w:val="superscript"/>
          <w:lang w:val="es-ES" w:eastAsia="en-US"/>
        </w:rPr>
        <w:footnoteReference w:id="64"/>
      </w:r>
    </w:p>
    <w:p w14:paraId="100304C5" w14:textId="77777777" w:rsidR="007D35D2" w:rsidRPr="009B7525" w:rsidRDefault="007D35D2" w:rsidP="007D35D2">
      <w:pPr>
        <w:spacing w:line="360" w:lineRule="auto"/>
        <w:jc w:val="both"/>
        <w:rPr>
          <w:rFonts w:eastAsia="Arial" w:cs="Arial"/>
          <w:color w:val="000000"/>
          <w:sz w:val="24"/>
          <w:szCs w:val="24"/>
          <w:lang w:eastAsia="en-US"/>
        </w:rPr>
      </w:pPr>
    </w:p>
    <w:p w14:paraId="5EDAA9BE" w14:textId="77777777" w:rsidR="007D35D2" w:rsidRPr="009B7525" w:rsidRDefault="007D35D2" w:rsidP="007D35D2">
      <w:pPr>
        <w:spacing w:after="280"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Lo anterior, teniendo como base que la aplicación de la perspectiva de género al juzgar un asunto, no se traduce en que el órgano jurisdiccional esté obligado a resolver el fondo conforme con las pretensiones planteadas por la parte denunciante, ni que tampoco se dejen de observar los requisitos de procedencia y de fondo previstos en las leyes para la interposición de cualquier medio de defensa, ya que las formalidades procesales son la vía que hacen posible arribar a una adecuada resolución.</w:t>
      </w:r>
      <w:r w:rsidRPr="009B7525">
        <w:rPr>
          <w:rFonts w:eastAsia="Arial" w:cs="Arial"/>
          <w:color w:val="000000"/>
          <w:sz w:val="24"/>
          <w:szCs w:val="24"/>
          <w:vertAlign w:val="superscript"/>
          <w:lang w:val="es-ES" w:eastAsia="en-US"/>
        </w:rPr>
        <w:footnoteReference w:id="65"/>
      </w:r>
    </w:p>
    <w:p w14:paraId="05AED65D" w14:textId="77777777" w:rsidR="007D35D2" w:rsidRPr="009B7525" w:rsidRDefault="007D35D2" w:rsidP="007D35D2">
      <w:pPr>
        <w:spacing w:line="360" w:lineRule="auto"/>
        <w:jc w:val="both"/>
        <w:rPr>
          <w:rFonts w:eastAsia="Arial" w:cs="Arial"/>
          <w:i/>
          <w:iCs/>
          <w:color w:val="000000"/>
          <w:sz w:val="24"/>
          <w:szCs w:val="24"/>
          <w:lang w:val="es-ES" w:eastAsia="en-US"/>
        </w:rPr>
      </w:pPr>
      <w:r w:rsidRPr="009B7525">
        <w:rPr>
          <w:rFonts w:eastAsia="Arial" w:cs="Arial"/>
          <w:color w:val="000000"/>
          <w:sz w:val="24"/>
          <w:szCs w:val="24"/>
          <w:lang w:val="es-ES" w:eastAsia="en-US"/>
        </w:rPr>
        <w:t xml:space="preserve">De esta manera, el </w:t>
      </w:r>
      <w:r w:rsidRPr="009B7525">
        <w:rPr>
          <w:rFonts w:eastAsia="Arial" w:cs="Arial"/>
          <w:i/>
          <w:iCs/>
          <w:color w:val="000000"/>
          <w:sz w:val="24"/>
          <w:szCs w:val="24"/>
          <w:lang w:val="es-ES" w:eastAsia="en-US"/>
        </w:rPr>
        <w:t>Tribunal Electoral</w:t>
      </w:r>
      <w:r w:rsidRPr="009B7525">
        <w:rPr>
          <w:rFonts w:eastAsia="Arial" w:cs="Arial"/>
          <w:color w:val="000000"/>
          <w:sz w:val="24"/>
          <w:szCs w:val="24"/>
          <w:lang w:val="es-ES" w:eastAsia="en-US"/>
        </w:rPr>
        <w:t xml:space="preserve"> tomará en consideración los hechos descritos por la </w:t>
      </w:r>
      <w:r w:rsidRPr="009B7525">
        <w:rPr>
          <w:rFonts w:eastAsia="Arial" w:cs="Arial"/>
          <w:i/>
          <w:iCs/>
          <w:color w:val="000000"/>
          <w:sz w:val="24"/>
          <w:szCs w:val="24"/>
          <w:lang w:val="es-ES" w:eastAsia="en-US"/>
        </w:rPr>
        <w:t>denunciante</w:t>
      </w:r>
      <w:r w:rsidRPr="009B7525">
        <w:rPr>
          <w:rFonts w:eastAsia="Arial" w:cs="Arial"/>
          <w:color w:val="000000"/>
          <w:sz w:val="24"/>
          <w:szCs w:val="24"/>
          <w:lang w:val="es-ES" w:eastAsia="en-US"/>
        </w:rPr>
        <w:t xml:space="preserve"> de conformidad con los lineamientos protocolarios y líneas jurisprudenciales referidas, pues constituyen herramientas fundamentales para detectar casos de </w:t>
      </w:r>
      <w:r w:rsidRPr="009B7525">
        <w:rPr>
          <w:rFonts w:eastAsia="Arial" w:cs="Arial"/>
          <w:i/>
          <w:iCs/>
          <w:color w:val="000000"/>
          <w:sz w:val="24"/>
          <w:szCs w:val="24"/>
          <w:lang w:val="es-ES" w:eastAsia="en-US"/>
        </w:rPr>
        <w:t>VPMG</w:t>
      </w:r>
      <w:r w:rsidRPr="009B7525">
        <w:rPr>
          <w:rFonts w:eastAsia="Arial" w:cs="Arial"/>
          <w:color w:val="000000"/>
          <w:sz w:val="24"/>
          <w:szCs w:val="24"/>
          <w:lang w:val="es-ES" w:eastAsia="en-US"/>
        </w:rPr>
        <w:t xml:space="preserve"> y así atribuirles consecuencias jurídicas; en el caso concreto, se analizará cada uno de los contextos narrados en la denuncia en forma particular y meticulosa, a fin de advertir si existe </w:t>
      </w:r>
      <w:r w:rsidRPr="009B7525">
        <w:rPr>
          <w:rFonts w:eastAsia="Arial" w:cs="Arial"/>
          <w:i/>
          <w:iCs/>
          <w:color w:val="000000"/>
          <w:sz w:val="24"/>
          <w:szCs w:val="24"/>
          <w:lang w:val="es-ES" w:eastAsia="en-US"/>
        </w:rPr>
        <w:t>VPMG.</w:t>
      </w:r>
      <w:r w:rsidRPr="009B7525">
        <w:rPr>
          <w:rFonts w:eastAsia="Arial" w:cs="Arial"/>
          <w:color w:val="000000"/>
          <w:sz w:val="24"/>
          <w:szCs w:val="24"/>
          <w:vertAlign w:val="superscript"/>
          <w:lang w:val="es-ES" w:eastAsia="en-US"/>
        </w:rPr>
        <w:footnoteReference w:id="66"/>
      </w:r>
    </w:p>
    <w:p w14:paraId="1F625653" w14:textId="77777777" w:rsidR="007D35D2" w:rsidRPr="009B7525" w:rsidRDefault="007D35D2" w:rsidP="007D35D2">
      <w:pPr>
        <w:spacing w:line="360" w:lineRule="auto"/>
        <w:jc w:val="both"/>
        <w:rPr>
          <w:rFonts w:eastAsia="Arial" w:cs="Arial"/>
          <w:i/>
          <w:iCs/>
          <w:color w:val="000000"/>
          <w:sz w:val="24"/>
          <w:szCs w:val="24"/>
          <w:lang w:val="es-ES" w:eastAsia="en-US"/>
        </w:rPr>
      </w:pPr>
    </w:p>
    <w:p w14:paraId="1A966BE5" w14:textId="77777777"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Ahora bien, desde este momento es importante precisar que de la misma forma que se tiene la obligación de atender los casos de </w:t>
      </w:r>
      <w:r w:rsidRPr="009B7525">
        <w:rPr>
          <w:rFonts w:eastAsia="Arial" w:cs="Arial"/>
          <w:i/>
          <w:iCs/>
          <w:color w:val="000000"/>
          <w:sz w:val="24"/>
          <w:szCs w:val="24"/>
          <w:lang w:val="es-ES" w:eastAsia="en-US"/>
        </w:rPr>
        <w:t>VPMG</w:t>
      </w:r>
      <w:r w:rsidRPr="009B7525">
        <w:rPr>
          <w:rFonts w:eastAsia="Arial" w:cs="Arial"/>
          <w:color w:val="000000"/>
          <w:sz w:val="24"/>
          <w:szCs w:val="24"/>
          <w:lang w:val="es-ES" w:eastAsia="en-US"/>
        </w:rPr>
        <w:t xml:space="preserve"> desde una perspectiva de género, este </w:t>
      </w:r>
      <w:r w:rsidRPr="009B7525">
        <w:rPr>
          <w:rFonts w:eastAsia="Arial" w:cs="Arial"/>
          <w:i/>
          <w:iCs/>
          <w:color w:val="000000"/>
          <w:sz w:val="24"/>
          <w:szCs w:val="24"/>
          <w:lang w:val="es-ES" w:eastAsia="en-US"/>
        </w:rPr>
        <w:t>Órgano Jurisdiccional</w:t>
      </w:r>
      <w:r w:rsidRPr="009B7525">
        <w:rPr>
          <w:rFonts w:eastAsia="Arial" w:cs="Arial"/>
          <w:color w:val="000000"/>
          <w:sz w:val="24"/>
          <w:szCs w:val="24"/>
          <w:lang w:val="es-ES" w:eastAsia="en-US"/>
        </w:rPr>
        <w:t xml:space="preserve"> también debe tener especial cuidado en respetar y reconocer el derecho a la presunción de inocencia previsto por el artículo 20 de la </w:t>
      </w:r>
      <w:r w:rsidRPr="009B7525">
        <w:rPr>
          <w:rFonts w:eastAsia="Arial" w:cs="Arial"/>
          <w:i/>
          <w:iCs/>
          <w:color w:val="000000"/>
          <w:sz w:val="24"/>
          <w:szCs w:val="24"/>
          <w:lang w:val="es-ES" w:eastAsia="en-US"/>
        </w:rPr>
        <w:t>Constitución Federal</w:t>
      </w:r>
      <w:r w:rsidRPr="009B7525">
        <w:rPr>
          <w:rFonts w:eastAsia="Arial" w:cs="Arial"/>
          <w:color w:val="000000"/>
          <w:sz w:val="24"/>
          <w:szCs w:val="24"/>
          <w:lang w:val="es-ES" w:eastAsia="en-US"/>
        </w:rPr>
        <w:t>, el cual contempla la regla básica de la ordenación de un proceso de tipo punitivo, dentro de los cuales encuadra el</w:t>
      </w:r>
      <w:r w:rsidRPr="009B7525">
        <w:rPr>
          <w:rFonts w:eastAsia="Arial" w:cs="Arial"/>
          <w:i/>
          <w:iCs/>
          <w:color w:val="000000"/>
          <w:sz w:val="24"/>
          <w:szCs w:val="24"/>
          <w:lang w:val="es-ES" w:eastAsia="en-US"/>
        </w:rPr>
        <w:t xml:space="preserve"> </w:t>
      </w:r>
      <w:r w:rsidRPr="009B7525">
        <w:rPr>
          <w:rFonts w:eastAsia="Arial" w:cs="Arial"/>
          <w:color w:val="000000"/>
          <w:sz w:val="24"/>
          <w:szCs w:val="24"/>
          <w:lang w:val="es-ES" w:eastAsia="en-US"/>
        </w:rPr>
        <w:t xml:space="preserve">Procedimiento Especial Sancionador, pues no se debe perder de vista que la declaratoria de existencia de </w:t>
      </w:r>
      <w:r w:rsidRPr="009B7525">
        <w:rPr>
          <w:rFonts w:eastAsia="Arial" w:cs="Arial"/>
          <w:i/>
          <w:iCs/>
          <w:color w:val="000000"/>
          <w:sz w:val="24"/>
          <w:szCs w:val="24"/>
          <w:lang w:val="es-ES" w:eastAsia="en-US"/>
        </w:rPr>
        <w:t>VPMG</w:t>
      </w:r>
      <w:r w:rsidRPr="009B7525">
        <w:rPr>
          <w:rFonts w:eastAsia="Arial" w:cs="Arial"/>
          <w:color w:val="000000"/>
          <w:sz w:val="24"/>
          <w:szCs w:val="24"/>
          <w:lang w:val="es-ES" w:eastAsia="en-US"/>
        </w:rPr>
        <w:t xml:space="preserve"> puede tener efectos altamente restrictos en la libertad que los ciudadanos tienen en materia político-electoral.</w:t>
      </w:r>
    </w:p>
    <w:p w14:paraId="17B5FD72" w14:textId="77777777" w:rsidR="007D35D2" w:rsidRPr="009B7525" w:rsidRDefault="007D35D2" w:rsidP="007D35D2">
      <w:pPr>
        <w:spacing w:line="360" w:lineRule="auto"/>
        <w:jc w:val="both"/>
        <w:rPr>
          <w:rFonts w:eastAsia="Arial" w:cs="Arial"/>
          <w:color w:val="000000"/>
          <w:sz w:val="24"/>
          <w:szCs w:val="24"/>
          <w:lang w:val="es-ES" w:eastAsia="en-US"/>
        </w:rPr>
      </w:pPr>
    </w:p>
    <w:p w14:paraId="3BC8BC4E" w14:textId="2FEAE4F6" w:rsidR="007D35D2" w:rsidRPr="009B7525" w:rsidRDefault="007D35D2" w:rsidP="007D35D2">
      <w:pPr>
        <w:spacing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 xml:space="preserve">Por lo tanto, si bien en temas de </w:t>
      </w:r>
      <w:r w:rsidRPr="009B7525">
        <w:rPr>
          <w:rFonts w:eastAsia="Arial" w:cs="Arial"/>
          <w:i/>
          <w:iCs/>
          <w:color w:val="000000"/>
          <w:sz w:val="24"/>
          <w:szCs w:val="24"/>
          <w:lang w:val="es-ES" w:eastAsia="en-US"/>
        </w:rPr>
        <w:t>VPMG</w:t>
      </w:r>
      <w:r w:rsidRPr="009B7525">
        <w:rPr>
          <w:rFonts w:eastAsia="Arial" w:cs="Arial"/>
          <w:color w:val="000000"/>
          <w:sz w:val="24"/>
          <w:szCs w:val="24"/>
          <w:lang w:val="es-ES" w:eastAsia="en-US"/>
        </w:rPr>
        <w:t xml:space="preserve"> no puede someterse a la mujer v</w:t>
      </w:r>
      <w:r w:rsidR="00194A80" w:rsidRPr="009B7525">
        <w:rPr>
          <w:rFonts w:eastAsia="Arial" w:cs="Arial"/>
          <w:color w:val="000000"/>
          <w:sz w:val="24"/>
          <w:szCs w:val="24"/>
          <w:lang w:val="es-ES" w:eastAsia="en-US"/>
        </w:rPr>
        <w:t>í</w:t>
      </w:r>
      <w:r w:rsidRPr="009B7525">
        <w:rPr>
          <w:rFonts w:eastAsia="Arial" w:cs="Arial"/>
          <w:color w:val="000000"/>
          <w:sz w:val="24"/>
          <w:szCs w:val="24"/>
          <w:lang w:val="es-ES" w:eastAsia="en-US"/>
        </w:rPr>
        <w:t>ctima a un estándar imposible de prueba, su comprobación debe tener como base principal el dicho de la víctima leído en el contexto del resto de los hechos que se manifiestan en el caso concreto; sin embargo, ello no significa que si no hay pruebas suficientes para superar la presunción de inocencia, también se tenga que declarar la culpabilidad de los denunciados, pues en el supuesto de insuficiencia probatoria, se debe declarar inexistente la responsabilidad de la parte denunciada.</w:t>
      </w:r>
    </w:p>
    <w:p w14:paraId="1EECD787" w14:textId="77777777" w:rsidR="007D35D2" w:rsidRPr="009B7525" w:rsidRDefault="007D35D2" w:rsidP="007D35D2">
      <w:pPr>
        <w:spacing w:line="360" w:lineRule="auto"/>
        <w:jc w:val="both"/>
        <w:rPr>
          <w:rFonts w:eastAsia="Arial" w:cs="Arial"/>
          <w:color w:val="000000"/>
          <w:sz w:val="24"/>
          <w:szCs w:val="24"/>
          <w:lang w:val="es-ES" w:eastAsia="en-US"/>
        </w:rPr>
      </w:pPr>
    </w:p>
    <w:p w14:paraId="7F150BB0" w14:textId="625D829D" w:rsidR="007D35D2" w:rsidRPr="009B7525" w:rsidRDefault="007D35D2" w:rsidP="007D35D2">
      <w:pPr>
        <w:spacing w:after="280" w:line="360" w:lineRule="auto"/>
        <w:jc w:val="both"/>
        <w:rPr>
          <w:rFonts w:eastAsia="Arial" w:cs="Arial"/>
          <w:color w:val="000000"/>
          <w:sz w:val="24"/>
          <w:szCs w:val="24"/>
          <w:lang w:val="es-ES" w:eastAsia="en-US"/>
        </w:rPr>
      </w:pPr>
      <w:r w:rsidRPr="009B7525">
        <w:rPr>
          <w:rFonts w:eastAsia="Arial" w:cs="Arial"/>
          <w:color w:val="000000"/>
          <w:sz w:val="24"/>
          <w:szCs w:val="24"/>
          <w:lang w:val="es-ES" w:eastAsia="en-US"/>
        </w:rPr>
        <w:t>La anterior aseveración, no implica que, en los casos como el que nos ocupa, se traslade a la víctima la responsabilidad de aportar lo necesario para probar los hechos denunciados, pues lo único que se privilegia es la impartición de justicia a la luz de los argumentos y caudal probatorio que obra en el expediente.</w:t>
      </w:r>
    </w:p>
    <w:p w14:paraId="656E613C" w14:textId="77777777" w:rsidR="007D35D2" w:rsidRPr="009B7525" w:rsidRDefault="007D35D2" w:rsidP="007D35D2">
      <w:pPr>
        <w:pBdr>
          <w:top w:val="nil"/>
          <w:left w:val="nil"/>
          <w:bottom w:val="nil"/>
          <w:right w:val="nil"/>
          <w:between w:val="nil"/>
        </w:pBdr>
        <w:spacing w:before="280" w:after="280"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La Suprema Corte de Justicia de la Nación ha establecido, jurisprudencialmente, los elementos para juzgar con perspectiva de género, a saber:</w:t>
      </w:r>
      <w:r w:rsidRPr="009B7525">
        <w:rPr>
          <w:rFonts w:eastAsia="Arial" w:cs="Arial"/>
          <w:color w:val="000000"/>
          <w:sz w:val="24"/>
          <w:szCs w:val="24"/>
          <w:vertAlign w:val="superscript"/>
          <w:lang w:val="es-ES" w:eastAsia="es-ES"/>
        </w:rPr>
        <w:footnoteReference w:id="67"/>
      </w:r>
    </w:p>
    <w:p w14:paraId="56953634" w14:textId="77777777" w:rsidR="007D35D2" w:rsidRPr="009B7525" w:rsidRDefault="007D35D2" w:rsidP="00194383">
      <w:pPr>
        <w:numPr>
          <w:ilvl w:val="0"/>
          <w:numId w:val="21"/>
        </w:numPr>
        <w:pBdr>
          <w:top w:val="nil"/>
          <w:left w:val="nil"/>
          <w:bottom w:val="nil"/>
          <w:right w:val="nil"/>
          <w:between w:val="nil"/>
        </w:pBdr>
        <w:spacing w:before="280"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Identificar, de manera plena, si existen situaciones de poder que por cuestiones de género den cuenta de un desequilibrio entre las partes de la controversia.</w:t>
      </w:r>
    </w:p>
    <w:p w14:paraId="354D48F3" w14:textId="77777777" w:rsidR="007D35D2" w:rsidRPr="009B7525" w:rsidRDefault="007D35D2" w:rsidP="00194383">
      <w:pPr>
        <w:numPr>
          <w:ilvl w:val="0"/>
          <w:numId w:val="21"/>
        </w:num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lastRenderedPageBreak/>
        <w:t>Cuestionar los hechos y valorar las pruebas desechando cualquier estereotipo o prejuicio de género, a fin de visualizar las situaciones de desventaja provocadas por condiciones de sexo o género.</w:t>
      </w:r>
    </w:p>
    <w:p w14:paraId="70F466DE" w14:textId="77777777" w:rsidR="007D35D2" w:rsidRPr="009B7525" w:rsidRDefault="007D35D2" w:rsidP="00194383">
      <w:pPr>
        <w:numPr>
          <w:ilvl w:val="0"/>
          <w:numId w:val="21"/>
        </w:num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En caso de que el material probatorio no sea suficiente para aclarar la situación de violencia, vulnerabilidad o discriminación por razones de género, es necesario ordenar las pruebas necesarias para visibilizar dichas situaciones.</w:t>
      </w:r>
    </w:p>
    <w:p w14:paraId="6B1B559F" w14:textId="77777777" w:rsidR="007D35D2" w:rsidRPr="009B7525" w:rsidRDefault="007D35D2" w:rsidP="00194383">
      <w:pPr>
        <w:numPr>
          <w:ilvl w:val="0"/>
          <w:numId w:val="21"/>
        </w:num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12B0A216" w14:textId="77777777" w:rsidR="007D35D2" w:rsidRPr="009B7525" w:rsidRDefault="007D35D2" w:rsidP="00194383">
      <w:pPr>
        <w:numPr>
          <w:ilvl w:val="0"/>
          <w:numId w:val="21"/>
        </w:numPr>
        <w:pBdr>
          <w:top w:val="nil"/>
          <w:left w:val="nil"/>
          <w:bottom w:val="nil"/>
          <w:right w:val="nil"/>
          <w:between w:val="nil"/>
        </w:pBdr>
        <w:spacing w:line="360" w:lineRule="auto"/>
        <w:jc w:val="both"/>
        <w:rPr>
          <w:rFonts w:eastAsia="Arial" w:cs="Arial"/>
          <w:color w:val="000000"/>
          <w:sz w:val="24"/>
          <w:szCs w:val="24"/>
          <w:lang w:val="es-ES" w:eastAsia="es-ES"/>
        </w:rPr>
      </w:pPr>
      <w:proofErr w:type="gramStart"/>
      <w:r w:rsidRPr="009B7525">
        <w:rPr>
          <w:rFonts w:eastAsia="Arial" w:cs="Arial"/>
          <w:color w:val="000000"/>
          <w:sz w:val="24"/>
          <w:szCs w:val="24"/>
          <w:lang w:val="es-ES" w:eastAsia="es-ES"/>
        </w:rPr>
        <w:t>Considerar</w:t>
      </w:r>
      <w:proofErr w:type="gramEnd"/>
      <w:r w:rsidRPr="009B7525">
        <w:rPr>
          <w:rFonts w:eastAsia="Arial" w:cs="Arial"/>
          <w:color w:val="000000"/>
          <w:sz w:val="24"/>
          <w:szCs w:val="24"/>
          <w:lang w:val="es-ES" w:eastAsia="es-ES"/>
        </w:rPr>
        <w:t xml:space="preserve"> que el método exige que, en todo momento, se evite el uso del lenguaje basado en estereotipos o prejuicios, por lo que debe procurarse un lenguaje incluyente.</w:t>
      </w:r>
    </w:p>
    <w:p w14:paraId="1D46DA12" w14:textId="77777777" w:rsidR="007D35D2" w:rsidRPr="009B7525" w:rsidRDefault="007D35D2" w:rsidP="007D35D2">
      <w:pPr>
        <w:pBdr>
          <w:top w:val="nil"/>
          <w:left w:val="nil"/>
          <w:bottom w:val="nil"/>
          <w:right w:val="nil"/>
          <w:between w:val="nil"/>
        </w:pBdr>
        <w:spacing w:line="360" w:lineRule="auto"/>
        <w:ind w:left="720"/>
        <w:jc w:val="both"/>
        <w:rPr>
          <w:rFonts w:eastAsia="Arial" w:cs="Arial"/>
          <w:color w:val="000000"/>
          <w:sz w:val="24"/>
          <w:szCs w:val="24"/>
          <w:lang w:val="es-ES" w:eastAsia="es-ES"/>
        </w:rPr>
      </w:pPr>
    </w:p>
    <w:p w14:paraId="4228A13B" w14:textId="77777777" w:rsidR="007D35D2" w:rsidRPr="009B7525" w:rsidRDefault="007D35D2" w:rsidP="007D35D2">
      <w:pPr>
        <w:rPr>
          <w:rFonts w:eastAsia="Arial" w:cs="Arial"/>
          <w:b/>
          <w:i/>
          <w:sz w:val="24"/>
          <w:szCs w:val="24"/>
          <w:lang w:val="es-ES" w:eastAsia="es-ES"/>
        </w:rPr>
      </w:pPr>
      <w:r w:rsidRPr="009B7525">
        <w:rPr>
          <w:rFonts w:eastAsia="Arial" w:cs="Arial"/>
          <w:b/>
          <w:i/>
          <w:sz w:val="24"/>
          <w:szCs w:val="24"/>
          <w:lang w:val="es-ES" w:eastAsia="es-ES"/>
        </w:rPr>
        <w:t>VPMG</w:t>
      </w:r>
    </w:p>
    <w:p w14:paraId="2BBE3338" w14:textId="77777777" w:rsidR="007D35D2" w:rsidRPr="009B7525" w:rsidRDefault="007D35D2" w:rsidP="007D35D2">
      <w:pPr>
        <w:rPr>
          <w:rFonts w:eastAsia="Arial" w:cs="Arial"/>
          <w:b/>
          <w:i/>
          <w:sz w:val="24"/>
          <w:szCs w:val="24"/>
          <w:lang w:val="es-ES" w:eastAsia="es-ES"/>
        </w:rPr>
      </w:pPr>
    </w:p>
    <w:p w14:paraId="3ABFBC91"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 xml:space="preserve">Con base en los artículos 1º de la </w:t>
      </w:r>
      <w:r w:rsidRPr="009B7525">
        <w:rPr>
          <w:rFonts w:eastAsia="Arial" w:cs="Arial"/>
          <w:i/>
          <w:color w:val="000000"/>
          <w:sz w:val="24"/>
          <w:szCs w:val="24"/>
          <w:lang w:val="es-ES" w:eastAsia="es-ES"/>
        </w:rPr>
        <w:t>Constitución Federal</w:t>
      </w:r>
      <w:r w:rsidRPr="009B7525">
        <w:rPr>
          <w:rFonts w:eastAsia="Arial" w:cs="Arial"/>
          <w:color w:val="000000"/>
          <w:sz w:val="24"/>
          <w:szCs w:val="24"/>
          <w:lang w:val="es-ES" w:eastAsia="es-ES"/>
        </w:rPr>
        <w:t xml:space="preserve"> y de la </w:t>
      </w:r>
      <w:r w:rsidRPr="009B7525">
        <w:rPr>
          <w:rFonts w:eastAsia="Arial" w:cs="Arial"/>
          <w:i/>
          <w:color w:val="000000"/>
          <w:sz w:val="24"/>
          <w:szCs w:val="24"/>
          <w:lang w:val="es-ES" w:eastAsia="es-ES"/>
        </w:rPr>
        <w:t>Constitución Local</w:t>
      </w:r>
      <w:r w:rsidRPr="009B7525">
        <w:rPr>
          <w:rFonts w:eastAsia="Arial" w:cs="Arial"/>
          <w:color w:val="000000"/>
          <w:sz w:val="24"/>
          <w:szCs w:val="24"/>
          <w:lang w:val="es-ES" w:eastAsia="es-ES"/>
        </w:rPr>
        <w:t>,</w:t>
      </w:r>
      <w:r w:rsidRPr="009B7525">
        <w:rPr>
          <w:rFonts w:eastAsia="Arial" w:cs="Arial"/>
          <w:i/>
          <w:color w:val="000000"/>
          <w:sz w:val="24"/>
          <w:szCs w:val="24"/>
          <w:lang w:val="es-ES" w:eastAsia="es-ES"/>
        </w:rPr>
        <w:t xml:space="preserve"> </w:t>
      </w:r>
      <w:r w:rsidRPr="009B7525">
        <w:rPr>
          <w:rFonts w:eastAsia="Arial" w:cs="Arial"/>
          <w:color w:val="000000"/>
          <w:sz w:val="24"/>
          <w:szCs w:val="24"/>
          <w:lang w:val="es-ES" w:eastAsia="es-ES"/>
        </w:rPr>
        <w:t>todas las personas gozarán de los derechos humanos reconocidos en ellas y en los tratados internacionales e instrumentos de los que el Estado Mexicano sea parte.</w:t>
      </w:r>
    </w:p>
    <w:p w14:paraId="68B1DC9E"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p>
    <w:p w14:paraId="0A69805A"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0C6DC634"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p>
    <w:p w14:paraId="6A5973A2"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 xml:space="preserve">Por su parte, el artículo 4º establece que los hombres y las mujeres son iguales ante la ley. También, el artículo 35 fracciones I y II, instituye que es derecho de la ciudadanía votar en las elecciones populares y ser votadas en condiciones de paridad, para todos los cargos de elección popular, teniendo las calidades que establezca la ley. </w:t>
      </w:r>
    </w:p>
    <w:p w14:paraId="04B5F748"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t xml:space="preserve"> </w:t>
      </w:r>
    </w:p>
    <w:p w14:paraId="53DC2812"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r w:rsidRPr="009B7525">
        <w:rPr>
          <w:rFonts w:eastAsia="Arial" w:cs="Arial"/>
          <w:color w:val="000000"/>
          <w:sz w:val="24"/>
          <w:szCs w:val="24"/>
          <w:lang w:val="es-ES" w:eastAsia="es-ES"/>
        </w:rPr>
        <w:lastRenderedPageBreak/>
        <w:t>En el marco internacional,</w:t>
      </w:r>
      <w:r w:rsidRPr="009B7525">
        <w:rPr>
          <w:rFonts w:eastAsia="Arial" w:cs="Arial"/>
          <w:sz w:val="24"/>
          <w:szCs w:val="24"/>
          <w:lang w:val="es-ES" w:eastAsia="es-ES"/>
        </w:rPr>
        <w:t xml:space="preserve"> la Convención Americana sobre Derechos Humanos, el Pacto Internacional de Derechos</w:t>
      </w:r>
      <w:r w:rsidRPr="009B7525">
        <w:rPr>
          <w:rFonts w:eastAsia="Arial" w:cs="Arial"/>
          <w:color w:val="000000"/>
          <w:sz w:val="24"/>
          <w:szCs w:val="24"/>
          <w:lang w:val="es-ES" w:eastAsia="es-ES"/>
        </w:rPr>
        <w:t xml:space="preserve"> Civiles y Políticos, la Convención de </w:t>
      </w:r>
      <w:r w:rsidRPr="009B7525">
        <w:rPr>
          <w:rFonts w:eastAsia="Arial" w:cs="Arial"/>
          <w:i/>
          <w:color w:val="000000"/>
          <w:sz w:val="24"/>
          <w:szCs w:val="24"/>
          <w:lang w:val="es-ES" w:eastAsia="es-ES"/>
        </w:rPr>
        <w:t>Belem do Pará</w:t>
      </w:r>
      <w:r w:rsidRPr="009B7525">
        <w:rPr>
          <w:rFonts w:eastAsia="Arial" w:cs="Arial"/>
          <w:color w:val="000000"/>
          <w:sz w:val="24"/>
          <w:szCs w:val="24"/>
          <w:lang w:val="es-ES" w:eastAsia="es-ES"/>
        </w:rPr>
        <w:t xml:space="preserve">; y la </w:t>
      </w:r>
      <w:r w:rsidR="006969DD" w:rsidRPr="009B7525">
        <w:rPr>
          <w:rFonts w:eastAsia="Arial" w:cs="Arial"/>
          <w:color w:val="000000"/>
          <w:sz w:val="24"/>
          <w:szCs w:val="24"/>
          <w:lang w:val="es-ES" w:eastAsia="es-ES"/>
        </w:rPr>
        <w:t>Convención sobre la eliminación de todas las formas de discriminación contra la mujer,</w:t>
      </w:r>
      <w:r w:rsidR="006969DD" w:rsidRPr="009B7525">
        <w:rPr>
          <w:rStyle w:val="Refdenotaalpie"/>
          <w:rFonts w:eastAsia="Arial" w:cs="Arial"/>
          <w:color w:val="000000"/>
          <w:sz w:val="24"/>
          <w:szCs w:val="24"/>
          <w:lang w:val="es-ES" w:eastAsia="es-ES"/>
        </w:rPr>
        <w:footnoteReference w:id="68"/>
      </w:r>
      <w:r w:rsidRPr="009B7525">
        <w:rPr>
          <w:rFonts w:eastAsia="Arial" w:cs="Arial"/>
          <w:color w:val="000000"/>
          <w:sz w:val="24"/>
          <w:szCs w:val="24"/>
          <w:lang w:val="es-ES" w:eastAsia="es-ES"/>
        </w:rPr>
        <w:t xml:space="preserve"> principalmente, son coincidentes en prever el derecho de las mujeres de acceder a las funciones públicas en condiciones de igualdad y en un ambiente libre de violencia.</w:t>
      </w:r>
    </w:p>
    <w:p w14:paraId="3FFA2D1B" w14:textId="77777777" w:rsidR="007D35D2" w:rsidRPr="009B7525" w:rsidRDefault="007D35D2" w:rsidP="007D35D2">
      <w:pPr>
        <w:pBdr>
          <w:top w:val="nil"/>
          <w:left w:val="nil"/>
          <w:bottom w:val="nil"/>
          <w:right w:val="nil"/>
          <w:between w:val="nil"/>
        </w:pBdr>
        <w:spacing w:line="360" w:lineRule="auto"/>
        <w:jc w:val="both"/>
        <w:rPr>
          <w:rFonts w:eastAsia="Arial" w:cs="Arial"/>
          <w:color w:val="000000"/>
          <w:sz w:val="24"/>
          <w:szCs w:val="24"/>
          <w:lang w:val="es-ES" w:eastAsia="es-ES"/>
        </w:rPr>
      </w:pPr>
    </w:p>
    <w:p w14:paraId="7BA1343B" w14:textId="77777777" w:rsidR="007D35D2" w:rsidRPr="009B7525" w:rsidRDefault="007D35D2" w:rsidP="007D35D2">
      <w:pPr>
        <w:spacing w:line="360" w:lineRule="auto"/>
        <w:jc w:val="both"/>
        <w:rPr>
          <w:rFonts w:eastAsia="Calibri" w:cs="Arial"/>
          <w:sz w:val="24"/>
          <w:szCs w:val="24"/>
          <w:lang w:eastAsia="en-US"/>
        </w:rPr>
      </w:pPr>
      <w:r w:rsidRPr="009B7525">
        <w:rPr>
          <w:rFonts w:eastAsia="Calibri" w:cs="Arial"/>
          <w:sz w:val="24"/>
          <w:szCs w:val="24"/>
          <w:lang w:eastAsia="en-US"/>
        </w:rPr>
        <w:t xml:space="preserve">Por otro lado, en los artículos 3°, primer párrafo, inciso k) de la </w:t>
      </w:r>
      <w:r w:rsidR="00A03CAA" w:rsidRPr="009B7525">
        <w:rPr>
          <w:rFonts w:eastAsia="Calibri" w:cs="Arial"/>
          <w:sz w:val="24"/>
          <w:szCs w:val="24"/>
          <w:lang w:eastAsia="en-US"/>
        </w:rPr>
        <w:t>Ley General de Instituciones y Procedimientos Electorales,</w:t>
      </w:r>
      <w:r w:rsidR="00A03CAA" w:rsidRPr="009B7525">
        <w:rPr>
          <w:rStyle w:val="Refdenotaalpie"/>
          <w:rFonts w:eastAsia="Calibri" w:cs="Arial"/>
          <w:sz w:val="24"/>
          <w:szCs w:val="24"/>
          <w:lang w:eastAsia="en-US"/>
        </w:rPr>
        <w:footnoteReference w:id="69"/>
      </w:r>
      <w:r w:rsidR="00A03CAA" w:rsidRPr="009B7525">
        <w:rPr>
          <w:rFonts w:eastAsia="Calibri" w:cs="Arial"/>
          <w:sz w:val="24"/>
          <w:szCs w:val="24"/>
          <w:lang w:eastAsia="en-US"/>
        </w:rPr>
        <w:t xml:space="preserve"> </w:t>
      </w:r>
      <w:r w:rsidRPr="009B7525">
        <w:rPr>
          <w:rFonts w:eastAsia="Calibri" w:cs="Arial"/>
          <w:sz w:val="24"/>
          <w:szCs w:val="24"/>
          <w:lang w:eastAsia="en-US"/>
        </w:rPr>
        <w:t xml:space="preserve">así como el 20 Bis, de la </w:t>
      </w:r>
      <w:r w:rsidR="00A03CAA" w:rsidRPr="009B7525">
        <w:rPr>
          <w:rFonts w:eastAsia="Calibri" w:cs="Arial"/>
          <w:i/>
          <w:iCs/>
          <w:sz w:val="24"/>
          <w:szCs w:val="24"/>
          <w:lang w:eastAsia="en-US"/>
        </w:rPr>
        <w:t>Ley General de Acceso,</w:t>
      </w:r>
      <w:r w:rsidRPr="009B7525">
        <w:rPr>
          <w:rFonts w:eastAsia="Calibri" w:cs="Arial"/>
          <w:sz w:val="24"/>
          <w:szCs w:val="24"/>
          <w:lang w:eastAsia="en-US"/>
        </w:rPr>
        <w:t xml:space="preserve"> la </w:t>
      </w:r>
      <w:r w:rsidRPr="009B7525">
        <w:rPr>
          <w:rFonts w:eastAsia="Calibri" w:cs="Arial"/>
          <w:i/>
          <w:iCs/>
          <w:sz w:val="24"/>
          <w:szCs w:val="24"/>
          <w:lang w:eastAsia="en-US"/>
        </w:rPr>
        <w:t>VPMG</w:t>
      </w:r>
      <w:r w:rsidRPr="009B7525">
        <w:rPr>
          <w:rFonts w:eastAsia="Calibri" w:cs="Arial"/>
          <w:sz w:val="24"/>
          <w:szCs w:val="24"/>
          <w:lang w:eastAsia="en-US"/>
        </w:rPr>
        <w:t xml:space="preserve"> puede ser entendida como:</w:t>
      </w:r>
    </w:p>
    <w:p w14:paraId="725DA9F3" w14:textId="77777777" w:rsidR="007D35D2" w:rsidRPr="009B7525" w:rsidRDefault="007D35D2" w:rsidP="007D35D2">
      <w:pPr>
        <w:spacing w:line="360" w:lineRule="auto"/>
        <w:jc w:val="both"/>
        <w:rPr>
          <w:rFonts w:eastAsia="Calibri" w:cs="Arial"/>
          <w:sz w:val="24"/>
          <w:szCs w:val="24"/>
          <w:lang w:eastAsia="en-US"/>
        </w:rPr>
      </w:pPr>
    </w:p>
    <w:p w14:paraId="0E4DCC7C" w14:textId="77777777" w:rsidR="007D35D2" w:rsidRPr="009B7525" w:rsidRDefault="007D35D2" w:rsidP="007D35D2">
      <w:pPr>
        <w:spacing w:after="160" w:line="360" w:lineRule="auto"/>
        <w:jc w:val="both"/>
        <w:rPr>
          <w:rFonts w:eastAsia="Calibri" w:cs="Arial"/>
          <w:sz w:val="24"/>
          <w:szCs w:val="24"/>
          <w:lang w:eastAsia="en-US"/>
        </w:rPr>
      </w:pPr>
      <w:r w:rsidRPr="009B7525">
        <w:rPr>
          <w:rFonts w:eastAsia="Calibri" w:cs="Arial"/>
          <w:i/>
          <w:sz w:val="24"/>
          <w:szCs w:val="24"/>
          <w:lang w:eastAsia="en-US"/>
        </w:rPr>
        <w:t>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dirijan a una mujer por ser mujer; le afecten desproporcionadamente o tengan un impacto diferenciado en ella.</w:t>
      </w:r>
    </w:p>
    <w:p w14:paraId="59AA789A" w14:textId="77777777" w:rsidR="007D35D2" w:rsidRPr="009B7525" w:rsidRDefault="007D35D2" w:rsidP="007D35D2">
      <w:pPr>
        <w:spacing w:line="360" w:lineRule="auto"/>
        <w:jc w:val="both"/>
        <w:rPr>
          <w:rFonts w:eastAsia="Calibri" w:cs="Arial"/>
          <w:sz w:val="24"/>
          <w:szCs w:val="24"/>
          <w:lang w:eastAsia="en-US"/>
        </w:rPr>
      </w:pPr>
    </w:p>
    <w:p w14:paraId="7BE197B0" w14:textId="77777777" w:rsidR="007D35D2" w:rsidRPr="009B7525" w:rsidRDefault="007D35D2" w:rsidP="007D35D2">
      <w:pPr>
        <w:spacing w:line="360" w:lineRule="auto"/>
        <w:jc w:val="both"/>
        <w:rPr>
          <w:rFonts w:eastAsia="Calibri" w:cs="Arial"/>
          <w:sz w:val="24"/>
          <w:szCs w:val="24"/>
          <w:lang w:eastAsia="en-US"/>
        </w:rPr>
      </w:pPr>
      <w:r w:rsidRPr="009B7525">
        <w:rPr>
          <w:rFonts w:eastAsia="Calibri" w:cs="Arial"/>
          <w:sz w:val="24"/>
          <w:szCs w:val="24"/>
          <w:lang w:eastAsia="en-US"/>
        </w:rPr>
        <w:t>Ahora, de conformidad con el</w:t>
      </w:r>
      <w:r w:rsidR="00A03CAA" w:rsidRPr="009B7525">
        <w:rPr>
          <w:rFonts w:eastAsia="Calibri" w:cs="Arial"/>
          <w:sz w:val="24"/>
          <w:szCs w:val="24"/>
          <w:lang w:eastAsia="en-US"/>
        </w:rPr>
        <w:t xml:space="preserve"> Protocolo para la Atención de la Violencia Política en contra de las Mujeres por Razón de Género</w:t>
      </w:r>
      <w:r w:rsidRPr="009B7525">
        <w:rPr>
          <w:rFonts w:eastAsia="Calibri" w:cs="Arial"/>
          <w:sz w:val="24"/>
          <w:szCs w:val="24"/>
          <w:lang w:eastAsia="en-US"/>
        </w:rPr>
        <w:t>,</w:t>
      </w:r>
      <w:r w:rsidR="00A03CAA" w:rsidRPr="009B7525">
        <w:rPr>
          <w:rStyle w:val="Refdenotaalpie"/>
          <w:rFonts w:eastAsia="Calibri" w:cs="Arial"/>
          <w:sz w:val="24"/>
          <w:szCs w:val="24"/>
          <w:lang w:eastAsia="en-US"/>
        </w:rPr>
        <w:footnoteReference w:id="70"/>
      </w:r>
      <w:r w:rsidRPr="009B7525">
        <w:rPr>
          <w:rFonts w:eastAsia="Calibri" w:cs="Arial"/>
          <w:sz w:val="24"/>
          <w:szCs w:val="24"/>
          <w:lang w:eastAsia="en-US"/>
        </w:rPr>
        <w:t xml:space="preserve"> para identificar la </w:t>
      </w:r>
      <w:r w:rsidRPr="009B7525">
        <w:rPr>
          <w:rFonts w:eastAsia="Calibri" w:cs="Arial"/>
          <w:i/>
          <w:iCs/>
          <w:sz w:val="24"/>
          <w:szCs w:val="24"/>
          <w:lang w:eastAsia="en-US"/>
        </w:rPr>
        <w:t>VPMG</w:t>
      </w:r>
      <w:r w:rsidRPr="009B7525">
        <w:rPr>
          <w:rFonts w:eastAsia="Calibri" w:cs="Arial"/>
          <w:sz w:val="24"/>
          <w:szCs w:val="24"/>
          <w:lang w:eastAsia="en-US"/>
        </w:rPr>
        <w:t>, es necesario verificar que:</w:t>
      </w:r>
      <w:r w:rsidRPr="009B7525">
        <w:rPr>
          <w:rFonts w:eastAsia="Calibri" w:cs="Arial"/>
          <w:sz w:val="24"/>
          <w:szCs w:val="24"/>
          <w:vertAlign w:val="superscript"/>
          <w:lang w:eastAsia="en-US"/>
        </w:rPr>
        <w:footnoteReference w:id="71"/>
      </w:r>
    </w:p>
    <w:p w14:paraId="188542C9" w14:textId="77777777" w:rsidR="007D35D2" w:rsidRPr="009B7525" w:rsidRDefault="007D35D2" w:rsidP="007D35D2">
      <w:pPr>
        <w:spacing w:line="360" w:lineRule="auto"/>
        <w:jc w:val="both"/>
        <w:rPr>
          <w:rFonts w:eastAsia="Calibri" w:cs="Arial"/>
          <w:sz w:val="24"/>
          <w:szCs w:val="24"/>
          <w:lang w:eastAsia="en-US"/>
        </w:rPr>
      </w:pPr>
    </w:p>
    <w:p w14:paraId="4B5FD8A2" w14:textId="77777777" w:rsidR="007D35D2" w:rsidRPr="009B7525" w:rsidRDefault="007D35D2" w:rsidP="00194383">
      <w:pPr>
        <w:numPr>
          <w:ilvl w:val="0"/>
          <w:numId w:val="22"/>
        </w:numPr>
        <w:spacing w:after="160" w:line="360" w:lineRule="auto"/>
        <w:jc w:val="both"/>
        <w:rPr>
          <w:rFonts w:eastAsia="Calibri" w:cs="Arial"/>
          <w:sz w:val="24"/>
          <w:szCs w:val="24"/>
          <w:lang w:eastAsia="en-US"/>
        </w:rPr>
      </w:pPr>
      <w:r w:rsidRPr="009B7525">
        <w:rPr>
          <w:rFonts w:eastAsia="Calibri" w:cs="Arial"/>
          <w:sz w:val="24"/>
          <w:szCs w:val="24"/>
          <w:lang w:eastAsia="en-US"/>
        </w:rPr>
        <w:t>El acto u omisión se dirija a una mujer por ser mujer, tenga un impacto diferenciado y/o afecte desproporcionadamente a las mujeres.</w:t>
      </w:r>
    </w:p>
    <w:p w14:paraId="3706A0DC" w14:textId="77777777" w:rsidR="007D35D2" w:rsidRPr="009B7525" w:rsidRDefault="007D35D2" w:rsidP="00194383">
      <w:pPr>
        <w:numPr>
          <w:ilvl w:val="0"/>
          <w:numId w:val="22"/>
        </w:numPr>
        <w:spacing w:before="240" w:after="160" w:line="360" w:lineRule="auto"/>
        <w:jc w:val="both"/>
        <w:rPr>
          <w:rFonts w:eastAsia="Calibri" w:cs="Arial"/>
          <w:sz w:val="24"/>
          <w:szCs w:val="24"/>
          <w:lang w:eastAsia="en-US"/>
        </w:rPr>
      </w:pPr>
      <w:r w:rsidRPr="009B7525">
        <w:rPr>
          <w:rFonts w:eastAsia="Calibri" w:cs="Arial"/>
          <w:sz w:val="24"/>
          <w:szCs w:val="24"/>
          <w:lang w:eastAsia="en-US"/>
        </w:rPr>
        <w:lastRenderedPageBreak/>
        <w:t>El acto u omisión tenga por objeto o resultado menoscabar o anular el reconocimiento, goce y/o ejercicio de los derechos político-electorales de las mujeres.</w:t>
      </w:r>
    </w:p>
    <w:p w14:paraId="1455E1E1" w14:textId="77777777" w:rsidR="007D35D2" w:rsidRPr="009B7525" w:rsidRDefault="007D35D2" w:rsidP="00194383">
      <w:pPr>
        <w:numPr>
          <w:ilvl w:val="0"/>
          <w:numId w:val="22"/>
        </w:numPr>
        <w:spacing w:before="240" w:after="160" w:line="360" w:lineRule="auto"/>
        <w:jc w:val="both"/>
        <w:rPr>
          <w:rFonts w:eastAsia="Calibri" w:cs="Arial"/>
          <w:sz w:val="24"/>
          <w:szCs w:val="24"/>
          <w:lang w:eastAsia="en-US"/>
        </w:rPr>
      </w:pPr>
      <w:r w:rsidRPr="009B7525">
        <w:rPr>
          <w:rFonts w:eastAsia="Calibri" w:cs="Arial"/>
          <w:sz w:val="24"/>
          <w:szCs w:val="24"/>
          <w:lang w:eastAsia="en-US"/>
        </w:rPr>
        <w:t>Se dé en el marco del ejercicio de derechos político-electorales o bien, en el ejercicio de un cargo público (sin importar el hecho de que se manifieste en el ámbito público o privado, en la esfera política, económica, social, cultural, civil, etcétera; tenga lugar dentro de la familia o unidad doméstica o en cualquier relación interpersonal, en la comunidad, en un partido o institución política).</w:t>
      </w:r>
    </w:p>
    <w:p w14:paraId="3DC732EE" w14:textId="77777777" w:rsidR="007D35D2" w:rsidRPr="009B7525" w:rsidRDefault="007D35D2" w:rsidP="00194383">
      <w:pPr>
        <w:numPr>
          <w:ilvl w:val="0"/>
          <w:numId w:val="22"/>
        </w:numPr>
        <w:spacing w:before="240" w:after="160" w:line="360" w:lineRule="auto"/>
        <w:jc w:val="both"/>
        <w:rPr>
          <w:rFonts w:eastAsia="Calibri" w:cs="Arial"/>
          <w:sz w:val="24"/>
          <w:szCs w:val="24"/>
          <w:lang w:eastAsia="en-US"/>
        </w:rPr>
      </w:pPr>
      <w:r w:rsidRPr="009B7525">
        <w:rPr>
          <w:rFonts w:eastAsia="Calibri" w:cs="Arial"/>
          <w:sz w:val="24"/>
          <w:szCs w:val="24"/>
          <w:lang w:eastAsia="en-US"/>
        </w:rPr>
        <w:t>El acto u omisión sea simbólico, verbal, patrimonial, económico, físico, sexual y/o psicológico.</w:t>
      </w:r>
    </w:p>
    <w:p w14:paraId="1DF9A529" w14:textId="77777777" w:rsidR="007D35D2" w:rsidRPr="009B7525" w:rsidRDefault="007D35D2" w:rsidP="00194383">
      <w:pPr>
        <w:numPr>
          <w:ilvl w:val="0"/>
          <w:numId w:val="22"/>
        </w:numPr>
        <w:spacing w:line="360" w:lineRule="auto"/>
        <w:jc w:val="both"/>
        <w:rPr>
          <w:rFonts w:eastAsia="Calibri" w:cs="Arial"/>
          <w:sz w:val="24"/>
          <w:szCs w:val="24"/>
          <w:lang w:eastAsia="en-US"/>
        </w:rPr>
      </w:pPr>
      <w:r w:rsidRPr="009B7525">
        <w:rPr>
          <w:rFonts w:eastAsia="Calibri" w:cs="Arial"/>
          <w:sz w:val="24"/>
          <w:szCs w:val="24"/>
          <w:lang w:eastAsia="en-US"/>
        </w:rPr>
        <w:t>Sea perpetrado por el Estado o sus agentes, por superiores jerárquicos, colegas de trabajo, partidos políticos o representaciones de estos; medios de comunicación y sus integrantes, un particular y/o un grupo de personas.</w:t>
      </w:r>
    </w:p>
    <w:p w14:paraId="0D41E16D" w14:textId="77777777" w:rsidR="007D35D2" w:rsidRPr="009B7525" w:rsidRDefault="007D35D2" w:rsidP="007D35D2">
      <w:pPr>
        <w:spacing w:line="360" w:lineRule="auto"/>
        <w:ind w:left="720"/>
        <w:jc w:val="both"/>
        <w:rPr>
          <w:rFonts w:eastAsia="Calibri" w:cs="Arial"/>
          <w:sz w:val="24"/>
          <w:szCs w:val="24"/>
          <w:lang w:eastAsia="en-US"/>
        </w:rPr>
      </w:pPr>
    </w:p>
    <w:p w14:paraId="3371C9AC" w14:textId="77777777" w:rsidR="007D35D2" w:rsidRPr="009B7525" w:rsidRDefault="007D35D2" w:rsidP="007D35D2">
      <w:pPr>
        <w:spacing w:line="360" w:lineRule="auto"/>
        <w:jc w:val="both"/>
        <w:rPr>
          <w:rFonts w:eastAsia="Calibri" w:cs="Arial"/>
          <w:b/>
          <w:bCs/>
          <w:i/>
          <w:iCs/>
          <w:sz w:val="24"/>
          <w:szCs w:val="24"/>
          <w:lang w:eastAsia="en-US"/>
        </w:rPr>
      </w:pPr>
      <w:r w:rsidRPr="009B7525">
        <w:rPr>
          <w:rFonts w:eastAsia="Calibri" w:cs="Arial"/>
          <w:b/>
          <w:bCs/>
          <w:sz w:val="24"/>
          <w:szCs w:val="24"/>
          <w:lang w:eastAsia="en-US"/>
        </w:rPr>
        <w:t xml:space="preserve">Deber de no fragmentar los hechos en casos de </w:t>
      </w:r>
      <w:r w:rsidRPr="009B7525">
        <w:rPr>
          <w:rFonts w:eastAsia="Calibri" w:cs="Arial"/>
          <w:b/>
          <w:bCs/>
          <w:i/>
          <w:iCs/>
          <w:sz w:val="24"/>
          <w:szCs w:val="24"/>
          <w:lang w:eastAsia="en-US"/>
        </w:rPr>
        <w:t>VPMG</w:t>
      </w:r>
    </w:p>
    <w:p w14:paraId="2F52925E" w14:textId="77777777" w:rsidR="007D35D2" w:rsidRPr="009B7525" w:rsidRDefault="007D35D2" w:rsidP="007D35D2">
      <w:pPr>
        <w:spacing w:line="360" w:lineRule="auto"/>
        <w:jc w:val="both"/>
        <w:rPr>
          <w:rFonts w:eastAsia="Calibri" w:cs="Arial"/>
          <w:sz w:val="24"/>
          <w:szCs w:val="24"/>
          <w:lang w:eastAsia="en-US"/>
        </w:rPr>
      </w:pPr>
    </w:p>
    <w:p w14:paraId="0DC5F38C" w14:textId="77777777" w:rsidR="007D35D2" w:rsidRPr="009B7525" w:rsidRDefault="007D35D2" w:rsidP="007D35D2">
      <w:pPr>
        <w:spacing w:line="360" w:lineRule="auto"/>
        <w:jc w:val="both"/>
        <w:rPr>
          <w:rFonts w:eastAsia="Calibri" w:cs="Arial"/>
          <w:sz w:val="24"/>
          <w:szCs w:val="24"/>
          <w:lang w:eastAsia="en-US"/>
        </w:rPr>
      </w:pPr>
      <w:r w:rsidRPr="009B7525">
        <w:rPr>
          <w:rFonts w:eastAsia="Calibri" w:cs="Arial"/>
          <w:sz w:val="24"/>
          <w:szCs w:val="24"/>
          <w:lang w:eastAsia="en-US"/>
        </w:rPr>
        <w:t xml:space="preserve">La </w:t>
      </w:r>
      <w:r w:rsidRPr="009B7525">
        <w:rPr>
          <w:rFonts w:eastAsia="Calibri" w:cs="Arial"/>
          <w:i/>
          <w:iCs/>
          <w:sz w:val="24"/>
          <w:szCs w:val="24"/>
          <w:lang w:eastAsia="en-US"/>
        </w:rPr>
        <w:t>Sala Superior</w:t>
      </w:r>
      <w:r w:rsidRPr="009B7525">
        <w:rPr>
          <w:rFonts w:eastAsia="Calibri" w:cs="Arial"/>
          <w:sz w:val="24"/>
          <w:szCs w:val="24"/>
          <w:lang w:eastAsia="en-US"/>
        </w:rPr>
        <w:t xml:space="preserve"> ha establecido que, cuando la materia de impugnación está relacionada con </w:t>
      </w:r>
      <w:r w:rsidRPr="009B7525">
        <w:rPr>
          <w:rFonts w:eastAsia="Calibri" w:cs="Arial"/>
          <w:i/>
          <w:iCs/>
          <w:sz w:val="24"/>
          <w:szCs w:val="24"/>
          <w:lang w:eastAsia="en-US"/>
        </w:rPr>
        <w:t>VPMG</w:t>
      </w:r>
      <w:r w:rsidRPr="009B7525">
        <w:rPr>
          <w:rFonts w:eastAsia="Calibri" w:cs="Arial"/>
          <w:sz w:val="24"/>
          <w:szCs w:val="24"/>
          <w:lang w:eastAsia="en-US"/>
        </w:rPr>
        <w:t>, los hechos deben analizarse de manera integral y contextual, sin que se deban fragmentar, a fin de hacer efectivo el acceso a la justicia y el debido proceso; por lo que las autoridades electorales tienen el deber de realizar un análisis completo y exhaustivo de todos los hechos y agravios expuestos, sin fragmentarlos.</w:t>
      </w:r>
      <w:r w:rsidRPr="009B7525">
        <w:rPr>
          <w:rFonts w:eastAsia="Calibri" w:cs="Arial"/>
          <w:sz w:val="24"/>
          <w:szCs w:val="24"/>
          <w:vertAlign w:val="superscript"/>
          <w:lang w:eastAsia="en-US"/>
        </w:rPr>
        <w:footnoteReference w:id="72"/>
      </w:r>
    </w:p>
    <w:p w14:paraId="7E1CFBB3" w14:textId="77777777" w:rsidR="007D35D2" w:rsidRPr="009B7525" w:rsidRDefault="007D35D2" w:rsidP="007D35D2">
      <w:pPr>
        <w:spacing w:line="360" w:lineRule="auto"/>
        <w:jc w:val="both"/>
        <w:rPr>
          <w:rFonts w:eastAsia="Calibri" w:cs="Arial"/>
          <w:sz w:val="24"/>
          <w:szCs w:val="24"/>
          <w:lang w:eastAsia="en-US"/>
        </w:rPr>
      </w:pPr>
    </w:p>
    <w:p w14:paraId="38F10AEC" w14:textId="77777777" w:rsidR="007D35D2" w:rsidRPr="009B7525" w:rsidRDefault="007D35D2" w:rsidP="007D35D2">
      <w:pPr>
        <w:tabs>
          <w:tab w:val="left" w:pos="1215"/>
        </w:tabs>
        <w:spacing w:line="360" w:lineRule="auto"/>
        <w:jc w:val="both"/>
        <w:rPr>
          <w:rFonts w:eastAsia="Calibri" w:cs="Arial"/>
          <w:sz w:val="24"/>
          <w:szCs w:val="24"/>
          <w:lang w:eastAsia="en-US"/>
        </w:rPr>
      </w:pPr>
      <w:r w:rsidRPr="009B7525">
        <w:rPr>
          <w:rFonts w:eastAsia="Calibri" w:cs="Arial"/>
          <w:sz w:val="24"/>
          <w:szCs w:val="24"/>
          <w:lang w:eastAsia="en-US"/>
        </w:rPr>
        <w:t xml:space="preserve">En igual sentido, la </w:t>
      </w:r>
      <w:r w:rsidRPr="009B7525">
        <w:rPr>
          <w:rFonts w:eastAsia="Calibri" w:cs="Arial"/>
          <w:i/>
          <w:iCs/>
          <w:sz w:val="24"/>
          <w:szCs w:val="24"/>
          <w:lang w:eastAsia="en-US"/>
        </w:rPr>
        <w:t>Sala Superior</w:t>
      </w:r>
      <w:r w:rsidRPr="009B7525">
        <w:rPr>
          <w:rFonts w:eastAsia="Calibri" w:cs="Arial"/>
          <w:sz w:val="24"/>
          <w:szCs w:val="24"/>
          <w:lang w:eastAsia="en-US"/>
        </w:rPr>
        <w:t xml:space="preserve"> ha señalado que, a partir de la obligación de juzgar con perspectiva de género en los casos de </w:t>
      </w:r>
      <w:r w:rsidRPr="009B7525">
        <w:rPr>
          <w:rFonts w:eastAsia="Calibri" w:cs="Arial"/>
          <w:i/>
          <w:iCs/>
          <w:sz w:val="24"/>
          <w:szCs w:val="24"/>
          <w:lang w:eastAsia="en-US"/>
        </w:rPr>
        <w:t>VPMG</w:t>
      </w:r>
      <w:r w:rsidRPr="009B7525">
        <w:rPr>
          <w:rFonts w:eastAsia="Calibri" w:cs="Arial"/>
          <w:sz w:val="24"/>
          <w:szCs w:val="24"/>
          <w:lang w:eastAsia="en-US"/>
        </w:rPr>
        <w:t xml:space="preserve">, las autoridades deben basarse en un estándar de debida diligencia, esto es, existe un deber reforzado por parte de las autoridades que inicien, tramiten y resuelvan los procedimientos o juicios </w:t>
      </w:r>
      <w:r w:rsidRPr="009B7525">
        <w:rPr>
          <w:rFonts w:eastAsia="Calibri" w:cs="Arial"/>
          <w:sz w:val="24"/>
          <w:szCs w:val="24"/>
          <w:lang w:eastAsia="en-US"/>
        </w:rPr>
        <w:lastRenderedPageBreak/>
        <w:t>relacionados con violencia contra las mujeres, así como realizar un análisis de todos los hechos en su contexto y argumentos expuestos, a fin de hacer efectivo el acceso a la justicia y debido proceso.</w:t>
      </w:r>
    </w:p>
    <w:p w14:paraId="123CD42F"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42A4B763" w14:textId="77777777" w:rsidR="007D35D2" w:rsidRPr="009B7525" w:rsidRDefault="007D35D2" w:rsidP="007D35D2">
      <w:pPr>
        <w:tabs>
          <w:tab w:val="left" w:pos="1215"/>
        </w:tabs>
        <w:spacing w:line="360" w:lineRule="auto"/>
        <w:jc w:val="both"/>
        <w:rPr>
          <w:rFonts w:eastAsia="Calibri" w:cs="Arial"/>
          <w:sz w:val="24"/>
          <w:szCs w:val="24"/>
          <w:lang w:eastAsia="en-US"/>
        </w:rPr>
      </w:pPr>
      <w:r w:rsidRPr="009B7525">
        <w:rPr>
          <w:rFonts w:eastAsia="Calibri" w:cs="Arial"/>
          <w:sz w:val="24"/>
          <w:szCs w:val="24"/>
          <w:lang w:eastAsia="en-US"/>
        </w:rPr>
        <w:t xml:space="preserve">De esta manera, el análisis integral y no fragmentado de los hechos tiene un impacto en el respeto de las garantías procesales de las partes, porque genera la identificación del fenómeno denunciado como una unidad, sin restarle elementos e impacto, lo que propicia que el órgano jurisdiccional esté en condiciones adecuadas para determinar, mediante la valoración de las pruebas que obren en el expediente y atendiendo las reglas que las rigen, si se acredita o no la infracción consiste en </w:t>
      </w:r>
      <w:r w:rsidRPr="009B7525">
        <w:rPr>
          <w:rFonts w:eastAsia="Calibri" w:cs="Arial"/>
          <w:i/>
          <w:iCs/>
          <w:sz w:val="24"/>
          <w:szCs w:val="24"/>
          <w:lang w:eastAsia="en-US"/>
        </w:rPr>
        <w:t>VPMG</w:t>
      </w:r>
      <w:r w:rsidRPr="009B7525">
        <w:rPr>
          <w:rFonts w:eastAsia="Calibri" w:cs="Arial"/>
          <w:sz w:val="24"/>
          <w:szCs w:val="24"/>
          <w:lang w:eastAsia="en-US"/>
        </w:rPr>
        <w:t>; o bien si se trata de otro tipo de conducta que puede ser competencia de una diversa autoridad; o si los hechos denunciados en realidad no constituyen alguna infracción en el ámbito electoral.</w:t>
      </w:r>
      <w:r w:rsidRPr="009B7525">
        <w:rPr>
          <w:rFonts w:eastAsia="Calibri" w:cs="Arial"/>
          <w:sz w:val="24"/>
          <w:szCs w:val="24"/>
          <w:vertAlign w:val="superscript"/>
          <w:lang w:eastAsia="en-US"/>
        </w:rPr>
        <w:footnoteReference w:id="73"/>
      </w:r>
    </w:p>
    <w:p w14:paraId="441C202A"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060AC4E0" w14:textId="77777777" w:rsidR="007D35D2" w:rsidRPr="009B7525" w:rsidRDefault="007D35D2" w:rsidP="007D35D2">
      <w:pPr>
        <w:tabs>
          <w:tab w:val="left" w:pos="1215"/>
        </w:tabs>
        <w:spacing w:line="360" w:lineRule="auto"/>
        <w:jc w:val="both"/>
        <w:rPr>
          <w:rFonts w:eastAsia="Calibri" w:cs="Arial"/>
          <w:sz w:val="24"/>
          <w:szCs w:val="24"/>
          <w:lang w:eastAsia="en-US"/>
        </w:rPr>
      </w:pPr>
      <w:r w:rsidRPr="009B7525">
        <w:rPr>
          <w:rFonts w:eastAsia="Calibri" w:cs="Arial"/>
          <w:sz w:val="24"/>
          <w:szCs w:val="24"/>
          <w:lang w:eastAsia="en-US"/>
        </w:rPr>
        <w:t xml:space="preserve">En ese sentido, cuando se alegue </w:t>
      </w:r>
      <w:r w:rsidRPr="009B7525">
        <w:rPr>
          <w:rFonts w:eastAsia="Calibri" w:cs="Arial"/>
          <w:i/>
          <w:iCs/>
          <w:sz w:val="24"/>
          <w:szCs w:val="24"/>
          <w:lang w:eastAsia="en-US"/>
        </w:rPr>
        <w:t>VPMG</w:t>
      </w:r>
      <w:r w:rsidRPr="009B7525">
        <w:rPr>
          <w:rFonts w:eastAsia="Calibri" w:cs="Arial"/>
          <w:sz w:val="24"/>
          <w:szCs w:val="24"/>
          <w:lang w:eastAsia="en-US"/>
        </w:rPr>
        <w:t>, las autoridades electorales deben realizar un análisis de todos los hechos en su contexto y agravios expuestos, a fin de hacer efectivo el acceso a la justicia y el debido proceso.</w:t>
      </w:r>
      <w:r w:rsidRPr="009B7525">
        <w:rPr>
          <w:rFonts w:eastAsia="Calibri" w:cs="Arial"/>
          <w:sz w:val="24"/>
          <w:szCs w:val="24"/>
          <w:vertAlign w:val="superscript"/>
          <w:lang w:eastAsia="en-US"/>
        </w:rPr>
        <w:footnoteReference w:id="74"/>
      </w:r>
    </w:p>
    <w:p w14:paraId="662F8224"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47A084D5" w14:textId="77777777" w:rsidR="007D35D2" w:rsidRPr="009B7525" w:rsidRDefault="007D35D2" w:rsidP="007D35D2">
      <w:pPr>
        <w:tabs>
          <w:tab w:val="left" w:pos="1215"/>
        </w:tabs>
        <w:spacing w:line="360" w:lineRule="auto"/>
        <w:jc w:val="both"/>
        <w:rPr>
          <w:rFonts w:eastAsia="Calibri" w:cs="Arial"/>
          <w:b/>
          <w:bCs/>
          <w:i/>
          <w:iCs/>
          <w:sz w:val="24"/>
          <w:szCs w:val="24"/>
          <w:lang w:eastAsia="en-US"/>
        </w:rPr>
      </w:pPr>
      <w:r w:rsidRPr="009B7525">
        <w:rPr>
          <w:rFonts w:eastAsia="Calibri" w:cs="Arial"/>
          <w:b/>
          <w:bCs/>
          <w:sz w:val="24"/>
          <w:szCs w:val="24"/>
          <w:lang w:eastAsia="en-US"/>
        </w:rPr>
        <w:t>Reglas probatorias en caso de</w:t>
      </w:r>
      <w:r w:rsidRPr="009B7525">
        <w:rPr>
          <w:rFonts w:eastAsia="Calibri" w:cs="Arial"/>
          <w:b/>
          <w:bCs/>
          <w:i/>
          <w:iCs/>
          <w:sz w:val="24"/>
          <w:szCs w:val="24"/>
          <w:lang w:eastAsia="en-US"/>
        </w:rPr>
        <w:t xml:space="preserve"> VPMG</w:t>
      </w:r>
    </w:p>
    <w:p w14:paraId="7414AC7A"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5829C100" w14:textId="77777777" w:rsidR="007D35D2" w:rsidRPr="009B7525" w:rsidRDefault="007D35D2" w:rsidP="007D35D2">
      <w:pPr>
        <w:tabs>
          <w:tab w:val="left" w:pos="1215"/>
        </w:tabs>
        <w:spacing w:line="360" w:lineRule="auto"/>
        <w:jc w:val="both"/>
        <w:rPr>
          <w:rFonts w:cs="Arial"/>
          <w:sz w:val="24"/>
          <w:szCs w:val="24"/>
        </w:rPr>
      </w:pPr>
      <w:r w:rsidRPr="009B7525">
        <w:rPr>
          <w:rFonts w:eastAsia="Calibri" w:cs="Arial"/>
          <w:sz w:val="24"/>
          <w:szCs w:val="24"/>
          <w:lang w:eastAsia="en-US"/>
        </w:rPr>
        <w:t xml:space="preserve">La </w:t>
      </w:r>
      <w:r w:rsidRPr="009B7525">
        <w:rPr>
          <w:rFonts w:cs="Arial"/>
          <w:i/>
          <w:iCs/>
          <w:sz w:val="24"/>
          <w:szCs w:val="24"/>
        </w:rPr>
        <w:t>Sala Superior,</w:t>
      </w:r>
      <w:r w:rsidRPr="009B7525">
        <w:rPr>
          <w:rStyle w:val="Refdenotaalpie"/>
          <w:rFonts w:cs="Arial"/>
          <w:i/>
          <w:iCs/>
          <w:sz w:val="24"/>
          <w:szCs w:val="24"/>
        </w:rPr>
        <w:footnoteReference w:id="75"/>
      </w:r>
      <w:r w:rsidRPr="009B7525">
        <w:rPr>
          <w:rFonts w:cs="Arial"/>
          <w:sz w:val="24"/>
          <w:szCs w:val="24"/>
        </w:rPr>
        <w:t xml:space="preserve"> ha sostenido que la prueba que aporta la víctima goza de presunción de veracidad sobre lo que acontece en los hechos narrados; ello porque, la </w:t>
      </w:r>
      <w:r w:rsidRPr="009B7525">
        <w:rPr>
          <w:rFonts w:cs="Arial"/>
          <w:i/>
          <w:iCs/>
          <w:sz w:val="24"/>
          <w:szCs w:val="24"/>
        </w:rPr>
        <w:t>VPMG</w:t>
      </w:r>
      <w:r w:rsidRPr="009B7525">
        <w:rPr>
          <w:rFonts w:cs="Arial"/>
          <w:sz w:val="24"/>
          <w:szCs w:val="24"/>
        </w:rPr>
        <w:t xml:space="preserve">, generalmente en cualquiera de sus tipos, no responde a un paradigma o patrón común que pueda fácilmente evidenciarse y hacerse visible, sobre todo en casos en los que los simbolismos discriminatorios y de desigualdad a la persona violentada, forman parte de una estructura social. </w:t>
      </w:r>
    </w:p>
    <w:p w14:paraId="54DE006E"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63C35739" w14:textId="77777777" w:rsidR="007D35D2" w:rsidRPr="009B7525" w:rsidRDefault="007D35D2" w:rsidP="007D35D2">
      <w:pPr>
        <w:tabs>
          <w:tab w:val="left" w:pos="1215"/>
        </w:tabs>
        <w:spacing w:line="360" w:lineRule="auto"/>
        <w:jc w:val="both"/>
        <w:rPr>
          <w:rFonts w:cs="Arial"/>
          <w:sz w:val="24"/>
          <w:szCs w:val="24"/>
        </w:rPr>
      </w:pPr>
      <w:r w:rsidRPr="009B7525">
        <w:rPr>
          <w:rFonts w:cs="Arial"/>
          <w:sz w:val="24"/>
          <w:szCs w:val="24"/>
        </w:rPr>
        <w:t xml:space="preserve">Dada la naturaleza de los procedimientos de </w:t>
      </w:r>
      <w:r w:rsidRPr="009B7525">
        <w:rPr>
          <w:rFonts w:cs="Arial"/>
          <w:i/>
          <w:iCs/>
          <w:sz w:val="24"/>
          <w:szCs w:val="24"/>
        </w:rPr>
        <w:t>VPMG</w:t>
      </w:r>
      <w:r w:rsidRPr="009B7525">
        <w:rPr>
          <w:rFonts w:cs="Arial"/>
          <w:sz w:val="24"/>
          <w:szCs w:val="24"/>
        </w:rPr>
        <w:t xml:space="preserve">, no se puede esperar la existencia cotidiana de pruebas testimoniales, gráficas o documentales que tengan valor probatorio pleno, por lo que la aportación de pruebas de la víctima constituye una prueba fundamental sobre el hecho. En ese sentido, la manifestación por actos de violencia política </w:t>
      </w:r>
      <w:proofErr w:type="gramStart"/>
      <w:r w:rsidRPr="009B7525">
        <w:rPr>
          <w:rFonts w:cs="Arial"/>
          <w:sz w:val="24"/>
          <w:szCs w:val="24"/>
        </w:rPr>
        <w:t>en razón de</w:t>
      </w:r>
      <w:proofErr w:type="gramEnd"/>
      <w:r w:rsidRPr="009B7525">
        <w:rPr>
          <w:rFonts w:cs="Arial"/>
          <w:sz w:val="24"/>
          <w:szCs w:val="24"/>
        </w:rPr>
        <w:t xml:space="preserve"> género de la posible víctima, si se enlaza a cualquier otro indicio o conjunto de indicios probatorios, aunque no sea de la misma calidad, en conjunto puede integrar prueba circunstancial de valor pleno.</w:t>
      </w:r>
    </w:p>
    <w:p w14:paraId="57F608B0"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14B81FC2" w14:textId="77777777" w:rsidR="007D35D2" w:rsidRPr="009B7525" w:rsidRDefault="007D35D2" w:rsidP="007D35D2">
      <w:pPr>
        <w:tabs>
          <w:tab w:val="left" w:pos="1215"/>
        </w:tabs>
        <w:spacing w:line="360" w:lineRule="auto"/>
        <w:jc w:val="both"/>
        <w:rPr>
          <w:rFonts w:cs="Arial"/>
          <w:sz w:val="24"/>
          <w:szCs w:val="24"/>
        </w:rPr>
      </w:pPr>
      <w:r w:rsidRPr="009B7525">
        <w:rPr>
          <w:rFonts w:cs="Arial"/>
          <w:sz w:val="24"/>
          <w:szCs w:val="24"/>
        </w:rPr>
        <w:t>En ese tenor, la valoración de las pruebas debe realizarse con perspectiva de género, en el cual no se traslade a las víctimas la responsabilidad de aportar lo necesario para probar los hechos, ello, con el fin de impedir una interpretación estereotipada de las pruebas, y se dicten resoluciones carentes de consideraciones de género, lo cual obstaculiza, por un lado, el acceso de las mujeres víctimas a la justicia y por otro, la visión libre de estigmas respecto de las mujeres que se atreven a denunciar.</w:t>
      </w:r>
    </w:p>
    <w:p w14:paraId="76A70474" w14:textId="77777777" w:rsidR="007D35D2" w:rsidRPr="009B7525" w:rsidRDefault="007D35D2" w:rsidP="007D35D2">
      <w:pPr>
        <w:tabs>
          <w:tab w:val="left" w:pos="1215"/>
        </w:tabs>
        <w:spacing w:line="360" w:lineRule="auto"/>
        <w:jc w:val="both"/>
        <w:rPr>
          <w:rFonts w:eastAsia="Calibri" w:cs="Arial"/>
          <w:sz w:val="24"/>
          <w:szCs w:val="24"/>
          <w:lang w:eastAsia="en-US"/>
        </w:rPr>
      </w:pPr>
      <w:r w:rsidRPr="009B7525">
        <w:rPr>
          <w:rFonts w:cs="Arial"/>
          <w:sz w:val="24"/>
          <w:szCs w:val="24"/>
        </w:rPr>
        <w:t xml:space="preserve"> </w:t>
      </w:r>
    </w:p>
    <w:p w14:paraId="0062D214" w14:textId="77777777" w:rsidR="007D35D2" w:rsidRPr="009B7525" w:rsidRDefault="007D35D2" w:rsidP="007D35D2">
      <w:pPr>
        <w:tabs>
          <w:tab w:val="left" w:pos="1215"/>
        </w:tabs>
        <w:spacing w:line="360" w:lineRule="auto"/>
        <w:jc w:val="both"/>
        <w:rPr>
          <w:rFonts w:cs="Arial"/>
          <w:sz w:val="24"/>
          <w:szCs w:val="24"/>
        </w:rPr>
      </w:pPr>
      <w:r w:rsidRPr="009B7525">
        <w:rPr>
          <w:rFonts w:cs="Arial"/>
          <w:sz w:val="24"/>
          <w:szCs w:val="24"/>
        </w:rPr>
        <w:t xml:space="preserve">Por tanto, si la previsión que excepciona la regla del </w:t>
      </w:r>
      <w:proofErr w:type="spellStart"/>
      <w:r w:rsidRPr="009B7525">
        <w:rPr>
          <w:rFonts w:cs="Arial"/>
          <w:i/>
          <w:iCs/>
          <w:sz w:val="24"/>
          <w:szCs w:val="24"/>
        </w:rPr>
        <w:t>onus</w:t>
      </w:r>
      <w:proofErr w:type="spellEnd"/>
      <w:r w:rsidRPr="009B7525">
        <w:rPr>
          <w:rFonts w:cs="Arial"/>
          <w:i/>
          <w:iCs/>
          <w:sz w:val="24"/>
          <w:szCs w:val="24"/>
        </w:rPr>
        <w:t xml:space="preserve"> probandi </w:t>
      </w:r>
      <w:r w:rsidRPr="009B7525">
        <w:rPr>
          <w:rFonts w:cs="Arial"/>
          <w:sz w:val="24"/>
          <w:szCs w:val="24"/>
        </w:rPr>
        <w:t>establecida como habitual, es la inversión de la carga de la prueba que la justicia debe considerar cuando una persona víctima de violencia lo denuncia, esto es que, la persona demandada, victimaria o la contraparte es la que tendrá que desvirtuar de manera fehaciente la inexistencia de los hechos en los que basa la infracción.</w:t>
      </w:r>
    </w:p>
    <w:p w14:paraId="6A21E703"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31A83C34" w14:textId="77777777" w:rsidR="007D35D2" w:rsidRPr="009B7525" w:rsidRDefault="007D35D2" w:rsidP="007D35D2">
      <w:pPr>
        <w:tabs>
          <w:tab w:val="left" w:pos="1215"/>
        </w:tabs>
        <w:spacing w:line="360" w:lineRule="auto"/>
        <w:jc w:val="both"/>
        <w:rPr>
          <w:rFonts w:cs="Arial"/>
          <w:sz w:val="24"/>
          <w:szCs w:val="24"/>
        </w:rPr>
      </w:pPr>
      <w:r w:rsidRPr="009B7525">
        <w:rPr>
          <w:rFonts w:cs="Arial"/>
          <w:sz w:val="24"/>
          <w:szCs w:val="24"/>
        </w:rPr>
        <w:t xml:space="preserve">Es de recalcarse que, está de por medio el reclamo de una violación a un derecho humano protegido en el artículo primero párrafo quinto de la </w:t>
      </w:r>
      <w:r w:rsidRPr="009B7525">
        <w:rPr>
          <w:rFonts w:cs="Arial"/>
          <w:i/>
          <w:iCs/>
          <w:sz w:val="24"/>
          <w:szCs w:val="24"/>
        </w:rPr>
        <w:t>Constitución Federal</w:t>
      </w:r>
      <w:r w:rsidRPr="009B7525">
        <w:rPr>
          <w:rFonts w:cs="Arial"/>
          <w:sz w:val="24"/>
          <w:szCs w:val="24"/>
        </w:rPr>
        <w:t>, por ello el principio de carga de la prueba respecto de que "</w:t>
      </w:r>
      <w:r w:rsidRPr="009B7525">
        <w:rPr>
          <w:rFonts w:cs="Arial"/>
          <w:i/>
          <w:sz w:val="24"/>
          <w:szCs w:val="24"/>
        </w:rPr>
        <w:t>quien afirma está obligado a probar</w:t>
      </w:r>
      <w:r w:rsidRPr="009B7525">
        <w:rPr>
          <w:rFonts w:cs="Arial"/>
          <w:sz w:val="24"/>
          <w:szCs w:val="24"/>
        </w:rPr>
        <w:t>", debe revertirse, al ser un caso de discriminación, para la aplicación efectiva del principio de igualdad de trato, la carga de la prueba debe recaer en la parte demandada.</w:t>
      </w:r>
    </w:p>
    <w:p w14:paraId="1E1A5E26" w14:textId="77777777" w:rsidR="007D35D2" w:rsidRPr="009B7525" w:rsidRDefault="007D35D2" w:rsidP="007D35D2">
      <w:pPr>
        <w:tabs>
          <w:tab w:val="left" w:pos="1215"/>
        </w:tabs>
        <w:spacing w:line="360" w:lineRule="auto"/>
        <w:jc w:val="both"/>
        <w:rPr>
          <w:rFonts w:eastAsia="Calibri" w:cs="Arial"/>
          <w:sz w:val="24"/>
          <w:szCs w:val="24"/>
          <w:lang w:eastAsia="en-US"/>
        </w:rPr>
      </w:pPr>
    </w:p>
    <w:p w14:paraId="749AA7AD" w14:textId="77777777" w:rsidR="000F12F0" w:rsidRPr="009B7525" w:rsidRDefault="007D35D2" w:rsidP="003966CA">
      <w:pPr>
        <w:tabs>
          <w:tab w:val="left" w:pos="1215"/>
        </w:tabs>
        <w:spacing w:line="360" w:lineRule="auto"/>
        <w:jc w:val="both"/>
        <w:rPr>
          <w:rFonts w:cs="Arial"/>
          <w:sz w:val="24"/>
          <w:szCs w:val="24"/>
        </w:rPr>
      </w:pPr>
      <w:r w:rsidRPr="009B7525">
        <w:rPr>
          <w:rFonts w:cs="Arial"/>
          <w:sz w:val="24"/>
          <w:szCs w:val="24"/>
        </w:rPr>
        <w:t xml:space="preserve">En ese sentido, como parte de la metodología de juzgar con perspectiva de género, la autoridad jurisdiccional, al cuestionar los hechos y valorar las pruebas de un caso, debe desechar cualquier estereotipo o prejuicio de género, que impida el pleno y efectivo ejercicio del derecho a la igualdad, y considerar que el método exige, en todo momento, evitar el uso del lenguaje basado en estereotipos o prejuicios, con </w:t>
      </w:r>
      <w:r w:rsidRPr="009B7525">
        <w:rPr>
          <w:rFonts w:cs="Arial"/>
          <w:sz w:val="24"/>
          <w:szCs w:val="24"/>
        </w:rPr>
        <w:lastRenderedPageBreak/>
        <w:t>el objeto de asegurar un acceso a la justicia sin discriminación por motivos de género.</w:t>
      </w:r>
      <w:r w:rsidRPr="009B7525">
        <w:rPr>
          <w:rStyle w:val="Refdenotaalpie"/>
          <w:rFonts w:cs="Arial"/>
          <w:sz w:val="24"/>
          <w:szCs w:val="24"/>
        </w:rPr>
        <w:footnoteReference w:id="76"/>
      </w:r>
    </w:p>
    <w:p w14:paraId="28BA73C4" w14:textId="77777777" w:rsidR="00275F2C" w:rsidRPr="009B7525" w:rsidRDefault="00275F2C" w:rsidP="003966CA">
      <w:pPr>
        <w:tabs>
          <w:tab w:val="left" w:pos="1215"/>
        </w:tabs>
        <w:spacing w:line="360" w:lineRule="auto"/>
        <w:jc w:val="both"/>
        <w:rPr>
          <w:rFonts w:cs="Arial"/>
          <w:sz w:val="24"/>
          <w:szCs w:val="24"/>
        </w:rPr>
      </w:pPr>
    </w:p>
    <w:p w14:paraId="27E228D0" w14:textId="665CF261" w:rsidR="00275F2C" w:rsidRPr="009B7525" w:rsidRDefault="00275F2C" w:rsidP="003966CA">
      <w:pPr>
        <w:tabs>
          <w:tab w:val="left" w:pos="1215"/>
        </w:tabs>
        <w:spacing w:line="360" w:lineRule="auto"/>
        <w:jc w:val="both"/>
        <w:rPr>
          <w:rFonts w:cs="Arial"/>
          <w:b/>
          <w:bCs/>
          <w:sz w:val="24"/>
          <w:szCs w:val="24"/>
        </w:rPr>
      </w:pPr>
      <w:r w:rsidRPr="009B7525">
        <w:rPr>
          <w:rFonts w:cs="Arial"/>
          <w:b/>
          <w:bCs/>
          <w:sz w:val="24"/>
          <w:szCs w:val="24"/>
        </w:rPr>
        <w:t>Libertad de Expresión</w:t>
      </w:r>
    </w:p>
    <w:p w14:paraId="15AB4CA4" w14:textId="77777777" w:rsidR="00275F2C" w:rsidRPr="009B7525" w:rsidRDefault="00275F2C" w:rsidP="003966CA">
      <w:pPr>
        <w:tabs>
          <w:tab w:val="left" w:pos="1215"/>
        </w:tabs>
        <w:spacing w:line="360" w:lineRule="auto"/>
        <w:jc w:val="both"/>
        <w:rPr>
          <w:rFonts w:cs="Arial"/>
          <w:b/>
          <w:bCs/>
          <w:sz w:val="24"/>
          <w:szCs w:val="24"/>
        </w:rPr>
      </w:pPr>
    </w:p>
    <w:p w14:paraId="5EAE16DF" w14:textId="1384E008" w:rsidR="00275F2C" w:rsidRPr="009B7525" w:rsidRDefault="00275F2C" w:rsidP="00275F2C">
      <w:pPr>
        <w:spacing w:line="360" w:lineRule="auto"/>
        <w:jc w:val="both"/>
        <w:rPr>
          <w:rFonts w:cs="Arial"/>
          <w:sz w:val="24"/>
          <w:szCs w:val="24"/>
        </w:rPr>
      </w:pPr>
      <w:r w:rsidRPr="009B7525">
        <w:rPr>
          <w:rFonts w:cs="Arial"/>
          <w:sz w:val="24"/>
          <w:szCs w:val="24"/>
        </w:rPr>
        <w:t xml:space="preserve">La </w:t>
      </w:r>
      <w:r w:rsidRPr="009B7525">
        <w:rPr>
          <w:rFonts w:cs="Arial"/>
          <w:i/>
          <w:iCs/>
          <w:sz w:val="24"/>
          <w:szCs w:val="24"/>
        </w:rPr>
        <w:t>Constitución</w:t>
      </w:r>
      <w:r w:rsidRPr="009B7525">
        <w:rPr>
          <w:rFonts w:cs="Arial"/>
          <w:sz w:val="24"/>
          <w:szCs w:val="24"/>
        </w:rPr>
        <w:t xml:space="preserve"> </w:t>
      </w:r>
      <w:r w:rsidRPr="009B7525">
        <w:rPr>
          <w:rFonts w:cs="Arial"/>
          <w:i/>
          <w:iCs/>
          <w:sz w:val="24"/>
          <w:szCs w:val="24"/>
        </w:rPr>
        <w:t xml:space="preserve">Federal </w:t>
      </w:r>
      <w:r w:rsidRPr="009B7525">
        <w:rPr>
          <w:rFonts w:cs="Arial"/>
          <w:sz w:val="24"/>
          <w:szCs w:val="24"/>
        </w:rPr>
        <w:t>en los artículos 6 y 7</w:t>
      </w:r>
      <w:r w:rsidRPr="009B7525">
        <w:rPr>
          <w:rFonts w:cs="Arial"/>
          <w:i/>
          <w:iCs/>
          <w:sz w:val="24"/>
          <w:szCs w:val="24"/>
        </w:rPr>
        <w:t xml:space="preserve">, </w:t>
      </w:r>
      <w:r w:rsidRPr="009B7525">
        <w:rPr>
          <w:rFonts w:cs="Arial"/>
          <w:sz w:val="24"/>
          <w:szCs w:val="24"/>
        </w:rPr>
        <w:t>reconoce como parte de los derechos humanos de las personas la libertad para manifestar su ideas, difusión de opiniones e información a través de cualquier medio, la cual</w:t>
      </w:r>
      <w:r w:rsidR="008E2531" w:rsidRPr="009B7525">
        <w:rPr>
          <w:rFonts w:cs="Arial"/>
          <w:sz w:val="24"/>
          <w:szCs w:val="24"/>
        </w:rPr>
        <w:t>,</w:t>
      </w:r>
      <w:r w:rsidRPr="009B7525">
        <w:rPr>
          <w:rFonts w:cs="Arial"/>
          <w:sz w:val="24"/>
          <w:szCs w:val="24"/>
        </w:rPr>
        <w:t xml:space="preserve"> únicamente puede limitarse para asegurar el respeto a los derechos o a la reputación de los demás, la protección de la seguridad nacional, se provoque algún delito o se perturbe el orden </w:t>
      </w:r>
      <w:r w:rsidRPr="00211147">
        <w:rPr>
          <w:rFonts w:cs="Arial"/>
          <w:sz w:val="24"/>
          <w:szCs w:val="24"/>
        </w:rPr>
        <w:t>público</w:t>
      </w:r>
      <w:r w:rsidR="00DB5A54" w:rsidRPr="00211147">
        <w:rPr>
          <w:rFonts w:cs="Arial"/>
          <w:sz w:val="24"/>
          <w:szCs w:val="24"/>
        </w:rPr>
        <w:t xml:space="preserve"> </w:t>
      </w:r>
      <w:hyperlink r:id="rId12" w:history="1">
        <w:r w:rsidR="00DB5A54" w:rsidRPr="00211147">
          <w:rPr>
            <w:rStyle w:val="Hipervnculo"/>
          </w:rPr>
          <w:t>https://teemich.org.mx/do</w:t>
        </w:r>
        <w:r w:rsidR="00DB5A54" w:rsidRPr="00211147">
          <w:rPr>
            <w:rStyle w:val="Hipervnculo"/>
          </w:rPr>
          <w:t>cument/teem-pes-vpmg-037-2025/</w:t>
        </w:r>
      </w:hyperlink>
      <w:r w:rsidRPr="00211147">
        <w:rPr>
          <w:rFonts w:cs="Arial"/>
          <w:sz w:val="24"/>
          <w:szCs w:val="24"/>
        </w:rPr>
        <w:t>.</w:t>
      </w:r>
      <w:r w:rsidRPr="00211147">
        <w:rPr>
          <w:rStyle w:val="Refdenotaalpie"/>
          <w:rFonts w:cs="Arial"/>
          <w:sz w:val="24"/>
          <w:szCs w:val="24"/>
        </w:rPr>
        <w:footnoteReference w:id="77"/>
      </w:r>
    </w:p>
    <w:p w14:paraId="57B042DA" w14:textId="77777777" w:rsidR="00275F2C" w:rsidRPr="009B7525" w:rsidRDefault="00275F2C" w:rsidP="00275F2C">
      <w:pPr>
        <w:spacing w:line="360" w:lineRule="auto"/>
        <w:jc w:val="both"/>
        <w:rPr>
          <w:rFonts w:cs="Arial"/>
          <w:sz w:val="24"/>
          <w:szCs w:val="24"/>
        </w:rPr>
      </w:pPr>
    </w:p>
    <w:p w14:paraId="200176DF" w14:textId="06F81252" w:rsidR="00275F2C" w:rsidRPr="009B7525" w:rsidRDefault="00275F2C" w:rsidP="00275F2C">
      <w:pPr>
        <w:spacing w:line="360" w:lineRule="auto"/>
        <w:jc w:val="both"/>
        <w:rPr>
          <w:rFonts w:cs="Arial"/>
          <w:sz w:val="24"/>
          <w:szCs w:val="24"/>
        </w:rPr>
      </w:pPr>
      <w:r w:rsidRPr="009B7525">
        <w:rPr>
          <w:rFonts w:cs="Arial"/>
          <w:sz w:val="24"/>
          <w:szCs w:val="24"/>
        </w:rPr>
        <w:t>Al respecto, la</w:t>
      </w:r>
      <w:r w:rsidR="008E2531" w:rsidRPr="009B7525">
        <w:rPr>
          <w:rFonts w:cs="Arial"/>
          <w:sz w:val="24"/>
          <w:szCs w:val="24"/>
        </w:rPr>
        <w:t xml:space="preserve"> </w:t>
      </w:r>
      <w:r w:rsidRPr="009B7525">
        <w:rPr>
          <w:rFonts w:cs="Arial"/>
          <w:i/>
          <w:iCs/>
          <w:sz w:val="24"/>
          <w:szCs w:val="24"/>
        </w:rPr>
        <w:t>Sala Superior</w:t>
      </w:r>
      <w:r w:rsidR="008E2531" w:rsidRPr="009B7525">
        <w:rPr>
          <w:rFonts w:cs="Arial"/>
          <w:sz w:val="24"/>
          <w:szCs w:val="24"/>
        </w:rPr>
        <w:t xml:space="preserve"> </w:t>
      </w:r>
      <w:r w:rsidRPr="009B7525">
        <w:rPr>
          <w:rFonts w:cs="Arial"/>
          <w:sz w:val="24"/>
          <w:szCs w:val="24"/>
        </w:rPr>
        <w:t>ha sostenido que, si bien la libertad de expresión en internet debe maximizarse, la excepción a dicha regla es que hay restricciones o límites cuando se trata de los derechos o reputación de las demás personas,</w:t>
      </w:r>
      <w:r w:rsidR="008E2531" w:rsidRPr="009B7525">
        <w:rPr>
          <w:rFonts w:cs="Arial"/>
          <w:sz w:val="24"/>
          <w:szCs w:val="24"/>
        </w:rPr>
        <w:t xml:space="preserve"> </w:t>
      </w:r>
      <w:r w:rsidRPr="009B7525">
        <w:rPr>
          <w:rFonts w:cs="Arial"/>
          <w:sz w:val="24"/>
          <w:szCs w:val="24"/>
        </w:rPr>
        <w:t>por ser un fin legítimo, con base en los criterios de idoneidad, necesidad y proporcionalidad.</w:t>
      </w:r>
    </w:p>
    <w:p w14:paraId="7339FC09" w14:textId="77777777" w:rsidR="00275F2C" w:rsidRPr="009B7525" w:rsidRDefault="00275F2C" w:rsidP="00275F2C">
      <w:pPr>
        <w:spacing w:line="360" w:lineRule="auto"/>
        <w:jc w:val="both"/>
        <w:rPr>
          <w:rFonts w:cs="Arial"/>
          <w:sz w:val="24"/>
          <w:szCs w:val="24"/>
        </w:rPr>
      </w:pPr>
    </w:p>
    <w:p w14:paraId="1286D9DC" w14:textId="77777777" w:rsidR="00275F2C" w:rsidRPr="009B7525" w:rsidRDefault="00275F2C" w:rsidP="00275F2C">
      <w:pPr>
        <w:spacing w:line="360" w:lineRule="auto"/>
        <w:jc w:val="both"/>
        <w:rPr>
          <w:rFonts w:cs="Arial"/>
          <w:sz w:val="24"/>
          <w:szCs w:val="24"/>
        </w:rPr>
      </w:pPr>
      <w:r w:rsidRPr="009B7525">
        <w:rPr>
          <w:rFonts w:cs="Arial"/>
          <w:sz w:val="24"/>
          <w:szCs w:val="24"/>
        </w:rPr>
        <w:t>Precisando que, cuando se trate de cuestiones de relevancia pública, existe un umbral de tolerancia, cuando sean críticas o posicionamientos severos y vehementes a ideologías de una fuerza política, deben quedar siempre dentro de los límites del respeto a los derechos de terceras personas, sin que afecten su integridad, dignidad o seguridad personales.</w:t>
      </w:r>
      <w:r w:rsidRPr="009B7525">
        <w:rPr>
          <w:rStyle w:val="Refdenotaalpie"/>
          <w:rFonts w:cs="Arial"/>
          <w:sz w:val="24"/>
          <w:szCs w:val="24"/>
        </w:rPr>
        <w:footnoteReference w:id="78"/>
      </w:r>
    </w:p>
    <w:p w14:paraId="5A6098AC" w14:textId="77777777" w:rsidR="00275F2C" w:rsidRPr="009B7525" w:rsidRDefault="00275F2C" w:rsidP="00275F2C">
      <w:pPr>
        <w:spacing w:line="360" w:lineRule="auto"/>
        <w:jc w:val="both"/>
        <w:rPr>
          <w:rFonts w:cs="Arial"/>
          <w:sz w:val="24"/>
          <w:szCs w:val="24"/>
        </w:rPr>
      </w:pPr>
    </w:p>
    <w:p w14:paraId="46CDF0D3" w14:textId="77777777" w:rsidR="00275F2C" w:rsidRPr="009B7525" w:rsidRDefault="00275F2C" w:rsidP="00275F2C">
      <w:pPr>
        <w:spacing w:line="360" w:lineRule="auto"/>
        <w:jc w:val="both"/>
        <w:rPr>
          <w:rFonts w:cs="Arial"/>
          <w:sz w:val="24"/>
          <w:szCs w:val="24"/>
        </w:rPr>
      </w:pPr>
      <w:r w:rsidRPr="009B7525">
        <w:rPr>
          <w:rFonts w:cs="Arial"/>
          <w:sz w:val="24"/>
          <w:szCs w:val="24"/>
        </w:rPr>
        <w:t xml:space="preserve">De ahí, que las restricciones a la libertad de expresión sean interpretadas de manera estricta, para no hacerla nugatoria, particularmente en el desarrollo de precampañas y campañas electorales, en donde es necesario proteger y alentar un debate intenso y vigoroso, que puede incluir mensajes con lenguaje irreverente, poco convencional </w:t>
      </w:r>
      <w:r w:rsidRPr="009B7525">
        <w:rPr>
          <w:rFonts w:cs="Arial"/>
          <w:sz w:val="24"/>
          <w:szCs w:val="24"/>
        </w:rPr>
        <w:lastRenderedPageBreak/>
        <w:t>o de críticas severas, lo cual se corresponde con la dimensión deliberativa de la democracia representativa.</w:t>
      </w:r>
      <w:r w:rsidRPr="009B7525">
        <w:rPr>
          <w:rStyle w:val="Refdenotaalpie"/>
          <w:rFonts w:cs="Arial"/>
          <w:sz w:val="24"/>
          <w:szCs w:val="24"/>
        </w:rPr>
        <w:footnoteReference w:id="79"/>
      </w:r>
    </w:p>
    <w:p w14:paraId="659CAF88" w14:textId="77777777" w:rsidR="00275F2C" w:rsidRPr="009B7525" w:rsidRDefault="00275F2C" w:rsidP="00275F2C">
      <w:pPr>
        <w:spacing w:line="360" w:lineRule="auto"/>
        <w:jc w:val="both"/>
        <w:rPr>
          <w:rFonts w:cs="Arial"/>
          <w:sz w:val="24"/>
          <w:szCs w:val="24"/>
        </w:rPr>
      </w:pPr>
    </w:p>
    <w:p w14:paraId="4706EF4A" w14:textId="77777777" w:rsidR="00275F2C" w:rsidRPr="009B7525" w:rsidRDefault="00275F2C" w:rsidP="00275F2C">
      <w:pPr>
        <w:spacing w:line="360" w:lineRule="auto"/>
        <w:jc w:val="both"/>
        <w:rPr>
          <w:rFonts w:cs="Arial"/>
          <w:sz w:val="24"/>
          <w:szCs w:val="24"/>
        </w:rPr>
      </w:pPr>
      <w:r w:rsidRPr="009B7525">
        <w:rPr>
          <w:rFonts w:cs="Arial"/>
          <w:sz w:val="24"/>
          <w:szCs w:val="24"/>
        </w:rPr>
        <w:t xml:space="preserve">Al respecto, la </w:t>
      </w:r>
      <w:r w:rsidRPr="009B7525">
        <w:rPr>
          <w:rFonts w:cs="Arial"/>
          <w:i/>
          <w:iCs/>
          <w:sz w:val="24"/>
          <w:szCs w:val="24"/>
        </w:rPr>
        <w:t>Suprema Corte</w:t>
      </w:r>
      <w:r w:rsidRPr="009B7525">
        <w:rPr>
          <w:rFonts w:cs="Arial"/>
          <w:sz w:val="24"/>
          <w:szCs w:val="24"/>
        </w:rPr>
        <w:t xml:space="preserve"> ha considerado que no todas las críticas que presuntamente agravien a una persona pueden ser descalificadas y objeto de responsabilidad, pues, aunque constitucionalmente no se reconoce un derecho al insulto, tampoco se vedan expresiones inusuales, alternativas, indecentes, escandalosas, excéntricas o simplemente contrarias a las creencias y posturas mayoritaria.</w:t>
      </w:r>
      <w:r w:rsidRPr="009B7525">
        <w:rPr>
          <w:rStyle w:val="Refdenotaalpie"/>
          <w:rFonts w:cs="Arial"/>
          <w:sz w:val="24"/>
          <w:szCs w:val="24"/>
        </w:rPr>
        <w:footnoteReference w:id="80"/>
      </w:r>
    </w:p>
    <w:p w14:paraId="7016BF86" w14:textId="77777777" w:rsidR="00275F2C" w:rsidRPr="009B7525" w:rsidRDefault="00275F2C" w:rsidP="00275F2C">
      <w:pPr>
        <w:spacing w:line="360" w:lineRule="auto"/>
        <w:jc w:val="both"/>
        <w:rPr>
          <w:rFonts w:cs="Arial"/>
          <w:sz w:val="24"/>
          <w:szCs w:val="24"/>
        </w:rPr>
      </w:pPr>
    </w:p>
    <w:p w14:paraId="33BE691F" w14:textId="77777777" w:rsidR="00275F2C" w:rsidRPr="009B7525" w:rsidRDefault="00275F2C" w:rsidP="00275F2C">
      <w:pPr>
        <w:spacing w:line="360" w:lineRule="auto"/>
        <w:jc w:val="both"/>
        <w:rPr>
          <w:rFonts w:cs="Arial"/>
          <w:sz w:val="24"/>
          <w:szCs w:val="24"/>
        </w:rPr>
      </w:pPr>
      <w:r w:rsidRPr="009B7525">
        <w:rPr>
          <w:rFonts w:cs="Arial"/>
          <w:sz w:val="24"/>
          <w:szCs w:val="24"/>
        </w:rPr>
        <w:t>Por su parte, la Corte Interamericana de Derechos Humanos,</w:t>
      </w:r>
      <w:r w:rsidRPr="009B7525">
        <w:rPr>
          <w:rStyle w:val="Refdenotaalpie"/>
          <w:rFonts w:cs="Arial"/>
          <w:sz w:val="24"/>
          <w:szCs w:val="24"/>
        </w:rPr>
        <w:footnoteReference w:id="81"/>
      </w:r>
      <w:r w:rsidRPr="009B7525">
        <w:rPr>
          <w:rFonts w:cs="Arial"/>
          <w:sz w:val="24"/>
          <w:szCs w:val="24"/>
        </w:rPr>
        <w:t xml:space="preserve"> estableció que el derecho a la libertad de expresión tiene dos dimensiones: una individual y una colectiva.</w:t>
      </w:r>
    </w:p>
    <w:p w14:paraId="2AD3A467" w14:textId="77777777" w:rsidR="00275F2C" w:rsidRPr="009B7525" w:rsidRDefault="00275F2C" w:rsidP="00275F2C">
      <w:pPr>
        <w:spacing w:line="360" w:lineRule="auto"/>
        <w:jc w:val="both"/>
        <w:rPr>
          <w:rFonts w:cs="Arial"/>
          <w:sz w:val="24"/>
          <w:szCs w:val="24"/>
        </w:rPr>
      </w:pPr>
    </w:p>
    <w:p w14:paraId="1456CA9A" w14:textId="77777777" w:rsidR="00275F2C" w:rsidRPr="009B7525" w:rsidRDefault="00275F2C" w:rsidP="00275F2C">
      <w:pPr>
        <w:pStyle w:val="Prrafodelista"/>
        <w:numPr>
          <w:ilvl w:val="0"/>
          <w:numId w:val="39"/>
        </w:numPr>
        <w:spacing w:line="360" w:lineRule="auto"/>
        <w:jc w:val="both"/>
        <w:rPr>
          <w:rFonts w:cs="Arial"/>
          <w:sz w:val="24"/>
          <w:szCs w:val="24"/>
        </w:rPr>
      </w:pPr>
      <w:r w:rsidRPr="009B7525">
        <w:rPr>
          <w:rFonts w:cs="Arial"/>
          <w:sz w:val="24"/>
          <w:szCs w:val="24"/>
        </w:rPr>
        <w:t xml:space="preserve">La individual faculta a cada persona para expresar sus pensamientos, ideas, opiniones, informaciones o mensajes; </w:t>
      </w:r>
    </w:p>
    <w:p w14:paraId="1FE2E669" w14:textId="292004D1" w:rsidR="00275F2C" w:rsidRPr="009B7525" w:rsidRDefault="00275F2C" w:rsidP="00275F2C">
      <w:pPr>
        <w:pStyle w:val="Prrafodelista"/>
        <w:numPr>
          <w:ilvl w:val="0"/>
          <w:numId w:val="39"/>
        </w:numPr>
        <w:spacing w:line="360" w:lineRule="auto"/>
        <w:jc w:val="both"/>
        <w:rPr>
          <w:rFonts w:cs="Arial"/>
          <w:sz w:val="24"/>
          <w:szCs w:val="24"/>
        </w:rPr>
      </w:pPr>
      <w:r w:rsidRPr="009B7525">
        <w:rPr>
          <w:rFonts w:cs="Arial"/>
          <w:sz w:val="24"/>
          <w:szCs w:val="24"/>
        </w:rPr>
        <w:t>La colectiva faculta a la sociedad a buscar y recibir tales pensamientos, ideas, opiniones, informaciones y mensajes.</w:t>
      </w:r>
    </w:p>
    <w:p w14:paraId="6C1F89D0" w14:textId="77777777" w:rsidR="003966CA" w:rsidRPr="009B7525" w:rsidRDefault="003966CA" w:rsidP="003966CA">
      <w:pPr>
        <w:tabs>
          <w:tab w:val="left" w:pos="1215"/>
        </w:tabs>
        <w:spacing w:line="360" w:lineRule="auto"/>
        <w:jc w:val="both"/>
        <w:rPr>
          <w:rFonts w:cs="Arial"/>
          <w:sz w:val="24"/>
          <w:szCs w:val="24"/>
        </w:rPr>
      </w:pPr>
    </w:p>
    <w:p w14:paraId="10F6D50B" w14:textId="77777777" w:rsidR="003966CA" w:rsidRPr="009B7525" w:rsidRDefault="003966CA" w:rsidP="00194383">
      <w:pPr>
        <w:numPr>
          <w:ilvl w:val="0"/>
          <w:numId w:val="37"/>
        </w:numPr>
        <w:spacing w:line="360" w:lineRule="auto"/>
        <w:jc w:val="both"/>
        <w:rPr>
          <w:rFonts w:eastAsia="Calibri" w:cs="Arial"/>
          <w:b/>
          <w:bCs/>
          <w:sz w:val="24"/>
          <w:szCs w:val="24"/>
          <w:lang w:eastAsia="en-US"/>
        </w:rPr>
      </w:pPr>
      <w:r w:rsidRPr="009B7525">
        <w:rPr>
          <w:rFonts w:eastAsia="Calibri" w:cs="Arial"/>
          <w:b/>
          <w:bCs/>
          <w:sz w:val="24"/>
          <w:szCs w:val="24"/>
          <w:lang w:eastAsia="en-US"/>
        </w:rPr>
        <w:t>Caso concreto</w:t>
      </w:r>
    </w:p>
    <w:p w14:paraId="6857D0CC" w14:textId="77777777" w:rsidR="003966CA" w:rsidRPr="009B7525" w:rsidRDefault="003966CA" w:rsidP="003966CA">
      <w:pPr>
        <w:spacing w:line="360" w:lineRule="auto"/>
        <w:ind w:left="720"/>
        <w:jc w:val="both"/>
        <w:rPr>
          <w:rFonts w:eastAsia="Calibri" w:cs="Arial"/>
          <w:b/>
          <w:bCs/>
          <w:sz w:val="24"/>
          <w:szCs w:val="24"/>
          <w:lang w:eastAsia="en-US"/>
        </w:rPr>
      </w:pPr>
    </w:p>
    <w:p w14:paraId="0BF21F18" w14:textId="00A546BC" w:rsidR="003966CA" w:rsidRPr="009B7525" w:rsidRDefault="003966CA" w:rsidP="003966CA">
      <w:pPr>
        <w:spacing w:line="360" w:lineRule="auto"/>
        <w:contextualSpacing/>
        <w:jc w:val="both"/>
        <w:rPr>
          <w:rFonts w:cs="Arial"/>
          <w:sz w:val="24"/>
          <w:szCs w:val="24"/>
        </w:rPr>
      </w:pPr>
      <w:r w:rsidRPr="009B7525">
        <w:rPr>
          <w:rFonts w:cs="Arial"/>
          <w:sz w:val="24"/>
          <w:szCs w:val="24"/>
        </w:rPr>
        <w:t>En el presente caso la queja se materializa a partir</w:t>
      </w:r>
      <w:r w:rsidR="00C858B7" w:rsidRPr="009B7525">
        <w:rPr>
          <w:rFonts w:cs="Arial"/>
          <w:sz w:val="24"/>
          <w:szCs w:val="24"/>
        </w:rPr>
        <w:t xml:space="preserve"> de las expresiones emitidas por la </w:t>
      </w:r>
      <w:r w:rsidR="00C858B7" w:rsidRPr="009B7525">
        <w:rPr>
          <w:rFonts w:cs="Arial"/>
          <w:i/>
          <w:iCs/>
          <w:sz w:val="24"/>
          <w:szCs w:val="24"/>
        </w:rPr>
        <w:t>denunciada</w:t>
      </w:r>
      <w:r w:rsidR="00C858B7" w:rsidRPr="009B7525">
        <w:rPr>
          <w:rFonts w:cs="Arial"/>
          <w:sz w:val="24"/>
          <w:szCs w:val="24"/>
        </w:rPr>
        <w:t xml:space="preserve"> bajo el perfil </w:t>
      </w:r>
      <w:r w:rsidR="00C858B7" w:rsidRPr="009B7525">
        <w:rPr>
          <w:rFonts w:cs="Arial"/>
          <w:i/>
          <w:iCs/>
          <w:sz w:val="24"/>
          <w:szCs w:val="24"/>
        </w:rPr>
        <w:t>“</w:t>
      </w:r>
      <w:r w:rsidR="001D45B0" w:rsidRPr="001D45B0">
        <w:rPr>
          <w:rFonts w:cs="Arial"/>
          <w:i/>
          <w:iCs/>
          <w:color w:val="FFFFFF"/>
          <w:sz w:val="24"/>
          <w:szCs w:val="24"/>
          <w:highlight w:val="darkCyan"/>
        </w:rPr>
        <w:t>[No.41]_ELIMINADO_nombre_(s)_de_perfil_(s)_de_red_(es)_social_(es)_persona_(s)_física_(s)_[195]</w:t>
      </w:r>
      <w:r w:rsidR="00C858B7" w:rsidRPr="009B7525">
        <w:rPr>
          <w:rFonts w:cs="Arial"/>
          <w:i/>
          <w:iCs/>
          <w:sz w:val="24"/>
          <w:szCs w:val="24"/>
        </w:rPr>
        <w:t>”</w:t>
      </w:r>
      <w:r w:rsidR="00C858B7" w:rsidRPr="009B7525">
        <w:rPr>
          <w:rFonts w:cs="Arial"/>
          <w:sz w:val="24"/>
          <w:szCs w:val="24"/>
        </w:rPr>
        <w:t xml:space="preserve"> en la publicación </w:t>
      </w:r>
      <w:r w:rsidR="00C858B7" w:rsidRPr="009B7525">
        <w:rPr>
          <w:sz w:val="24"/>
          <w:szCs w:val="24"/>
          <w:lang w:val="es-ES" w:eastAsia="es-ES"/>
        </w:rPr>
        <w:t xml:space="preserve">de una noticia referente a la apertura de un campus de la Universidad Michoacana de San Nicolás de Hidalgo, en el Municipio de </w:t>
      </w:r>
      <w:r w:rsidR="001D45B0" w:rsidRPr="001D45B0">
        <w:rPr>
          <w:color w:val="FFFFFF"/>
          <w:sz w:val="24"/>
          <w:szCs w:val="24"/>
          <w:highlight w:val="darkCyan"/>
          <w:lang w:val="es-ES" w:eastAsia="es-ES"/>
        </w:rPr>
        <w:t>[No.42]_</w:t>
      </w:r>
      <w:proofErr w:type="spellStart"/>
      <w:r w:rsidR="001D45B0" w:rsidRPr="001D45B0">
        <w:rPr>
          <w:color w:val="FFFFFF"/>
          <w:sz w:val="24"/>
          <w:szCs w:val="24"/>
          <w:highlight w:val="darkCyan"/>
          <w:lang w:val="es-ES" w:eastAsia="es-ES"/>
        </w:rPr>
        <w:t>ELIMINADO_el_Municipio</w:t>
      </w:r>
      <w:proofErr w:type="spellEnd"/>
      <w:r w:rsidR="001D45B0" w:rsidRPr="001D45B0">
        <w:rPr>
          <w:color w:val="FFFFFF"/>
          <w:sz w:val="24"/>
          <w:szCs w:val="24"/>
          <w:highlight w:val="darkCyan"/>
          <w:lang w:val="es-ES" w:eastAsia="es-ES"/>
        </w:rPr>
        <w:t>_[28]</w:t>
      </w:r>
      <w:r w:rsidR="00C858B7" w:rsidRPr="009B7525">
        <w:rPr>
          <w:sz w:val="24"/>
          <w:szCs w:val="24"/>
          <w:lang w:val="es-ES" w:eastAsia="es-ES"/>
        </w:rPr>
        <w:t>, correspondiente al</w:t>
      </w:r>
      <w:r w:rsidR="00C858B7" w:rsidRPr="009B7525">
        <w:rPr>
          <w:rFonts w:cs="Arial"/>
          <w:sz w:val="24"/>
          <w:szCs w:val="24"/>
        </w:rPr>
        <w:t xml:space="preserve"> nueve </w:t>
      </w:r>
      <w:r w:rsidR="00C858B7" w:rsidRPr="009B7525">
        <w:rPr>
          <w:sz w:val="24"/>
          <w:szCs w:val="24"/>
          <w:lang w:val="es-ES" w:eastAsia="es-ES"/>
        </w:rPr>
        <w:t>de octubre, en el medio de comunicación “</w:t>
      </w:r>
      <w:r w:rsidR="001D45B0" w:rsidRPr="001D45B0">
        <w:rPr>
          <w:color w:val="FFFFFF"/>
          <w:sz w:val="24"/>
          <w:szCs w:val="24"/>
          <w:highlight w:val="darkCyan"/>
          <w:lang w:val="es-ES" w:eastAsia="es-ES"/>
        </w:rPr>
        <w:t>[No.43]_ELIMINADO_Nombre_de_página_y/o_medio_de_comunicación_[220]</w:t>
      </w:r>
      <w:r w:rsidR="00C858B7" w:rsidRPr="009B7525">
        <w:rPr>
          <w:sz w:val="24"/>
          <w:szCs w:val="24"/>
          <w:lang w:val="es-ES" w:eastAsia="es-ES"/>
        </w:rPr>
        <w:t xml:space="preserve">” en </w:t>
      </w:r>
      <w:r w:rsidR="008E2531" w:rsidRPr="009B7525">
        <w:rPr>
          <w:sz w:val="24"/>
          <w:szCs w:val="24"/>
          <w:lang w:val="es-ES" w:eastAsia="es-ES"/>
        </w:rPr>
        <w:t>la red social</w:t>
      </w:r>
      <w:r w:rsidR="00C858B7" w:rsidRPr="009B7525">
        <w:rPr>
          <w:sz w:val="24"/>
          <w:szCs w:val="24"/>
          <w:lang w:val="es-ES" w:eastAsia="es-ES"/>
        </w:rPr>
        <w:t xml:space="preserve"> </w:t>
      </w:r>
      <w:r w:rsidR="00C858B7" w:rsidRPr="009B7525">
        <w:rPr>
          <w:i/>
          <w:iCs/>
          <w:sz w:val="24"/>
          <w:szCs w:val="24"/>
          <w:lang w:val="es-ES" w:eastAsia="es-ES"/>
        </w:rPr>
        <w:t>Facebook</w:t>
      </w:r>
      <w:r w:rsidRPr="009B7525">
        <w:rPr>
          <w:rFonts w:cs="Arial"/>
          <w:sz w:val="24"/>
          <w:szCs w:val="24"/>
        </w:rPr>
        <w:t xml:space="preserve">, por lo que este </w:t>
      </w:r>
      <w:r w:rsidR="00A60AE8" w:rsidRPr="009B7525">
        <w:rPr>
          <w:rFonts w:cs="Arial"/>
          <w:i/>
          <w:iCs/>
          <w:sz w:val="24"/>
          <w:szCs w:val="24"/>
        </w:rPr>
        <w:t>Órgano Jurisdiccional</w:t>
      </w:r>
      <w:r w:rsidR="00A60AE8" w:rsidRPr="009B7525">
        <w:rPr>
          <w:rFonts w:cs="Arial"/>
          <w:sz w:val="24"/>
          <w:szCs w:val="24"/>
        </w:rPr>
        <w:t xml:space="preserve"> </w:t>
      </w:r>
      <w:r w:rsidRPr="009B7525">
        <w:rPr>
          <w:rFonts w:cs="Arial"/>
          <w:sz w:val="24"/>
          <w:szCs w:val="24"/>
        </w:rPr>
        <w:t xml:space="preserve">debe resolver si </w:t>
      </w:r>
      <w:r w:rsidR="00A53179" w:rsidRPr="009B7525">
        <w:rPr>
          <w:rFonts w:cs="Arial"/>
          <w:sz w:val="24"/>
          <w:szCs w:val="24"/>
        </w:rPr>
        <w:lastRenderedPageBreak/>
        <w:t>con</w:t>
      </w:r>
      <w:r w:rsidRPr="009B7525">
        <w:rPr>
          <w:rFonts w:cs="Arial"/>
          <w:sz w:val="24"/>
          <w:szCs w:val="24"/>
        </w:rPr>
        <w:t xml:space="preserve"> los comentarios por los cuales</w:t>
      </w:r>
      <w:r w:rsidR="00A53179" w:rsidRPr="009B7525">
        <w:rPr>
          <w:rFonts w:cs="Arial"/>
          <w:sz w:val="24"/>
          <w:szCs w:val="24"/>
        </w:rPr>
        <w:t xml:space="preserve"> admitió y </w:t>
      </w:r>
      <w:r w:rsidRPr="009B7525">
        <w:rPr>
          <w:rFonts w:cs="Arial"/>
          <w:sz w:val="24"/>
          <w:szCs w:val="24"/>
        </w:rPr>
        <w:t>emplazó</w:t>
      </w:r>
      <w:r w:rsidR="00CE6D8C" w:rsidRPr="009B7525">
        <w:rPr>
          <w:rFonts w:cs="Arial"/>
          <w:sz w:val="24"/>
          <w:szCs w:val="24"/>
        </w:rPr>
        <w:t xml:space="preserve"> </w:t>
      </w:r>
      <w:r w:rsidRPr="009B7525">
        <w:rPr>
          <w:rFonts w:cs="Arial"/>
          <w:sz w:val="24"/>
          <w:szCs w:val="24"/>
        </w:rPr>
        <w:t>la autoridad instructora</w:t>
      </w:r>
      <w:r w:rsidR="00A53179" w:rsidRPr="009B7525">
        <w:rPr>
          <w:rFonts w:cs="Arial"/>
          <w:sz w:val="24"/>
          <w:szCs w:val="24"/>
        </w:rPr>
        <w:t xml:space="preserve">, </w:t>
      </w:r>
      <w:r w:rsidRPr="009B7525">
        <w:rPr>
          <w:rFonts w:cs="Arial"/>
          <w:sz w:val="24"/>
          <w:szCs w:val="24"/>
        </w:rPr>
        <w:t xml:space="preserve">realizados por la </w:t>
      </w:r>
      <w:r w:rsidRPr="009B7525">
        <w:rPr>
          <w:rFonts w:cs="Arial"/>
          <w:i/>
          <w:iCs/>
          <w:sz w:val="24"/>
          <w:szCs w:val="24"/>
        </w:rPr>
        <w:t>denunciada</w:t>
      </w:r>
      <w:r w:rsidR="00A53179" w:rsidRPr="009B7525">
        <w:rPr>
          <w:rFonts w:cs="Arial"/>
          <w:i/>
          <w:iCs/>
          <w:sz w:val="24"/>
          <w:szCs w:val="24"/>
        </w:rPr>
        <w:t>,</w:t>
      </w:r>
      <w:r w:rsidRPr="009B7525">
        <w:rPr>
          <w:rFonts w:cs="Arial"/>
          <w:sz w:val="24"/>
          <w:szCs w:val="24"/>
        </w:rPr>
        <w:t xml:space="preserve"> actualiza </w:t>
      </w:r>
      <w:r w:rsidRPr="009B7525">
        <w:rPr>
          <w:rFonts w:cs="Arial"/>
          <w:i/>
          <w:iCs/>
          <w:sz w:val="24"/>
          <w:szCs w:val="24"/>
        </w:rPr>
        <w:t>VPMG</w:t>
      </w:r>
      <w:r w:rsidRPr="009B7525">
        <w:rPr>
          <w:rFonts w:cs="Arial"/>
          <w:sz w:val="24"/>
          <w:szCs w:val="24"/>
        </w:rPr>
        <w:t xml:space="preserve"> en contra de la </w:t>
      </w:r>
      <w:r w:rsidRPr="009B7525">
        <w:rPr>
          <w:rFonts w:cs="Arial"/>
          <w:i/>
          <w:iCs/>
          <w:sz w:val="24"/>
          <w:szCs w:val="24"/>
        </w:rPr>
        <w:t>denunciante</w:t>
      </w:r>
      <w:r w:rsidRPr="009B7525">
        <w:rPr>
          <w:rFonts w:cs="Arial"/>
          <w:sz w:val="24"/>
          <w:szCs w:val="24"/>
        </w:rPr>
        <w:t>, por lo que el bien jurídico tutelado consiste en el derecho de las mujeres a una vida libre de violencia</w:t>
      </w:r>
      <w:r w:rsidR="005325AB" w:rsidRPr="009B7525">
        <w:rPr>
          <w:rFonts w:cs="Arial"/>
          <w:sz w:val="24"/>
          <w:szCs w:val="24"/>
        </w:rPr>
        <w:t xml:space="preserve"> y al ejercicio del cargo en condiciones de igualdad.</w:t>
      </w:r>
    </w:p>
    <w:p w14:paraId="629F8E4B" w14:textId="77777777" w:rsidR="003966CA" w:rsidRPr="009B7525" w:rsidRDefault="003966CA" w:rsidP="003966CA">
      <w:pPr>
        <w:spacing w:line="360" w:lineRule="auto"/>
        <w:ind w:right="51"/>
        <w:jc w:val="both"/>
        <w:rPr>
          <w:rFonts w:cs="Arial"/>
          <w:sz w:val="24"/>
          <w:szCs w:val="24"/>
          <w:lang w:eastAsia="es-ES"/>
        </w:rPr>
      </w:pPr>
    </w:p>
    <w:p w14:paraId="1E22C464" w14:textId="77777777" w:rsidR="003966CA" w:rsidRPr="009B7525" w:rsidRDefault="003966CA" w:rsidP="00194383">
      <w:pPr>
        <w:numPr>
          <w:ilvl w:val="0"/>
          <w:numId w:val="24"/>
        </w:numPr>
        <w:spacing w:line="360" w:lineRule="auto"/>
        <w:jc w:val="both"/>
        <w:rPr>
          <w:rFonts w:eastAsia="Calibri" w:cs="Arial"/>
          <w:b/>
          <w:bCs/>
          <w:sz w:val="24"/>
          <w:szCs w:val="24"/>
          <w:lang w:eastAsia="en-US"/>
        </w:rPr>
      </w:pPr>
      <w:r w:rsidRPr="009B7525">
        <w:rPr>
          <w:rFonts w:eastAsia="Calibri" w:cs="Arial"/>
          <w:b/>
          <w:bCs/>
          <w:sz w:val="24"/>
          <w:szCs w:val="24"/>
          <w:lang w:eastAsia="en-US"/>
        </w:rPr>
        <w:t xml:space="preserve">Análisis de </w:t>
      </w:r>
      <w:r w:rsidRPr="009B7525">
        <w:rPr>
          <w:rFonts w:eastAsia="Calibri" w:cs="Arial"/>
          <w:b/>
          <w:bCs/>
          <w:i/>
          <w:iCs/>
          <w:sz w:val="24"/>
          <w:szCs w:val="24"/>
          <w:lang w:eastAsia="en-US"/>
        </w:rPr>
        <w:t>VPMG</w:t>
      </w:r>
    </w:p>
    <w:p w14:paraId="36D4EE72" w14:textId="77777777" w:rsidR="003966CA" w:rsidRPr="009B7525" w:rsidRDefault="003966CA" w:rsidP="003966CA">
      <w:pPr>
        <w:spacing w:line="360" w:lineRule="auto"/>
        <w:ind w:left="720"/>
        <w:jc w:val="both"/>
        <w:rPr>
          <w:rFonts w:eastAsia="Calibri" w:cs="Arial"/>
          <w:b/>
          <w:bCs/>
          <w:sz w:val="24"/>
          <w:szCs w:val="24"/>
          <w:lang w:eastAsia="en-US"/>
        </w:rPr>
      </w:pPr>
    </w:p>
    <w:p w14:paraId="21CC5525" w14:textId="77777777" w:rsidR="003966CA" w:rsidRPr="009B7525" w:rsidRDefault="003966CA" w:rsidP="003966CA">
      <w:pPr>
        <w:spacing w:line="360" w:lineRule="auto"/>
        <w:jc w:val="both"/>
        <w:rPr>
          <w:sz w:val="24"/>
          <w:szCs w:val="24"/>
        </w:rPr>
      </w:pPr>
      <w:r w:rsidRPr="009B7525">
        <w:rPr>
          <w:rFonts w:cs="Arial"/>
          <w:sz w:val="24"/>
          <w:szCs w:val="24"/>
          <w:lang w:val="es-ES_tradnl"/>
        </w:rPr>
        <w:t xml:space="preserve">En relatadas condiciones, en atención a la naturaleza y relevancia de la conducta denunciada y a la obligación que tiene este </w:t>
      </w:r>
      <w:r w:rsidR="00A60AE8" w:rsidRPr="009B7525">
        <w:rPr>
          <w:rFonts w:cs="Arial"/>
          <w:i/>
          <w:iCs/>
          <w:sz w:val="24"/>
          <w:szCs w:val="24"/>
          <w:lang w:val="es-ES_tradnl"/>
        </w:rPr>
        <w:t>Órgano Jurisdiccional</w:t>
      </w:r>
      <w:r w:rsidR="00A60AE8" w:rsidRPr="009B7525">
        <w:rPr>
          <w:rFonts w:cs="Arial"/>
          <w:sz w:val="24"/>
          <w:szCs w:val="24"/>
          <w:lang w:val="es-ES_tradnl"/>
        </w:rPr>
        <w:t xml:space="preserve"> </w:t>
      </w:r>
      <w:r w:rsidRPr="009B7525">
        <w:rPr>
          <w:rFonts w:cs="Arial"/>
          <w:sz w:val="24"/>
          <w:szCs w:val="24"/>
          <w:lang w:val="es-ES_tradnl"/>
        </w:rPr>
        <w:t xml:space="preserve">de atender con debida diligencia y de juzgar con perspectiva de género, resulta factible que este </w:t>
      </w:r>
      <w:r w:rsidRPr="009B7525">
        <w:rPr>
          <w:rFonts w:cs="Arial"/>
          <w:i/>
          <w:sz w:val="24"/>
          <w:szCs w:val="24"/>
          <w:lang w:val="es-ES_tradnl"/>
        </w:rPr>
        <w:t>Tribunal Electoral,</w:t>
      </w:r>
      <w:r w:rsidRPr="009B7525">
        <w:rPr>
          <w:rFonts w:cs="Arial"/>
          <w:sz w:val="24"/>
          <w:szCs w:val="24"/>
          <w:lang w:val="es-ES_tradnl"/>
        </w:rPr>
        <w:t xml:space="preserve"> proceda al estudio de las conductas acreditadas para verificar si éstas son susceptibles de actualizar algún supuesto de </w:t>
      </w:r>
      <w:r w:rsidRPr="009B7525">
        <w:rPr>
          <w:rFonts w:cs="Arial"/>
          <w:i/>
          <w:iCs/>
          <w:sz w:val="24"/>
          <w:szCs w:val="24"/>
          <w:lang w:val="es-ES_tradnl"/>
        </w:rPr>
        <w:t>VPMG</w:t>
      </w:r>
      <w:r w:rsidRPr="009B7525">
        <w:rPr>
          <w:rStyle w:val="Refdenotaalpie"/>
          <w:rFonts w:cs="Arial"/>
          <w:sz w:val="24"/>
          <w:szCs w:val="24"/>
          <w:lang w:val="es-ES_tradnl"/>
        </w:rPr>
        <w:footnoteReference w:id="82"/>
      </w:r>
      <w:r w:rsidRPr="009B7525">
        <w:rPr>
          <w:rFonts w:cs="Arial"/>
          <w:i/>
          <w:iCs/>
          <w:sz w:val="24"/>
          <w:szCs w:val="24"/>
          <w:lang w:val="es-ES_tradnl"/>
        </w:rPr>
        <w:t xml:space="preserve"> </w:t>
      </w:r>
      <w:r w:rsidRPr="009B7525">
        <w:rPr>
          <w:rFonts w:cs="Arial"/>
          <w:sz w:val="24"/>
          <w:szCs w:val="24"/>
          <w:lang w:val="es-ES_tradnl"/>
        </w:rPr>
        <w:t xml:space="preserve">a la luz de los cinco elementos señalados </w:t>
      </w:r>
      <w:r w:rsidRPr="009B7525">
        <w:rPr>
          <w:sz w:val="24"/>
          <w:szCs w:val="24"/>
        </w:rPr>
        <w:t>en la jurisprudencia 21/2018 emitida por el Tribunal Electoral del Poder Judicial de la Federación, con base en lo siguiente:</w:t>
      </w:r>
    </w:p>
    <w:p w14:paraId="36EB3C17" w14:textId="77777777" w:rsidR="003966CA" w:rsidRPr="009B7525" w:rsidRDefault="003966CA" w:rsidP="003966CA">
      <w:pPr>
        <w:spacing w:line="360" w:lineRule="auto"/>
        <w:jc w:val="both"/>
        <w:rPr>
          <w:rFonts w:eastAsia="Calibri" w:cs="Arial"/>
          <w:b/>
          <w:bCs/>
          <w:sz w:val="24"/>
          <w:szCs w:val="24"/>
          <w:lang w:eastAsia="en-US"/>
        </w:rPr>
      </w:pPr>
    </w:p>
    <w:p w14:paraId="796D1B6A" w14:textId="77777777" w:rsidR="003966CA" w:rsidRPr="009B7525" w:rsidRDefault="00E74CAD" w:rsidP="003966CA">
      <w:pPr>
        <w:spacing w:line="360" w:lineRule="auto"/>
        <w:jc w:val="both"/>
        <w:rPr>
          <w:rFonts w:cs="Arial"/>
          <w:b/>
          <w:bCs/>
          <w:sz w:val="24"/>
          <w:szCs w:val="24"/>
          <w:lang w:val="es-ES_tradnl" w:eastAsia="es-ES"/>
        </w:rPr>
      </w:pPr>
      <w:r w:rsidRPr="009B7525">
        <w:rPr>
          <w:rFonts w:cs="Arial"/>
          <w:b/>
          <w:bCs/>
          <w:sz w:val="24"/>
          <w:szCs w:val="24"/>
          <w:lang w:val="es-ES_tradnl" w:eastAsia="es-ES"/>
        </w:rPr>
        <w:t>a)</w:t>
      </w:r>
      <w:r w:rsidR="003966CA" w:rsidRPr="009B7525">
        <w:rPr>
          <w:rFonts w:cs="Arial"/>
          <w:b/>
          <w:bCs/>
          <w:sz w:val="24"/>
          <w:szCs w:val="24"/>
          <w:lang w:val="es-ES_tradnl" w:eastAsia="es-ES"/>
        </w:rPr>
        <w:t>. ¿Sucede en el marco del ejercicio de derechos político-electorales o bien, en el ejercicio de un cargo público?</w:t>
      </w:r>
    </w:p>
    <w:p w14:paraId="69C1A246" w14:textId="77777777" w:rsidR="003966CA" w:rsidRPr="009B7525" w:rsidRDefault="003966CA" w:rsidP="003966CA">
      <w:pPr>
        <w:spacing w:line="360" w:lineRule="auto"/>
        <w:jc w:val="both"/>
        <w:rPr>
          <w:rFonts w:cs="Arial"/>
          <w:b/>
          <w:bCs/>
          <w:sz w:val="24"/>
          <w:szCs w:val="24"/>
          <w:lang w:val="es-ES_tradnl" w:eastAsia="es-ES"/>
        </w:rPr>
      </w:pPr>
    </w:p>
    <w:p w14:paraId="447B3F81" w14:textId="47CC566B" w:rsidR="003966CA" w:rsidRPr="009B7525" w:rsidRDefault="003966CA" w:rsidP="0B712D25">
      <w:pPr>
        <w:spacing w:line="360" w:lineRule="auto"/>
        <w:jc w:val="both"/>
        <w:rPr>
          <w:rFonts w:cs="Arial"/>
          <w:i/>
          <w:iCs/>
          <w:sz w:val="24"/>
          <w:szCs w:val="24"/>
          <w:lang w:val="es-ES" w:eastAsia="es-ES"/>
        </w:rPr>
      </w:pPr>
      <w:r w:rsidRPr="0B712D25">
        <w:rPr>
          <w:rFonts w:cs="Arial"/>
          <w:sz w:val="24"/>
          <w:szCs w:val="24"/>
          <w:lang w:val="es-ES" w:eastAsia="es-ES"/>
        </w:rPr>
        <w:t xml:space="preserve">Dicho elemento </w:t>
      </w:r>
      <w:r w:rsidRPr="0B712D25">
        <w:rPr>
          <w:rFonts w:cs="Arial"/>
          <w:b/>
          <w:bCs/>
          <w:sz w:val="24"/>
          <w:szCs w:val="24"/>
          <w:lang w:val="es-ES" w:eastAsia="es-ES"/>
        </w:rPr>
        <w:t>se configura</w:t>
      </w:r>
      <w:r w:rsidRPr="0B712D25">
        <w:rPr>
          <w:rFonts w:cs="Arial"/>
          <w:sz w:val="24"/>
          <w:szCs w:val="24"/>
          <w:lang w:val="es-ES" w:eastAsia="es-ES"/>
        </w:rPr>
        <w:t xml:space="preserve">, pues la </w:t>
      </w:r>
      <w:r w:rsidRPr="0B712D25">
        <w:rPr>
          <w:rFonts w:cs="Arial"/>
          <w:i/>
          <w:iCs/>
          <w:sz w:val="24"/>
          <w:szCs w:val="24"/>
          <w:lang w:val="es-ES" w:eastAsia="es-ES"/>
        </w:rPr>
        <w:t>denunciante</w:t>
      </w:r>
      <w:r w:rsidRPr="0B712D25">
        <w:rPr>
          <w:rFonts w:cs="Arial"/>
          <w:sz w:val="24"/>
          <w:szCs w:val="24"/>
          <w:lang w:val="es-ES" w:eastAsia="es-ES"/>
        </w:rPr>
        <w:t xml:space="preserve"> ejerce un cargo de representación popular, en el ejercicio de su derecho político-electoral, en la vertiente de ejercicio del cargo como </w:t>
      </w:r>
      <w:r w:rsidR="001D45B0" w:rsidRPr="001D45B0">
        <w:rPr>
          <w:rFonts w:cs="Arial"/>
          <w:color w:val="FFFFFF"/>
          <w:sz w:val="24"/>
          <w:szCs w:val="24"/>
          <w:highlight w:val="darkCyan"/>
          <w:lang w:val="es-ES" w:eastAsia="es-ES"/>
        </w:rPr>
        <w:t>[No.44]_</w:t>
      </w:r>
      <w:proofErr w:type="spellStart"/>
      <w:r w:rsidR="001D45B0" w:rsidRPr="001D45B0">
        <w:rPr>
          <w:rFonts w:cs="Arial"/>
          <w:color w:val="FFFFFF"/>
          <w:sz w:val="24"/>
          <w:szCs w:val="24"/>
          <w:highlight w:val="darkCyan"/>
          <w:lang w:val="es-ES" w:eastAsia="es-ES"/>
        </w:rPr>
        <w:t>ELIMINADO_Cargo</w:t>
      </w:r>
      <w:proofErr w:type="spellEnd"/>
      <w:proofErr w:type="gramStart"/>
      <w:r w:rsidR="001D45B0" w:rsidRPr="001D45B0">
        <w:rPr>
          <w:rFonts w:cs="Arial"/>
          <w:color w:val="FFFFFF"/>
          <w:sz w:val="24"/>
          <w:szCs w:val="24"/>
          <w:highlight w:val="darkCyan"/>
          <w:lang w:val="es-ES" w:eastAsia="es-ES"/>
        </w:rPr>
        <w:t>_[</w:t>
      </w:r>
      <w:proofErr w:type="gramEnd"/>
      <w:r w:rsidR="001D45B0" w:rsidRPr="001D45B0">
        <w:rPr>
          <w:rFonts w:cs="Arial"/>
          <w:color w:val="FFFFFF"/>
          <w:sz w:val="24"/>
          <w:szCs w:val="24"/>
          <w:highlight w:val="darkCyan"/>
          <w:lang w:val="es-ES" w:eastAsia="es-ES"/>
        </w:rPr>
        <w:t>230]</w:t>
      </w:r>
      <w:r w:rsidRPr="0B712D25">
        <w:rPr>
          <w:rFonts w:cs="Arial"/>
          <w:i/>
          <w:iCs/>
          <w:sz w:val="24"/>
          <w:szCs w:val="24"/>
          <w:lang w:val="es-ES" w:eastAsia="es-ES"/>
        </w:rPr>
        <w:t>.</w:t>
      </w:r>
    </w:p>
    <w:p w14:paraId="47401D2B" w14:textId="77777777" w:rsidR="003966CA" w:rsidRPr="009B7525" w:rsidRDefault="003966CA" w:rsidP="003966CA">
      <w:pPr>
        <w:spacing w:line="360" w:lineRule="auto"/>
        <w:jc w:val="both"/>
        <w:rPr>
          <w:rFonts w:cs="Arial"/>
          <w:sz w:val="24"/>
          <w:szCs w:val="24"/>
          <w:lang w:val="es-ES_tradnl" w:eastAsia="es-ES"/>
        </w:rPr>
      </w:pPr>
    </w:p>
    <w:p w14:paraId="01ABC448" w14:textId="77777777" w:rsidR="003966CA" w:rsidRPr="009B7525" w:rsidRDefault="00E74CAD" w:rsidP="003966CA">
      <w:pPr>
        <w:spacing w:line="360" w:lineRule="auto"/>
        <w:jc w:val="both"/>
        <w:rPr>
          <w:rFonts w:cs="Arial"/>
          <w:b/>
          <w:bCs/>
          <w:sz w:val="24"/>
          <w:szCs w:val="24"/>
          <w:lang w:eastAsia="es-ES"/>
        </w:rPr>
      </w:pPr>
      <w:r w:rsidRPr="009B7525">
        <w:rPr>
          <w:rFonts w:cs="Arial"/>
          <w:b/>
          <w:bCs/>
          <w:sz w:val="24"/>
          <w:szCs w:val="24"/>
          <w:lang w:eastAsia="es-ES"/>
        </w:rPr>
        <w:t>b)</w:t>
      </w:r>
      <w:r w:rsidR="003966CA" w:rsidRPr="009B7525">
        <w:rPr>
          <w:rFonts w:cs="Arial"/>
          <w:b/>
          <w:bCs/>
          <w:sz w:val="24"/>
          <w:szCs w:val="24"/>
          <w:lang w:eastAsia="es-ES"/>
        </w:rPr>
        <w:t>. ¿Es</w:t>
      </w:r>
      <w:r w:rsidR="003966CA" w:rsidRPr="009B7525">
        <w:rPr>
          <w:rFonts w:cs="Arial"/>
          <w:sz w:val="24"/>
          <w:szCs w:val="24"/>
          <w:lang w:eastAsia="es-ES"/>
        </w:rPr>
        <w:t xml:space="preserve"> </w:t>
      </w:r>
      <w:r w:rsidR="003966CA" w:rsidRPr="009B7525">
        <w:rPr>
          <w:rFonts w:cs="Arial"/>
          <w:b/>
          <w:bCs/>
          <w:sz w:val="24"/>
          <w:szCs w:val="24"/>
          <w:lang w:eastAsia="es-ES"/>
        </w:rPr>
        <w:t>perpetrado por el Estado o sus agentes, por superiores jerárquicos, colegas de trabajo, partidos políticos o representantes de estos; medios de comunicación y sus integrantes, un particular y/o un grupo de personas?</w:t>
      </w:r>
    </w:p>
    <w:p w14:paraId="3595A079" w14:textId="77777777" w:rsidR="003966CA" w:rsidRPr="009B7525" w:rsidRDefault="003966CA" w:rsidP="003966CA">
      <w:pPr>
        <w:spacing w:line="360" w:lineRule="auto"/>
        <w:jc w:val="both"/>
        <w:rPr>
          <w:rFonts w:cs="Arial"/>
          <w:sz w:val="24"/>
          <w:szCs w:val="24"/>
          <w:lang w:eastAsia="es-ES"/>
        </w:rPr>
      </w:pPr>
    </w:p>
    <w:p w14:paraId="483A2324" w14:textId="33B3F8D3" w:rsidR="003966CA" w:rsidRPr="009B7525" w:rsidRDefault="003966CA" w:rsidP="003966CA">
      <w:pPr>
        <w:spacing w:line="360" w:lineRule="auto"/>
        <w:jc w:val="both"/>
        <w:rPr>
          <w:rFonts w:eastAsia="Calibri" w:cs="Arial"/>
          <w:sz w:val="24"/>
          <w:szCs w:val="24"/>
          <w:lang w:eastAsia="en-US"/>
        </w:rPr>
      </w:pPr>
      <w:r w:rsidRPr="009B7525">
        <w:rPr>
          <w:rFonts w:eastAsia="Calibri" w:cs="Arial"/>
          <w:sz w:val="24"/>
          <w:szCs w:val="24"/>
          <w:lang w:eastAsia="en-US"/>
        </w:rPr>
        <w:t xml:space="preserve">También se tiene por </w:t>
      </w:r>
      <w:r w:rsidRPr="009B7525">
        <w:rPr>
          <w:rFonts w:eastAsia="Calibri" w:cs="Arial"/>
          <w:b/>
          <w:bCs/>
          <w:sz w:val="24"/>
          <w:szCs w:val="24"/>
          <w:lang w:eastAsia="en-US"/>
        </w:rPr>
        <w:t xml:space="preserve">actualizado </w:t>
      </w:r>
      <w:r w:rsidRPr="009B7525">
        <w:rPr>
          <w:rFonts w:eastAsia="Calibri" w:cs="Arial"/>
          <w:sz w:val="24"/>
          <w:szCs w:val="24"/>
          <w:lang w:eastAsia="en-US"/>
        </w:rPr>
        <w:t xml:space="preserve">este elemento, en virtud de que los comentarios fueron realizados por la </w:t>
      </w:r>
      <w:r w:rsidRPr="009B7525">
        <w:rPr>
          <w:rFonts w:eastAsia="Calibri" w:cs="Arial"/>
          <w:i/>
          <w:iCs/>
          <w:sz w:val="24"/>
          <w:szCs w:val="24"/>
          <w:lang w:eastAsia="en-US"/>
        </w:rPr>
        <w:t>denunciada</w:t>
      </w:r>
      <w:r w:rsidRPr="009B7525">
        <w:rPr>
          <w:rFonts w:eastAsia="Calibri" w:cs="Arial"/>
          <w:sz w:val="24"/>
          <w:szCs w:val="24"/>
          <w:lang w:eastAsia="en-US"/>
        </w:rPr>
        <w:t xml:space="preserve"> en su carácter de particular, </w:t>
      </w:r>
      <w:r w:rsidR="006B3574" w:rsidRPr="009B7525">
        <w:rPr>
          <w:rFonts w:eastAsia="Calibri" w:cs="Arial"/>
          <w:sz w:val="24"/>
          <w:szCs w:val="24"/>
          <w:lang w:eastAsia="en-US"/>
        </w:rPr>
        <w:t xml:space="preserve">por </w:t>
      </w:r>
      <w:r w:rsidR="00DC1208" w:rsidRPr="009B7525">
        <w:rPr>
          <w:rFonts w:eastAsia="Calibri" w:cs="Arial"/>
          <w:sz w:val="24"/>
          <w:szCs w:val="24"/>
          <w:lang w:eastAsia="en-US"/>
        </w:rPr>
        <w:t>ende,</w:t>
      </w:r>
      <w:r w:rsidR="00B10893" w:rsidRPr="009B7525">
        <w:rPr>
          <w:rFonts w:eastAsia="Calibri" w:cs="Arial"/>
          <w:sz w:val="24"/>
          <w:szCs w:val="24"/>
          <w:lang w:eastAsia="en-US"/>
        </w:rPr>
        <w:t xml:space="preserve"> al poder </w:t>
      </w:r>
      <w:r w:rsidRPr="009B7525">
        <w:rPr>
          <w:rFonts w:eastAsia="Calibri" w:cs="Arial"/>
          <w:sz w:val="24"/>
          <w:szCs w:val="24"/>
          <w:lang w:eastAsia="en-US"/>
        </w:rPr>
        <w:t xml:space="preserve">ser perpetrada por cualquier persona, la ubica dentro de los sujetos activos que pueden ser responsables de ejercer </w:t>
      </w:r>
      <w:r w:rsidRPr="009B7525">
        <w:rPr>
          <w:rFonts w:eastAsia="Calibri" w:cs="Arial"/>
          <w:i/>
          <w:iCs/>
          <w:sz w:val="24"/>
          <w:szCs w:val="24"/>
          <w:lang w:eastAsia="en-US"/>
        </w:rPr>
        <w:t>VPMG</w:t>
      </w:r>
      <w:r w:rsidRPr="009B7525">
        <w:rPr>
          <w:rFonts w:eastAsia="Calibri" w:cs="Arial"/>
          <w:sz w:val="24"/>
          <w:szCs w:val="24"/>
          <w:lang w:eastAsia="en-US"/>
        </w:rPr>
        <w:t xml:space="preserve"> conforme a la legislación y jurisprudencia aplicables.</w:t>
      </w:r>
    </w:p>
    <w:p w14:paraId="7962FD1B" w14:textId="77777777" w:rsidR="003966CA" w:rsidRPr="009B7525" w:rsidRDefault="003966CA" w:rsidP="003966CA">
      <w:pPr>
        <w:tabs>
          <w:tab w:val="left" w:pos="1215"/>
        </w:tabs>
        <w:spacing w:line="360" w:lineRule="auto"/>
        <w:jc w:val="both"/>
        <w:rPr>
          <w:rFonts w:cs="Arial"/>
          <w:sz w:val="24"/>
          <w:szCs w:val="24"/>
        </w:rPr>
      </w:pPr>
    </w:p>
    <w:p w14:paraId="6594FDA0" w14:textId="77777777" w:rsidR="004664DB" w:rsidRPr="009B7525" w:rsidRDefault="00E74CAD" w:rsidP="004D07A8">
      <w:pPr>
        <w:tabs>
          <w:tab w:val="left" w:pos="284"/>
        </w:tabs>
        <w:spacing w:line="360" w:lineRule="auto"/>
        <w:jc w:val="both"/>
        <w:rPr>
          <w:rFonts w:cs="Arial"/>
          <w:b/>
          <w:bCs/>
          <w:color w:val="000000"/>
          <w:sz w:val="24"/>
          <w:szCs w:val="24"/>
        </w:rPr>
      </w:pPr>
      <w:r w:rsidRPr="009B7525">
        <w:rPr>
          <w:rFonts w:cs="Arial"/>
          <w:b/>
          <w:bCs/>
          <w:color w:val="000000"/>
          <w:sz w:val="24"/>
          <w:szCs w:val="24"/>
        </w:rPr>
        <w:lastRenderedPageBreak/>
        <w:t xml:space="preserve">c). </w:t>
      </w:r>
      <w:r w:rsidR="004664DB" w:rsidRPr="009B7525">
        <w:rPr>
          <w:rFonts w:cs="Arial"/>
          <w:b/>
          <w:bCs/>
          <w:color w:val="000000"/>
          <w:sz w:val="24"/>
          <w:szCs w:val="24"/>
        </w:rPr>
        <w:t>Que la violencia sea simbólica, verbal, patrimonial, económica, física, sexual y/o psicológica</w:t>
      </w:r>
    </w:p>
    <w:p w14:paraId="1FD2D6E4" w14:textId="77777777" w:rsidR="004664DB" w:rsidRPr="009B7525" w:rsidRDefault="004664DB" w:rsidP="004664DB">
      <w:pPr>
        <w:pStyle w:val="Prrafodelista"/>
        <w:tabs>
          <w:tab w:val="left" w:pos="284"/>
        </w:tabs>
        <w:spacing w:line="360" w:lineRule="auto"/>
        <w:ind w:left="0"/>
        <w:jc w:val="both"/>
        <w:rPr>
          <w:rFonts w:eastAsia="Aptos" w:cs="Arial"/>
          <w:sz w:val="24"/>
          <w:szCs w:val="24"/>
          <w:lang w:eastAsia="en-US"/>
        </w:rPr>
      </w:pPr>
    </w:p>
    <w:p w14:paraId="768AB4A7" w14:textId="39FF13AD" w:rsidR="004664DB" w:rsidRPr="009B7525" w:rsidRDefault="004664DB" w:rsidP="004664DB">
      <w:pPr>
        <w:spacing w:line="360" w:lineRule="auto"/>
        <w:jc w:val="both"/>
        <w:rPr>
          <w:rFonts w:eastAsia="Aptos" w:cs="Arial"/>
          <w:b/>
          <w:bCs/>
          <w:sz w:val="24"/>
          <w:szCs w:val="24"/>
          <w:lang w:eastAsia="en-US"/>
        </w:rPr>
      </w:pPr>
      <w:r w:rsidRPr="009B7525">
        <w:rPr>
          <w:rFonts w:eastAsia="Aptos" w:cs="Arial"/>
          <w:sz w:val="24"/>
          <w:szCs w:val="24"/>
          <w:lang w:eastAsia="en-US"/>
        </w:rPr>
        <w:t>Este elemento</w:t>
      </w:r>
      <w:r w:rsidRPr="009B7525">
        <w:rPr>
          <w:rFonts w:eastAsia="Aptos" w:cs="Arial"/>
          <w:b/>
          <w:bCs/>
          <w:sz w:val="24"/>
          <w:szCs w:val="24"/>
          <w:lang w:eastAsia="en-US"/>
        </w:rPr>
        <w:t xml:space="preserve"> se acredita, </w:t>
      </w:r>
      <w:r w:rsidRPr="009B7525">
        <w:rPr>
          <w:rFonts w:eastAsia="Aptos" w:cs="Arial"/>
          <w:sz w:val="24"/>
          <w:szCs w:val="24"/>
          <w:lang w:eastAsia="en-US"/>
        </w:rPr>
        <w:t xml:space="preserve">toda vez que, del análisis integral, contextual y concatenado de las constancias que obran en autos, se </w:t>
      </w:r>
      <w:r w:rsidR="007E1BBA" w:rsidRPr="009B7525">
        <w:rPr>
          <w:rFonts w:eastAsia="Aptos" w:cs="Arial"/>
          <w:sz w:val="24"/>
          <w:szCs w:val="24"/>
          <w:lang w:eastAsia="en-US"/>
        </w:rPr>
        <w:t xml:space="preserve">demuestra </w:t>
      </w:r>
      <w:r w:rsidRPr="009B7525">
        <w:rPr>
          <w:rFonts w:eastAsia="Aptos" w:cs="Arial"/>
          <w:sz w:val="24"/>
          <w:szCs w:val="24"/>
          <w:lang w:eastAsia="en-US"/>
        </w:rPr>
        <w:t xml:space="preserve">que </w:t>
      </w:r>
      <w:r w:rsidR="004D7681" w:rsidRPr="009B7525">
        <w:rPr>
          <w:rFonts w:eastAsia="Aptos" w:cs="Arial"/>
          <w:sz w:val="24"/>
          <w:szCs w:val="24"/>
          <w:lang w:eastAsia="en-US"/>
        </w:rPr>
        <w:t xml:space="preserve">en </w:t>
      </w:r>
      <w:r w:rsidRPr="009B7525">
        <w:rPr>
          <w:rFonts w:eastAsia="Aptos" w:cs="Arial"/>
          <w:sz w:val="24"/>
          <w:szCs w:val="24"/>
          <w:lang w:eastAsia="en-US"/>
        </w:rPr>
        <w:t>las expresiones</w:t>
      </w:r>
      <w:r w:rsidR="004D7681" w:rsidRPr="009B7525">
        <w:rPr>
          <w:rFonts w:eastAsia="Aptos" w:cs="Arial"/>
          <w:sz w:val="24"/>
          <w:szCs w:val="24"/>
          <w:lang w:eastAsia="en-US"/>
        </w:rPr>
        <w:t xml:space="preserve"> </w:t>
      </w:r>
      <w:r w:rsidRPr="009B7525">
        <w:rPr>
          <w:rFonts w:eastAsia="Aptos" w:cs="Arial"/>
          <w:sz w:val="24"/>
          <w:szCs w:val="24"/>
          <w:lang w:eastAsia="en-US"/>
        </w:rPr>
        <w:t xml:space="preserve">emitidas a manera de comentarios en una publicación en la red social </w:t>
      </w:r>
      <w:r w:rsidRPr="009B7525">
        <w:rPr>
          <w:rFonts w:eastAsia="Aptos" w:cs="Arial"/>
          <w:i/>
          <w:iCs/>
          <w:sz w:val="24"/>
          <w:szCs w:val="24"/>
          <w:lang w:eastAsia="en-US"/>
        </w:rPr>
        <w:t>Facebook</w:t>
      </w:r>
      <w:r w:rsidRPr="009B7525">
        <w:rPr>
          <w:rFonts w:eastAsia="Aptos" w:cs="Arial"/>
          <w:sz w:val="24"/>
          <w:szCs w:val="24"/>
          <w:lang w:eastAsia="en-US"/>
        </w:rPr>
        <w:t xml:space="preserve">, encuadran en varios tipos de violencia previstos </w:t>
      </w:r>
      <w:r w:rsidRPr="009B7525">
        <w:rPr>
          <w:rFonts w:eastAsia="Aptos" w:cs="Arial"/>
          <w:i/>
          <w:iCs/>
          <w:sz w:val="24"/>
          <w:szCs w:val="24"/>
          <w:lang w:eastAsia="en-US"/>
        </w:rPr>
        <w:t>Ley General de Acceso</w:t>
      </w:r>
      <w:r w:rsidRPr="009B7525">
        <w:rPr>
          <w:rFonts w:eastAsia="Aptos" w:cs="Arial"/>
          <w:sz w:val="24"/>
          <w:szCs w:val="24"/>
          <w:lang w:eastAsia="en-US"/>
        </w:rPr>
        <w:t>, como lo son</w:t>
      </w:r>
      <w:r w:rsidRPr="009B7525">
        <w:rPr>
          <w:rFonts w:eastAsia="Aptos" w:cs="Arial"/>
          <w:b/>
          <w:bCs/>
          <w:sz w:val="24"/>
          <w:szCs w:val="24"/>
          <w:lang w:eastAsia="en-US"/>
        </w:rPr>
        <w:t>: verbal, psicológica, digital, mediática y simbólica.</w:t>
      </w:r>
    </w:p>
    <w:p w14:paraId="424163FA" w14:textId="77777777" w:rsidR="004664DB" w:rsidRPr="009B7525" w:rsidRDefault="004664DB" w:rsidP="004664DB">
      <w:pPr>
        <w:spacing w:line="360" w:lineRule="auto"/>
        <w:jc w:val="both"/>
        <w:rPr>
          <w:rFonts w:eastAsia="Aptos" w:cs="Arial"/>
          <w:sz w:val="24"/>
          <w:szCs w:val="24"/>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7529"/>
      </w:tblGrid>
      <w:tr w:rsidR="004664DB" w:rsidRPr="009B7525" w14:paraId="11D7DCB9" w14:textId="77777777" w:rsidTr="00642136">
        <w:tc>
          <w:tcPr>
            <w:tcW w:w="4306" w:type="dxa"/>
            <w:vMerge w:val="restart"/>
            <w:shd w:val="clear" w:color="auto" w:fill="DAE9F7"/>
            <w:vAlign w:val="center"/>
          </w:tcPr>
          <w:p w14:paraId="5E9B3203" w14:textId="77777777" w:rsidR="004664DB" w:rsidRPr="009B7525" w:rsidRDefault="004664DB" w:rsidP="00642136">
            <w:pPr>
              <w:jc w:val="center"/>
              <w:rPr>
                <w:rFonts w:ascii="Arial Narrow" w:eastAsia="Aptos" w:hAnsi="Arial Narrow" w:cs="Arial"/>
                <w:b/>
                <w:bCs/>
                <w:sz w:val="22"/>
                <w:szCs w:val="22"/>
                <w:lang w:eastAsia="en-US"/>
              </w:rPr>
            </w:pPr>
            <w:r w:rsidRPr="009B7525">
              <w:rPr>
                <w:rFonts w:ascii="Arial Narrow" w:eastAsia="Aptos" w:hAnsi="Arial Narrow" w:cs="Arial"/>
                <w:b/>
                <w:bCs/>
                <w:sz w:val="22"/>
                <w:szCs w:val="22"/>
                <w:lang w:eastAsia="en-US"/>
              </w:rPr>
              <w:t>Expresiones denunciadas:</w:t>
            </w:r>
          </w:p>
        </w:tc>
        <w:tc>
          <w:tcPr>
            <w:tcW w:w="4414" w:type="dxa"/>
            <w:vAlign w:val="center"/>
          </w:tcPr>
          <w:p w14:paraId="02DA756F" w14:textId="21792ACD" w:rsidR="004664DB" w:rsidRPr="009B7525" w:rsidRDefault="004664DB" w:rsidP="00642136">
            <w:pPr>
              <w:jc w:val="both"/>
              <w:rPr>
                <w:rFonts w:ascii="Arial Narrow" w:eastAsia="Aptos" w:hAnsi="Arial Narrow" w:cs="Arial"/>
                <w:sz w:val="22"/>
                <w:szCs w:val="22"/>
                <w:lang w:eastAsia="en-US"/>
              </w:rPr>
            </w:pPr>
            <w:r w:rsidRPr="009B7525">
              <w:rPr>
                <w:rFonts w:ascii="Arial Narrow" w:eastAsia="Aptos" w:hAnsi="Arial Narrow" w:cs="Arial"/>
                <w:b/>
                <w:bCs/>
                <w:sz w:val="22"/>
                <w:szCs w:val="22"/>
                <w:lang w:eastAsia="en-US"/>
              </w:rPr>
              <w:t>1.</w:t>
            </w:r>
            <w:r w:rsidRPr="009B7525">
              <w:rPr>
                <w:rFonts w:ascii="Arial Narrow" w:eastAsia="Aptos" w:hAnsi="Arial Narrow" w:cs="Arial"/>
                <w:sz w:val="22"/>
                <w:szCs w:val="22"/>
                <w:lang w:eastAsia="en-US"/>
              </w:rPr>
              <w:t xml:space="preserve"> </w:t>
            </w:r>
            <w:r w:rsidR="001D45B0" w:rsidRPr="001D45B0">
              <w:rPr>
                <w:rFonts w:ascii="Arial Narrow" w:eastAsia="Aptos" w:hAnsi="Arial Narrow" w:cs="Arial"/>
                <w:i/>
                <w:iCs/>
                <w:color w:val="FFFFFF"/>
                <w:sz w:val="22"/>
                <w:szCs w:val="22"/>
                <w:highlight w:val="darkCyan"/>
                <w:lang w:eastAsia="en-US"/>
              </w:rPr>
              <w:t>[No.45]_ELIMINADAS_las_expresiones_que_afectan_la_intimidad_y/o_privacidad_de_la_denunciante</w:t>
            </w:r>
            <w:proofErr w:type="gramStart"/>
            <w:r w:rsidR="001D45B0" w:rsidRPr="001D45B0">
              <w:rPr>
                <w:rFonts w:ascii="Arial Narrow" w:eastAsia="Aptos" w:hAnsi="Arial Narrow" w:cs="Arial"/>
                <w:i/>
                <w:iCs/>
                <w:color w:val="FFFFFF"/>
                <w:sz w:val="22"/>
                <w:szCs w:val="22"/>
                <w:highlight w:val="darkCyan"/>
                <w:lang w:eastAsia="en-US"/>
              </w:rPr>
              <w:t>_[</w:t>
            </w:r>
            <w:proofErr w:type="gramEnd"/>
            <w:r w:rsidR="001D45B0" w:rsidRPr="001D45B0">
              <w:rPr>
                <w:rFonts w:ascii="Arial Narrow" w:eastAsia="Aptos" w:hAnsi="Arial Narrow" w:cs="Arial"/>
                <w:i/>
                <w:iCs/>
                <w:color w:val="FFFFFF"/>
                <w:sz w:val="22"/>
                <w:szCs w:val="22"/>
                <w:highlight w:val="darkCyan"/>
                <w:lang w:eastAsia="en-US"/>
              </w:rPr>
              <w:t>243]</w:t>
            </w:r>
          </w:p>
        </w:tc>
      </w:tr>
      <w:tr w:rsidR="004664DB" w:rsidRPr="009B7525" w14:paraId="7E2ACDEB" w14:textId="77777777" w:rsidTr="00642136">
        <w:tc>
          <w:tcPr>
            <w:tcW w:w="4306" w:type="dxa"/>
            <w:vMerge/>
            <w:shd w:val="clear" w:color="auto" w:fill="DAE9F7"/>
            <w:vAlign w:val="center"/>
          </w:tcPr>
          <w:p w14:paraId="213B5DEF" w14:textId="77777777" w:rsidR="004664DB" w:rsidRPr="009B7525" w:rsidRDefault="004664DB" w:rsidP="00642136">
            <w:pPr>
              <w:jc w:val="center"/>
              <w:rPr>
                <w:rFonts w:ascii="Arial Narrow" w:eastAsia="Aptos" w:hAnsi="Arial Narrow" w:cs="Arial"/>
                <w:sz w:val="22"/>
                <w:szCs w:val="22"/>
                <w:lang w:eastAsia="en-US"/>
              </w:rPr>
            </w:pPr>
          </w:p>
        </w:tc>
        <w:tc>
          <w:tcPr>
            <w:tcW w:w="4414" w:type="dxa"/>
            <w:vAlign w:val="center"/>
          </w:tcPr>
          <w:p w14:paraId="7D8F5131" w14:textId="0278015A" w:rsidR="004664DB" w:rsidRPr="009B7525" w:rsidRDefault="004664DB" w:rsidP="00642136">
            <w:pPr>
              <w:jc w:val="both"/>
              <w:rPr>
                <w:rFonts w:ascii="Arial Narrow" w:eastAsia="Aptos" w:hAnsi="Arial Narrow" w:cs="Arial"/>
                <w:sz w:val="22"/>
                <w:szCs w:val="22"/>
                <w:lang w:eastAsia="en-US"/>
              </w:rPr>
            </w:pPr>
            <w:r w:rsidRPr="009B7525">
              <w:rPr>
                <w:rFonts w:ascii="Arial Narrow" w:eastAsia="Aptos" w:hAnsi="Arial Narrow" w:cs="Arial"/>
                <w:b/>
                <w:bCs/>
                <w:sz w:val="22"/>
                <w:szCs w:val="22"/>
                <w:lang w:eastAsia="en-US"/>
              </w:rPr>
              <w:t>2.</w:t>
            </w:r>
            <w:r w:rsidRPr="009B7525">
              <w:rPr>
                <w:rFonts w:ascii="Arial Narrow" w:eastAsia="Aptos" w:hAnsi="Arial Narrow" w:cs="Arial"/>
                <w:sz w:val="22"/>
                <w:szCs w:val="22"/>
                <w:lang w:eastAsia="en-US"/>
              </w:rPr>
              <w:t xml:space="preserve"> </w:t>
            </w:r>
            <w:r w:rsidR="001D45B0" w:rsidRPr="001D45B0">
              <w:rPr>
                <w:rFonts w:ascii="Arial Narrow" w:eastAsia="Aptos" w:hAnsi="Arial Narrow" w:cs="Arial"/>
                <w:i/>
                <w:iCs/>
                <w:color w:val="FFFFFF"/>
                <w:sz w:val="22"/>
                <w:szCs w:val="22"/>
                <w:highlight w:val="darkCyan"/>
                <w:lang w:eastAsia="en-US"/>
              </w:rPr>
              <w:t>[No.46]_ELIMINADAS_las_expresiones_que_afectan_la_intimidad_y/o_privacidad_de_la_denunciante</w:t>
            </w:r>
            <w:proofErr w:type="gramStart"/>
            <w:r w:rsidR="001D45B0" w:rsidRPr="001D45B0">
              <w:rPr>
                <w:rFonts w:ascii="Arial Narrow" w:eastAsia="Aptos" w:hAnsi="Arial Narrow" w:cs="Arial"/>
                <w:i/>
                <w:iCs/>
                <w:color w:val="FFFFFF"/>
                <w:sz w:val="22"/>
                <w:szCs w:val="22"/>
                <w:highlight w:val="darkCyan"/>
                <w:lang w:eastAsia="en-US"/>
              </w:rPr>
              <w:t>_[</w:t>
            </w:r>
            <w:proofErr w:type="gramEnd"/>
            <w:r w:rsidR="001D45B0" w:rsidRPr="001D45B0">
              <w:rPr>
                <w:rFonts w:ascii="Arial Narrow" w:eastAsia="Aptos" w:hAnsi="Arial Narrow" w:cs="Arial"/>
                <w:i/>
                <w:iCs/>
                <w:color w:val="FFFFFF"/>
                <w:sz w:val="22"/>
                <w:szCs w:val="22"/>
                <w:highlight w:val="darkCyan"/>
                <w:lang w:eastAsia="en-US"/>
              </w:rPr>
              <w:t>243]</w:t>
            </w:r>
          </w:p>
        </w:tc>
      </w:tr>
      <w:tr w:rsidR="004664DB" w:rsidRPr="009B7525" w14:paraId="2B3B049F" w14:textId="77777777" w:rsidTr="00642136">
        <w:tc>
          <w:tcPr>
            <w:tcW w:w="4306" w:type="dxa"/>
            <w:vMerge/>
            <w:shd w:val="clear" w:color="auto" w:fill="DAE9F7"/>
            <w:vAlign w:val="center"/>
          </w:tcPr>
          <w:p w14:paraId="4B2A99A5" w14:textId="77777777" w:rsidR="004664DB" w:rsidRPr="009B7525" w:rsidRDefault="004664DB" w:rsidP="00642136">
            <w:pPr>
              <w:jc w:val="center"/>
              <w:rPr>
                <w:rFonts w:ascii="Arial Narrow" w:eastAsia="Aptos" w:hAnsi="Arial Narrow" w:cs="Arial"/>
                <w:sz w:val="22"/>
                <w:szCs w:val="22"/>
                <w:lang w:eastAsia="en-US"/>
              </w:rPr>
            </w:pPr>
          </w:p>
        </w:tc>
        <w:tc>
          <w:tcPr>
            <w:tcW w:w="4414" w:type="dxa"/>
            <w:vAlign w:val="center"/>
          </w:tcPr>
          <w:p w14:paraId="3C5530B9" w14:textId="1F677A41" w:rsidR="004664DB" w:rsidRPr="009B7525" w:rsidRDefault="004664DB" w:rsidP="00642136">
            <w:pPr>
              <w:jc w:val="both"/>
              <w:rPr>
                <w:rFonts w:ascii="Arial Narrow" w:eastAsia="Aptos" w:hAnsi="Arial Narrow" w:cs="Arial"/>
                <w:sz w:val="22"/>
                <w:szCs w:val="22"/>
                <w:lang w:eastAsia="en-US"/>
              </w:rPr>
            </w:pPr>
            <w:r w:rsidRPr="009B7525">
              <w:rPr>
                <w:rFonts w:ascii="Arial Narrow" w:eastAsia="Aptos" w:hAnsi="Arial Narrow" w:cs="Arial"/>
                <w:b/>
                <w:bCs/>
                <w:sz w:val="22"/>
                <w:szCs w:val="22"/>
                <w:lang w:eastAsia="en-US"/>
              </w:rPr>
              <w:t>3.</w:t>
            </w:r>
            <w:r w:rsidRPr="009B7525">
              <w:rPr>
                <w:rFonts w:ascii="Arial Narrow" w:eastAsia="Aptos" w:hAnsi="Arial Narrow" w:cs="Arial"/>
                <w:sz w:val="22"/>
                <w:szCs w:val="22"/>
                <w:lang w:eastAsia="en-US"/>
              </w:rPr>
              <w:t xml:space="preserve"> </w:t>
            </w:r>
            <w:r w:rsidR="001D45B0" w:rsidRPr="001D45B0">
              <w:rPr>
                <w:rFonts w:ascii="Arial Narrow" w:eastAsia="Aptos" w:hAnsi="Arial Narrow" w:cs="Arial"/>
                <w:i/>
                <w:iCs/>
                <w:color w:val="FFFFFF"/>
                <w:sz w:val="22"/>
                <w:szCs w:val="22"/>
                <w:highlight w:val="darkCyan"/>
                <w:lang w:eastAsia="en-US"/>
              </w:rPr>
              <w:t>[No.47]_ELIMINADAS_las_expresiones_que_afectan_la_intimidad_y/o_privacidad_de_la_denunciante</w:t>
            </w:r>
            <w:proofErr w:type="gramStart"/>
            <w:r w:rsidR="001D45B0" w:rsidRPr="001D45B0">
              <w:rPr>
                <w:rFonts w:ascii="Arial Narrow" w:eastAsia="Aptos" w:hAnsi="Arial Narrow" w:cs="Arial"/>
                <w:i/>
                <w:iCs/>
                <w:color w:val="FFFFFF"/>
                <w:sz w:val="22"/>
                <w:szCs w:val="22"/>
                <w:highlight w:val="darkCyan"/>
                <w:lang w:eastAsia="en-US"/>
              </w:rPr>
              <w:t>_[</w:t>
            </w:r>
            <w:proofErr w:type="gramEnd"/>
            <w:r w:rsidR="001D45B0" w:rsidRPr="001D45B0">
              <w:rPr>
                <w:rFonts w:ascii="Arial Narrow" w:eastAsia="Aptos" w:hAnsi="Arial Narrow" w:cs="Arial"/>
                <w:i/>
                <w:iCs/>
                <w:color w:val="FFFFFF"/>
                <w:sz w:val="22"/>
                <w:szCs w:val="22"/>
                <w:highlight w:val="darkCyan"/>
                <w:lang w:eastAsia="en-US"/>
              </w:rPr>
              <w:t>243]</w:t>
            </w:r>
          </w:p>
        </w:tc>
      </w:tr>
    </w:tbl>
    <w:p w14:paraId="122D1252" w14:textId="77777777" w:rsidR="004664DB" w:rsidRPr="009B7525" w:rsidRDefault="004664DB" w:rsidP="004664DB">
      <w:pPr>
        <w:spacing w:line="360" w:lineRule="auto"/>
        <w:jc w:val="both"/>
        <w:rPr>
          <w:rFonts w:eastAsia="Aptos" w:cs="Arial"/>
          <w:sz w:val="24"/>
          <w:szCs w:val="24"/>
          <w:lang w:eastAsia="en-US"/>
        </w:rPr>
      </w:pPr>
    </w:p>
    <w:p w14:paraId="66247CFF"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Este análisis debe realizarse desde una perspectiva de género, atendiendo al contexto, contenido, forma de difusión y efectos objetivos del mensaje, sin exigir una prueba directa de la intención del emisor, pues basta que la conducta tenga la aptitud de producir un impacto diferenciado y lesivo en una mujer que ejerce un cargo público.</w:t>
      </w:r>
    </w:p>
    <w:p w14:paraId="20DC3F18" w14:textId="77777777" w:rsidR="004664DB" w:rsidRPr="009B7525" w:rsidRDefault="004664DB" w:rsidP="004664DB">
      <w:pPr>
        <w:spacing w:line="360" w:lineRule="auto"/>
        <w:jc w:val="both"/>
        <w:rPr>
          <w:rFonts w:eastAsia="Aptos" w:cs="Arial"/>
          <w:sz w:val="24"/>
          <w:szCs w:val="24"/>
          <w:lang w:eastAsia="en-US"/>
        </w:rPr>
      </w:pPr>
    </w:p>
    <w:p w14:paraId="3C6D4A3F" w14:textId="33E621E8" w:rsidR="004664DB" w:rsidRPr="009B7525" w:rsidRDefault="004664DB" w:rsidP="004664DB">
      <w:pPr>
        <w:spacing w:line="360" w:lineRule="auto"/>
        <w:jc w:val="both"/>
        <w:rPr>
          <w:rFonts w:eastAsia="Aptos" w:cs="Arial"/>
          <w:kern w:val="2"/>
          <w:sz w:val="24"/>
          <w:szCs w:val="24"/>
          <w:lang w:eastAsia="en-US"/>
        </w:rPr>
      </w:pPr>
      <w:r w:rsidRPr="009B7525">
        <w:rPr>
          <w:rFonts w:eastAsia="Aptos" w:cs="Arial"/>
          <w:sz w:val="24"/>
          <w:szCs w:val="24"/>
          <w:lang w:eastAsia="en-US"/>
        </w:rPr>
        <w:t xml:space="preserve">En primer término, se realizará el análisis de la expresión marcada con el número </w:t>
      </w:r>
      <w:r w:rsidRPr="009B7525">
        <w:rPr>
          <w:rFonts w:eastAsia="Aptos" w:cs="Arial"/>
          <w:b/>
          <w:bCs/>
          <w:sz w:val="24"/>
          <w:szCs w:val="24"/>
          <w:lang w:eastAsia="en-US"/>
        </w:rPr>
        <w:t>1</w:t>
      </w:r>
      <w:r w:rsidR="009A2F37" w:rsidRPr="009B7525">
        <w:rPr>
          <w:rFonts w:eastAsia="Aptos" w:cs="Arial"/>
          <w:b/>
          <w:bCs/>
          <w:sz w:val="24"/>
          <w:szCs w:val="24"/>
          <w:lang w:eastAsia="en-US"/>
        </w:rPr>
        <w:t xml:space="preserve"> </w:t>
      </w:r>
      <w:r w:rsidR="001D45B0" w:rsidRPr="001D45B0">
        <w:rPr>
          <w:rFonts w:eastAsia="Aptos" w:cs="Arial"/>
          <w:b/>
          <w:bCs/>
          <w:i/>
          <w:iCs/>
          <w:color w:val="FFFFFF"/>
          <w:sz w:val="24"/>
          <w:szCs w:val="24"/>
          <w:highlight w:val="darkCyan"/>
          <w:lang w:eastAsia="en-US"/>
        </w:rPr>
        <w:t>[No.48]_ELIMINADAS_las_expresiones_que_afectan_la_intimidad_y/o_privacidad_de_la_denunciante_[243]</w:t>
      </w:r>
      <w:r w:rsidRPr="009B7525">
        <w:rPr>
          <w:rFonts w:eastAsia="Aptos" w:cs="Arial"/>
          <w:sz w:val="24"/>
          <w:szCs w:val="24"/>
          <w:lang w:eastAsia="en-US"/>
        </w:rPr>
        <w:t xml:space="preserve">en efecto, se considera la existencia de </w:t>
      </w:r>
      <w:r w:rsidRPr="009B7525">
        <w:rPr>
          <w:rFonts w:eastAsia="Aptos" w:cs="Arial"/>
          <w:b/>
          <w:bCs/>
          <w:sz w:val="24"/>
          <w:szCs w:val="24"/>
          <w:lang w:eastAsia="en-US"/>
        </w:rPr>
        <w:t>violencia verbal</w:t>
      </w:r>
      <w:r w:rsidR="00423E09" w:rsidRPr="009B7525">
        <w:rPr>
          <w:rFonts w:eastAsia="Aptos" w:cs="Arial"/>
          <w:sz w:val="24"/>
          <w:szCs w:val="24"/>
          <w:lang w:eastAsia="en-US"/>
        </w:rPr>
        <w:t xml:space="preserve"> (</w:t>
      </w:r>
      <w:r w:rsidRPr="009B7525">
        <w:rPr>
          <w:rFonts w:cs="Arial"/>
          <w:sz w:val="24"/>
          <w:szCs w:val="24"/>
        </w:rPr>
        <w:t>descalificación personal y ruptura del debate democrático</w:t>
      </w:r>
      <w:r w:rsidR="00423E09" w:rsidRPr="009B7525">
        <w:rPr>
          <w:rFonts w:cs="Arial"/>
          <w:sz w:val="24"/>
          <w:szCs w:val="24"/>
        </w:rPr>
        <w:t>)</w:t>
      </w:r>
      <w:r w:rsidRPr="009B7525">
        <w:rPr>
          <w:rFonts w:cs="Arial"/>
          <w:sz w:val="24"/>
          <w:szCs w:val="24"/>
        </w:rPr>
        <w:t xml:space="preserve">, dado que, la expresión </w:t>
      </w:r>
      <w:r w:rsidRPr="009B7525">
        <w:rPr>
          <w:rFonts w:eastAsia="Aptos" w:cs="Arial"/>
          <w:kern w:val="2"/>
          <w:sz w:val="24"/>
          <w:szCs w:val="24"/>
          <w:lang w:eastAsia="en-US"/>
        </w:rPr>
        <w:t xml:space="preserve">denunciada incorpora lenguaje ofensivo, despectivo y estigmatizante, al imputar genéricamente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la protección de </w:t>
      </w:r>
      <w:r w:rsidRPr="009B7525">
        <w:rPr>
          <w:rFonts w:eastAsia="Aptos" w:cs="Arial"/>
          <w:i/>
          <w:iCs/>
          <w:kern w:val="2"/>
          <w:sz w:val="24"/>
          <w:szCs w:val="24"/>
          <w:lang w:eastAsia="en-US"/>
        </w:rPr>
        <w:t>“</w:t>
      </w:r>
      <w:r w:rsidR="001D45B0" w:rsidRPr="001D45B0">
        <w:rPr>
          <w:rFonts w:eastAsia="Aptos" w:cs="Arial"/>
          <w:i/>
          <w:iCs/>
          <w:color w:val="FFFFFF"/>
          <w:kern w:val="2"/>
          <w:sz w:val="24"/>
          <w:szCs w:val="24"/>
          <w:highlight w:val="darkCyan"/>
          <w:lang w:eastAsia="en-US"/>
        </w:rPr>
        <w:t>[No.49]_ELIMINADAS_las_expresiones_que_afectan_la_intimidad_y/o_privacidad_de_la_denunciante_[243]</w:t>
      </w:r>
      <w:r w:rsidRPr="009B7525">
        <w:rPr>
          <w:rFonts w:eastAsia="Aptos" w:cs="Arial"/>
          <w:i/>
          <w:iCs/>
          <w:kern w:val="2"/>
          <w:sz w:val="24"/>
          <w:szCs w:val="24"/>
          <w:lang w:eastAsia="en-US"/>
        </w:rPr>
        <w:t>”</w:t>
      </w:r>
      <w:r w:rsidR="004C1FEA" w:rsidRPr="009B7525">
        <w:rPr>
          <w:rFonts w:eastAsia="Aptos" w:cs="Arial"/>
          <w:i/>
          <w:iCs/>
          <w:kern w:val="2"/>
          <w:sz w:val="24"/>
          <w:szCs w:val="24"/>
          <w:lang w:eastAsia="en-US"/>
        </w:rPr>
        <w:t xml:space="preserve"> </w:t>
      </w:r>
      <w:r w:rsidR="004C1FEA" w:rsidRPr="009B7525">
        <w:rPr>
          <w:rFonts w:eastAsia="Aptos" w:cs="Arial"/>
          <w:kern w:val="2"/>
          <w:sz w:val="24"/>
          <w:szCs w:val="24"/>
          <w:lang w:eastAsia="en-US"/>
        </w:rPr>
        <w:t>y</w:t>
      </w:r>
      <w:r w:rsidRPr="009B7525">
        <w:rPr>
          <w:rFonts w:eastAsia="Aptos" w:cs="Arial"/>
          <w:kern w:val="2"/>
          <w:sz w:val="24"/>
          <w:szCs w:val="24"/>
          <w:lang w:eastAsia="en-US"/>
        </w:rPr>
        <w:t xml:space="preserve"> </w:t>
      </w:r>
      <w:bookmarkStart w:id="8" w:name="_Hlk219195469"/>
      <w:r w:rsidR="004C1FEA" w:rsidRPr="009B7525">
        <w:rPr>
          <w:rFonts w:cs="Arial"/>
          <w:sz w:val="24"/>
          <w:szCs w:val="24"/>
        </w:rPr>
        <w:t xml:space="preserve">la alusión relativa a </w:t>
      </w:r>
      <w:r w:rsidR="00A8485D" w:rsidRPr="009B7525">
        <w:rPr>
          <w:rFonts w:cs="Arial"/>
          <w:sz w:val="24"/>
          <w:szCs w:val="24"/>
        </w:rPr>
        <w:t>los estudios</w:t>
      </w:r>
      <w:r w:rsidR="00BE0422" w:rsidRPr="009B7525">
        <w:rPr>
          <w:rFonts w:cs="Arial"/>
          <w:sz w:val="24"/>
          <w:szCs w:val="24"/>
        </w:rPr>
        <w:t xml:space="preserve"> </w:t>
      </w:r>
      <w:r w:rsidR="00702806" w:rsidRPr="009B7525">
        <w:rPr>
          <w:rFonts w:cs="Arial"/>
          <w:sz w:val="24"/>
          <w:szCs w:val="24"/>
        </w:rPr>
        <w:t>académicos</w:t>
      </w:r>
      <w:r w:rsidR="00A8485D" w:rsidRPr="009B7525">
        <w:rPr>
          <w:rFonts w:cs="Arial"/>
          <w:sz w:val="24"/>
          <w:szCs w:val="24"/>
        </w:rPr>
        <w:t xml:space="preserve"> de su</w:t>
      </w:r>
      <w:r w:rsidR="004C1FEA" w:rsidRPr="009B7525">
        <w:rPr>
          <w:rFonts w:cs="Arial"/>
          <w:sz w:val="24"/>
          <w:szCs w:val="24"/>
        </w:rPr>
        <w:t xml:space="preserve"> “</w:t>
      </w:r>
      <w:r w:rsidR="004C1FEA" w:rsidRPr="009B7525">
        <w:rPr>
          <w:rFonts w:cs="Arial"/>
          <w:i/>
          <w:iCs/>
          <w:sz w:val="24"/>
          <w:szCs w:val="24"/>
        </w:rPr>
        <w:t>madre</w:t>
      </w:r>
      <w:r w:rsidR="004C1FEA" w:rsidRPr="009B7525">
        <w:rPr>
          <w:rFonts w:cs="Arial"/>
          <w:sz w:val="24"/>
          <w:szCs w:val="24"/>
        </w:rPr>
        <w:t>”</w:t>
      </w:r>
      <w:r w:rsidR="00A8485D" w:rsidRPr="009B7525">
        <w:rPr>
          <w:rFonts w:cs="Arial"/>
          <w:sz w:val="24"/>
          <w:szCs w:val="24"/>
        </w:rPr>
        <w:t>.</w:t>
      </w:r>
    </w:p>
    <w:bookmarkEnd w:id="8"/>
    <w:p w14:paraId="47C61426" w14:textId="77777777" w:rsidR="004664DB" w:rsidRPr="009B7525" w:rsidRDefault="004664DB" w:rsidP="004664DB">
      <w:pPr>
        <w:spacing w:line="360" w:lineRule="auto"/>
        <w:jc w:val="both"/>
        <w:rPr>
          <w:rFonts w:eastAsia="Aptos" w:cs="Arial"/>
          <w:sz w:val="24"/>
          <w:szCs w:val="24"/>
          <w:lang w:eastAsia="en-US"/>
        </w:rPr>
      </w:pPr>
    </w:p>
    <w:p w14:paraId="53D4605A" w14:textId="30382947" w:rsidR="004664DB" w:rsidRPr="009B7525" w:rsidRDefault="004664DB" w:rsidP="004664DB">
      <w:pPr>
        <w:spacing w:line="360" w:lineRule="auto"/>
        <w:jc w:val="both"/>
        <w:rPr>
          <w:rFonts w:cs="Arial"/>
          <w:sz w:val="24"/>
          <w:szCs w:val="24"/>
        </w:rPr>
      </w:pPr>
      <w:r w:rsidRPr="009B7525">
        <w:rPr>
          <w:rFonts w:eastAsia="Aptos" w:cs="Arial"/>
          <w:sz w:val="24"/>
          <w:szCs w:val="24"/>
          <w:lang w:eastAsia="en-US"/>
        </w:rPr>
        <w:t xml:space="preserve">Asimismo, se encuentra acreditada la </w:t>
      </w:r>
      <w:r w:rsidRPr="009B7525">
        <w:rPr>
          <w:rFonts w:eastAsia="Aptos" w:cs="Arial"/>
          <w:b/>
          <w:bCs/>
          <w:sz w:val="24"/>
          <w:szCs w:val="24"/>
          <w:lang w:eastAsia="en-US"/>
        </w:rPr>
        <w:t>violencia digital y mediática</w:t>
      </w:r>
      <w:r w:rsidRPr="009B7525">
        <w:rPr>
          <w:rFonts w:eastAsia="Aptos" w:cs="Arial"/>
          <w:sz w:val="24"/>
          <w:szCs w:val="24"/>
          <w:lang w:eastAsia="en-US"/>
        </w:rPr>
        <w:t xml:space="preserve"> -</w:t>
      </w:r>
      <w:r w:rsidRPr="009B7525">
        <w:rPr>
          <w:rFonts w:cs="Arial"/>
          <w:sz w:val="24"/>
          <w:szCs w:val="24"/>
        </w:rPr>
        <w:t xml:space="preserve"> amplificación del daño y efecto colectivo-, debe destacarse que la conducta se desplegó en una </w:t>
      </w:r>
      <w:r w:rsidRPr="009B7525">
        <w:rPr>
          <w:rFonts w:cs="Arial"/>
          <w:sz w:val="24"/>
          <w:szCs w:val="24"/>
        </w:rPr>
        <w:lastRenderedPageBreak/>
        <w:t>red social de acceso público, lo que incrementa exponencialmente su alcance, permanencia y reproducción, intensificando los efectos de la violencia verbal.</w:t>
      </w:r>
    </w:p>
    <w:p w14:paraId="15813CFB" w14:textId="77777777" w:rsidR="004664DB" w:rsidRPr="009B7525" w:rsidRDefault="004664DB" w:rsidP="004664DB">
      <w:pPr>
        <w:spacing w:line="360" w:lineRule="auto"/>
        <w:jc w:val="both"/>
        <w:rPr>
          <w:rFonts w:cs="Arial"/>
          <w:sz w:val="24"/>
          <w:szCs w:val="24"/>
        </w:rPr>
      </w:pPr>
    </w:p>
    <w:p w14:paraId="1A0D2C52" w14:textId="77777777" w:rsidR="004664DB" w:rsidRPr="009B7525" w:rsidRDefault="004664DB" w:rsidP="004664DB">
      <w:pPr>
        <w:spacing w:line="360" w:lineRule="auto"/>
        <w:jc w:val="both"/>
        <w:rPr>
          <w:rFonts w:cs="Arial"/>
          <w:sz w:val="24"/>
          <w:szCs w:val="24"/>
        </w:rPr>
      </w:pPr>
      <w:r w:rsidRPr="009B7525">
        <w:rPr>
          <w:rFonts w:cs="Arial"/>
          <w:sz w:val="24"/>
          <w:szCs w:val="24"/>
        </w:rPr>
        <w:t xml:space="preserve">En los entornos digitales, las expresiones de esta naturaleza no se agotan en el momento de su emisión, sino que permanecen accesibles, se comparten y se replican, generando un impacto colectivo en la percepción ciudadana sobre la imagen, legitimidad y desempeño de la </w:t>
      </w:r>
      <w:r w:rsidRPr="009B7525">
        <w:rPr>
          <w:rFonts w:cs="Arial"/>
          <w:i/>
          <w:iCs/>
          <w:sz w:val="24"/>
          <w:szCs w:val="24"/>
        </w:rPr>
        <w:t>denunciante.</w:t>
      </w:r>
    </w:p>
    <w:p w14:paraId="066A160B" w14:textId="77777777" w:rsidR="004664DB" w:rsidRPr="009B7525" w:rsidRDefault="004664DB" w:rsidP="004664DB">
      <w:pPr>
        <w:spacing w:line="360" w:lineRule="auto"/>
        <w:jc w:val="both"/>
        <w:rPr>
          <w:rFonts w:cs="Arial"/>
          <w:sz w:val="24"/>
          <w:szCs w:val="24"/>
        </w:rPr>
      </w:pPr>
    </w:p>
    <w:p w14:paraId="2EDC45B7" w14:textId="77777777" w:rsidR="004664DB" w:rsidRPr="009B7525" w:rsidRDefault="004664DB" w:rsidP="004664DB">
      <w:pPr>
        <w:spacing w:line="360" w:lineRule="auto"/>
        <w:jc w:val="both"/>
        <w:rPr>
          <w:rFonts w:cs="Arial"/>
          <w:sz w:val="24"/>
          <w:szCs w:val="24"/>
        </w:rPr>
      </w:pPr>
      <w:r w:rsidRPr="009B7525">
        <w:rPr>
          <w:rFonts w:cs="Arial"/>
          <w:sz w:val="24"/>
          <w:szCs w:val="24"/>
        </w:rPr>
        <w:t xml:space="preserve">Por ello, el </w:t>
      </w:r>
      <w:r w:rsidRPr="009B7525">
        <w:rPr>
          <w:rFonts w:cs="Arial"/>
          <w:i/>
          <w:iCs/>
          <w:sz w:val="24"/>
          <w:szCs w:val="24"/>
        </w:rPr>
        <w:t xml:space="preserve">Protocolo </w:t>
      </w:r>
      <w:r w:rsidRPr="009B7525">
        <w:rPr>
          <w:rFonts w:cs="Arial"/>
          <w:sz w:val="24"/>
          <w:szCs w:val="24"/>
        </w:rPr>
        <w:t>reconoce que la violencia mediática y digital potencia y agrava las demás modalidades de violencia, al consolidar discursos estigmatizantes en el espacio público.</w:t>
      </w:r>
    </w:p>
    <w:p w14:paraId="536B4D47" w14:textId="77777777" w:rsidR="004664DB" w:rsidRPr="009B7525" w:rsidRDefault="004664DB" w:rsidP="004664DB">
      <w:pPr>
        <w:spacing w:line="360" w:lineRule="auto"/>
        <w:jc w:val="both"/>
        <w:rPr>
          <w:rFonts w:eastAsia="Aptos" w:cs="Arial"/>
          <w:sz w:val="24"/>
          <w:szCs w:val="24"/>
          <w:lang w:eastAsia="en-US"/>
        </w:rPr>
      </w:pPr>
    </w:p>
    <w:p w14:paraId="568087CA"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Ahora bien, la jurisprudencia 22/2024 de </w:t>
      </w:r>
      <w:r w:rsidRPr="009B7525">
        <w:rPr>
          <w:rFonts w:eastAsia="Aptos" w:cs="Arial"/>
          <w:i/>
          <w:iCs/>
          <w:sz w:val="24"/>
          <w:szCs w:val="24"/>
          <w:lang w:eastAsia="en-US"/>
        </w:rPr>
        <w:t>Sala Superior</w:t>
      </w:r>
      <w:r w:rsidRPr="009B7525">
        <w:rPr>
          <w:rFonts w:eastAsia="Aptos" w:cs="Arial"/>
          <w:sz w:val="24"/>
          <w:szCs w:val="24"/>
          <w:lang w:eastAsia="en-US"/>
        </w:rPr>
        <w:t xml:space="preserve"> establece que, ante la ausencia de criterios rígidos para identificar el uso sexista o discriminatorio del lenguaje, las autoridades jurisdiccionales deben aplicar una metodología de análisis contextual y semántico, a fin de verificar si una expresión reproduce estereotipos de género discriminatorios y, en su caso, si tiene el propósito o el resultado de discriminar a las mujeres.</w:t>
      </w:r>
    </w:p>
    <w:p w14:paraId="1BE638E9" w14:textId="77777777" w:rsidR="004664DB" w:rsidRPr="009B7525" w:rsidRDefault="004664DB" w:rsidP="004664DB">
      <w:pPr>
        <w:spacing w:line="360" w:lineRule="auto"/>
        <w:jc w:val="both"/>
        <w:rPr>
          <w:rFonts w:eastAsia="Aptos" w:cs="Arial"/>
          <w:sz w:val="24"/>
          <w:szCs w:val="24"/>
          <w:lang w:eastAsia="en-US"/>
        </w:rPr>
      </w:pPr>
    </w:p>
    <w:p w14:paraId="6A220507"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Con base en dicho criterio, será objeto de análisis la expresión en cita: </w:t>
      </w:r>
    </w:p>
    <w:p w14:paraId="3627DB33" w14:textId="77777777" w:rsidR="004664DB" w:rsidRPr="009B7525" w:rsidRDefault="004664DB" w:rsidP="004664DB">
      <w:pPr>
        <w:spacing w:line="360" w:lineRule="auto"/>
        <w:jc w:val="both"/>
        <w:rPr>
          <w:rFonts w:eastAsia="Aptos" w:cs="Arial"/>
          <w:sz w:val="24"/>
          <w:szCs w:val="24"/>
          <w:lang w:eastAsia="en-US"/>
        </w:rPr>
      </w:pPr>
    </w:p>
    <w:p w14:paraId="50FE9A8E" w14:textId="1EAFA1DE" w:rsidR="004664DB" w:rsidRPr="001D45B0" w:rsidRDefault="001D45B0" w:rsidP="004664DB">
      <w:pPr>
        <w:spacing w:line="360" w:lineRule="auto"/>
        <w:jc w:val="both"/>
        <w:rPr>
          <w:rFonts w:eastAsia="Aptos" w:cs="Arial"/>
          <w:i/>
          <w:iCs/>
          <w:sz w:val="24"/>
          <w:szCs w:val="24"/>
          <w:highlight w:val="darkCyan"/>
          <w:lang w:eastAsia="en-US"/>
        </w:rPr>
      </w:pPr>
      <w:r w:rsidRPr="001D45B0">
        <w:rPr>
          <w:rFonts w:eastAsia="Aptos" w:cs="Arial"/>
          <w:i/>
          <w:iCs/>
          <w:color w:val="FFFFFF"/>
          <w:sz w:val="24"/>
          <w:szCs w:val="24"/>
          <w:highlight w:val="darkCyan"/>
          <w:lang w:eastAsia="en-US"/>
        </w:rPr>
        <w:t>[No.50]_ELIMINADAS_las_expresiones_que_afectan_la_intimidad_y/o_privacidad_de_la_denunciante</w:t>
      </w:r>
      <w:proofErr w:type="gramStart"/>
      <w:r w:rsidRPr="001D45B0">
        <w:rPr>
          <w:rFonts w:eastAsia="Aptos" w:cs="Arial"/>
          <w:i/>
          <w:iCs/>
          <w:color w:val="FFFFFF"/>
          <w:sz w:val="24"/>
          <w:szCs w:val="24"/>
          <w:highlight w:val="darkCyan"/>
          <w:lang w:eastAsia="en-US"/>
        </w:rPr>
        <w:t>_[</w:t>
      </w:r>
      <w:proofErr w:type="gramEnd"/>
      <w:r w:rsidRPr="001D45B0">
        <w:rPr>
          <w:rFonts w:eastAsia="Aptos" w:cs="Arial"/>
          <w:i/>
          <w:iCs/>
          <w:color w:val="FFFFFF"/>
          <w:sz w:val="24"/>
          <w:szCs w:val="24"/>
          <w:highlight w:val="darkCyan"/>
          <w:lang w:eastAsia="en-US"/>
        </w:rPr>
        <w:t>243]</w:t>
      </w:r>
    </w:p>
    <w:p w14:paraId="527C2170" w14:textId="77777777" w:rsidR="004664DB" w:rsidRPr="009B7525" w:rsidRDefault="004664DB" w:rsidP="004664DB">
      <w:pPr>
        <w:spacing w:line="360" w:lineRule="auto"/>
        <w:jc w:val="both"/>
        <w:rPr>
          <w:rFonts w:eastAsia="Aptos" w:cs="Arial"/>
          <w:b/>
          <w:bCs/>
          <w:sz w:val="24"/>
          <w:szCs w:val="24"/>
          <w:lang w:eastAsia="en-US"/>
        </w:rPr>
      </w:pPr>
      <w:r w:rsidRPr="009B7525">
        <w:rPr>
          <w:rFonts w:cs="Arial"/>
          <w:b/>
          <w:bCs/>
          <w:sz w:val="24"/>
          <w:szCs w:val="24"/>
          <w:shd w:val="clear" w:color="auto" w:fill="FFFFFF"/>
        </w:rPr>
        <w:t xml:space="preserve">1. Establecer el contexto en que se emite el mensaje, considerando aspectos como el lugar y tiempo de su emisión, así como el medio por el que se transmite. </w:t>
      </w:r>
    </w:p>
    <w:p w14:paraId="7F1B9615" w14:textId="77777777" w:rsidR="004664DB" w:rsidRPr="009B7525" w:rsidRDefault="004664DB" w:rsidP="004664DB">
      <w:pPr>
        <w:spacing w:line="360" w:lineRule="auto"/>
        <w:jc w:val="both"/>
        <w:rPr>
          <w:rFonts w:eastAsia="Aptos" w:cs="Arial"/>
          <w:sz w:val="24"/>
          <w:szCs w:val="24"/>
          <w:lang w:eastAsia="en-US"/>
        </w:rPr>
      </w:pPr>
    </w:p>
    <w:p w14:paraId="6059A002" w14:textId="6968EC2C"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La expresión se emitió en un contexto político, al formularse como comentario a una publicación realizada por el medio de comunicación “</w:t>
      </w:r>
      <w:r w:rsidR="001D45B0" w:rsidRPr="001D45B0">
        <w:rPr>
          <w:rFonts w:eastAsia="Aptos" w:cs="Arial"/>
          <w:color w:val="FFFFFF"/>
          <w:sz w:val="24"/>
          <w:szCs w:val="24"/>
          <w:highlight w:val="darkCyan"/>
          <w:lang w:eastAsia="en-US"/>
        </w:rPr>
        <w:t>[No.51]_ELIMINADO_Nombre_de_página_y/o_medio_de_comunicación</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220]</w:t>
      </w:r>
      <w:r w:rsidRPr="009B7525">
        <w:rPr>
          <w:rFonts w:eastAsia="Aptos" w:cs="Arial"/>
          <w:sz w:val="24"/>
          <w:szCs w:val="24"/>
          <w:lang w:eastAsia="en-US"/>
        </w:rPr>
        <w:t xml:space="preserve">”, relativa a la gestión de la </w:t>
      </w:r>
      <w:r w:rsidRPr="009B7525">
        <w:rPr>
          <w:rFonts w:eastAsia="Aptos" w:cs="Arial"/>
          <w:i/>
          <w:iCs/>
          <w:sz w:val="24"/>
          <w:szCs w:val="24"/>
          <w:lang w:eastAsia="en-US"/>
        </w:rPr>
        <w:t>denunciante</w:t>
      </w:r>
      <w:r w:rsidRPr="009B7525">
        <w:rPr>
          <w:rFonts w:eastAsia="Aptos" w:cs="Arial"/>
          <w:sz w:val="24"/>
          <w:szCs w:val="24"/>
          <w:lang w:eastAsia="en-US"/>
        </w:rPr>
        <w:t xml:space="preserve"> en su carácter de </w:t>
      </w:r>
      <w:r w:rsidR="001D45B0" w:rsidRPr="001D45B0">
        <w:rPr>
          <w:rFonts w:eastAsia="Aptos" w:cs="Arial"/>
          <w:color w:val="FFFFFF"/>
          <w:sz w:val="24"/>
          <w:szCs w:val="24"/>
          <w:highlight w:val="darkCyan"/>
          <w:lang w:eastAsia="en-US"/>
        </w:rPr>
        <w:t>[No.52]_</w:t>
      </w:r>
      <w:proofErr w:type="spellStart"/>
      <w:r w:rsidR="001D45B0" w:rsidRPr="001D45B0">
        <w:rPr>
          <w:rFonts w:eastAsia="Aptos" w:cs="Arial"/>
          <w:color w:val="FFFFFF"/>
          <w:sz w:val="24"/>
          <w:szCs w:val="24"/>
          <w:highlight w:val="darkCyan"/>
          <w:lang w:eastAsia="en-US"/>
        </w:rPr>
        <w:t>ELIMINADO_Cargo</w:t>
      </w:r>
      <w:proofErr w:type="spellEnd"/>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230]</w:t>
      </w:r>
      <w:r w:rsidRPr="009B7525">
        <w:rPr>
          <w:rFonts w:eastAsia="Aptos" w:cs="Arial"/>
          <w:sz w:val="24"/>
          <w:szCs w:val="24"/>
          <w:lang w:eastAsia="en-US"/>
        </w:rPr>
        <w:t xml:space="preserve">, específicamente sobre la instalación de un campus de la Universidad Michoacana de San Nicolás de Hidalgo en el municipio de </w:t>
      </w:r>
      <w:r w:rsidR="001D45B0" w:rsidRPr="001D45B0">
        <w:rPr>
          <w:rFonts w:eastAsia="Aptos" w:cs="Arial"/>
          <w:color w:val="FFFFFF"/>
          <w:sz w:val="24"/>
          <w:szCs w:val="24"/>
          <w:highlight w:val="darkCyan"/>
          <w:lang w:eastAsia="en-US"/>
        </w:rPr>
        <w:t>[No.53]_</w:t>
      </w:r>
      <w:proofErr w:type="spellStart"/>
      <w:r w:rsidR="001D45B0" w:rsidRPr="001D45B0">
        <w:rPr>
          <w:rFonts w:eastAsia="Aptos" w:cs="Arial"/>
          <w:color w:val="FFFFFF"/>
          <w:sz w:val="24"/>
          <w:szCs w:val="24"/>
          <w:highlight w:val="darkCyan"/>
          <w:lang w:eastAsia="en-US"/>
        </w:rPr>
        <w:t>ELIMINADO_el_Municipio</w:t>
      </w:r>
      <w:proofErr w:type="spellEnd"/>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28]</w:t>
      </w:r>
      <w:r w:rsidRPr="009B7525">
        <w:rPr>
          <w:rFonts w:eastAsia="Aptos" w:cs="Arial"/>
          <w:sz w:val="24"/>
          <w:szCs w:val="24"/>
          <w:lang w:eastAsia="en-US"/>
        </w:rPr>
        <w:t>, Michoacán.</w:t>
      </w:r>
    </w:p>
    <w:p w14:paraId="695C5AA5" w14:textId="77777777" w:rsidR="004664DB" w:rsidRPr="009B7525" w:rsidRDefault="004664DB" w:rsidP="004664DB">
      <w:pPr>
        <w:spacing w:line="360" w:lineRule="auto"/>
        <w:jc w:val="both"/>
        <w:rPr>
          <w:rFonts w:eastAsia="Aptos" w:cs="Arial"/>
          <w:sz w:val="24"/>
          <w:szCs w:val="24"/>
          <w:lang w:eastAsia="en-US"/>
        </w:rPr>
      </w:pPr>
    </w:p>
    <w:p w14:paraId="170E57B1"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lastRenderedPageBreak/>
        <w:t>Dicha manifestación fue difundida a través de la red social Facebook, plataforma digital de acceso público, lo que dotó al mensaje de amplia difusión y potencial impacto colectivo.</w:t>
      </w:r>
    </w:p>
    <w:p w14:paraId="1C46DC6C" w14:textId="77777777" w:rsidR="004664DB" w:rsidRPr="009B7525" w:rsidRDefault="004664DB" w:rsidP="004664DB">
      <w:pPr>
        <w:spacing w:line="360" w:lineRule="auto"/>
        <w:jc w:val="both"/>
        <w:rPr>
          <w:rFonts w:eastAsia="Aptos" w:cs="Arial"/>
          <w:sz w:val="24"/>
          <w:szCs w:val="24"/>
          <w:lang w:eastAsia="en-US"/>
        </w:rPr>
      </w:pPr>
    </w:p>
    <w:p w14:paraId="6582DAC6" w14:textId="2B683095"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El momento, lugar y medio de emisión son relevantes, pues el mensaje se inserta en el debate público sobre el ejercicio de un cargo de elección popular, con potencial impacto en la percepción ciudadana, y se dirige a una mujer que ejerce funciones de autoridad</w:t>
      </w:r>
      <w:r w:rsidR="00BB6040" w:rsidRPr="009B7525">
        <w:rPr>
          <w:rFonts w:eastAsia="Aptos" w:cs="Arial"/>
          <w:sz w:val="24"/>
          <w:szCs w:val="24"/>
          <w:lang w:eastAsia="en-US"/>
        </w:rPr>
        <w:t>.</w:t>
      </w:r>
    </w:p>
    <w:p w14:paraId="680FB8F7" w14:textId="77777777" w:rsidR="004664DB" w:rsidRPr="009B7525" w:rsidRDefault="004664DB" w:rsidP="004664DB">
      <w:pPr>
        <w:spacing w:line="360" w:lineRule="auto"/>
        <w:jc w:val="both"/>
        <w:rPr>
          <w:rFonts w:eastAsia="Aptos" w:cs="Arial"/>
          <w:sz w:val="24"/>
          <w:szCs w:val="24"/>
          <w:lang w:eastAsia="en-US"/>
        </w:rPr>
      </w:pPr>
    </w:p>
    <w:p w14:paraId="3E37D02B"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Asimismo, el uso de una red social amplifica el alcance del mensaje, dotándolo de permanencia y reproducción, lo que intensifica sus efectos simbólicos y sociales.</w:t>
      </w:r>
    </w:p>
    <w:p w14:paraId="7E39E5CC" w14:textId="77777777" w:rsidR="004664DB" w:rsidRPr="009B7525" w:rsidRDefault="004664DB" w:rsidP="004664DB">
      <w:pPr>
        <w:spacing w:line="360" w:lineRule="auto"/>
        <w:jc w:val="both"/>
        <w:rPr>
          <w:rFonts w:eastAsia="Aptos" w:cs="Arial"/>
          <w:sz w:val="24"/>
          <w:szCs w:val="24"/>
          <w:lang w:eastAsia="en-US"/>
        </w:rPr>
      </w:pPr>
    </w:p>
    <w:p w14:paraId="0E31BDB2" w14:textId="77777777" w:rsidR="004664DB" w:rsidRPr="009B7525" w:rsidRDefault="004664DB" w:rsidP="004664DB">
      <w:pPr>
        <w:spacing w:line="360" w:lineRule="auto"/>
        <w:jc w:val="both"/>
        <w:rPr>
          <w:rFonts w:eastAsia="Aptos" w:cs="Arial"/>
          <w:b/>
          <w:bCs/>
          <w:sz w:val="24"/>
          <w:szCs w:val="24"/>
          <w:lang w:eastAsia="en-US"/>
        </w:rPr>
      </w:pPr>
      <w:r w:rsidRPr="009B7525">
        <w:rPr>
          <w:rFonts w:cs="Arial"/>
          <w:b/>
          <w:bCs/>
          <w:sz w:val="24"/>
          <w:szCs w:val="24"/>
          <w:shd w:val="clear" w:color="auto" w:fill="FFFFFF"/>
        </w:rPr>
        <w:t>2. Precisar la expresión objeto de análisis, para identificar la parte del mensaje que se considera como estereotipo de género.</w:t>
      </w:r>
    </w:p>
    <w:p w14:paraId="25470F70" w14:textId="77777777" w:rsidR="004664DB" w:rsidRPr="009B7525" w:rsidRDefault="004664DB" w:rsidP="004664DB">
      <w:pPr>
        <w:spacing w:line="360" w:lineRule="auto"/>
        <w:jc w:val="both"/>
        <w:rPr>
          <w:rFonts w:eastAsia="Aptos" w:cs="Arial"/>
          <w:sz w:val="24"/>
          <w:szCs w:val="24"/>
          <w:lang w:eastAsia="en-US"/>
        </w:rPr>
      </w:pPr>
    </w:p>
    <w:p w14:paraId="3227F0E3"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La parte específica del mensaje que se analiza como posible estereotipo de género es la referencia a </w:t>
      </w:r>
      <w:r w:rsidRPr="009B7525">
        <w:rPr>
          <w:rFonts w:eastAsia="Aptos" w:cs="Arial"/>
          <w:b/>
          <w:bCs/>
          <w:sz w:val="24"/>
          <w:szCs w:val="24"/>
          <w:lang w:eastAsia="en-US"/>
        </w:rPr>
        <w:t>“</w:t>
      </w:r>
      <w:r w:rsidRPr="009B7525">
        <w:rPr>
          <w:rFonts w:eastAsia="Aptos" w:cs="Arial"/>
          <w:b/>
          <w:bCs/>
          <w:i/>
          <w:iCs/>
          <w:sz w:val="24"/>
          <w:szCs w:val="24"/>
          <w:lang w:eastAsia="en-US"/>
        </w:rPr>
        <w:t>su madre</w:t>
      </w:r>
      <w:r w:rsidRPr="009B7525">
        <w:rPr>
          <w:rFonts w:eastAsia="Aptos" w:cs="Arial"/>
          <w:b/>
          <w:bCs/>
          <w:sz w:val="24"/>
          <w:szCs w:val="24"/>
          <w:lang w:eastAsia="en-US"/>
        </w:rPr>
        <w:t>”,</w:t>
      </w:r>
      <w:r w:rsidRPr="009B7525">
        <w:rPr>
          <w:rFonts w:eastAsia="Aptos" w:cs="Arial"/>
          <w:sz w:val="24"/>
          <w:szCs w:val="24"/>
          <w:lang w:eastAsia="en-US"/>
        </w:rPr>
        <w:t xml:space="preserve"> así como la imputación indirecta de responsabilidad moral y social a la </w:t>
      </w:r>
      <w:r w:rsidRPr="009B7525">
        <w:rPr>
          <w:rFonts w:eastAsia="Aptos" w:cs="Arial"/>
          <w:i/>
          <w:iCs/>
          <w:sz w:val="24"/>
          <w:szCs w:val="24"/>
          <w:lang w:eastAsia="en-US"/>
        </w:rPr>
        <w:t>denunciante</w:t>
      </w:r>
      <w:r w:rsidRPr="009B7525">
        <w:rPr>
          <w:rFonts w:eastAsia="Aptos" w:cs="Arial"/>
          <w:sz w:val="24"/>
          <w:szCs w:val="24"/>
          <w:lang w:eastAsia="en-US"/>
        </w:rPr>
        <w:t xml:space="preserve"> por la conducta de terceros.</w:t>
      </w:r>
    </w:p>
    <w:p w14:paraId="41510CF5" w14:textId="77777777" w:rsidR="004664DB" w:rsidRPr="009B7525" w:rsidRDefault="004664DB" w:rsidP="004664DB">
      <w:pPr>
        <w:spacing w:line="360" w:lineRule="auto"/>
        <w:jc w:val="both"/>
        <w:rPr>
          <w:rFonts w:eastAsia="Aptos" w:cs="Arial"/>
          <w:sz w:val="24"/>
          <w:szCs w:val="24"/>
          <w:lang w:eastAsia="en-US"/>
        </w:rPr>
      </w:pPr>
    </w:p>
    <w:p w14:paraId="5D6ADA56" w14:textId="1AE3CB66"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Dicha alusión no </w:t>
      </w:r>
      <w:r w:rsidR="00E825AB" w:rsidRPr="009B7525">
        <w:rPr>
          <w:rFonts w:eastAsia="Aptos" w:cs="Arial"/>
          <w:sz w:val="24"/>
          <w:szCs w:val="24"/>
          <w:lang w:eastAsia="en-US"/>
        </w:rPr>
        <w:t xml:space="preserve">se encuentra dirigida a la </w:t>
      </w:r>
      <w:r w:rsidR="00E825AB" w:rsidRPr="009B7525">
        <w:rPr>
          <w:rFonts w:eastAsia="Aptos" w:cs="Arial"/>
          <w:i/>
          <w:iCs/>
          <w:sz w:val="24"/>
          <w:szCs w:val="24"/>
          <w:lang w:eastAsia="en-US"/>
        </w:rPr>
        <w:t xml:space="preserve">denunciante, </w:t>
      </w:r>
      <w:r w:rsidR="00E825AB" w:rsidRPr="009B7525">
        <w:rPr>
          <w:rFonts w:eastAsia="Aptos" w:cs="Arial"/>
          <w:sz w:val="24"/>
          <w:szCs w:val="24"/>
          <w:lang w:eastAsia="en-US"/>
        </w:rPr>
        <w:t>sino a una tercera persona que no forma parte del presente procedimiento, además de que no se advierte estereotipos relacionados con su género.</w:t>
      </w:r>
    </w:p>
    <w:p w14:paraId="6746EC15" w14:textId="77777777" w:rsidR="004664DB" w:rsidRPr="009B7525" w:rsidRDefault="004664DB" w:rsidP="004664DB">
      <w:pPr>
        <w:spacing w:line="360" w:lineRule="auto"/>
        <w:jc w:val="both"/>
        <w:rPr>
          <w:rFonts w:eastAsia="Aptos" w:cs="Arial"/>
          <w:sz w:val="24"/>
          <w:szCs w:val="24"/>
          <w:lang w:eastAsia="en-US"/>
        </w:rPr>
      </w:pPr>
    </w:p>
    <w:p w14:paraId="26DBCF7A" w14:textId="77777777" w:rsidR="004664DB" w:rsidRPr="009B7525" w:rsidRDefault="004664DB" w:rsidP="004664DB">
      <w:pPr>
        <w:spacing w:line="360" w:lineRule="auto"/>
        <w:jc w:val="both"/>
        <w:rPr>
          <w:rFonts w:cs="Arial"/>
          <w:b/>
          <w:bCs/>
          <w:sz w:val="24"/>
          <w:szCs w:val="24"/>
          <w:shd w:val="clear" w:color="auto" w:fill="FFFFFF"/>
        </w:rPr>
      </w:pPr>
      <w:r w:rsidRPr="009B7525">
        <w:rPr>
          <w:rFonts w:cs="Arial"/>
          <w:b/>
          <w:bCs/>
          <w:sz w:val="24"/>
          <w:szCs w:val="24"/>
          <w:shd w:val="clear" w:color="auto" w:fill="FFFFFF"/>
        </w:rPr>
        <w:t>3. Señalar cuál es la semántica de las palabras, es decir, si tiene un significado literal o se trata de una expresión coloquial o idiomática, que si fuera modificada no tendría el mismo significado.</w:t>
      </w:r>
    </w:p>
    <w:p w14:paraId="59B339BC" w14:textId="77777777" w:rsidR="004664DB" w:rsidRPr="009B7525" w:rsidRDefault="004664DB" w:rsidP="004664DB">
      <w:pPr>
        <w:spacing w:line="360" w:lineRule="auto"/>
        <w:jc w:val="both"/>
        <w:rPr>
          <w:rFonts w:cs="Arial"/>
          <w:b/>
          <w:bCs/>
          <w:sz w:val="24"/>
          <w:szCs w:val="24"/>
          <w:shd w:val="clear" w:color="auto" w:fill="FFFFFF"/>
        </w:rPr>
      </w:pPr>
    </w:p>
    <w:p w14:paraId="4BBAC6E6"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Desde una perspectiva semántica, la palabra “</w:t>
      </w:r>
      <w:r w:rsidRPr="009B7525">
        <w:rPr>
          <w:rFonts w:eastAsia="Aptos" w:cs="Arial"/>
          <w:i/>
          <w:iCs/>
          <w:sz w:val="24"/>
          <w:szCs w:val="24"/>
          <w:lang w:eastAsia="en-US"/>
        </w:rPr>
        <w:t>madre”</w:t>
      </w:r>
      <w:r w:rsidRPr="009B7525">
        <w:rPr>
          <w:rFonts w:eastAsia="Aptos" w:cs="Arial"/>
          <w:sz w:val="24"/>
          <w:szCs w:val="24"/>
          <w:lang w:eastAsia="en-US"/>
        </w:rPr>
        <w:t xml:space="preserve"> tiene un significado literal, que remite a una relación de parentesco, sin que en el lenguaje ordinario sea indispensable para describir o evaluar el desempeño de una </w:t>
      </w:r>
      <w:proofErr w:type="gramStart"/>
      <w:r w:rsidRPr="009B7525">
        <w:rPr>
          <w:rFonts w:eastAsia="Aptos" w:cs="Arial"/>
          <w:sz w:val="24"/>
          <w:szCs w:val="24"/>
          <w:lang w:eastAsia="en-US"/>
        </w:rPr>
        <w:t>autoridad pública</w:t>
      </w:r>
      <w:proofErr w:type="gramEnd"/>
      <w:r w:rsidRPr="009B7525">
        <w:rPr>
          <w:rFonts w:eastAsia="Aptos" w:cs="Arial"/>
          <w:sz w:val="24"/>
          <w:szCs w:val="24"/>
          <w:lang w:eastAsia="en-US"/>
        </w:rPr>
        <w:t>.</w:t>
      </w:r>
    </w:p>
    <w:p w14:paraId="576D4B15" w14:textId="77777777" w:rsidR="004664DB" w:rsidRPr="009B7525" w:rsidRDefault="004664DB" w:rsidP="004664DB">
      <w:pPr>
        <w:spacing w:line="360" w:lineRule="auto"/>
        <w:jc w:val="both"/>
        <w:rPr>
          <w:rFonts w:cs="Arial"/>
          <w:sz w:val="24"/>
          <w:szCs w:val="24"/>
        </w:rPr>
      </w:pPr>
      <w:r w:rsidRPr="009B7525">
        <w:rPr>
          <w:rFonts w:cs="Arial"/>
          <w:sz w:val="24"/>
          <w:szCs w:val="24"/>
        </w:rPr>
        <w:t>El Diccionario de la Real Academia la define de la siguiente manera:</w:t>
      </w:r>
    </w:p>
    <w:p w14:paraId="16E64331" w14:textId="77777777" w:rsidR="004664DB" w:rsidRPr="009B7525" w:rsidRDefault="004664DB" w:rsidP="004664DB">
      <w:pPr>
        <w:shd w:val="clear" w:color="auto" w:fill="FFFFFF"/>
        <w:spacing w:line="360" w:lineRule="auto"/>
        <w:jc w:val="both"/>
        <w:rPr>
          <w:rFonts w:eastAsia="Arial Unicode MS" w:cs="Arial"/>
          <w:color w:val="000000"/>
          <w:sz w:val="24"/>
          <w:szCs w:val="24"/>
        </w:rPr>
      </w:pPr>
    </w:p>
    <w:p w14:paraId="1AAC6B1F" w14:textId="755815F6" w:rsidR="004664DB" w:rsidRPr="009B7525" w:rsidRDefault="004664DB" w:rsidP="004664DB">
      <w:pPr>
        <w:shd w:val="clear" w:color="auto" w:fill="FFFFFF"/>
        <w:spacing w:line="360" w:lineRule="auto"/>
        <w:jc w:val="both"/>
        <w:rPr>
          <w:rFonts w:eastAsia="Arial Unicode MS" w:cs="Arial"/>
          <w:color w:val="000000"/>
          <w:sz w:val="24"/>
          <w:szCs w:val="24"/>
        </w:rPr>
      </w:pPr>
      <w:r w:rsidRPr="009B7525">
        <w:rPr>
          <w:rFonts w:eastAsia="Arial Unicode MS" w:cs="Arial"/>
          <w:color w:val="000000"/>
          <w:sz w:val="24"/>
          <w:szCs w:val="24"/>
        </w:rPr>
        <w:t>Del lat. </w:t>
      </w:r>
      <w:r w:rsidRPr="009B7525">
        <w:rPr>
          <w:rFonts w:eastAsia="Arial Unicode MS" w:cs="Arial"/>
          <w:i/>
          <w:iCs/>
          <w:color w:val="000000"/>
          <w:sz w:val="24"/>
          <w:szCs w:val="24"/>
        </w:rPr>
        <w:t>mater, -tris.</w:t>
      </w:r>
      <w:r w:rsidRPr="009B7525">
        <w:rPr>
          <w:rFonts w:eastAsia="Arial Unicode MS" w:cs="Arial"/>
          <w:color w:val="000000"/>
          <w:sz w:val="24"/>
          <w:szCs w:val="24"/>
        </w:rPr>
        <w:t xml:space="preserve"> </w:t>
      </w:r>
      <w:r w:rsidRPr="009B7525">
        <w:rPr>
          <w:rFonts w:cs="Arial"/>
          <w:color w:val="000000"/>
          <w:sz w:val="24"/>
          <w:szCs w:val="24"/>
        </w:rPr>
        <w:t>f. Mujer</w:t>
      </w:r>
      <w:r w:rsidR="00E95721" w:rsidRPr="009B7525">
        <w:rPr>
          <w:rFonts w:cs="Arial"/>
          <w:color w:val="000000"/>
          <w:sz w:val="24"/>
          <w:szCs w:val="24"/>
        </w:rPr>
        <w:t xml:space="preserve"> </w:t>
      </w:r>
      <w:r w:rsidRPr="009B7525">
        <w:rPr>
          <w:rFonts w:cs="Arial"/>
          <w:color w:val="000000"/>
          <w:sz w:val="24"/>
          <w:szCs w:val="24"/>
        </w:rPr>
        <w:t>que</w:t>
      </w:r>
      <w:r w:rsidR="00E95721" w:rsidRPr="009B7525">
        <w:rPr>
          <w:rFonts w:cs="Arial"/>
          <w:color w:val="000000"/>
          <w:sz w:val="24"/>
          <w:szCs w:val="24"/>
        </w:rPr>
        <w:t xml:space="preserve"> </w:t>
      </w:r>
      <w:r w:rsidRPr="009B7525">
        <w:rPr>
          <w:rFonts w:cs="Arial"/>
          <w:color w:val="000000"/>
          <w:sz w:val="24"/>
          <w:szCs w:val="24"/>
        </w:rPr>
        <w:t>ha</w:t>
      </w:r>
      <w:r w:rsidR="00E95721" w:rsidRPr="009B7525">
        <w:rPr>
          <w:rFonts w:cs="Arial"/>
          <w:color w:val="000000"/>
          <w:sz w:val="24"/>
          <w:szCs w:val="24"/>
        </w:rPr>
        <w:t xml:space="preserve"> </w:t>
      </w:r>
      <w:r w:rsidRPr="009B7525">
        <w:rPr>
          <w:rFonts w:cs="Arial"/>
          <w:color w:val="000000"/>
          <w:sz w:val="24"/>
          <w:szCs w:val="24"/>
        </w:rPr>
        <w:t>concebido</w:t>
      </w:r>
      <w:r w:rsidR="00E95721" w:rsidRPr="009B7525">
        <w:rPr>
          <w:rFonts w:cs="Arial"/>
          <w:color w:val="000000"/>
          <w:sz w:val="24"/>
          <w:szCs w:val="24"/>
        </w:rPr>
        <w:t xml:space="preserve"> </w:t>
      </w:r>
      <w:r w:rsidRPr="009B7525">
        <w:rPr>
          <w:rFonts w:cs="Arial"/>
          <w:color w:val="000000"/>
          <w:sz w:val="24"/>
          <w:szCs w:val="24"/>
        </w:rPr>
        <w:t>o</w:t>
      </w:r>
      <w:r w:rsidR="00E95721" w:rsidRPr="009B7525">
        <w:rPr>
          <w:rFonts w:cs="Arial"/>
          <w:color w:val="000000"/>
          <w:sz w:val="24"/>
          <w:szCs w:val="24"/>
        </w:rPr>
        <w:t xml:space="preserve"> </w:t>
      </w:r>
      <w:r w:rsidRPr="009B7525">
        <w:rPr>
          <w:rFonts w:cs="Arial"/>
          <w:color w:val="000000"/>
          <w:sz w:val="24"/>
          <w:szCs w:val="24"/>
        </w:rPr>
        <w:t>ha</w:t>
      </w:r>
      <w:r w:rsidR="00E95721" w:rsidRPr="009B7525">
        <w:rPr>
          <w:rFonts w:cs="Arial"/>
          <w:color w:val="000000"/>
          <w:sz w:val="24"/>
          <w:szCs w:val="24"/>
        </w:rPr>
        <w:t xml:space="preserve"> </w:t>
      </w:r>
      <w:r w:rsidRPr="009B7525">
        <w:rPr>
          <w:rFonts w:cs="Arial"/>
          <w:color w:val="000000"/>
          <w:sz w:val="24"/>
          <w:szCs w:val="24"/>
        </w:rPr>
        <w:t>parido</w:t>
      </w:r>
      <w:r w:rsidR="00E95721" w:rsidRPr="009B7525">
        <w:rPr>
          <w:rFonts w:cs="Arial"/>
          <w:color w:val="000000"/>
          <w:sz w:val="24"/>
          <w:szCs w:val="24"/>
        </w:rPr>
        <w:t xml:space="preserve"> </w:t>
      </w:r>
      <w:r w:rsidRPr="009B7525">
        <w:rPr>
          <w:rFonts w:cs="Arial"/>
          <w:color w:val="000000"/>
          <w:sz w:val="24"/>
          <w:szCs w:val="24"/>
        </w:rPr>
        <w:t>uno</w:t>
      </w:r>
      <w:r w:rsidR="00E95721" w:rsidRPr="009B7525">
        <w:rPr>
          <w:rFonts w:cs="Arial"/>
          <w:color w:val="000000"/>
          <w:sz w:val="24"/>
          <w:szCs w:val="24"/>
        </w:rPr>
        <w:t xml:space="preserve"> </w:t>
      </w:r>
      <w:r w:rsidRPr="009B7525">
        <w:rPr>
          <w:rFonts w:cs="Arial"/>
          <w:color w:val="000000"/>
          <w:sz w:val="24"/>
          <w:szCs w:val="24"/>
        </w:rPr>
        <w:t>o</w:t>
      </w:r>
      <w:r w:rsidR="00E95721" w:rsidRPr="009B7525">
        <w:rPr>
          <w:rFonts w:cs="Arial"/>
          <w:color w:val="000000"/>
          <w:sz w:val="24"/>
          <w:szCs w:val="24"/>
        </w:rPr>
        <w:t xml:space="preserve"> </w:t>
      </w:r>
      <w:r w:rsidRPr="009B7525">
        <w:rPr>
          <w:rFonts w:cs="Arial"/>
          <w:color w:val="000000"/>
          <w:sz w:val="24"/>
          <w:szCs w:val="24"/>
        </w:rPr>
        <w:t>más</w:t>
      </w:r>
      <w:r w:rsidR="00E95721" w:rsidRPr="009B7525">
        <w:rPr>
          <w:rFonts w:cs="Arial"/>
          <w:color w:val="000000"/>
          <w:sz w:val="24"/>
          <w:szCs w:val="24"/>
        </w:rPr>
        <w:t xml:space="preserve"> </w:t>
      </w:r>
      <w:r w:rsidRPr="009B7525">
        <w:rPr>
          <w:rFonts w:cs="Arial"/>
          <w:color w:val="000000"/>
          <w:sz w:val="24"/>
          <w:szCs w:val="24"/>
        </w:rPr>
        <w:t>hijos.</w:t>
      </w:r>
      <w:r w:rsidRPr="009B7525">
        <w:rPr>
          <w:rStyle w:val="Refdenotaalpie"/>
          <w:rFonts w:cs="Arial"/>
          <w:color w:val="000000"/>
          <w:sz w:val="24"/>
          <w:szCs w:val="24"/>
        </w:rPr>
        <w:footnoteReference w:id="83"/>
      </w:r>
    </w:p>
    <w:p w14:paraId="63964034" w14:textId="77777777" w:rsidR="004664DB" w:rsidRPr="009B7525" w:rsidRDefault="004664DB" w:rsidP="004664DB">
      <w:pPr>
        <w:spacing w:line="360" w:lineRule="auto"/>
        <w:jc w:val="both"/>
        <w:rPr>
          <w:rFonts w:eastAsia="Aptos" w:cs="Arial"/>
          <w:sz w:val="24"/>
          <w:szCs w:val="24"/>
          <w:lang w:eastAsia="en-US"/>
        </w:rPr>
      </w:pPr>
    </w:p>
    <w:p w14:paraId="651E6134" w14:textId="5640890D"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No se trata de una expresión idiomática, coloquial o metafórica cuyo sentido se perdería al modificarse, sino de una alusión directa y explícita, </w:t>
      </w:r>
      <w:r w:rsidR="00E825AB" w:rsidRPr="009B7525">
        <w:rPr>
          <w:rFonts w:eastAsia="Aptos" w:cs="Arial"/>
          <w:sz w:val="24"/>
          <w:szCs w:val="24"/>
          <w:lang w:eastAsia="en-US"/>
        </w:rPr>
        <w:t xml:space="preserve">sin embargo, no se advierte la intención de ser </w:t>
      </w:r>
      <w:r w:rsidRPr="009B7525">
        <w:rPr>
          <w:rFonts w:eastAsia="Aptos" w:cs="Arial"/>
          <w:sz w:val="24"/>
          <w:szCs w:val="24"/>
          <w:lang w:eastAsia="en-US"/>
        </w:rPr>
        <w:t>utilizada como recurso discursivo para reforzar la descalificación de la servidora pública</w:t>
      </w:r>
      <w:r w:rsidR="00E825AB" w:rsidRPr="009B7525">
        <w:rPr>
          <w:rFonts w:eastAsia="Aptos" w:cs="Arial"/>
          <w:sz w:val="24"/>
          <w:szCs w:val="24"/>
          <w:lang w:eastAsia="en-US"/>
        </w:rPr>
        <w:t xml:space="preserve"> ni constituye un indicador de estereotipo de género.</w:t>
      </w:r>
    </w:p>
    <w:p w14:paraId="5983EBB2" w14:textId="77777777" w:rsidR="004664DB" w:rsidRPr="009B7525" w:rsidRDefault="004664DB" w:rsidP="004664DB">
      <w:pPr>
        <w:spacing w:line="360" w:lineRule="auto"/>
        <w:jc w:val="both"/>
        <w:rPr>
          <w:rFonts w:eastAsia="Aptos" w:cs="Arial"/>
          <w:sz w:val="24"/>
          <w:szCs w:val="24"/>
          <w:lang w:eastAsia="en-US"/>
        </w:rPr>
      </w:pPr>
    </w:p>
    <w:p w14:paraId="34F5E368" w14:textId="77777777" w:rsidR="004664DB" w:rsidRPr="009B7525" w:rsidRDefault="004664DB" w:rsidP="004664DB">
      <w:pPr>
        <w:spacing w:line="360" w:lineRule="auto"/>
        <w:jc w:val="both"/>
        <w:rPr>
          <w:rFonts w:eastAsia="Aptos" w:cs="Arial"/>
          <w:b/>
          <w:bCs/>
          <w:sz w:val="24"/>
          <w:szCs w:val="24"/>
          <w:lang w:eastAsia="en-US"/>
        </w:rPr>
      </w:pPr>
      <w:r w:rsidRPr="009B7525">
        <w:rPr>
          <w:rFonts w:cs="Arial"/>
          <w:b/>
          <w:bCs/>
          <w:sz w:val="24"/>
          <w:szCs w:val="24"/>
          <w:shd w:val="clear" w:color="auto" w:fill="FFFFFF"/>
        </w:rPr>
        <w:t>4. Definir el sentido del mensaje, a partir del momento y lugar en que se emite, para lo cual se deberá considerar los usos, costumbres o regionalismos del lenguaje, parámetros sociales, culturales e incluso históricos que rodean el mensaje; y las condiciones del interlocutor.</w:t>
      </w:r>
    </w:p>
    <w:p w14:paraId="5821DB28" w14:textId="77777777" w:rsidR="004664DB" w:rsidRPr="009B7525" w:rsidRDefault="004664DB" w:rsidP="004664DB">
      <w:pPr>
        <w:spacing w:line="360" w:lineRule="auto"/>
        <w:jc w:val="both"/>
        <w:rPr>
          <w:rFonts w:eastAsia="Aptos" w:cs="Arial"/>
          <w:b/>
          <w:bCs/>
          <w:sz w:val="24"/>
          <w:szCs w:val="24"/>
          <w:lang w:eastAsia="en-US"/>
        </w:rPr>
      </w:pPr>
    </w:p>
    <w:p w14:paraId="25E16739"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Atendiendo a los usos sociales y culturales del lenguaje, así como a los parámetros históricos que han regido la participación política de las mujeres, la alusión a la “</w:t>
      </w:r>
      <w:r w:rsidRPr="009B7525">
        <w:rPr>
          <w:rFonts w:eastAsia="Aptos" w:cs="Arial"/>
          <w:i/>
          <w:iCs/>
          <w:sz w:val="24"/>
          <w:szCs w:val="24"/>
          <w:lang w:eastAsia="en-US"/>
        </w:rPr>
        <w:t>madre”</w:t>
      </w:r>
      <w:r w:rsidRPr="009B7525">
        <w:rPr>
          <w:rFonts w:eastAsia="Aptos" w:cs="Arial"/>
          <w:sz w:val="24"/>
          <w:szCs w:val="24"/>
          <w:lang w:eastAsia="en-US"/>
        </w:rPr>
        <w:t xml:space="preserve"> no es neutral, pues se inscribe en una narrativa que asocia a las mujeres con la esfera privada y familiar, incluso cuando ejercen cargos públicos.</w:t>
      </w:r>
    </w:p>
    <w:p w14:paraId="5341B971" w14:textId="77777777" w:rsidR="004664DB" w:rsidRPr="009B7525" w:rsidRDefault="004664DB" w:rsidP="004664DB">
      <w:pPr>
        <w:spacing w:line="360" w:lineRule="auto"/>
        <w:jc w:val="both"/>
        <w:rPr>
          <w:rFonts w:eastAsia="Aptos" w:cs="Arial"/>
          <w:sz w:val="24"/>
          <w:szCs w:val="24"/>
          <w:lang w:eastAsia="en-US"/>
        </w:rPr>
      </w:pPr>
    </w:p>
    <w:p w14:paraId="1B7405AF"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En contextos culturales como el mexicano, este tipo de referencias suele emplearse para cuestionar la autoridad femenina, sugiriendo una falta de control, capacidad o legitimidad, a partir de elementos ajenos a su función pública.</w:t>
      </w:r>
    </w:p>
    <w:p w14:paraId="23E26946" w14:textId="77777777" w:rsidR="002130CA" w:rsidRPr="009B7525" w:rsidRDefault="002130CA" w:rsidP="004664DB">
      <w:pPr>
        <w:spacing w:line="360" w:lineRule="auto"/>
        <w:jc w:val="both"/>
        <w:rPr>
          <w:rFonts w:eastAsia="Aptos" w:cs="Arial"/>
          <w:sz w:val="24"/>
          <w:szCs w:val="24"/>
          <w:lang w:eastAsia="en-US"/>
        </w:rPr>
      </w:pPr>
    </w:p>
    <w:p w14:paraId="340F3D85" w14:textId="093CCA9E" w:rsidR="004664DB" w:rsidRPr="009B7525" w:rsidRDefault="002130CA" w:rsidP="004664DB">
      <w:pPr>
        <w:spacing w:line="360" w:lineRule="auto"/>
        <w:jc w:val="both"/>
        <w:rPr>
          <w:rFonts w:eastAsia="Aptos" w:cs="Arial"/>
          <w:sz w:val="24"/>
          <w:szCs w:val="24"/>
          <w:lang w:eastAsia="en-US"/>
        </w:rPr>
      </w:pPr>
      <w:r w:rsidRPr="009B7525">
        <w:rPr>
          <w:rFonts w:eastAsia="Aptos" w:cs="Arial"/>
          <w:sz w:val="24"/>
          <w:szCs w:val="24"/>
          <w:lang w:eastAsia="en-US"/>
        </w:rPr>
        <w:t>Sin embargo</w:t>
      </w:r>
      <w:r w:rsidR="004664DB" w:rsidRPr="009B7525">
        <w:rPr>
          <w:rFonts w:eastAsia="Aptos" w:cs="Arial"/>
          <w:sz w:val="24"/>
          <w:szCs w:val="24"/>
          <w:lang w:eastAsia="en-US"/>
        </w:rPr>
        <w:t xml:space="preserve">, el mensaje </w:t>
      </w:r>
      <w:r w:rsidR="003D736B" w:rsidRPr="009B7525">
        <w:rPr>
          <w:rFonts w:eastAsia="Aptos" w:cs="Arial"/>
          <w:sz w:val="24"/>
          <w:szCs w:val="24"/>
          <w:lang w:eastAsia="en-US"/>
        </w:rPr>
        <w:t>se encuentra dentro</w:t>
      </w:r>
      <w:r w:rsidR="004664DB" w:rsidRPr="009B7525">
        <w:rPr>
          <w:rFonts w:eastAsia="Aptos" w:cs="Arial"/>
          <w:sz w:val="24"/>
          <w:szCs w:val="24"/>
          <w:lang w:eastAsia="en-US"/>
        </w:rPr>
        <w:t xml:space="preserve"> la crítica del plano institucional,</w:t>
      </w:r>
      <w:r w:rsidR="003D736B" w:rsidRPr="009B7525">
        <w:rPr>
          <w:rFonts w:eastAsia="Aptos" w:cs="Arial"/>
          <w:sz w:val="24"/>
          <w:szCs w:val="24"/>
          <w:lang w:eastAsia="en-US"/>
        </w:rPr>
        <w:t xml:space="preserve"> por lo que no refuerza ninguna</w:t>
      </w:r>
      <w:r w:rsidR="004664DB" w:rsidRPr="009B7525">
        <w:rPr>
          <w:rFonts w:eastAsia="Aptos" w:cs="Arial"/>
          <w:sz w:val="24"/>
          <w:szCs w:val="24"/>
          <w:lang w:eastAsia="en-US"/>
        </w:rPr>
        <w:t xml:space="preserve"> idea </w:t>
      </w:r>
      <w:r w:rsidR="003D736B" w:rsidRPr="009B7525">
        <w:rPr>
          <w:rFonts w:eastAsia="Aptos" w:cs="Arial"/>
          <w:sz w:val="24"/>
          <w:szCs w:val="24"/>
          <w:lang w:eastAsia="en-US"/>
        </w:rPr>
        <w:t>relacionada con</w:t>
      </w:r>
      <w:r w:rsidR="004664DB" w:rsidRPr="009B7525">
        <w:rPr>
          <w:rFonts w:eastAsia="Aptos" w:cs="Arial"/>
          <w:sz w:val="24"/>
          <w:szCs w:val="24"/>
          <w:lang w:eastAsia="en-US"/>
        </w:rPr>
        <w:t xml:space="preserve"> la mujer</w:t>
      </w:r>
      <w:r w:rsidR="003D736B" w:rsidRPr="009B7525">
        <w:rPr>
          <w:rFonts w:eastAsia="Aptos" w:cs="Arial"/>
          <w:sz w:val="24"/>
          <w:szCs w:val="24"/>
          <w:lang w:eastAsia="en-US"/>
        </w:rPr>
        <w:t xml:space="preserve"> ni</w:t>
      </w:r>
      <w:r w:rsidR="004664DB" w:rsidRPr="009B7525">
        <w:rPr>
          <w:rFonts w:eastAsia="Aptos" w:cs="Arial"/>
          <w:sz w:val="24"/>
          <w:szCs w:val="24"/>
          <w:lang w:eastAsia="en-US"/>
        </w:rPr>
        <w:t xml:space="preserve"> por los de su entorno familiar</w:t>
      </w:r>
      <w:r w:rsidR="003D736B" w:rsidRPr="009B7525">
        <w:rPr>
          <w:rFonts w:eastAsia="Aptos" w:cs="Arial"/>
          <w:sz w:val="24"/>
          <w:szCs w:val="24"/>
          <w:lang w:eastAsia="en-US"/>
        </w:rPr>
        <w:t>.</w:t>
      </w:r>
    </w:p>
    <w:p w14:paraId="47B7E624" w14:textId="77777777" w:rsidR="004664DB" w:rsidRPr="009B7525" w:rsidRDefault="004664DB" w:rsidP="004664DB">
      <w:pPr>
        <w:spacing w:line="360" w:lineRule="auto"/>
        <w:jc w:val="both"/>
        <w:rPr>
          <w:rFonts w:eastAsia="Aptos" w:cs="Arial"/>
          <w:b/>
          <w:bCs/>
          <w:sz w:val="24"/>
          <w:szCs w:val="24"/>
          <w:lang w:eastAsia="en-US"/>
        </w:rPr>
      </w:pPr>
    </w:p>
    <w:p w14:paraId="7504D036" w14:textId="77777777" w:rsidR="004664DB" w:rsidRPr="009B7525" w:rsidRDefault="004664DB" w:rsidP="004664DB">
      <w:pPr>
        <w:spacing w:line="360" w:lineRule="auto"/>
        <w:jc w:val="both"/>
        <w:rPr>
          <w:rFonts w:cs="Arial"/>
          <w:b/>
          <w:bCs/>
          <w:sz w:val="24"/>
          <w:szCs w:val="24"/>
          <w:shd w:val="clear" w:color="auto" w:fill="FFFFFF"/>
        </w:rPr>
      </w:pPr>
      <w:r w:rsidRPr="009B7525">
        <w:rPr>
          <w:rFonts w:cs="Arial"/>
          <w:b/>
          <w:bCs/>
          <w:sz w:val="24"/>
          <w:szCs w:val="24"/>
          <w:shd w:val="clear" w:color="auto" w:fill="FFFFFF"/>
        </w:rPr>
        <w:t>5. Verificar la intención en la emisión del mensaje, a fin de establecer si tiene el propósito o resultado de discriminar a las mujeres.</w:t>
      </w:r>
    </w:p>
    <w:p w14:paraId="54B49F5A" w14:textId="77777777" w:rsidR="004664DB" w:rsidRPr="009B7525" w:rsidRDefault="004664DB" w:rsidP="004664DB">
      <w:pPr>
        <w:spacing w:line="360" w:lineRule="auto"/>
        <w:jc w:val="both"/>
        <w:rPr>
          <w:rFonts w:eastAsia="Aptos" w:cs="Arial"/>
          <w:b/>
          <w:bCs/>
          <w:sz w:val="24"/>
          <w:szCs w:val="24"/>
          <w:lang w:eastAsia="en-US"/>
        </w:rPr>
      </w:pPr>
    </w:p>
    <w:p w14:paraId="30522393" w14:textId="75D8C8B5"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Finalmente, del análisis integral del contexto, contenido y forma de emisión, se advierte que la expresión </w:t>
      </w:r>
      <w:r w:rsidR="003F1D23" w:rsidRPr="009B7525">
        <w:rPr>
          <w:rFonts w:eastAsia="Aptos" w:cs="Arial"/>
          <w:sz w:val="24"/>
          <w:szCs w:val="24"/>
          <w:lang w:eastAsia="en-US"/>
        </w:rPr>
        <w:t>no tiene por objeto</w:t>
      </w:r>
      <w:r w:rsidRPr="009B7525">
        <w:rPr>
          <w:rFonts w:eastAsia="Aptos" w:cs="Arial"/>
          <w:sz w:val="24"/>
          <w:szCs w:val="24"/>
          <w:lang w:eastAsia="en-US"/>
        </w:rPr>
        <w:t xml:space="preserve"> </w:t>
      </w:r>
      <w:r w:rsidR="003F1D23" w:rsidRPr="009B7525">
        <w:rPr>
          <w:rFonts w:eastAsia="Aptos" w:cs="Arial"/>
          <w:sz w:val="24"/>
          <w:szCs w:val="24"/>
          <w:lang w:eastAsia="en-US"/>
        </w:rPr>
        <w:t>el</w:t>
      </w:r>
      <w:r w:rsidRPr="009B7525">
        <w:rPr>
          <w:rFonts w:eastAsia="Aptos" w:cs="Arial"/>
          <w:sz w:val="24"/>
          <w:szCs w:val="24"/>
          <w:lang w:eastAsia="en-US"/>
        </w:rPr>
        <w:t xml:space="preserve"> discriminar a la </w:t>
      </w:r>
      <w:r w:rsidRPr="009B7525">
        <w:rPr>
          <w:rFonts w:eastAsia="Aptos" w:cs="Arial"/>
          <w:i/>
          <w:iCs/>
          <w:sz w:val="24"/>
          <w:szCs w:val="24"/>
          <w:lang w:eastAsia="en-US"/>
        </w:rPr>
        <w:t>denunciante</w:t>
      </w:r>
      <w:r w:rsidRPr="009B7525">
        <w:rPr>
          <w:rFonts w:eastAsia="Aptos" w:cs="Arial"/>
          <w:sz w:val="24"/>
          <w:szCs w:val="24"/>
          <w:lang w:eastAsia="en-US"/>
        </w:rPr>
        <w:t xml:space="preserve"> por su condición de mujer</w:t>
      </w:r>
      <w:r w:rsidR="003F1D23" w:rsidRPr="009B7525">
        <w:rPr>
          <w:rFonts w:eastAsia="Aptos" w:cs="Arial"/>
          <w:sz w:val="24"/>
          <w:szCs w:val="24"/>
          <w:lang w:eastAsia="en-US"/>
        </w:rPr>
        <w:t xml:space="preserve"> ni</w:t>
      </w:r>
      <w:r w:rsidRPr="009B7525">
        <w:rPr>
          <w:rFonts w:eastAsia="Aptos" w:cs="Arial"/>
          <w:sz w:val="24"/>
          <w:szCs w:val="24"/>
          <w:lang w:eastAsia="en-US"/>
        </w:rPr>
        <w:t xml:space="preserve"> reproducir estereotipos que deslegitim</w:t>
      </w:r>
      <w:r w:rsidR="0053538F" w:rsidRPr="009B7525">
        <w:rPr>
          <w:rFonts w:eastAsia="Aptos" w:cs="Arial"/>
          <w:sz w:val="24"/>
          <w:szCs w:val="24"/>
          <w:lang w:eastAsia="en-US"/>
        </w:rPr>
        <w:t>e</w:t>
      </w:r>
      <w:r w:rsidRPr="009B7525">
        <w:rPr>
          <w:rFonts w:eastAsia="Aptos" w:cs="Arial"/>
          <w:sz w:val="24"/>
          <w:szCs w:val="24"/>
          <w:lang w:eastAsia="en-US"/>
        </w:rPr>
        <w:t>n su autoridad política</w:t>
      </w:r>
      <w:r w:rsidR="003F1D23" w:rsidRPr="009B7525">
        <w:rPr>
          <w:rFonts w:eastAsia="Aptos" w:cs="Arial"/>
          <w:sz w:val="24"/>
          <w:szCs w:val="24"/>
          <w:lang w:eastAsia="en-US"/>
        </w:rPr>
        <w:t>.</w:t>
      </w:r>
    </w:p>
    <w:p w14:paraId="4B8109BC" w14:textId="77777777" w:rsidR="003F1D23" w:rsidRPr="009B7525" w:rsidRDefault="003F1D23" w:rsidP="004664DB">
      <w:pPr>
        <w:spacing w:line="360" w:lineRule="auto"/>
        <w:jc w:val="both"/>
        <w:rPr>
          <w:rFonts w:eastAsia="Aptos" w:cs="Arial"/>
          <w:sz w:val="24"/>
          <w:szCs w:val="24"/>
          <w:lang w:eastAsia="en-US"/>
        </w:rPr>
      </w:pPr>
    </w:p>
    <w:p w14:paraId="617201FD" w14:textId="3DDC0DA4" w:rsidR="004664DB" w:rsidRPr="009B7525" w:rsidRDefault="003F1D23" w:rsidP="004664DB">
      <w:pPr>
        <w:spacing w:line="360" w:lineRule="auto"/>
        <w:jc w:val="both"/>
        <w:rPr>
          <w:rFonts w:eastAsia="Aptos" w:cs="Arial"/>
          <w:sz w:val="24"/>
          <w:szCs w:val="24"/>
          <w:lang w:eastAsia="en-US"/>
        </w:rPr>
      </w:pPr>
      <w:r w:rsidRPr="009B7525">
        <w:rPr>
          <w:rFonts w:eastAsia="Aptos" w:cs="Arial"/>
          <w:sz w:val="24"/>
          <w:szCs w:val="24"/>
          <w:lang w:eastAsia="en-US"/>
        </w:rPr>
        <w:lastRenderedPageBreak/>
        <w:t xml:space="preserve">En ese sentido, este </w:t>
      </w:r>
      <w:r w:rsidRPr="009B7525">
        <w:rPr>
          <w:rFonts w:eastAsia="Aptos" w:cs="Arial"/>
          <w:i/>
          <w:iCs/>
          <w:sz w:val="24"/>
          <w:szCs w:val="24"/>
          <w:lang w:eastAsia="en-US"/>
        </w:rPr>
        <w:t>Tribunal Electoral</w:t>
      </w:r>
      <w:r w:rsidRPr="009B7525">
        <w:rPr>
          <w:rFonts w:eastAsia="Aptos" w:cs="Arial"/>
          <w:sz w:val="24"/>
          <w:szCs w:val="24"/>
          <w:lang w:eastAsia="en-US"/>
        </w:rPr>
        <w:t xml:space="preserve"> considera que el mensaje en estudio</w:t>
      </w:r>
      <w:r w:rsidR="004664DB" w:rsidRPr="009B7525">
        <w:rPr>
          <w:rFonts w:eastAsia="Aptos" w:cs="Arial"/>
          <w:sz w:val="24"/>
          <w:szCs w:val="24"/>
          <w:lang w:eastAsia="en-US"/>
        </w:rPr>
        <w:t xml:space="preserve"> </w:t>
      </w:r>
      <w:r w:rsidRPr="009B7525">
        <w:rPr>
          <w:rFonts w:eastAsia="Aptos" w:cs="Arial"/>
          <w:sz w:val="24"/>
          <w:szCs w:val="24"/>
          <w:lang w:eastAsia="en-US"/>
        </w:rPr>
        <w:t>incluso al incluir afirmaciones molestas, ingratas o perturbadoras, si no reproducen estereotipos de género, encuadra dentro del debate público y la libertad de expresión.</w:t>
      </w:r>
      <w:r w:rsidRPr="009B7525">
        <w:rPr>
          <w:rStyle w:val="Refdenotaalpie"/>
          <w:rFonts w:eastAsia="Aptos" w:cs="Arial"/>
          <w:sz w:val="24"/>
          <w:szCs w:val="24"/>
          <w:lang w:eastAsia="en-US"/>
        </w:rPr>
        <w:footnoteReference w:id="84"/>
      </w:r>
    </w:p>
    <w:p w14:paraId="2543F817" w14:textId="77777777" w:rsidR="0053538F" w:rsidRPr="009B7525" w:rsidRDefault="0053538F" w:rsidP="004664DB">
      <w:pPr>
        <w:spacing w:line="360" w:lineRule="auto"/>
        <w:jc w:val="both"/>
        <w:rPr>
          <w:rFonts w:eastAsia="Aptos" w:cs="Arial"/>
          <w:sz w:val="24"/>
          <w:szCs w:val="24"/>
          <w:lang w:eastAsia="en-US"/>
        </w:rPr>
      </w:pPr>
    </w:p>
    <w:p w14:paraId="06BCDC6E" w14:textId="301BF2D5" w:rsidR="0053538F" w:rsidRPr="009B7525" w:rsidRDefault="0053538F" w:rsidP="0053538F">
      <w:pPr>
        <w:spacing w:line="360" w:lineRule="auto"/>
        <w:jc w:val="both"/>
        <w:rPr>
          <w:rFonts w:eastAsia="Aptos" w:cs="Arial"/>
          <w:sz w:val="24"/>
          <w:szCs w:val="24"/>
          <w:lang w:eastAsia="en-US"/>
        </w:rPr>
      </w:pPr>
      <w:r w:rsidRPr="009B7525">
        <w:rPr>
          <w:rFonts w:eastAsia="Aptos" w:cs="Arial"/>
          <w:sz w:val="24"/>
          <w:szCs w:val="24"/>
          <w:lang w:eastAsia="en-US"/>
        </w:rPr>
        <w:t>En el caso, el mensaje no utiliza el lenguaje como instrumento de descalificación con carga de género</w:t>
      </w:r>
      <w:r w:rsidR="0061282A" w:rsidRPr="009B7525">
        <w:rPr>
          <w:rFonts w:eastAsia="Aptos" w:cs="Arial"/>
          <w:sz w:val="24"/>
          <w:szCs w:val="24"/>
          <w:lang w:eastAsia="en-US"/>
        </w:rPr>
        <w:t xml:space="preserve"> o dirigido a la </w:t>
      </w:r>
      <w:r w:rsidR="0061282A" w:rsidRPr="009B7525">
        <w:rPr>
          <w:rFonts w:eastAsia="Aptos" w:cs="Arial"/>
          <w:i/>
          <w:iCs/>
          <w:sz w:val="24"/>
          <w:szCs w:val="24"/>
          <w:lang w:eastAsia="en-US"/>
        </w:rPr>
        <w:t>denunciante</w:t>
      </w:r>
      <w:r w:rsidR="0061282A" w:rsidRPr="009B7525">
        <w:rPr>
          <w:rFonts w:eastAsia="Aptos" w:cs="Arial"/>
          <w:sz w:val="24"/>
          <w:szCs w:val="24"/>
          <w:lang w:eastAsia="en-US"/>
        </w:rPr>
        <w:t xml:space="preserve"> por su condición de mujer, ni incluyen referencias que puedan considerarse estereotipadas o humillantes por razones de género. </w:t>
      </w:r>
    </w:p>
    <w:p w14:paraId="1223EC32" w14:textId="77777777" w:rsidR="0061282A" w:rsidRPr="009B7525" w:rsidRDefault="0061282A" w:rsidP="0053538F">
      <w:pPr>
        <w:spacing w:line="360" w:lineRule="auto"/>
        <w:jc w:val="both"/>
        <w:rPr>
          <w:rFonts w:eastAsia="Aptos" w:cs="Arial"/>
          <w:sz w:val="24"/>
          <w:szCs w:val="24"/>
          <w:lang w:eastAsia="en-US"/>
        </w:rPr>
      </w:pPr>
    </w:p>
    <w:p w14:paraId="4962308B" w14:textId="38C0630F" w:rsidR="0061282A" w:rsidRPr="009B7525" w:rsidRDefault="0061282A" w:rsidP="0053538F">
      <w:pPr>
        <w:spacing w:line="360" w:lineRule="auto"/>
        <w:jc w:val="both"/>
        <w:rPr>
          <w:rFonts w:eastAsia="Aptos" w:cs="Arial"/>
          <w:sz w:val="24"/>
          <w:szCs w:val="24"/>
          <w:lang w:eastAsia="en-US"/>
        </w:rPr>
      </w:pPr>
      <w:r w:rsidRPr="009B7525">
        <w:rPr>
          <w:rFonts w:eastAsia="Aptos" w:cs="Arial"/>
          <w:sz w:val="24"/>
          <w:szCs w:val="24"/>
          <w:lang w:eastAsia="en-US"/>
        </w:rPr>
        <w:t xml:space="preserve">Finalmente, no se aprecia una intención de minimizar, deslegitimar o despojar a la </w:t>
      </w:r>
      <w:r w:rsidRPr="009B7525">
        <w:rPr>
          <w:rFonts w:eastAsia="Aptos" w:cs="Arial"/>
          <w:i/>
          <w:iCs/>
          <w:sz w:val="24"/>
          <w:szCs w:val="24"/>
          <w:lang w:eastAsia="en-US"/>
        </w:rPr>
        <w:t>denunciante</w:t>
      </w:r>
      <w:r w:rsidRPr="009B7525">
        <w:rPr>
          <w:rFonts w:eastAsia="Aptos" w:cs="Arial"/>
          <w:sz w:val="24"/>
          <w:szCs w:val="24"/>
          <w:lang w:eastAsia="en-US"/>
        </w:rPr>
        <w:t xml:space="preserve"> de sus capacidades por motivos asociados al género.</w:t>
      </w:r>
    </w:p>
    <w:p w14:paraId="1661234F" w14:textId="77777777" w:rsidR="0053538F" w:rsidRPr="009B7525" w:rsidRDefault="0053538F" w:rsidP="0053538F">
      <w:pPr>
        <w:spacing w:line="360" w:lineRule="auto"/>
        <w:jc w:val="both"/>
        <w:rPr>
          <w:rFonts w:eastAsia="Aptos" w:cs="Arial"/>
          <w:sz w:val="24"/>
          <w:szCs w:val="24"/>
          <w:lang w:eastAsia="en-US"/>
        </w:rPr>
      </w:pPr>
    </w:p>
    <w:p w14:paraId="75A06B52" w14:textId="25672F2E" w:rsidR="004664DB" w:rsidRPr="009B7525" w:rsidRDefault="004664DB" w:rsidP="004664DB">
      <w:pPr>
        <w:spacing w:line="360" w:lineRule="auto"/>
        <w:jc w:val="both"/>
        <w:rPr>
          <w:rFonts w:eastAsia="Aptos" w:cs="Arial"/>
          <w:kern w:val="2"/>
          <w:sz w:val="24"/>
          <w:szCs w:val="24"/>
          <w:lang w:eastAsia="en-US"/>
        </w:rPr>
      </w:pPr>
      <w:r w:rsidRPr="009B7525">
        <w:rPr>
          <w:rFonts w:eastAsia="Aptos" w:cs="Arial"/>
          <w:kern w:val="2"/>
          <w:sz w:val="24"/>
          <w:szCs w:val="24"/>
          <w:lang w:eastAsia="en-US"/>
        </w:rPr>
        <w:t>En segundo término, y del análisis a la expresión marcada con el numero 2</w:t>
      </w:r>
      <w:r w:rsidR="00910198" w:rsidRPr="009B7525">
        <w:rPr>
          <w:rFonts w:eastAsia="Aptos" w:cs="Arial"/>
          <w:kern w:val="2"/>
          <w:sz w:val="24"/>
          <w:szCs w:val="24"/>
          <w:lang w:eastAsia="en-US"/>
        </w:rPr>
        <w:t xml:space="preserve"> </w:t>
      </w:r>
      <w:r w:rsidR="001D45B0" w:rsidRPr="001D45B0">
        <w:rPr>
          <w:rFonts w:eastAsia="Aptos" w:cs="Arial"/>
          <w:b/>
          <w:bCs/>
          <w:i/>
          <w:iCs/>
          <w:color w:val="FFFFFF"/>
          <w:kern w:val="2"/>
          <w:sz w:val="24"/>
          <w:szCs w:val="24"/>
          <w:highlight w:val="darkCyan"/>
          <w:lang w:eastAsia="en-US"/>
        </w:rPr>
        <w:t>[No.54]_ELIMINADAS_las_expresiones_que_afectan_la_intimidad_y/o_privacidad_de_la_denunciante_[243]</w:t>
      </w:r>
      <w:r w:rsidRPr="009B7525">
        <w:rPr>
          <w:rFonts w:eastAsia="Aptos" w:cs="Arial"/>
          <w:b/>
          <w:bCs/>
          <w:i/>
          <w:iCs/>
          <w:kern w:val="2"/>
          <w:sz w:val="24"/>
          <w:szCs w:val="24"/>
          <w:lang w:eastAsia="en-US"/>
        </w:rPr>
        <w:t>,</w:t>
      </w:r>
      <w:r w:rsidRPr="009B7525">
        <w:rPr>
          <w:rFonts w:eastAsia="Aptos" w:cs="Arial"/>
          <w:kern w:val="2"/>
          <w:sz w:val="24"/>
          <w:szCs w:val="24"/>
          <w:lang w:eastAsia="en-US"/>
        </w:rPr>
        <w:t xml:space="preserve"> se concluye la existencia de </w:t>
      </w:r>
      <w:r w:rsidRPr="009B7525">
        <w:rPr>
          <w:rFonts w:eastAsia="Aptos" w:cs="Arial"/>
          <w:b/>
          <w:bCs/>
          <w:kern w:val="2"/>
          <w:sz w:val="24"/>
          <w:szCs w:val="24"/>
          <w:lang w:eastAsia="en-US"/>
        </w:rPr>
        <w:t>violencia verbal</w:t>
      </w:r>
      <w:r w:rsidRPr="009B7525">
        <w:rPr>
          <w:rFonts w:eastAsia="Aptos" w:cs="Arial"/>
          <w:kern w:val="2"/>
          <w:sz w:val="24"/>
          <w:szCs w:val="24"/>
          <w:lang w:eastAsia="en-US"/>
        </w:rPr>
        <w:t xml:space="preserve">, porque pretende denostar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y su desempeño al cargó público que ejerce, ya que la expresión contiene palabras con lenguaje denostativo (</w:t>
      </w:r>
      <w:r w:rsidRPr="009B7525">
        <w:rPr>
          <w:rFonts w:eastAsia="Aptos" w:cs="Arial"/>
          <w:i/>
          <w:iCs/>
          <w:kern w:val="2"/>
          <w:sz w:val="24"/>
          <w:szCs w:val="24"/>
          <w:lang w:eastAsia="en-US"/>
        </w:rPr>
        <w:t>mierda</w:t>
      </w:r>
      <w:r w:rsidRPr="009B7525">
        <w:rPr>
          <w:rFonts w:eastAsia="Aptos" w:cs="Arial"/>
          <w:kern w:val="2"/>
          <w:sz w:val="24"/>
          <w:szCs w:val="24"/>
          <w:lang w:eastAsia="en-US"/>
        </w:rPr>
        <w:t xml:space="preserve">), ya que busca insultar, humillar o avergonzar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así como de forma implícita afirmar que </w:t>
      </w:r>
      <w:r w:rsidR="001D45B0" w:rsidRPr="001D45B0">
        <w:rPr>
          <w:rFonts w:eastAsia="Aptos" w:cs="Arial"/>
          <w:color w:val="FFFFFF"/>
          <w:kern w:val="2"/>
          <w:sz w:val="24"/>
          <w:szCs w:val="24"/>
          <w:highlight w:val="darkCyan"/>
          <w:lang w:eastAsia="en-US"/>
        </w:rPr>
        <w:t>[No.55]_ELIMINADAS_las_expresiones_que_afectan_la_intimidad_y/o_privacidad_de_la_denunciante_[243]</w:t>
      </w:r>
      <w:r w:rsidRPr="009B7525">
        <w:rPr>
          <w:rFonts w:eastAsia="Aptos" w:cs="Arial"/>
          <w:kern w:val="2"/>
          <w:sz w:val="24"/>
          <w:szCs w:val="24"/>
          <w:lang w:eastAsia="en-US"/>
        </w:rPr>
        <w:t>, al referirle como</w:t>
      </w:r>
      <w:r w:rsidR="009A2F37" w:rsidRPr="009B7525">
        <w:rPr>
          <w:rFonts w:eastAsia="Aptos" w:cs="Arial"/>
          <w:kern w:val="2"/>
          <w:sz w:val="24"/>
          <w:szCs w:val="24"/>
          <w:lang w:eastAsia="en-US"/>
        </w:rPr>
        <w:t xml:space="preserve"> </w:t>
      </w:r>
      <w:r w:rsidR="001D45B0" w:rsidRPr="001D45B0">
        <w:rPr>
          <w:rFonts w:eastAsia="Aptos" w:cs="Arial"/>
          <w:color w:val="FFFFFF"/>
          <w:kern w:val="2"/>
          <w:sz w:val="24"/>
          <w:szCs w:val="24"/>
          <w:highlight w:val="darkCyan"/>
          <w:lang w:eastAsia="en-US"/>
        </w:rPr>
        <w:t>[No.56]_ELIMINADAS_las_expresiones_que_afectan_la_intimidad_y/o_privacidad_de_la_denunciante_[243]</w:t>
      </w:r>
      <w:r w:rsidRPr="009B7525">
        <w:rPr>
          <w:rFonts w:eastAsia="Aptos" w:cs="Arial"/>
          <w:kern w:val="2"/>
          <w:sz w:val="24"/>
          <w:szCs w:val="24"/>
          <w:lang w:eastAsia="en-US"/>
        </w:rPr>
        <w:t>.</w:t>
      </w:r>
    </w:p>
    <w:p w14:paraId="2642106B" w14:textId="77777777" w:rsidR="004664DB" w:rsidRPr="009B7525" w:rsidRDefault="004664DB" w:rsidP="004664DB">
      <w:pPr>
        <w:spacing w:line="360" w:lineRule="auto"/>
        <w:jc w:val="both"/>
        <w:rPr>
          <w:rFonts w:eastAsia="Aptos" w:cs="Arial"/>
          <w:kern w:val="2"/>
          <w:sz w:val="24"/>
          <w:szCs w:val="24"/>
          <w:lang w:eastAsia="en-US"/>
        </w:rPr>
      </w:pPr>
    </w:p>
    <w:p w14:paraId="4F7C9470"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Por lo que, en concreto, no se cuestionan actos de la gestión de su gobierno, ni se formulan señalamientos verificables, sino que se descalifica a la persona de la servidora pública, asociándola con conductas sexuales, lo que constituye una forma de violencia verbal, al menoscabar su honra y reputación como mujer.</w:t>
      </w:r>
    </w:p>
    <w:p w14:paraId="79577609" w14:textId="77777777" w:rsidR="004664DB" w:rsidRPr="009B7525" w:rsidRDefault="004664DB" w:rsidP="004664DB">
      <w:pPr>
        <w:spacing w:line="360" w:lineRule="auto"/>
        <w:jc w:val="both"/>
        <w:rPr>
          <w:rFonts w:eastAsia="Aptos" w:cs="Arial"/>
          <w:sz w:val="24"/>
          <w:szCs w:val="24"/>
          <w:lang w:eastAsia="en-US"/>
        </w:rPr>
      </w:pPr>
    </w:p>
    <w:p w14:paraId="2B581FF2"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Asimismo, la expresión en comento constituye </w:t>
      </w:r>
      <w:r w:rsidRPr="009B7525">
        <w:rPr>
          <w:rFonts w:eastAsia="Aptos" w:cs="Arial"/>
          <w:b/>
          <w:bCs/>
          <w:sz w:val="24"/>
          <w:szCs w:val="24"/>
          <w:lang w:eastAsia="en-US"/>
        </w:rPr>
        <w:t>violencia simbólica</w:t>
      </w:r>
      <w:r w:rsidRPr="009B7525">
        <w:rPr>
          <w:rFonts w:eastAsia="Aptos" w:cs="Arial"/>
          <w:sz w:val="24"/>
          <w:szCs w:val="24"/>
          <w:lang w:eastAsia="en-US"/>
        </w:rPr>
        <w:t xml:space="preserve">, la cual se caracteriza por ser una violencia invisible, implícita, que busca deslegitimar a las </w:t>
      </w:r>
      <w:r w:rsidRPr="009B7525">
        <w:rPr>
          <w:rFonts w:eastAsia="Aptos" w:cs="Arial"/>
          <w:sz w:val="24"/>
          <w:szCs w:val="24"/>
          <w:lang w:eastAsia="en-US"/>
        </w:rPr>
        <w:lastRenderedPageBreak/>
        <w:t>mujeres a través de los estereotipos de género que les niegan habilidades para la política.</w:t>
      </w:r>
    </w:p>
    <w:p w14:paraId="6ECE574F" w14:textId="77777777" w:rsidR="004664DB" w:rsidRPr="009B7525" w:rsidRDefault="004664DB" w:rsidP="004664DB">
      <w:pPr>
        <w:spacing w:line="360" w:lineRule="auto"/>
        <w:jc w:val="both"/>
        <w:rPr>
          <w:rFonts w:eastAsia="Aptos" w:cs="Arial"/>
          <w:sz w:val="24"/>
          <w:szCs w:val="24"/>
          <w:lang w:eastAsia="en-US"/>
        </w:rPr>
      </w:pPr>
    </w:p>
    <w:p w14:paraId="7CF86E14"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Al respecto, este </w:t>
      </w:r>
      <w:r w:rsidR="00A60AE8" w:rsidRPr="009B7525">
        <w:rPr>
          <w:rFonts w:eastAsia="Aptos" w:cs="Arial"/>
          <w:i/>
          <w:iCs/>
          <w:sz w:val="24"/>
          <w:szCs w:val="24"/>
          <w:lang w:eastAsia="en-US"/>
        </w:rPr>
        <w:t>Órgano Jurisdiccional</w:t>
      </w:r>
      <w:r w:rsidR="00A60AE8" w:rsidRPr="009B7525">
        <w:rPr>
          <w:rFonts w:eastAsia="Aptos" w:cs="Arial"/>
          <w:sz w:val="24"/>
          <w:szCs w:val="24"/>
          <w:lang w:eastAsia="en-US"/>
        </w:rPr>
        <w:t xml:space="preserve"> </w:t>
      </w:r>
      <w:r w:rsidRPr="009B7525">
        <w:rPr>
          <w:rFonts w:eastAsia="Aptos" w:cs="Arial"/>
          <w:sz w:val="24"/>
          <w:szCs w:val="24"/>
          <w:lang w:eastAsia="en-US"/>
        </w:rPr>
        <w:t xml:space="preserve">concluye su existencia en la expresión analizada, pues se difundió con la intención de causar daño psicológico o emocional, ya que reforzó prejuicios y daño la reputación de la </w:t>
      </w:r>
      <w:r w:rsidRPr="009B7525">
        <w:rPr>
          <w:rFonts w:eastAsia="Aptos" w:cs="Arial"/>
          <w:i/>
          <w:iCs/>
          <w:sz w:val="24"/>
          <w:szCs w:val="24"/>
          <w:lang w:eastAsia="en-US"/>
        </w:rPr>
        <w:t>denunciante</w:t>
      </w:r>
      <w:r w:rsidRPr="009B7525">
        <w:rPr>
          <w:rFonts w:eastAsia="Aptos" w:cs="Arial"/>
          <w:sz w:val="24"/>
          <w:szCs w:val="24"/>
          <w:lang w:eastAsia="en-US"/>
        </w:rPr>
        <w:t xml:space="preserve"> lo que podría tener como consecuencias barreras en la participación de la vida pública del municipio y su vida privada al aludir a su intimidad o privacidad sexualizando su persona afirmando actividad erótica o sexual.</w:t>
      </w:r>
    </w:p>
    <w:p w14:paraId="61A3E32F" w14:textId="77777777" w:rsidR="004664DB" w:rsidRPr="009B7525" w:rsidRDefault="004664DB" w:rsidP="004664DB">
      <w:pPr>
        <w:spacing w:line="360" w:lineRule="auto"/>
        <w:jc w:val="both"/>
        <w:rPr>
          <w:rFonts w:eastAsia="Aptos" w:cs="Arial"/>
          <w:sz w:val="24"/>
          <w:szCs w:val="24"/>
          <w:lang w:eastAsia="en-US"/>
        </w:rPr>
      </w:pPr>
    </w:p>
    <w:p w14:paraId="674F6DE5" w14:textId="77777777" w:rsidR="004664DB" w:rsidRPr="009B7525" w:rsidRDefault="004664DB" w:rsidP="004664DB">
      <w:pPr>
        <w:spacing w:line="360" w:lineRule="auto"/>
        <w:jc w:val="both"/>
        <w:rPr>
          <w:rFonts w:cs="Arial"/>
          <w:sz w:val="24"/>
          <w:szCs w:val="24"/>
        </w:rPr>
      </w:pPr>
      <w:r w:rsidRPr="009B7525">
        <w:rPr>
          <w:rFonts w:eastAsia="Aptos" w:cs="Arial"/>
          <w:sz w:val="24"/>
          <w:szCs w:val="24"/>
          <w:lang w:eastAsia="en-US"/>
        </w:rPr>
        <w:t xml:space="preserve">En virtud de lo anterior, también se considera acreditada la </w:t>
      </w:r>
      <w:r w:rsidRPr="009B7525">
        <w:rPr>
          <w:rFonts w:eastAsia="Aptos" w:cs="Arial"/>
          <w:b/>
          <w:bCs/>
          <w:sz w:val="24"/>
          <w:szCs w:val="24"/>
          <w:lang w:eastAsia="en-US"/>
        </w:rPr>
        <w:t>violencia psicológica</w:t>
      </w:r>
      <w:r w:rsidRPr="009B7525">
        <w:rPr>
          <w:rFonts w:eastAsia="Aptos" w:cs="Arial"/>
          <w:sz w:val="24"/>
          <w:szCs w:val="24"/>
          <w:lang w:eastAsia="en-US"/>
        </w:rPr>
        <w:t xml:space="preserve"> </w:t>
      </w:r>
      <w:r w:rsidRPr="009B7525">
        <w:rPr>
          <w:rFonts w:cs="Arial"/>
          <w:sz w:val="24"/>
          <w:szCs w:val="24"/>
        </w:rPr>
        <w:t xml:space="preserve">al advertirse que la expresión pretende generar detrimento emocional, psicológico y menoscabo a la dignidad de la </w:t>
      </w:r>
      <w:r w:rsidRPr="009B7525">
        <w:rPr>
          <w:rFonts w:cs="Arial"/>
          <w:i/>
          <w:iCs/>
          <w:sz w:val="24"/>
          <w:szCs w:val="24"/>
        </w:rPr>
        <w:t>denunciante</w:t>
      </w:r>
      <w:r w:rsidRPr="009B7525">
        <w:rPr>
          <w:rFonts w:cs="Arial"/>
          <w:sz w:val="24"/>
          <w:szCs w:val="24"/>
        </w:rPr>
        <w:t xml:space="preserve">, al presentarla públicamente como una persona con actividad sexual carente de integridad moral. </w:t>
      </w:r>
    </w:p>
    <w:p w14:paraId="6D37D2A4" w14:textId="77777777" w:rsidR="004664DB" w:rsidRPr="009B7525" w:rsidRDefault="004664DB" w:rsidP="004664DB">
      <w:pPr>
        <w:spacing w:line="360" w:lineRule="auto"/>
        <w:jc w:val="both"/>
        <w:rPr>
          <w:rFonts w:cs="Arial"/>
          <w:sz w:val="24"/>
          <w:szCs w:val="24"/>
        </w:rPr>
      </w:pPr>
    </w:p>
    <w:p w14:paraId="1198BF5D" w14:textId="5602C9D5" w:rsidR="004664DB" w:rsidRPr="009B7525" w:rsidRDefault="004664DB" w:rsidP="004664DB">
      <w:pPr>
        <w:spacing w:line="360" w:lineRule="auto"/>
        <w:jc w:val="both"/>
        <w:rPr>
          <w:rFonts w:cs="Arial"/>
          <w:sz w:val="24"/>
          <w:szCs w:val="24"/>
        </w:rPr>
      </w:pPr>
      <w:r w:rsidRPr="009B7525">
        <w:rPr>
          <w:rFonts w:cs="Arial"/>
          <w:sz w:val="24"/>
          <w:szCs w:val="24"/>
        </w:rPr>
        <w:t xml:space="preserve">Asimismo, se actualiza la </w:t>
      </w:r>
      <w:r w:rsidRPr="009B7525">
        <w:rPr>
          <w:rFonts w:cs="Arial"/>
          <w:b/>
          <w:bCs/>
          <w:sz w:val="24"/>
          <w:szCs w:val="24"/>
        </w:rPr>
        <w:t>violencia digital y mediática</w:t>
      </w:r>
      <w:r w:rsidRPr="009B7525">
        <w:rPr>
          <w:rFonts w:cs="Arial"/>
          <w:sz w:val="24"/>
          <w:szCs w:val="24"/>
        </w:rPr>
        <w:t xml:space="preserve"> ya que se utilizó un elemento de difusión ilimitada para hacer visible la expresión denunciada, por lo que se advierte que consistió en una expresión que busc</w:t>
      </w:r>
      <w:r w:rsidR="00D45C49" w:rsidRPr="009B7525">
        <w:rPr>
          <w:rFonts w:cs="Arial"/>
          <w:sz w:val="24"/>
          <w:szCs w:val="24"/>
        </w:rPr>
        <w:t>ó</w:t>
      </w:r>
      <w:r w:rsidRPr="009B7525">
        <w:rPr>
          <w:rFonts w:cs="Arial"/>
          <w:sz w:val="24"/>
          <w:szCs w:val="24"/>
        </w:rPr>
        <w:t xml:space="preserve"> agredir, vulnerar o exhibir la intimidad de la d</w:t>
      </w:r>
      <w:r w:rsidRPr="009B7525">
        <w:rPr>
          <w:rFonts w:cs="Arial"/>
          <w:i/>
          <w:iCs/>
          <w:sz w:val="24"/>
          <w:szCs w:val="24"/>
        </w:rPr>
        <w:t>enunciante</w:t>
      </w:r>
      <w:r w:rsidRPr="009B7525">
        <w:rPr>
          <w:rFonts w:cs="Arial"/>
          <w:sz w:val="24"/>
          <w:szCs w:val="24"/>
        </w:rPr>
        <w:t xml:space="preserve"> por medio de tecnologías como lo es la red social </w:t>
      </w:r>
      <w:r w:rsidRPr="009B7525">
        <w:rPr>
          <w:rFonts w:cs="Arial"/>
          <w:i/>
          <w:iCs/>
          <w:sz w:val="24"/>
          <w:szCs w:val="24"/>
        </w:rPr>
        <w:t>Facebook</w:t>
      </w:r>
      <w:r w:rsidR="00D45C49" w:rsidRPr="009B7525">
        <w:rPr>
          <w:rFonts w:cs="Arial"/>
          <w:sz w:val="24"/>
          <w:szCs w:val="24"/>
        </w:rPr>
        <w:t>.</w:t>
      </w:r>
    </w:p>
    <w:p w14:paraId="2BF207E9" w14:textId="77777777" w:rsidR="004664DB" w:rsidRPr="009B7525" w:rsidRDefault="004664DB" w:rsidP="004664DB">
      <w:pPr>
        <w:spacing w:line="360" w:lineRule="auto"/>
        <w:jc w:val="both"/>
        <w:rPr>
          <w:rFonts w:cs="Arial"/>
          <w:sz w:val="24"/>
          <w:szCs w:val="24"/>
        </w:rPr>
      </w:pPr>
    </w:p>
    <w:p w14:paraId="7F26472A" w14:textId="7B7568AF" w:rsidR="004664DB" w:rsidRPr="009B7525" w:rsidRDefault="004664DB" w:rsidP="004664DB">
      <w:pPr>
        <w:spacing w:line="360" w:lineRule="auto"/>
        <w:jc w:val="both"/>
        <w:rPr>
          <w:rFonts w:eastAsia="Aptos" w:cs="Arial"/>
          <w:kern w:val="2"/>
          <w:sz w:val="24"/>
          <w:szCs w:val="24"/>
          <w:lang w:eastAsia="en-US"/>
        </w:rPr>
      </w:pPr>
      <w:r w:rsidRPr="009B7525">
        <w:rPr>
          <w:rFonts w:cs="Arial"/>
          <w:sz w:val="24"/>
          <w:szCs w:val="24"/>
        </w:rPr>
        <w:t xml:space="preserve">En ese contexto, la expresión que se analiza con el texto </w:t>
      </w:r>
      <w:r w:rsidRPr="009B7525">
        <w:rPr>
          <w:rFonts w:eastAsia="Aptos" w:cs="Arial"/>
          <w:b/>
          <w:bCs/>
          <w:i/>
          <w:iCs/>
          <w:kern w:val="2"/>
          <w:sz w:val="24"/>
          <w:szCs w:val="24"/>
          <w:lang w:eastAsia="en-US"/>
        </w:rPr>
        <w:t>-"</w:t>
      </w:r>
      <w:r w:rsidR="001D45B0" w:rsidRPr="001D45B0">
        <w:rPr>
          <w:rFonts w:eastAsia="Aptos" w:cs="Arial"/>
          <w:b/>
          <w:bCs/>
          <w:i/>
          <w:iCs/>
          <w:color w:val="FFFFFF"/>
          <w:kern w:val="2"/>
          <w:sz w:val="24"/>
          <w:szCs w:val="24"/>
          <w:highlight w:val="darkCyan"/>
          <w:lang w:eastAsia="en-US"/>
        </w:rPr>
        <w:t>[No.57]_ELIMINADAS_las_expresiones_que_afectan_la_intimidad_y/o_privacidad_de_la_denunciante</w:t>
      </w:r>
      <w:proofErr w:type="gramStart"/>
      <w:r w:rsidR="001D45B0" w:rsidRPr="001D45B0">
        <w:rPr>
          <w:rFonts w:eastAsia="Aptos" w:cs="Arial"/>
          <w:b/>
          <w:bCs/>
          <w:i/>
          <w:iCs/>
          <w:color w:val="FFFFFF"/>
          <w:kern w:val="2"/>
          <w:sz w:val="24"/>
          <w:szCs w:val="24"/>
          <w:highlight w:val="darkCyan"/>
          <w:lang w:eastAsia="en-US"/>
        </w:rPr>
        <w:t>_[</w:t>
      </w:r>
      <w:proofErr w:type="gramEnd"/>
      <w:r w:rsidR="001D45B0" w:rsidRPr="001D45B0">
        <w:rPr>
          <w:rFonts w:eastAsia="Aptos" w:cs="Arial"/>
          <w:b/>
          <w:bCs/>
          <w:i/>
          <w:iCs/>
          <w:color w:val="FFFFFF"/>
          <w:kern w:val="2"/>
          <w:sz w:val="24"/>
          <w:szCs w:val="24"/>
          <w:highlight w:val="darkCyan"/>
          <w:lang w:eastAsia="en-US"/>
        </w:rPr>
        <w:t>243]</w:t>
      </w:r>
      <w:r w:rsidRPr="009B7525">
        <w:rPr>
          <w:rFonts w:eastAsia="Aptos" w:cs="Arial"/>
          <w:b/>
          <w:bCs/>
          <w:i/>
          <w:iCs/>
          <w:kern w:val="2"/>
          <w:sz w:val="24"/>
          <w:szCs w:val="24"/>
          <w:lang w:eastAsia="en-US"/>
        </w:rPr>
        <w:t xml:space="preserve">", </w:t>
      </w:r>
      <w:r w:rsidRPr="009B7525">
        <w:rPr>
          <w:rFonts w:eastAsia="Aptos" w:cs="Arial"/>
          <w:kern w:val="2"/>
          <w:sz w:val="24"/>
          <w:szCs w:val="24"/>
          <w:lang w:eastAsia="en-US"/>
        </w:rPr>
        <w:t>configura violencia verbal, simbólica, psicológica, digital y mediática.</w:t>
      </w:r>
    </w:p>
    <w:p w14:paraId="7A850812" w14:textId="77777777" w:rsidR="004664DB" w:rsidRPr="009B7525" w:rsidRDefault="004664DB" w:rsidP="004664DB">
      <w:pPr>
        <w:spacing w:line="360" w:lineRule="auto"/>
        <w:jc w:val="both"/>
        <w:rPr>
          <w:rFonts w:eastAsia="Aptos" w:cs="Arial"/>
          <w:kern w:val="2"/>
          <w:sz w:val="24"/>
          <w:szCs w:val="24"/>
          <w:lang w:eastAsia="en-US"/>
        </w:rPr>
      </w:pPr>
    </w:p>
    <w:p w14:paraId="5C939771" w14:textId="77777777" w:rsidR="004664DB" w:rsidRPr="009B7525" w:rsidRDefault="004664DB" w:rsidP="004664DB">
      <w:pPr>
        <w:spacing w:line="360" w:lineRule="auto"/>
        <w:jc w:val="both"/>
        <w:rPr>
          <w:rFonts w:eastAsia="Aptos" w:cs="Arial"/>
          <w:kern w:val="2"/>
          <w:sz w:val="24"/>
          <w:szCs w:val="24"/>
          <w:lang w:eastAsia="en-US"/>
        </w:rPr>
      </w:pPr>
      <w:r w:rsidRPr="009B7525">
        <w:rPr>
          <w:rFonts w:eastAsia="Aptos" w:cs="Arial"/>
          <w:kern w:val="2"/>
          <w:sz w:val="24"/>
          <w:szCs w:val="24"/>
          <w:lang w:eastAsia="en-US"/>
        </w:rPr>
        <w:t>Para concluir de esa manera resulta necesario analizar el lenguaje empleado en dicha expresión, tal como se enfatizó en el marco normativo y con base en los parámetros en la jurisprudencia aplicable</w:t>
      </w:r>
      <w:r w:rsidR="00B749A0" w:rsidRPr="009B7525">
        <w:rPr>
          <w:rFonts w:eastAsia="Aptos" w:cs="Arial"/>
          <w:kern w:val="2"/>
          <w:sz w:val="24"/>
          <w:szCs w:val="24"/>
          <w:lang w:eastAsia="en-US"/>
        </w:rPr>
        <w:t>,</w:t>
      </w:r>
      <w:r w:rsidRPr="009B7525">
        <w:rPr>
          <w:rStyle w:val="Refdenotaalpie"/>
          <w:rFonts w:eastAsia="Aptos" w:cs="Arial"/>
          <w:kern w:val="2"/>
          <w:sz w:val="24"/>
          <w:szCs w:val="24"/>
          <w:lang w:eastAsia="en-US"/>
        </w:rPr>
        <w:footnoteReference w:id="85"/>
      </w:r>
      <w:r w:rsidR="00B749A0" w:rsidRPr="009B7525">
        <w:rPr>
          <w:rFonts w:eastAsia="Aptos" w:cs="Arial"/>
          <w:kern w:val="2"/>
          <w:sz w:val="24"/>
          <w:szCs w:val="24"/>
          <w:lang w:eastAsia="en-US"/>
        </w:rPr>
        <w:t xml:space="preserve"> </w:t>
      </w:r>
      <w:r w:rsidRPr="009B7525">
        <w:rPr>
          <w:rFonts w:eastAsia="Aptos" w:cs="Arial"/>
          <w:kern w:val="2"/>
          <w:sz w:val="24"/>
          <w:szCs w:val="24"/>
          <w:lang w:eastAsia="en-US"/>
        </w:rPr>
        <w:t>ello para verificar si las expresiones incluyeron estereotipos discriminatorios de género. Los parámetros son los siguientes:</w:t>
      </w:r>
    </w:p>
    <w:p w14:paraId="2525C276" w14:textId="77777777" w:rsidR="004664DB" w:rsidRPr="009B7525" w:rsidRDefault="004664DB" w:rsidP="004664DB">
      <w:pPr>
        <w:spacing w:line="360" w:lineRule="auto"/>
        <w:jc w:val="both"/>
        <w:rPr>
          <w:rFonts w:eastAsia="Aptos" w:cs="Arial"/>
          <w:kern w:val="2"/>
          <w:sz w:val="24"/>
          <w:szCs w:val="24"/>
          <w:lang w:eastAsia="en-US"/>
        </w:rPr>
      </w:pPr>
    </w:p>
    <w:p w14:paraId="34A1FEBC" w14:textId="77777777" w:rsidR="004664DB" w:rsidRPr="009B7525" w:rsidRDefault="004664DB" w:rsidP="004664DB">
      <w:pPr>
        <w:spacing w:line="360" w:lineRule="auto"/>
        <w:jc w:val="both"/>
        <w:rPr>
          <w:rFonts w:eastAsia="Aptos" w:cs="Arial"/>
          <w:b/>
          <w:bCs/>
          <w:sz w:val="24"/>
          <w:szCs w:val="24"/>
          <w:lang w:eastAsia="en-US"/>
        </w:rPr>
      </w:pPr>
      <w:r w:rsidRPr="009B7525">
        <w:rPr>
          <w:rFonts w:cs="Arial"/>
          <w:b/>
          <w:bCs/>
          <w:sz w:val="24"/>
          <w:szCs w:val="24"/>
          <w:shd w:val="clear" w:color="auto" w:fill="FFFFFF"/>
        </w:rPr>
        <w:lastRenderedPageBreak/>
        <w:t xml:space="preserve">1. Establecer el contexto en que se emite el mensaje, considerando aspectos como el lugar y tiempo de su emisión, así como el medio por el que se transmite. </w:t>
      </w:r>
    </w:p>
    <w:p w14:paraId="45B65248" w14:textId="77777777" w:rsidR="004664DB" w:rsidRPr="009B7525" w:rsidRDefault="004664DB" w:rsidP="004664DB">
      <w:pPr>
        <w:spacing w:line="360" w:lineRule="auto"/>
        <w:jc w:val="both"/>
        <w:rPr>
          <w:rFonts w:eastAsia="Aptos" w:cs="Arial"/>
          <w:sz w:val="24"/>
          <w:szCs w:val="24"/>
          <w:lang w:eastAsia="en-US"/>
        </w:rPr>
      </w:pPr>
    </w:p>
    <w:p w14:paraId="7E7F61C7" w14:textId="76DA74A1"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La expresión se formuló como comentario a una publicación realizada por el medio de comunicación “</w:t>
      </w:r>
      <w:r w:rsidR="001D45B0" w:rsidRPr="001D45B0">
        <w:rPr>
          <w:rFonts w:eastAsia="Aptos" w:cs="Arial"/>
          <w:color w:val="FFFFFF"/>
          <w:sz w:val="24"/>
          <w:szCs w:val="24"/>
          <w:highlight w:val="darkCyan"/>
          <w:lang w:eastAsia="en-US"/>
        </w:rPr>
        <w:t>[No.58]_ELIMINADO_Nombre_de_página_y/o_medio_de_comunicación</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220]</w:t>
      </w:r>
      <w:r w:rsidRPr="009B7525">
        <w:rPr>
          <w:rFonts w:eastAsia="Aptos" w:cs="Arial"/>
          <w:sz w:val="24"/>
          <w:szCs w:val="24"/>
          <w:lang w:eastAsia="en-US"/>
        </w:rPr>
        <w:t xml:space="preserve">”, relativa a la gestión de la </w:t>
      </w:r>
      <w:r w:rsidRPr="009B7525">
        <w:rPr>
          <w:rFonts w:eastAsia="Aptos" w:cs="Arial"/>
          <w:i/>
          <w:iCs/>
          <w:sz w:val="24"/>
          <w:szCs w:val="24"/>
          <w:lang w:eastAsia="en-US"/>
        </w:rPr>
        <w:t>denunciante</w:t>
      </w:r>
      <w:r w:rsidRPr="009B7525">
        <w:rPr>
          <w:rFonts w:eastAsia="Aptos" w:cs="Arial"/>
          <w:sz w:val="24"/>
          <w:szCs w:val="24"/>
          <w:lang w:eastAsia="en-US"/>
        </w:rPr>
        <w:t xml:space="preserve"> en su carácter de </w:t>
      </w:r>
      <w:r w:rsidR="001D45B0" w:rsidRPr="001D45B0">
        <w:rPr>
          <w:rFonts w:eastAsia="Aptos" w:cs="Arial"/>
          <w:color w:val="FFFFFF"/>
          <w:sz w:val="24"/>
          <w:szCs w:val="24"/>
          <w:highlight w:val="darkCyan"/>
          <w:lang w:eastAsia="en-US"/>
        </w:rPr>
        <w:t>[No.59]_</w:t>
      </w:r>
      <w:proofErr w:type="spellStart"/>
      <w:r w:rsidR="001D45B0" w:rsidRPr="001D45B0">
        <w:rPr>
          <w:rFonts w:eastAsia="Aptos" w:cs="Arial"/>
          <w:color w:val="FFFFFF"/>
          <w:sz w:val="24"/>
          <w:szCs w:val="24"/>
          <w:highlight w:val="darkCyan"/>
          <w:lang w:eastAsia="en-US"/>
        </w:rPr>
        <w:t>ELIMINADO_Cargo</w:t>
      </w:r>
      <w:proofErr w:type="spellEnd"/>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230]</w:t>
      </w:r>
      <w:r w:rsidRPr="009B7525">
        <w:rPr>
          <w:rFonts w:eastAsia="Aptos" w:cs="Arial"/>
          <w:sz w:val="24"/>
          <w:szCs w:val="24"/>
          <w:lang w:eastAsia="en-US"/>
        </w:rPr>
        <w:t xml:space="preserve">, específicamente sobre la instalación de un campus de la Universidad Michoacana de San Nicolás de Hidalgo en el municipio de </w:t>
      </w:r>
      <w:r w:rsidR="001D45B0" w:rsidRPr="001D45B0">
        <w:rPr>
          <w:rFonts w:eastAsia="Aptos" w:cs="Arial"/>
          <w:color w:val="FFFFFF"/>
          <w:sz w:val="24"/>
          <w:szCs w:val="24"/>
          <w:highlight w:val="darkCyan"/>
          <w:lang w:eastAsia="en-US"/>
        </w:rPr>
        <w:t>[No.60]_</w:t>
      </w:r>
      <w:proofErr w:type="spellStart"/>
      <w:r w:rsidR="001D45B0" w:rsidRPr="001D45B0">
        <w:rPr>
          <w:rFonts w:eastAsia="Aptos" w:cs="Arial"/>
          <w:color w:val="FFFFFF"/>
          <w:sz w:val="24"/>
          <w:szCs w:val="24"/>
          <w:highlight w:val="darkCyan"/>
          <w:lang w:eastAsia="en-US"/>
        </w:rPr>
        <w:t>ELIMINADO_el_Municipio</w:t>
      </w:r>
      <w:proofErr w:type="spellEnd"/>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28]</w:t>
      </w:r>
      <w:r w:rsidRPr="009B7525">
        <w:rPr>
          <w:rFonts w:eastAsia="Aptos" w:cs="Arial"/>
          <w:sz w:val="24"/>
          <w:szCs w:val="24"/>
          <w:lang w:eastAsia="en-US"/>
        </w:rPr>
        <w:t>, Michoacán.</w:t>
      </w:r>
    </w:p>
    <w:p w14:paraId="77D71663" w14:textId="77777777" w:rsidR="004664DB" w:rsidRPr="009B7525" w:rsidRDefault="004664DB" w:rsidP="004664DB">
      <w:pPr>
        <w:spacing w:line="360" w:lineRule="auto"/>
        <w:jc w:val="both"/>
        <w:rPr>
          <w:rFonts w:eastAsia="Aptos" w:cs="Arial"/>
          <w:sz w:val="24"/>
          <w:szCs w:val="24"/>
          <w:lang w:eastAsia="en-US"/>
        </w:rPr>
      </w:pPr>
    </w:p>
    <w:p w14:paraId="1182C0FD"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Dicha manifestación fue difundida a través de la red social Facebook, plataforma digital de acceso público, lo que dotó al mensaje de amplia difusión y potencial impacto colectivo.</w:t>
      </w:r>
    </w:p>
    <w:p w14:paraId="60326879" w14:textId="77777777" w:rsidR="004664DB" w:rsidRPr="009B7525" w:rsidRDefault="004664DB" w:rsidP="004664DB">
      <w:pPr>
        <w:spacing w:line="360" w:lineRule="auto"/>
        <w:jc w:val="both"/>
        <w:rPr>
          <w:rFonts w:eastAsia="Aptos" w:cs="Arial"/>
          <w:sz w:val="24"/>
          <w:szCs w:val="24"/>
          <w:lang w:eastAsia="en-US"/>
        </w:rPr>
      </w:pPr>
    </w:p>
    <w:p w14:paraId="08DEDD80"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En ese sentido, si bien el debate público puede tornarse álgido durante la administración del cargo como lo es el de la </w:t>
      </w:r>
      <w:r w:rsidRPr="009B7525">
        <w:rPr>
          <w:rFonts w:eastAsia="Aptos" w:cs="Arial"/>
          <w:i/>
          <w:iCs/>
          <w:sz w:val="24"/>
          <w:szCs w:val="24"/>
          <w:lang w:eastAsia="en-US"/>
        </w:rPr>
        <w:t>denunciante</w:t>
      </w:r>
      <w:r w:rsidRPr="009B7525">
        <w:rPr>
          <w:rFonts w:eastAsia="Aptos" w:cs="Arial"/>
          <w:sz w:val="24"/>
          <w:szCs w:val="24"/>
          <w:lang w:eastAsia="en-US"/>
        </w:rPr>
        <w:t xml:space="preserve"> y es válido difundir información sobre las personas que ostentan cargos públicos, ello no implica que estén amparados por la libertad de expresión pronunciamientos que atenten contra su dignidad y no guarden relación alguna con su trayectoria o desempeño en el ámbito público.</w:t>
      </w:r>
    </w:p>
    <w:p w14:paraId="68E42E6C" w14:textId="77777777" w:rsidR="004664DB" w:rsidRPr="009B7525" w:rsidRDefault="004664DB" w:rsidP="004664DB">
      <w:pPr>
        <w:spacing w:line="360" w:lineRule="auto"/>
        <w:jc w:val="both"/>
        <w:rPr>
          <w:rFonts w:eastAsia="Aptos" w:cs="Arial"/>
          <w:sz w:val="24"/>
          <w:szCs w:val="24"/>
          <w:lang w:eastAsia="en-US"/>
        </w:rPr>
      </w:pPr>
    </w:p>
    <w:p w14:paraId="14D5C48C"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Aunado a lo anterior, el contenido de la expresión no expuso temática alguna relacionada con las actividades inherentes al cargo de la </w:t>
      </w:r>
      <w:r w:rsidRPr="009B7525">
        <w:rPr>
          <w:rFonts w:eastAsia="Aptos" w:cs="Arial"/>
          <w:i/>
          <w:iCs/>
          <w:sz w:val="24"/>
          <w:szCs w:val="24"/>
          <w:lang w:eastAsia="en-US"/>
        </w:rPr>
        <w:t xml:space="preserve">denunciante, </w:t>
      </w:r>
      <w:r w:rsidRPr="009B7525">
        <w:rPr>
          <w:rFonts w:eastAsia="Aptos" w:cs="Arial"/>
          <w:sz w:val="24"/>
          <w:szCs w:val="24"/>
          <w:lang w:eastAsia="en-US"/>
        </w:rPr>
        <w:t xml:space="preserve">sino que busco demeritarla relacionándola con actividades de moral dudosa o sexual. Quedando en evidencia que el único objetivo era el exponerla ya que no existió dato o noticia que guardara relación con su actividad pública, lo cual no se encuentra amparado por la libertad de expresión. </w:t>
      </w:r>
    </w:p>
    <w:p w14:paraId="67E1E422" w14:textId="77777777" w:rsidR="004664DB" w:rsidRPr="009B7525" w:rsidRDefault="004664DB" w:rsidP="004664DB">
      <w:pPr>
        <w:spacing w:line="360" w:lineRule="auto"/>
        <w:jc w:val="both"/>
        <w:rPr>
          <w:rFonts w:eastAsia="Aptos" w:cs="Arial"/>
          <w:sz w:val="24"/>
          <w:szCs w:val="24"/>
          <w:lang w:eastAsia="en-US"/>
        </w:rPr>
      </w:pPr>
    </w:p>
    <w:p w14:paraId="5FF9CBCF" w14:textId="77777777" w:rsidR="004664DB" w:rsidRPr="009B7525" w:rsidRDefault="004664DB" w:rsidP="004664DB">
      <w:pPr>
        <w:spacing w:line="360" w:lineRule="auto"/>
        <w:jc w:val="both"/>
        <w:rPr>
          <w:rFonts w:eastAsia="Aptos" w:cs="Arial"/>
          <w:b/>
          <w:bCs/>
          <w:sz w:val="24"/>
          <w:szCs w:val="24"/>
          <w:lang w:eastAsia="en-US"/>
        </w:rPr>
      </w:pPr>
      <w:r w:rsidRPr="009B7525">
        <w:rPr>
          <w:rFonts w:cs="Arial"/>
          <w:b/>
          <w:bCs/>
          <w:sz w:val="24"/>
          <w:szCs w:val="24"/>
          <w:shd w:val="clear" w:color="auto" w:fill="FFFFFF"/>
        </w:rPr>
        <w:t>2. Precisar la expresión objeto de análisis, para identificar la parte del mensaje que se considera como estereotipo de género.</w:t>
      </w:r>
    </w:p>
    <w:p w14:paraId="0D0CADC7" w14:textId="77777777" w:rsidR="004664DB" w:rsidRPr="009B7525" w:rsidRDefault="004664DB" w:rsidP="004664DB">
      <w:pPr>
        <w:spacing w:line="360" w:lineRule="auto"/>
        <w:jc w:val="both"/>
        <w:rPr>
          <w:rFonts w:eastAsia="Aptos" w:cs="Arial"/>
          <w:sz w:val="24"/>
          <w:szCs w:val="24"/>
          <w:lang w:eastAsia="en-US"/>
        </w:rPr>
      </w:pPr>
    </w:p>
    <w:p w14:paraId="76A2E1C3" w14:textId="1F236A9D"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Las partes específicas del comentario que guardan relación o se analizan como posibles estereotipos de género son </w:t>
      </w:r>
      <w:r w:rsidR="001D45B0" w:rsidRPr="001D45B0">
        <w:rPr>
          <w:rFonts w:eastAsia="Aptos" w:cs="Arial"/>
          <w:b/>
          <w:bCs/>
          <w:i/>
          <w:iCs/>
          <w:color w:val="FFFFFF"/>
          <w:sz w:val="24"/>
          <w:szCs w:val="24"/>
          <w:highlight w:val="darkCyan"/>
          <w:lang w:eastAsia="en-US"/>
        </w:rPr>
        <w:lastRenderedPageBreak/>
        <w:t>[No.61]_ELIMINADAS_las_expresiones_que_afectan_la_intimidad_y/o_privacidad_de_la_denunciante_[243]</w:t>
      </w:r>
      <w:r w:rsidRPr="009B7525">
        <w:rPr>
          <w:rFonts w:eastAsia="Aptos" w:cs="Arial"/>
          <w:sz w:val="24"/>
          <w:szCs w:val="24"/>
          <w:lang w:eastAsia="en-US"/>
        </w:rPr>
        <w:t xml:space="preserve">pues, como se analizará, palabras como </w:t>
      </w:r>
      <w:r w:rsidR="003E5295" w:rsidRPr="009B7525">
        <w:rPr>
          <w:rFonts w:eastAsia="Aptos" w:cs="Arial"/>
          <w:sz w:val="24"/>
          <w:szCs w:val="24"/>
          <w:lang w:eastAsia="en-US"/>
        </w:rPr>
        <w:t>“</w:t>
      </w:r>
      <w:r w:rsidR="001D45B0" w:rsidRPr="001D45B0">
        <w:rPr>
          <w:rFonts w:eastAsia="Aptos" w:cs="Arial"/>
          <w:color w:val="FFFFFF"/>
          <w:sz w:val="24"/>
          <w:szCs w:val="24"/>
          <w:highlight w:val="darkCyan"/>
          <w:lang w:eastAsia="en-US"/>
        </w:rPr>
        <w:t>[No.62]_ELIMINADAS_las_expresiones_que_afectan_la_intimidad_y/o_privacidad_de_la_denunciante_[243]</w:t>
      </w:r>
      <w:r w:rsidR="003E5295" w:rsidRPr="009B7525">
        <w:rPr>
          <w:rFonts w:eastAsia="Aptos" w:cs="Arial"/>
          <w:sz w:val="24"/>
          <w:szCs w:val="24"/>
          <w:lang w:eastAsia="en-US"/>
        </w:rPr>
        <w:t>”</w:t>
      </w:r>
      <w:r w:rsidRPr="009B7525">
        <w:rPr>
          <w:rFonts w:eastAsia="Aptos" w:cs="Arial"/>
          <w:sz w:val="24"/>
          <w:szCs w:val="24"/>
          <w:lang w:eastAsia="en-US"/>
        </w:rPr>
        <w:t xml:space="preserve"> se utilizan para señalar o referirse a una mujer que presta servicios sexuales o incluso se le señala de ser una </w:t>
      </w:r>
      <w:r w:rsidR="001D45B0" w:rsidRPr="001D45B0">
        <w:rPr>
          <w:rFonts w:eastAsia="Aptos" w:cs="Arial"/>
          <w:color w:val="FFFFFF"/>
          <w:sz w:val="24"/>
          <w:szCs w:val="24"/>
          <w:highlight w:val="darkCyan"/>
          <w:lang w:eastAsia="en-US"/>
        </w:rPr>
        <w:t>[No.63]_ELIMINADAS_las_expresiones_que_afectan_la_intimidad_y/o_privacidad_de_la_denunciante_[243]</w:t>
      </w:r>
      <w:r w:rsidRPr="009B7525">
        <w:rPr>
          <w:rFonts w:eastAsia="Aptos" w:cs="Arial"/>
          <w:sz w:val="24"/>
          <w:szCs w:val="24"/>
          <w:lang w:eastAsia="en-US"/>
        </w:rPr>
        <w:t xml:space="preserve">, además de que </w:t>
      </w:r>
      <w:r w:rsidR="002025FB" w:rsidRPr="009B7525">
        <w:rPr>
          <w:rFonts w:eastAsia="Aptos" w:cs="Arial"/>
          <w:sz w:val="24"/>
          <w:szCs w:val="24"/>
          <w:lang w:eastAsia="en-US"/>
        </w:rPr>
        <w:t>“</w:t>
      </w:r>
      <w:r w:rsidR="001D45B0" w:rsidRPr="001D45B0">
        <w:rPr>
          <w:rFonts w:eastAsia="Aptos" w:cs="Arial"/>
          <w:color w:val="FFFFFF"/>
          <w:sz w:val="24"/>
          <w:szCs w:val="24"/>
          <w:highlight w:val="darkCyan"/>
          <w:lang w:eastAsia="en-US"/>
        </w:rPr>
        <w:t>[No.64]_ELIMINADAS_las_expresiones_que_afectan_la_intimidad_y/o_privacidad_de_la_denunciante_[243]</w:t>
      </w:r>
    </w:p>
    <w:p w14:paraId="61BBEC60" w14:textId="77777777" w:rsidR="004664DB" w:rsidRPr="009B7525" w:rsidRDefault="004664DB" w:rsidP="004664DB">
      <w:pPr>
        <w:spacing w:line="360" w:lineRule="auto"/>
        <w:jc w:val="both"/>
        <w:rPr>
          <w:rFonts w:cs="Arial"/>
          <w:b/>
          <w:bCs/>
          <w:sz w:val="24"/>
          <w:szCs w:val="24"/>
          <w:shd w:val="clear" w:color="auto" w:fill="FFFFFF"/>
        </w:rPr>
      </w:pPr>
      <w:r w:rsidRPr="009B7525">
        <w:rPr>
          <w:rFonts w:cs="Arial"/>
          <w:b/>
          <w:bCs/>
          <w:sz w:val="24"/>
          <w:szCs w:val="24"/>
          <w:shd w:val="clear" w:color="auto" w:fill="FFFFFF"/>
        </w:rPr>
        <w:t>3. Señalar cuál es la semántica de las palabras, es decir, si tiene un significado literal o se trata de una expresión coloquial o idiomática, que si fuera modificada no tendría el mismo significado.</w:t>
      </w:r>
    </w:p>
    <w:p w14:paraId="0168065B" w14:textId="77777777" w:rsidR="004664DB" w:rsidRPr="009B7525" w:rsidRDefault="004664DB" w:rsidP="004664DB">
      <w:pPr>
        <w:spacing w:line="360" w:lineRule="auto"/>
        <w:jc w:val="both"/>
        <w:rPr>
          <w:rFonts w:eastAsia="Aptos" w:cs="Arial"/>
          <w:sz w:val="24"/>
          <w:szCs w:val="24"/>
          <w:lang w:eastAsia="en-US"/>
        </w:rPr>
      </w:pPr>
    </w:p>
    <w:p w14:paraId="0EC87E9E" w14:textId="6ED26855"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Desde una perspectiva semántica, la palabra “</w:t>
      </w:r>
      <w:r w:rsidR="001D45B0" w:rsidRPr="001D45B0">
        <w:rPr>
          <w:rFonts w:eastAsia="Aptos" w:cs="Arial"/>
          <w:i/>
          <w:iCs/>
          <w:color w:val="FFFFFF"/>
          <w:sz w:val="24"/>
          <w:szCs w:val="24"/>
          <w:highlight w:val="darkCyan"/>
          <w:lang w:eastAsia="en-US"/>
        </w:rPr>
        <w:t>[No.65]_ELIMINADAS_las_expresiones_que_afectan_la_intimidad_y/o_privacidad_de_la_denunciante_[243]</w:t>
      </w:r>
      <w:r w:rsidRPr="009B7525">
        <w:rPr>
          <w:rFonts w:eastAsia="Aptos" w:cs="Arial"/>
          <w:i/>
          <w:iCs/>
          <w:sz w:val="24"/>
          <w:szCs w:val="24"/>
          <w:lang w:eastAsia="en-US"/>
        </w:rPr>
        <w:t>”</w:t>
      </w:r>
      <w:r w:rsidRPr="009B7525">
        <w:rPr>
          <w:rFonts w:eastAsia="Aptos" w:cs="Arial"/>
          <w:sz w:val="24"/>
          <w:szCs w:val="24"/>
          <w:lang w:eastAsia="en-US"/>
        </w:rPr>
        <w:t xml:space="preserve"> tiene un significado literal, que remite a personas que no cumplen con deberes religiosos, poniendo en duda moralmente a la persona, así mismo se relaciona con una mujer joven, libre y desenvuelta, haciendo alusión a una mujer desinhibida y finalmente tiene un significado también de </w:t>
      </w:r>
      <w:r w:rsidR="001D45B0" w:rsidRPr="001D45B0">
        <w:rPr>
          <w:rFonts w:eastAsia="Aptos" w:cs="Arial"/>
          <w:color w:val="FFFFFF"/>
          <w:sz w:val="24"/>
          <w:szCs w:val="24"/>
          <w:highlight w:val="darkCyan"/>
          <w:lang w:eastAsia="en-US"/>
        </w:rPr>
        <w:t>[No.66]_ELIMINADAS_las_expresiones_que_afectan_la_intimidad_y/o_privacidad_de_la_denunciante_[243]</w:t>
      </w:r>
      <w:r w:rsidRPr="009B7525">
        <w:rPr>
          <w:rFonts w:eastAsia="Aptos" w:cs="Arial"/>
          <w:sz w:val="24"/>
          <w:szCs w:val="24"/>
          <w:lang w:eastAsia="en-US"/>
        </w:rPr>
        <w:t xml:space="preserve">, por lo que no se considera un lenguaje ordinario que sea indispensable para describir o evaluar el desempeño de una autoridad pública o en concreto a la </w:t>
      </w:r>
      <w:r w:rsidRPr="009B7525">
        <w:rPr>
          <w:rFonts w:eastAsia="Aptos" w:cs="Arial"/>
          <w:i/>
          <w:iCs/>
          <w:sz w:val="24"/>
          <w:szCs w:val="24"/>
          <w:lang w:eastAsia="en-US"/>
        </w:rPr>
        <w:t>denunciante.</w:t>
      </w:r>
    </w:p>
    <w:p w14:paraId="3CAE37A9" w14:textId="77777777" w:rsidR="004664DB" w:rsidRPr="009B7525" w:rsidRDefault="004664DB" w:rsidP="004664DB">
      <w:pPr>
        <w:spacing w:line="360" w:lineRule="auto"/>
        <w:jc w:val="both"/>
        <w:rPr>
          <w:rFonts w:eastAsia="Aptos" w:cs="Arial"/>
          <w:sz w:val="24"/>
          <w:szCs w:val="24"/>
          <w:lang w:eastAsia="en-US"/>
        </w:rPr>
      </w:pPr>
    </w:p>
    <w:p w14:paraId="029A1F95" w14:textId="77777777" w:rsidR="004664DB" w:rsidRPr="009B7525" w:rsidRDefault="004664DB" w:rsidP="004664DB">
      <w:pPr>
        <w:spacing w:line="360" w:lineRule="auto"/>
        <w:jc w:val="both"/>
        <w:rPr>
          <w:rFonts w:cs="Arial"/>
          <w:sz w:val="24"/>
          <w:szCs w:val="24"/>
        </w:rPr>
      </w:pPr>
      <w:r w:rsidRPr="009B7525">
        <w:rPr>
          <w:rFonts w:cs="Arial"/>
          <w:sz w:val="24"/>
          <w:szCs w:val="24"/>
        </w:rPr>
        <w:t>El Diccionario de la Real Academia la define de la siguiente manera:</w:t>
      </w:r>
    </w:p>
    <w:p w14:paraId="6DBA5671" w14:textId="77777777" w:rsidR="004664DB" w:rsidRPr="009B7525" w:rsidRDefault="004664DB" w:rsidP="004664DB">
      <w:pPr>
        <w:spacing w:line="360" w:lineRule="auto"/>
        <w:jc w:val="both"/>
        <w:rPr>
          <w:rFonts w:cs="Arial"/>
          <w:sz w:val="24"/>
          <w:szCs w:val="24"/>
        </w:rPr>
      </w:pPr>
    </w:p>
    <w:p w14:paraId="2093198D" w14:textId="77777777" w:rsidR="004664DB" w:rsidRPr="009B7525" w:rsidRDefault="004664DB" w:rsidP="004664DB">
      <w:pPr>
        <w:spacing w:line="360" w:lineRule="auto"/>
        <w:jc w:val="both"/>
        <w:rPr>
          <w:rFonts w:eastAsia="Aptos" w:cs="Arial"/>
          <w:i/>
          <w:iCs/>
          <w:sz w:val="24"/>
          <w:szCs w:val="24"/>
          <w:lang w:eastAsia="en-US"/>
        </w:rPr>
      </w:pPr>
      <w:r w:rsidRPr="009B7525">
        <w:rPr>
          <w:rFonts w:eastAsia="Aptos" w:cs="Arial" w:hint="eastAsia"/>
          <w:sz w:val="24"/>
          <w:szCs w:val="24"/>
          <w:lang w:eastAsia="en-US"/>
        </w:rPr>
        <w:t xml:space="preserve">De </w:t>
      </w:r>
      <w:proofErr w:type="spellStart"/>
      <w:r w:rsidRPr="009B7525">
        <w:rPr>
          <w:rFonts w:eastAsia="Aptos" w:cs="Arial" w:hint="eastAsia"/>
          <w:sz w:val="24"/>
          <w:szCs w:val="24"/>
          <w:lang w:eastAsia="en-US"/>
        </w:rPr>
        <w:t>or</w:t>
      </w:r>
      <w:proofErr w:type="spellEnd"/>
      <w:r w:rsidRPr="009B7525">
        <w:rPr>
          <w:rFonts w:eastAsia="Aptos" w:cs="Arial" w:hint="eastAsia"/>
          <w:sz w:val="24"/>
          <w:szCs w:val="24"/>
          <w:lang w:eastAsia="en-US"/>
        </w:rPr>
        <w:t xml:space="preserve">. </w:t>
      </w:r>
      <w:proofErr w:type="spellStart"/>
      <w:r w:rsidRPr="009B7525">
        <w:rPr>
          <w:rFonts w:eastAsia="Aptos" w:cs="Arial" w:hint="eastAsia"/>
          <w:sz w:val="24"/>
          <w:szCs w:val="24"/>
          <w:lang w:eastAsia="en-US"/>
        </w:rPr>
        <w:t>expr</w:t>
      </w:r>
      <w:proofErr w:type="spellEnd"/>
      <w:r w:rsidRPr="009B7525">
        <w:rPr>
          <w:rFonts w:eastAsia="Aptos" w:cs="Arial" w:hint="eastAsia"/>
          <w:sz w:val="24"/>
          <w:szCs w:val="24"/>
          <w:lang w:eastAsia="en-US"/>
        </w:rPr>
        <w:t>.; </w:t>
      </w:r>
      <w:r w:rsidRPr="009B7525">
        <w:rPr>
          <w:rFonts w:eastAsia="Aptos" w:cs="Arial" w:hint="eastAsia"/>
          <w:i/>
          <w:iCs/>
          <w:sz w:val="24"/>
          <w:szCs w:val="24"/>
          <w:lang w:eastAsia="en-US"/>
        </w:rPr>
        <w:t>cf.</w:t>
      </w:r>
      <w:r w:rsidRPr="009B7525">
        <w:rPr>
          <w:rFonts w:eastAsia="Aptos" w:cs="Arial" w:hint="eastAsia"/>
          <w:sz w:val="24"/>
          <w:szCs w:val="24"/>
          <w:lang w:eastAsia="en-US"/>
        </w:rPr>
        <w:t> </w:t>
      </w:r>
      <w:r w:rsidRPr="009B7525">
        <w:rPr>
          <w:rFonts w:eastAsia="Aptos" w:cs="Arial" w:hint="eastAsia"/>
          <w:i/>
          <w:iCs/>
          <w:sz w:val="24"/>
          <w:szCs w:val="24"/>
          <w:lang w:eastAsia="en-US"/>
        </w:rPr>
        <w:t>pirueta, perinola</w:t>
      </w:r>
      <w:r w:rsidRPr="009B7525">
        <w:rPr>
          <w:rFonts w:eastAsia="Aptos" w:cs="Arial" w:hint="eastAsia"/>
          <w:sz w:val="24"/>
          <w:szCs w:val="24"/>
          <w:lang w:eastAsia="en-US"/>
        </w:rPr>
        <w:t> y </w:t>
      </w:r>
      <w:r w:rsidRPr="009B7525">
        <w:rPr>
          <w:rFonts w:eastAsia="Aptos" w:cs="Arial" w:hint="eastAsia"/>
          <w:i/>
          <w:iCs/>
          <w:sz w:val="24"/>
          <w:szCs w:val="24"/>
          <w:lang w:eastAsia="en-US"/>
        </w:rPr>
        <w:t>pirulo.</w:t>
      </w:r>
      <w:r w:rsidRPr="009B7525">
        <w:rPr>
          <w:rStyle w:val="Refdenotaalpie"/>
          <w:rFonts w:eastAsia="Aptos" w:cs="Arial"/>
          <w:i/>
          <w:iCs/>
          <w:sz w:val="24"/>
          <w:szCs w:val="24"/>
          <w:lang w:eastAsia="en-US"/>
        </w:rPr>
        <w:footnoteReference w:id="86"/>
      </w:r>
    </w:p>
    <w:p w14:paraId="4648013A" w14:textId="77777777" w:rsidR="004664DB" w:rsidRPr="009B7525" w:rsidRDefault="004664DB" w:rsidP="004664DB">
      <w:pPr>
        <w:spacing w:line="360" w:lineRule="auto"/>
        <w:jc w:val="both"/>
        <w:rPr>
          <w:rFonts w:eastAsia="Aptos" w:cs="Arial"/>
          <w:sz w:val="24"/>
          <w:szCs w:val="24"/>
          <w:lang w:eastAsia="en-US"/>
        </w:rPr>
      </w:pPr>
    </w:p>
    <w:p w14:paraId="5363E117" w14:textId="77777777" w:rsidR="004664DB" w:rsidRPr="009B7525" w:rsidRDefault="004664DB" w:rsidP="00194383">
      <w:pPr>
        <w:numPr>
          <w:ilvl w:val="0"/>
          <w:numId w:val="25"/>
        </w:numPr>
        <w:spacing w:line="360" w:lineRule="auto"/>
        <w:jc w:val="both"/>
        <w:rPr>
          <w:rFonts w:eastAsia="Aptos" w:cs="Arial"/>
          <w:sz w:val="24"/>
          <w:szCs w:val="24"/>
          <w:lang w:eastAsia="en-US"/>
        </w:rPr>
      </w:pPr>
      <w:r w:rsidRPr="009B7525">
        <w:rPr>
          <w:rFonts w:eastAsia="Aptos" w:cs="Arial"/>
          <w:sz w:val="24"/>
          <w:szCs w:val="24"/>
          <w:lang w:eastAsia="en-US"/>
        </w:rPr>
        <w:t>adj. El Salv. Que no cumple con sus deberes religiosos.</w:t>
      </w:r>
    </w:p>
    <w:p w14:paraId="39BF1316" w14:textId="77777777" w:rsidR="004664DB" w:rsidRPr="009B7525" w:rsidRDefault="004664DB" w:rsidP="00194383">
      <w:pPr>
        <w:numPr>
          <w:ilvl w:val="0"/>
          <w:numId w:val="25"/>
        </w:numPr>
        <w:spacing w:line="360" w:lineRule="auto"/>
        <w:jc w:val="both"/>
        <w:rPr>
          <w:rFonts w:eastAsia="Aptos" w:cs="Arial"/>
          <w:sz w:val="24"/>
          <w:szCs w:val="24"/>
          <w:lang w:eastAsia="en-US"/>
        </w:rPr>
      </w:pPr>
      <w:r w:rsidRPr="009B7525">
        <w:rPr>
          <w:rFonts w:eastAsia="Aptos" w:cs="Arial"/>
          <w:sz w:val="24"/>
          <w:szCs w:val="24"/>
          <w:lang w:eastAsia="en-US"/>
        </w:rPr>
        <w:t>f. Mujer joven, libre y desenvuelta.</w:t>
      </w:r>
    </w:p>
    <w:p w14:paraId="693948B2" w14:textId="3542C185"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f. </w:t>
      </w:r>
      <w:r w:rsidR="001D45B0" w:rsidRPr="001D45B0">
        <w:rPr>
          <w:rFonts w:eastAsia="Aptos" w:cs="Arial"/>
          <w:color w:val="FFFFFF"/>
          <w:sz w:val="24"/>
          <w:szCs w:val="24"/>
          <w:highlight w:val="darkCyan"/>
          <w:lang w:eastAsia="en-US"/>
        </w:rPr>
        <w:t>[No.67]_ELIMINADAS_las_expresiones_que_afectan_la_intimidad_y/o_privacidad_de_la_denunciante</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243]</w:t>
      </w:r>
    </w:p>
    <w:p w14:paraId="55A6D46A" w14:textId="6C332578"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lastRenderedPageBreak/>
        <w:t xml:space="preserve">Al respecto, ya se refirió que uno de los significados y sinónimo de la palabra </w:t>
      </w:r>
      <w:r w:rsidR="001D45B0" w:rsidRPr="001D45B0">
        <w:rPr>
          <w:rFonts w:eastAsia="Aptos" w:cs="Arial"/>
          <w:color w:val="FFFFFF"/>
          <w:sz w:val="24"/>
          <w:szCs w:val="24"/>
          <w:highlight w:val="darkCyan"/>
          <w:lang w:eastAsia="en-US"/>
        </w:rPr>
        <w:t>[No.68]_ELIMINADAS_las_expresiones_que_afectan_la_intimidad_y/o_privacidad_de_la_denunciante</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243]</w:t>
      </w:r>
    </w:p>
    <w:p w14:paraId="7C2FDB18" w14:textId="77777777" w:rsidR="004664DB" w:rsidRPr="009B7525" w:rsidRDefault="004664DB" w:rsidP="004664DB">
      <w:pPr>
        <w:spacing w:line="360" w:lineRule="auto"/>
        <w:jc w:val="both"/>
        <w:rPr>
          <w:rFonts w:eastAsia="Aptos" w:cs="Arial"/>
          <w:sz w:val="24"/>
          <w:szCs w:val="24"/>
          <w:lang w:eastAsia="en-US"/>
        </w:rPr>
      </w:pPr>
    </w:p>
    <w:p w14:paraId="52F519D5" w14:textId="2108E69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 xml:space="preserve">De ahí que la expresión </w:t>
      </w:r>
      <w:r w:rsidRPr="009B7525">
        <w:rPr>
          <w:rFonts w:eastAsia="Aptos" w:cs="Arial"/>
          <w:i/>
          <w:iCs/>
          <w:sz w:val="24"/>
          <w:szCs w:val="24"/>
          <w:lang w:eastAsia="en-US"/>
        </w:rPr>
        <w:t>“</w:t>
      </w:r>
      <w:r w:rsidR="001D45B0" w:rsidRPr="001D45B0">
        <w:rPr>
          <w:rFonts w:eastAsia="Aptos" w:cs="Arial"/>
          <w:i/>
          <w:iCs/>
          <w:color w:val="FFFFFF"/>
          <w:sz w:val="24"/>
          <w:szCs w:val="24"/>
          <w:highlight w:val="darkCyan"/>
          <w:lang w:eastAsia="en-US"/>
        </w:rPr>
        <w:t>[No.69]_ELIMINADAS_las_expresiones_que_afectan_la_intimidad_y/o_privacidad_de_la_denunciante</w:t>
      </w:r>
      <w:proofErr w:type="gramStart"/>
      <w:r w:rsidR="001D45B0" w:rsidRPr="001D45B0">
        <w:rPr>
          <w:rFonts w:eastAsia="Aptos" w:cs="Arial"/>
          <w:i/>
          <w:iCs/>
          <w:color w:val="FFFFFF"/>
          <w:sz w:val="24"/>
          <w:szCs w:val="24"/>
          <w:highlight w:val="darkCyan"/>
          <w:lang w:eastAsia="en-US"/>
        </w:rPr>
        <w:t>_[</w:t>
      </w:r>
      <w:proofErr w:type="gramEnd"/>
      <w:r w:rsidR="001D45B0" w:rsidRPr="001D45B0">
        <w:rPr>
          <w:rFonts w:eastAsia="Aptos" w:cs="Arial"/>
          <w:i/>
          <w:iCs/>
          <w:color w:val="FFFFFF"/>
          <w:sz w:val="24"/>
          <w:szCs w:val="24"/>
          <w:highlight w:val="darkCyan"/>
          <w:lang w:eastAsia="en-US"/>
        </w:rPr>
        <w:t>243]</w:t>
      </w:r>
      <w:r w:rsidRPr="009B7525">
        <w:rPr>
          <w:rFonts w:eastAsia="Aptos" w:cs="Arial"/>
          <w:sz w:val="24"/>
          <w:szCs w:val="24"/>
          <w:lang w:eastAsia="en-US"/>
        </w:rPr>
        <w:t xml:space="preserve">”, implique calificar a la </w:t>
      </w:r>
      <w:r w:rsidRPr="009B7525">
        <w:rPr>
          <w:rFonts w:eastAsia="Aptos" w:cs="Arial"/>
          <w:i/>
          <w:iCs/>
          <w:sz w:val="24"/>
          <w:szCs w:val="24"/>
          <w:lang w:eastAsia="en-US"/>
        </w:rPr>
        <w:t>denunciante</w:t>
      </w:r>
      <w:r w:rsidRPr="009B7525">
        <w:rPr>
          <w:rFonts w:eastAsia="Aptos" w:cs="Arial"/>
          <w:sz w:val="24"/>
          <w:szCs w:val="24"/>
          <w:lang w:eastAsia="en-US"/>
        </w:rPr>
        <w:t xml:space="preserve"> (al plantearse en un comentario a una publicación, que si bien, fue realizada por un medio de comunicación, dicha publicación hizo referencia a cuestiones de autoría de la </w:t>
      </w:r>
      <w:r w:rsidRPr="009B7525">
        <w:rPr>
          <w:rFonts w:eastAsia="Aptos" w:cs="Arial"/>
          <w:i/>
          <w:iCs/>
          <w:sz w:val="24"/>
          <w:szCs w:val="24"/>
          <w:lang w:eastAsia="en-US"/>
        </w:rPr>
        <w:t>denunciante</w:t>
      </w:r>
      <w:r w:rsidRPr="009B7525">
        <w:rPr>
          <w:rFonts w:eastAsia="Aptos" w:cs="Arial"/>
          <w:sz w:val="24"/>
          <w:szCs w:val="24"/>
          <w:lang w:eastAsia="en-US"/>
        </w:rPr>
        <w:t xml:space="preserve">) como una persona </w:t>
      </w:r>
      <w:r w:rsidR="001D45B0" w:rsidRPr="001D45B0">
        <w:rPr>
          <w:rFonts w:eastAsia="Aptos" w:cs="Arial"/>
          <w:color w:val="FFFFFF"/>
          <w:sz w:val="24"/>
          <w:szCs w:val="24"/>
          <w:highlight w:val="darkCyan"/>
          <w:lang w:eastAsia="en-US"/>
        </w:rPr>
        <w:t>[No.70]_ELIMINADAS_las_expresiones_que_afectan_la_intimidad_y/o_privacidad_de_la_denunciante</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243]</w:t>
      </w:r>
      <w:r w:rsidRPr="009B7525">
        <w:rPr>
          <w:rFonts w:eastAsia="Aptos" w:cs="Arial"/>
          <w:sz w:val="24"/>
          <w:szCs w:val="24"/>
          <w:lang w:eastAsia="en-US"/>
        </w:rPr>
        <w:t>.</w:t>
      </w:r>
    </w:p>
    <w:p w14:paraId="1FECF2CC" w14:textId="77777777" w:rsidR="004664DB" w:rsidRPr="009B7525" w:rsidRDefault="004664DB" w:rsidP="004664DB">
      <w:pPr>
        <w:spacing w:line="360" w:lineRule="auto"/>
        <w:jc w:val="both"/>
        <w:rPr>
          <w:rFonts w:eastAsia="Aptos" w:cs="Arial"/>
          <w:sz w:val="24"/>
          <w:szCs w:val="24"/>
          <w:lang w:eastAsia="en-US"/>
        </w:rPr>
      </w:pPr>
    </w:p>
    <w:p w14:paraId="602B3D98"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Ahora bien, la palabra “</w:t>
      </w:r>
      <w:r w:rsidRPr="009B7525">
        <w:rPr>
          <w:rFonts w:eastAsia="Aptos" w:cs="Arial"/>
          <w:i/>
          <w:iCs/>
          <w:sz w:val="24"/>
          <w:szCs w:val="24"/>
          <w:lang w:eastAsia="en-US"/>
        </w:rPr>
        <w:t>pata</w:t>
      </w:r>
      <w:r w:rsidRPr="009B7525">
        <w:rPr>
          <w:rFonts w:eastAsia="Aptos" w:cs="Arial"/>
          <w:sz w:val="24"/>
          <w:szCs w:val="24"/>
          <w:lang w:eastAsia="en-US"/>
        </w:rPr>
        <w:t xml:space="preserve">”, semánticamente tiene un significado literal, que entre otras se utiliza para hacer referencia al pie o pierna de los animales, por lo que al igual que las expresiones analizadas previamente no encuadra en un lenguaje ordinario que se considere indispensable para evaluar o calificar el desempeño de la </w:t>
      </w:r>
      <w:r w:rsidRPr="009B7525">
        <w:rPr>
          <w:rFonts w:eastAsia="Aptos" w:cs="Arial"/>
          <w:i/>
          <w:iCs/>
          <w:sz w:val="24"/>
          <w:szCs w:val="24"/>
          <w:lang w:eastAsia="en-US"/>
        </w:rPr>
        <w:t xml:space="preserve">denunciante, </w:t>
      </w:r>
      <w:r w:rsidRPr="009B7525">
        <w:rPr>
          <w:rFonts w:eastAsia="Aptos" w:cs="Arial"/>
          <w:sz w:val="24"/>
          <w:szCs w:val="24"/>
          <w:lang w:eastAsia="en-US"/>
        </w:rPr>
        <w:t>al denostarle y asemejarla incluso con un animal.</w:t>
      </w:r>
    </w:p>
    <w:p w14:paraId="75E6E6FA" w14:textId="77777777" w:rsidR="004664DB" w:rsidRPr="009B7525" w:rsidRDefault="004664DB" w:rsidP="004664DB">
      <w:pPr>
        <w:spacing w:line="360" w:lineRule="auto"/>
        <w:jc w:val="both"/>
        <w:rPr>
          <w:rFonts w:eastAsia="Aptos" w:cs="Arial"/>
          <w:sz w:val="24"/>
          <w:szCs w:val="24"/>
          <w:lang w:eastAsia="en-US"/>
        </w:rPr>
      </w:pPr>
    </w:p>
    <w:p w14:paraId="36380134"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En ese sentido el Diccionario de la Real Academia la define de la siguiente manera:</w:t>
      </w:r>
    </w:p>
    <w:p w14:paraId="1D92EF73" w14:textId="77777777" w:rsidR="004664DB" w:rsidRPr="009B7525" w:rsidRDefault="004664DB" w:rsidP="004664DB">
      <w:pPr>
        <w:spacing w:line="360" w:lineRule="auto"/>
        <w:jc w:val="both"/>
        <w:rPr>
          <w:rFonts w:eastAsia="Aptos" w:cs="Arial"/>
          <w:sz w:val="24"/>
          <w:szCs w:val="24"/>
          <w:lang w:eastAsia="en-US"/>
        </w:rPr>
      </w:pPr>
    </w:p>
    <w:p w14:paraId="28F8D42A"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hint="eastAsia"/>
          <w:sz w:val="24"/>
          <w:szCs w:val="24"/>
          <w:lang w:eastAsia="en-US"/>
        </w:rPr>
        <w:t xml:space="preserve">De </w:t>
      </w:r>
      <w:proofErr w:type="spellStart"/>
      <w:r w:rsidRPr="009B7525">
        <w:rPr>
          <w:rFonts w:eastAsia="Aptos" w:cs="Arial" w:hint="eastAsia"/>
          <w:sz w:val="24"/>
          <w:szCs w:val="24"/>
          <w:lang w:eastAsia="en-US"/>
        </w:rPr>
        <w:t>or</w:t>
      </w:r>
      <w:proofErr w:type="spellEnd"/>
      <w:r w:rsidRPr="009B7525">
        <w:rPr>
          <w:rFonts w:eastAsia="Aptos" w:cs="Arial" w:hint="eastAsia"/>
          <w:sz w:val="24"/>
          <w:szCs w:val="24"/>
          <w:lang w:eastAsia="en-US"/>
        </w:rPr>
        <w:t>. inc.</w:t>
      </w:r>
      <w:r w:rsidRPr="009B7525">
        <w:rPr>
          <w:rStyle w:val="Refdenotaalpie"/>
          <w:rFonts w:eastAsia="Aptos" w:cs="Arial"/>
          <w:sz w:val="24"/>
          <w:szCs w:val="24"/>
          <w:lang w:eastAsia="en-US"/>
        </w:rPr>
        <w:footnoteReference w:id="87"/>
      </w:r>
    </w:p>
    <w:p w14:paraId="6CF00A60" w14:textId="0A2F415F" w:rsidR="004664DB" w:rsidRPr="009B7525" w:rsidRDefault="004664DB" w:rsidP="00194383">
      <w:pPr>
        <w:numPr>
          <w:ilvl w:val="0"/>
          <w:numId w:val="26"/>
        </w:numPr>
        <w:spacing w:line="360" w:lineRule="auto"/>
        <w:jc w:val="both"/>
        <w:rPr>
          <w:rFonts w:eastAsia="Aptos" w:cs="Arial"/>
          <w:sz w:val="24"/>
          <w:szCs w:val="24"/>
          <w:lang w:eastAsia="en-US"/>
        </w:rPr>
      </w:pPr>
      <w:r w:rsidRPr="009B7525">
        <w:rPr>
          <w:rFonts w:eastAsia="Aptos" w:cs="Arial"/>
          <w:sz w:val="24"/>
          <w:szCs w:val="24"/>
          <w:lang w:eastAsia="en-US"/>
        </w:rPr>
        <w:t>f.</w:t>
      </w:r>
      <w:r w:rsidR="007F2832" w:rsidRPr="009B7525">
        <w:rPr>
          <w:rFonts w:eastAsia="Aptos" w:cs="Arial"/>
          <w:sz w:val="24"/>
          <w:szCs w:val="24"/>
          <w:lang w:eastAsia="en-US"/>
        </w:rPr>
        <w:t xml:space="preserve"> </w:t>
      </w:r>
      <w:r w:rsidRPr="009B7525">
        <w:rPr>
          <w:rFonts w:eastAsia="Aptos" w:cs="Arial"/>
          <w:sz w:val="24"/>
          <w:szCs w:val="24"/>
          <w:lang w:eastAsia="en-US"/>
        </w:rPr>
        <w:t>Pie</w:t>
      </w:r>
      <w:r w:rsidR="007F2832" w:rsidRPr="009B7525">
        <w:rPr>
          <w:rFonts w:eastAsia="Aptos" w:cs="Arial"/>
          <w:sz w:val="24"/>
          <w:szCs w:val="24"/>
          <w:lang w:eastAsia="en-US"/>
        </w:rPr>
        <w:t xml:space="preserve"> </w:t>
      </w:r>
      <w:r w:rsidRPr="009B7525">
        <w:rPr>
          <w:rFonts w:eastAsia="Aptos" w:cs="Arial"/>
          <w:sz w:val="24"/>
          <w:szCs w:val="24"/>
          <w:lang w:eastAsia="en-US"/>
        </w:rPr>
        <w:t>y</w:t>
      </w:r>
      <w:r w:rsidR="007F2832" w:rsidRPr="009B7525">
        <w:rPr>
          <w:rFonts w:eastAsia="Aptos" w:cs="Arial"/>
          <w:sz w:val="24"/>
          <w:szCs w:val="24"/>
          <w:lang w:eastAsia="en-US"/>
        </w:rPr>
        <w:t xml:space="preserve"> </w:t>
      </w:r>
      <w:r w:rsidRPr="009B7525">
        <w:rPr>
          <w:rFonts w:eastAsia="Aptos" w:cs="Arial"/>
          <w:sz w:val="24"/>
          <w:szCs w:val="24"/>
          <w:lang w:eastAsia="en-US"/>
        </w:rPr>
        <w:t>pierna</w:t>
      </w:r>
      <w:r w:rsidR="007F2832" w:rsidRPr="009B7525">
        <w:rPr>
          <w:rFonts w:eastAsia="Aptos" w:cs="Arial"/>
          <w:sz w:val="24"/>
          <w:szCs w:val="24"/>
          <w:lang w:eastAsia="en-US"/>
        </w:rPr>
        <w:t xml:space="preserve"> </w:t>
      </w:r>
      <w:r w:rsidRPr="009B7525">
        <w:rPr>
          <w:rFonts w:eastAsia="Aptos" w:cs="Arial"/>
          <w:sz w:val="24"/>
          <w:szCs w:val="24"/>
          <w:lang w:eastAsia="en-US"/>
        </w:rPr>
        <w:t>de</w:t>
      </w:r>
      <w:r w:rsidR="007F2832" w:rsidRPr="009B7525">
        <w:rPr>
          <w:rFonts w:eastAsia="Aptos" w:cs="Arial"/>
          <w:sz w:val="24"/>
          <w:szCs w:val="24"/>
          <w:lang w:eastAsia="en-US"/>
        </w:rPr>
        <w:t xml:space="preserve"> </w:t>
      </w:r>
      <w:r w:rsidRPr="009B7525">
        <w:rPr>
          <w:rFonts w:eastAsia="Aptos" w:cs="Arial"/>
          <w:sz w:val="24"/>
          <w:szCs w:val="24"/>
          <w:lang w:eastAsia="en-US"/>
        </w:rPr>
        <w:t>los</w:t>
      </w:r>
      <w:r w:rsidR="007F2832" w:rsidRPr="009B7525">
        <w:rPr>
          <w:rFonts w:eastAsia="Aptos" w:cs="Arial"/>
          <w:sz w:val="24"/>
          <w:szCs w:val="24"/>
          <w:lang w:eastAsia="en-US"/>
        </w:rPr>
        <w:t xml:space="preserve"> </w:t>
      </w:r>
      <w:r w:rsidRPr="009B7525">
        <w:rPr>
          <w:rFonts w:eastAsia="Aptos" w:cs="Arial"/>
          <w:sz w:val="24"/>
          <w:szCs w:val="24"/>
          <w:lang w:eastAsia="en-US"/>
        </w:rPr>
        <w:t>animales.</w:t>
      </w:r>
    </w:p>
    <w:p w14:paraId="4FCAEAC7" w14:textId="21DC93A0" w:rsidR="004664DB" w:rsidRPr="009B7525" w:rsidRDefault="004664DB" w:rsidP="00194383">
      <w:pPr>
        <w:numPr>
          <w:ilvl w:val="0"/>
          <w:numId w:val="26"/>
        </w:numPr>
        <w:spacing w:line="360" w:lineRule="auto"/>
        <w:jc w:val="both"/>
        <w:rPr>
          <w:rFonts w:eastAsia="Aptos" w:cs="Arial"/>
          <w:sz w:val="24"/>
          <w:szCs w:val="24"/>
          <w:lang w:eastAsia="en-US"/>
        </w:rPr>
      </w:pPr>
      <w:r w:rsidRPr="009B7525">
        <w:rPr>
          <w:rFonts w:eastAsia="Aptos" w:cs="Arial"/>
          <w:sz w:val="24"/>
          <w:szCs w:val="24"/>
          <w:lang w:eastAsia="en-US"/>
        </w:rPr>
        <w:t>f.</w:t>
      </w:r>
      <w:r w:rsidR="007F2832" w:rsidRPr="009B7525">
        <w:rPr>
          <w:rFonts w:eastAsia="Aptos" w:cs="Arial"/>
          <w:sz w:val="24"/>
          <w:szCs w:val="24"/>
          <w:lang w:eastAsia="en-US"/>
        </w:rPr>
        <w:t xml:space="preserve"> </w:t>
      </w:r>
      <w:r w:rsidRPr="009B7525">
        <w:rPr>
          <w:rFonts w:eastAsia="Aptos" w:cs="Arial"/>
          <w:sz w:val="24"/>
          <w:szCs w:val="24"/>
          <w:lang w:eastAsia="en-US"/>
        </w:rPr>
        <w:t>Pie</w:t>
      </w:r>
      <w:r w:rsidR="007F2832" w:rsidRPr="009B7525">
        <w:rPr>
          <w:rFonts w:eastAsia="Aptos" w:cs="Arial"/>
          <w:sz w:val="24"/>
          <w:szCs w:val="24"/>
          <w:lang w:eastAsia="en-US"/>
        </w:rPr>
        <w:t xml:space="preserve"> </w:t>
      </w:r>
      <w:r w:rsidRPr="009B7525">
        <w:rPr>
          <w:rFonts w:eastAsia="Aptos" w:cs="Arial"/>
          <w:sz w:val="24"/>
          <w:szCs w:val="24"/>
          <w:lang w:eastAsia="en-US"/>
        </w:rPr>
        <w:t>de</w:t>
      </w:r>
      <w:r w:rsidR="007F2832" w:rsidRPr="009B7525">
        <w:rPr>
          <w:rFonts w:eastAsia="Aptos" w:cs="Arial"/>
          <w:sz w:val="24"/>
          <w:szCs w:val="24"/>
          <w:lang w:eastAsia="en-US"/>
        </w:rPr>
        <w:t xml:space="preserve"> </w:t>
      </w:r>
      <w:r w:rsidRPr="009B7525">
        <w:rPr>
          <w:rFonts w:eastAsia="Aptos" w:cs="Arial"/>
          <w:sz w:val="24"/>
          <w:szCs w:val="24"/>
          <w:lang w:eastAsia="en-US"/>
        </w:rPr>
        <w:t>un</w:t>
      </w:r>
      <w:r w:rsidR="007F2832" w:rsidRPr="009B7525">
        <w:rPr>
          <w:rFonts w:eastAsia="Aptos" w:cs="Arial"/>
          <w:sz w:val="24"/>
          <w:szCs w:val="24"/>
          <w:lang w:eastAsia="en-US"/>
        </w:rPr>
        <w:t xml:space="preserve"> </w:t>
      </w:r>
      <w:r w:rsidRPr="009B7525">
        <w:rPr>
          <w:rFonts w:eastAsia="Aptos" w:cs="Arial"/>
          <w:sz w:val="24"/>
          <w:szCs w:val="24"/>
          <w:lang w:eastAsia="en-US"/>
        </w:rPr>
        <w:t>mueble.</w:t>
      </w:r>
    </w:p>
    <w:p w14:paraId="369DAF55" w14:textId="49B3F58B" w:rsidR="004664DB" w:rsidRPr="009B7525" w:rsidRDefault="004664DB" w:rsidP="00194383">
      <w:pPr>
        <w:numPr>
          <w:ilvl w:val="0"/>
          <w:numId w:val="26"/>
        </w:numPr>
        <w:spacing w:line="360" w:lineRule="auto"/>
        <w:jc w:val="both"/>
        <w:rPr>
          <w:rFonts w:eastAsia="Aptos" w:cs="Arial"/>
          <w:sz w:val="24"/>
          <w:szCs w:val="24"/>
          <w:lang w:eastAsia="en-US"/>
        </w:rPr>
      </w:pPr>
      <w:r w:rsidRPr="009B7525">
        <w:rPr>
          <w:rFonts w:eastAsia="Aptos" w:cs="Arial"/>
          <w:sz w:val="24"/>
          <w:szCs w:val="24"/>
          <w:lang w:eastAsia="en-US"/>
        </w:rPr>
        <w:t>f.</w:t>
      </w:r>
      <w:r w:rsidR="007F2832" w:rsidRPr="009B7525">
        <w:rPr>
          <w:rFonts w:eastAsia="Aptos" w:cs="Arial"/>
          <w:sz w:val="24"/>
          <w:szCs w:val="24"/>
          <w:lang w:eastAsia="en-US"/>
        </w:rPr>
        <w:t xml:space="preserve"> </w:t>
      </w:r>
      <w:r w:rsidRPr="009B7525">
        <w:rPr>
          <w:rFonts w:eastAsia="Aptos" w:cs="Arial"/>
          <w:sz w:val="24"/>
          <w:szCs w:val="24"/>
          <w:lang w:eastAsia="en-US"/>
        </w:rPr>
        <w:t>En</w:t>
      </w:r>
      <w:r w:rsidR="007F2832" w:rsidRPr="009B7525">
        <w:rPr>
          <w:rFonts w:eastAsia="Aptos" w:cs="Arial"/>
          <w:sz w:val="24"/>
          <w:szCs w:val="24"/>
          <w:lang w:eastAsia="en-US"/>
        </w:rPr>
        <w:t xml:space="preserve"> </w:t>
      </w:r>
      <w:r w:rsidRPr="009B7525">
        <w:rPr>
          <w:rFonts w:eastAsia="Aptos" w:cs="Arial"/>
          <w:sz w:val="24"/>
          <w:szCs w:val="24"/>
          <w:lang w:eastAsia="en-US"/>
        </w:rPr>
        <w:t>las</w:t>
      </w:r>
      <w:r w:rsidR="007F2832" w:rsidRPr="009B7525">
        <w:rPr>
          <w:rFonts w:eastAsia="Aptos" w:cs="Arial"/>
          <w:sz w:val="24"/>
          <w:szCs w:val="24"/>
          <w:lang w:eastAsia="en-US"/>
        </w:rPr>
        <w:t xml:space="preserve"> </w:t>
      </w:r>
      <w:r w:rsidRPr="009B7525">
        <w:rPr>
          <w:rFonts w:eastAsia="Aptos" w:cs="Arial"/>
          <w:sz w:val="24"/>
          <w:szCs w:val="24"/>
          <w:lang w:eastAsia="en-US"/>
        </w:rPr>
        <w:t>prendas</w:t>
      </w:r>
      <w:r w:rsidR="007F2832" w:rsidRPr="009B7525">
        <w:rPr>
          <w:rFonts w:eastAsia="Aptos" w:cs="Arial"/>
          <w:sz w:val="24"/>
          <w:szCs w:val="24"/>
          <w:lang w:eastAsia="en-US"/>
        </w:rPr>
        <w:t xml:space="preserve"> </w:t>
      </w:r>
      <w:r w:rsidRPr="009B7525">
        <w:rPr>
          <w:rFonts w:eastAsia="Aptos" w:cs="Arial"/>
          <w:sz w:val="24"/>
          <w:szCs w:val="24"/>
          <w:lang w:eastAsia="en-US"/>
        </w:rPr>
        <w:t>de</w:t>
      </w:r>
      <w:r w:rsidR="007F2832" w:rsidRPr="009B7525">
        <w:rPr>
          <w:rFonts w:eastAsia="Aptos" w:cs="Arial"/>
          <w:sz w:val="24"/>
          <w:szCs w:val="24"/>
          <w:lang w:eastAsia="en-US"/>
        </w:rPr>
        <w:t xml:space="preserve"> </w:t>
      </w:r>
      <w:r w:rsidRPr="009B7525">
        <w:rPr>
          <w:rFonts w:eastAsia="Aptos" w:cs="Arial"/>
          <w:sz w:val="24"/>
          <w:szCs w:val="24"/>
          <w:lang w:eastAsia="en-US"/>
        </w:rPr>
        <w:t>vestir,</w:t>
      </w:r>
      <w:r w:rsidR="007F2832" w:rsidRPr="009B7525">
        <w:rPr>
          <w:rFonts w:eastAsia="Aptos" w:cs="Arial"/>
          <w:sz w:val="24"/>
          <w:szCs w:val="24"/>
          <w:lang w:eastAsia="en-US"/>
        </w:rPr>
        <w:t xml:space="preserve"> </w:t>
      </w:r>
      <w:r w:rsidRPr="009B7525">
        <w:rPr>
          <w:rFonts w:eastAsia="Aptos" w:cs="Arial"/>
          <w:sz w:val="24"/>
          <w:szCs w:val="24"/>
          <w:lang w:eastAsia="en-US"/>
        </w:rPr>
        <w:t>cartera,</w:t>
      </w:r>
      <w:r w:rsidR="007F2832" w:rsidRPr="009B7525">
        <w:rPr>
          <w:rFonts w:eastAsia="Aptos" w:cs="Arial"/>
          <w:sz w:val="24"/>
          <w:szCs w:val="24"/>
          <w:lang w:eastAsia="en-US"/>
        </w:rPr>
        <w:t xml:space="preserve"> </w:t>
      </w:r>
      <w:r w:rsidRPr="009B7525">
        <w:rPr>
          <w:rFonts w:eastAsia="Aptos" w:cs="Arial"/>
          <w:sz w:val="24"/>
          <w:szCs w:val="24"/>
          <w:lang w:eastAsia="en-US"/>
        </w:rPr>
        <w:t>golpe.</w:t>
      </w:r>
    </w:p>
    <w:p w14:paraId="5A5C1DF4" w14:textId="14985556" w:rsidR="004664DB" w:rsidRPr="009B7525" w:rsidRDefault="004664DB" w:rsidP="00194383">
      <w:pPr>
        <w:numPr>
          <w:ilvl w:val="0"/>
          <w:numId w:val="26"/>
        </w:numPr>
        <w:spacing w:line="360" w:lineRule="auto"/>
        <w:jc w:val="both"/>
        <w:rPr>
          <w:rFonts w:eastAsia="Aptos" w:cs="Arial"/>
          <w:sz w:val="24"/>
          <w:szCs w:val="24"/>
          <w:lang w:eastAsia="en-US"/>
        </w:rPr>
      </w:pPr>
      <w:r w:rsidRPr="009B7525">
        <w:rPr>
          <w:rFonts w:eastAsia="Aptos" w:cs="Arial"/>
          <w:sz w:val="24"/>
          <w:szCs w:val="24"/>
          <w:lang w:eastAsia="en-US"/>
        </w:rPr>
        <w:t>f.</w:t>
      </w:r>
      <w:r w:rsidR="007F2832" w:rsidRPr="009B7525">
        <w:rPr>
          <w:rFonts w:eastAsia="Aptos" w:cs="Arial"/>
          <w:sz w:val="24"/>
          <w:szCs w:val="24"/>
          <w:lang w:eastAsia="en-US"/>
        </w:rPr>
        <w:t xml:space="preserve"> </w:t>
      </w:r>
      <w:proofErr w:type="spellStart"/>
      <w:r w:rsidRPr="009B7525">
        <w:rPr>
          <w:rFonts w:eastAsia="Aptos" w:cs="Arial"/>
          <w:sz w:val="24"/>
          <w:szCs w:val="24"/>
          <w:lang w:eastAsia="en-US"/>
        </w:rPr>
        <w:t>coloq</w:t>
      </w:r>
      <w:proofErr w:type="spellEnd"/>
      <w:r w:rsidRPr="009B7525">
        <w:rPr>
          <w:rFonts w:eastAsia="Aptos" w:cs="Arial"/>
          <w:sz w:val="24"/>
          <w:szCs w:val="24"/>
          <w:lang w:eastAsia="en-US"/>
        </w:rPr>
        <w:t>.</w:t>
      </w:r>
      <w:r w:rsidR="007F2832" w:rsidRPr="009B7525">
        <w:rPr>
          <w:rFonts w:eastAsia="Aptos" w:cs="Arial"/>
          <w:sz w:val="24"/>
          <w:szCs w:val="24"/>
          <w:lang w:eastAsia="en-US"/>
        </w:rPr>
        <w:t xml:space="preserve"> </w:t>
      </w:r>
      <w:r w:rsidRPr="009B7525">
        <w:rPr>
          <w:rFonts w:eastAsia="Aptos" w:cs="Arial"/>
          <w:sz w:val="24"/>
          <w:szCs w:val="24"/>
          <w:lang w:eastAsia="en-US"/>
        </w:rPr>
        <w:t>Pierna</w:t>
      </w:r>
      <w:r w:rsidR="007F2832" w:rsidRPr="009B7525">
        <w:rPr>
          <w:rFonts w:eastAsia="Aptos" w:cs="Arial"/>
          <w:sz w:val="24"/>
          <w:szCs w:val="24"/>
          <w:lang w:eastAsia="en-US"/>
        </w:rPr>
        <w:t xml:space="preserve"> </w:t>
      </w:r>
      <w:r w:rsidRPr="009B7525">
        <w:rPr>
          <w:rFonts w:eastAsia="Aptos" w:cs="Arial"/>
          <w:sz w:val="24"/>
          <w:szCs w:val="24"/>
          <w:lang w:eastAsia="en-US"/>
        </w:rPr>
        <w:t>de</w:t>
      </w:r>
      <w:r w:rsidR="007F2832" w:rsidRPr="009B7525">
        <w:rPr>
          <w:rFonts w:eastAsia="Aptos" w:cs="Arial"/>
          <w:sz w:val="24"/>
          <w:szCs w:val="24"/>
          <w:lang w:eastAsia="en-US"/>
        </w:rPr>
        <w:t xml:space="preserve"> </w:t>
      </w:r>
      <w:r w:rsidRPr="009B7525">
        <w:rPr>
          <w:rFonts w:eastAsia="Aptos" w:cs="Arial"/>
          <w:sz w:val="24"/>
          <w:szCs w:val="24"/>
          <w:lang w:eastAsia="en-US"/>
        </w:rPr>
        <w:t>una</w:t>
      </w:r>
      <w:r w:rsidR="007F2832" w:rsidRPr="009B7525">
        <w:rPr>
          <w:rFonts w:eastAsia="Aptos" w:cs="Arial"/>
          <w:sz w:val="24"/>
          <w:szCs w:val="24"/>
          <w:lang w:eastAsia="en-US"/>
        </w:rPr>
        <w:t xml:space="preserve"> </w:t>
      </w:r>
      <w:r w:rsidRPr="009B7525">
        <w:rPr>
          <w:rFonts w:eastAsia="Aptos" w:cs="Arial"/>
          <w:sz w:val="24"/>
          <w:szCs w:val="24"/>
          <w:lang w:eastAsia="en-US"/>
        </w:rPr>
        <w:t>persona.</w:t>
      </w:r>
    </w:p>
    <w:p w14:paraId="1AF5FDD3" w14:textId="26222341" w:rsidR="004664DB" w:rsidRPr="009B7525" w:rsidRDefault="004664DB" w:rsidP="00194383">
      <w:pPr>
        <w:numPr>
          <w:ilvl w:val="0"/>
          <w:numId w:val="26"/>
        </w:numPr>
        <w:spacing w:line="360" w:lineRule="auto"/>
        <w:jc w:val="both"/>
        <w:rPr>
          <w:rFonts w:eastAsia="Aptos" w:cs="Arial"/>
          <w:sz w:val="24"/>
          <w:szCs w:val="24"/>
          <w:lang w:eastAsia="en-US"/>
        </w:rPr>
      </w:pPr>
      <w:r w:rsidRPr="009B7525">
        <w:rPr>
          <w:rFonts w:eastAsia="Aptos" w:cs="Arial"/>
          <w:sz w:val="24"/>
          <w:szCs w:val="24"/>
          <w:lang w:eastAsia="en-US"/>
        </w:rPr>
        <w:t>m. y f.</w:t>
      </w:r>
      <w:r w:rsidR="007F2832" w:rsidRPr="009B7525">
        <w:rPr>
          <w:rFonts w:eastAsia="Aptos" w:cs="Arial"/>
          <w:sz w:val="24"/>
          <w:szCs w:val="24"/>
          <w:lang w:eastAsia="en-US"/>
        </w:rPr>
        <w:t xml:space="preserve"> </w:t>
      </w:r>
      <w:proofErr w:type="spellStart"/>
      <w:r w:rsidRPr="009B7525">
        <w:rPr>
          <w:rFonts w:eastAsia="Aptos" w:cs="Arial"/>
          <w:sz w:val="24"/>
          <w:szCs w:val="24"/>
          <w:lang w:eastAsia="en-US"/>
        </w:rPr>
        <w:t>coloq</w:t>
      </w:r>
      <w:proofErr w:type="spellEnd"/>
      <w:r w:rsidRPr="009B7525">
        <w:rPr>
          <w:rFonts w:eastAsia="Aptos" w:cs="Arial"/>
          <w:sz w:val="24"/>
          <w:szCs w:val="24"/>
          <w:lang w:eastAsia="en-US"/>
        </w:rPr>
        <w:t>.</w:t>
      </w:r>
      <w:r w:rsidR="007F2832" w:rsidRPr="009B7525">
        <w:rPr>
          <w:rFonts w:eastAsia="Aptos" w:cs="Arial"/>
          <w:sz w:val="24"/>
          <w:szCs w:val="24"/>
          <w:lang w:eastAsia="en-US"/>
        </w:rPr>
        <w:t xml:space="preserve"> </w:t>
      </w:r>
      <w:r w:rsidRPr="009B7525">
        <w:rPr>
          <w:rFonts w:eastAsia="Aptos" w:cs="Arial"/>
          <w:sz w:val="24"/>
          <w:szCs w:val="24"/>
          <w:lang w:eastAsia="en-US"/>
        </w:rPr>
        <w:t>Bol., Cuba</w:t>
      </w:r>
      <w:r w:rsidR="007F2832" w:rsidRPr="009B7525">
        <w:rPr>
          <w:rFonts w:eastAsia="Aptos" w:cs="Arial"/>
          <w:sz w:val="24"/>
          <w:szCs w:val="24"/>
          <w:lang w:eastAsia="en-US"/>
        </w:rPr>
        <w:t xml:space="preserve"> </w:t>
      </w:r>
      <w:r w:rsidRPr="009B7525">
        <w:rPr>
          <w:rFonts w:eastAsia="Aptos" w:cs="Arial"/>
          <w:sz w:val="24"/>
          <w:szCs w:val="24"/>
          <w:lang w:eastAsia="en-US"/>
        </w:rPr>
        <w:t>y</w:t>
      </w:r>
      <w:r w:rsidR="007F2832" w:rsidRPr="009B7525">
        <w:rPr>
          <w:rFonts w:eastAsia="Aptos" w:cs="Arial"/>
          <w:sz w:val="24"/>
          <w:szCs w:val="24"/>
          <w:lang w:eastAsia="en-US"/>
        </w:rPr>
        <w:t xml:space="preserve"> </w:t>
      </w:r>
      <w:r w:rsidRPr="009B7525">
        <w:rPr>
          <w:rFonts w:eastAsia="Aptos" w:cs="Arial"/>
          <w:sz w:val="24"/>
          <w:szCs w:val="24"/>
          <w:lang w:eastAsia="en-US"/>
        </w:rPr>
        <w:t>Perú.</w:t>
      </w:r>
      <w:r w:rsidR="007F2832" w:rsidRPr="009B7525">
        <w:rPr>
          <w:rFonts w:eastAsia="Aptos" w:cs="Arial"/>
          <w:sz w:val="24"/>
          <w:szCs w:val="24"/>
          <w:lang w:eastAsia="en-US"/>
        </w:rPr>
        <w:t xml:space="preserve"> </w:t>
      </w:r>
      <w:hyperlink r:id="rId13" w:anchor="12O0D6S" w:history="1">
        <w:r w:rsidRPr="009B7525">
          <w:rPr>
            <w:rStyle w:val="Hipervnculo"/>
            <w:rFonts w:eastAsia="Aptos" w:cs="Arial"/>
            <w:color w:val="000000"/>
            <w:sz w:val="24"/>
            <w:szCs w:val="24"/>
            <w:lang w:eastAsia="en-US"/>
          </w:rPr>
          <w:t>amigo</w:t>
        </w:r>
      </w:hyperlink>
      <w:r w:rsidR="007F2832" w:rsidRPr="009B7525">
        <w:rPr>
          <w:rFonts w:eastAsia="Aptos" w:cs="Arial"/>
          <w:sz w:val="24"/>
          <w:szCs w:val="24"/>
          <w:lang w:eastAsia="en-US"/>
        </w:rPr>
        <w:t xml:space="preserve"> </w:t>
      </w:r>
      <w:r w:rsidRPr="009B7525">
        <w:rPr>
          <w:rFonts w:eastAsia="Aptos" w:cs="Arial"/>
          <w:sz w:val="24"/>
          <w:szCs w:val="24"/>
          <w:lang w:eastAsia="en-US"/>
        </w:rPr>
        <w:t>(‖</w:t>
      </w:r>
      <w:r w:rsidR="007F2832" w:rsidRPr="009B7525">
        <w:rPr>
          <w:rFonts w:eastAsia="Aptos" w:cs="Arial"/>
          <w:sz w:val="24"/>
          <w:szCs w:val="24"/>
          <w:lang w:eastAsia="en-US"/>
        </w:rPr>
        <w:t xml:space="preserve"> </w:t>
      </w:r>
      <w:r w:rsidRPr="009B7525">
        <w:rPr>
          <w:rFonts w:eastAsia="Aptos" w:cs="Arial"/>
          <w:sz w:val="24"/>
          <w:szCs w:val="24"/>
          <w:lang w:eastAsia="en-US"/>
        </w:rPr>
        <w:t>persona</w:t>
      </w:r>
      <w:r w:rsidR="007F2832" w:rsidRPr="009B7525">
        <w:rPr>
          <w:rFonts w:eastAsia="Aptos" w:cs="Arial"/>
          <w:sz w:val="24"/>
          <w:szCs w:val="24"/>
          <w:lang w:eastAsia="en-US"/>
        </w:rPr>
        <w:t xml:space="preserve"> </w:t>
      </w:r>
      <w:r w:rsidRPr="009B7525">
        <w:rPr>
          <w:rFonts w:eastAsia="Aptos" w:cs="Arial"/>
          <w:sz w:val="24"/>
          <w:szCs w:val="24"/>
          <w:lang w:eastAsia="en-US"/>
        </w:rPr>
        <w:t>que</w:t>
      </w:r>
      <w:r w:rsidR="007F2832" w:rsidRPr="009B7525">
        <w:rPr>
          <w:rFonts w:eastAsia="Aptos" w:cs="Arial"/>
          <w:sz w:val="24"/>
          <w:szCs w:val="24"/>
          <w:lang w:eastAsia="en-US"/>
        </w:rPr>
        <w:t xml:space="preserve"> </w:t>
      </w:r>
      <w:r w:rsidRPr="009B7525">
        <w:rPr>
          <w:rFonts w:eastAsia="Aptos" w:cs="Arial"/>
          <w:sz w:val="24"/>
          <w:szCs w:val="24"/>
          <w:lang w:eastAsia="en-US"/>
        </w:rPr>
        <w:t>tiene</w:t>
      </w:r>
      <w:r w:rsidR="007F2832" w:rsidRPr="009B7525">
        <w:rPr>
          <w:rFonts w:eastAsia="Aptos" w:cs="Arial"/>
          <w:sz w:val="24"/>
          <w:szCs w:val="24"/>
          <w:lang w:eastAsia="en-US"/>
        </w:rPr>
        <w:t xml:space="preserve"> </w:t>
      </w:r>
      <w:r w:rsidRPr="009B7525">
        <w:rPr>
          <w:rFonts w:eastAsia="Aptos" w:cs="Arial"/>
          <w:sz w:val="24"/>
          <w:szCs w:val="24"/>
          <w:lang w:eastAsia="en-US"/>
        </w:rPr>
        <w:t>amistad).</w:t>
      </w:r>
    </w:p>
    <w:p w14:paraId="6A173582" w14:textId="77777777" w:rsidR="004664DB" w:rsidRPr="009B7525" w:rsidRDefault="004664DB" w:rsidP="004664DB">
      <w:pPr>
        <w:spacing w:line="360" w:lineRule="auto"/>
        <w:jc w:val="both"/>
        <w:rPr>
          <w:rFonts w:eastAsia="Aptos" w:cs="Arial"/>
          <w:sz w:val="24"/>
          <w:szCs w:val="24"/>
          <w:lang w:eastAsia="en-US"/>
        </w:rPr>
      </w:pPr>
    </w:p>
    <w:p w14:paraId="176C9C5D" w14:textId="534E103D"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Asimismo, la palabra “</w:t>
      </w:r>
      <w:proofErr w:type="gramStart"/>
      <w:r w:rsidRPr="009B7525">
        <w:rPr>
          <w:rFonts w:eastAsia="Aptos" w:cs="Arial"/>
          <w:sz w:val="24"/>
          <w:szCs w:val="24"/>
          <w:lang w:eastAsia="en-US"/>
        </w:rPr>
        <w:t>p</w:t>
      </w:r>
      <w:r w:rsidRPr="009B7525">
        <w:rPr>
          <w:rFonts w:eastAsia="Aptos" w:cs="Arial"/>
          <w:i/>
          <w:iCs/>
          <w:sz w:val="24"/>
          <w:szCs w:val="24"/>
          <w:lang w:eastAsia="en-US"/>
        </w:rPr>
        <w:t>ata</w:t>
      </w:r>
      <w:r w:rsidRPr="009B7525">
        <w:rPr>
          <w:rFonts w:eastAsia="Aptos" w:cs="Arial"/>
          <w:sz w:val="24"/>
          <w:szCs w:val="24"/>
          <w:lang w:eastAsia="en-US"/>
        </w:rPr>
        <w:t>“</w:t>
      </w:r>
      <w:proofErr w:type="gramEnd"/>
      <w:r w:rsidR="00D6372D" w:rsidRPr="009B7525">
        <w:rPr>
          <w:rFonts w:eastAsia="Aptos" w:cs="Arial"/>
          <w:sz w:val="24"/>
          <w:szCs w:val="24"/>
          <w:lang w:eastAsia="en-US"/>
        </w:rPr>
        <w:t>,</w:t>
      </w:r>
      <w:r w:rsidR="009A2F37" w:rsidRPr="009B7525">
        <w:rPr>
          <w:rFonts w:eastAsia="Aptos" w:cs="Arial"/>
          <w:sz w:val="24"/>
          <w:szCs w:val="24"/>
          <w:lang w:eastAsia="en-US"/>
        </w:rPr>
        <w:t xml:space="preserve"> </w:t>
      </w:r>
      <w:r w:rsidRPr="009B7525">
        <w:rPr>
          <w:rFonts w:eastAsia="Aptos" w:cs="Arial"/>
          <w:sz w:val="24"/>
          <w:szCs w:val="24"/>
          <w:lang w:eastAsia="en-US"/>
        </w:rPr>
        <w:t xml:space="preserve">es sinónimo de pierna, extremidad, remo, pernil, zanca, pie, mano, garra o pinza, por lo que, la expresión </w:t>
      </w:r>
      <w:r w:rsidR="001D45B0" w:rsidRPr="001D45B0">
        <w:rPr>
          <w:rFonts w:eastAsia="Aptos" w:cs="Arial"/>
          <w:color w:val="FFFFFF"/>
          <w:sz w:val="24"/>
          <w:szCs w:val="24"/>
          <w:highlight w:val="darkCyan"/>
          <w:lang w:eastAsia="en-US"/>
        </w:rPr>
        <w:t>[No.71]_ELIMINADAS_las_expresiones_que_afectan_la_intimidad_y/o_privacidad_de_la_denunciante</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243]</w:t>
      </w:r>
      <w:r w:rsidR="00DC1208" w:rsidRPr="009B7525">
        <w:rPr>
          <w:rFonts w:eastAsia="Aptos" w:cs="Arial"/>
          <w:sz w:val="24"/>
          <w:szCs w:val="24"/>
          <w:lang w:eastAsia="en-US"/>
        </w:rPr>
        <w:t>.</w:t>
      </w:r>
    </w:p>
    <w:p w14:paraId="3CB750FC" w14:textId="77777777" w:rsidR="009A2F37" w:rsidRPr="009B7525" w:rsidRDefault="009A2F37" w:rsidP="004664DB">
      <w:pPr>
        <w:spacing w:line="360" w:lineRule="auto"/>
        <w:jc w:val="both"/>
        <w:rPr>
          <w:rFonts w:eastAsia="Aptos" w:cs="Arial"/>
          <w:sz w:val="24"/>
          <w:szCs w:val="24"/>
          <w:lang w:eastAsia="en-US"/>
        </w:rPr>
      </w:pPr>
    </w:p>
    <w:p w14:paraId="5FAAAC09" w14:textId="77777777"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lastRenderedPageBreak/>
        <w:t xml:space="preserve">Finalmente, la palabra </w:t>
      </w:r>
      <w:r w:rsidRPr="009B7525">
        <w:rPr>
          <w:rFonts w:eastAsia="Aptos" w:cs="Arial"/>
          <w:i/>
          <w:iCs/>
          <w:sz w:val="24"/>
          <w:szCs w:val="24"/>
          <w:lang w:eastAsia="en-US"/>
        </w:rPr>
        <w:t>“cura”,</w:t>
      </w:r>
      <w:r w:rsidRPr="009B7525">
        <w:rPr>
          <w:rFonts w:eastAsia="Aptos" w:cs="Arial"/>
          <w:sz w:val="24"/>
          <w:szCs w:val="24"/>
          <w:lang w:eastAsia="en-US"/>
        </w:rPr>
        <w:t xml:space="preserve"> significa sacerdote católico, sacerdote encargado, en virtud del oficio que tiene, del cuidado, instrucción y doctrina espiritual de una feligresía y se usa como sinónimo de sacerdote, párroco, clérigo, pastor, eclesiástico, </w:t>
      </w:r>
      <w:r w:rsidR="00637D3D" w:rsidRPr="009B7525">
        <w:rPr>
          <w:rFonts w:eastAsia="Aptos" w:cs="Arial"/>
          <w:sz w:val="24"/>
          <w:szCs w:val="24"/>
          <w:lang w:eastAsia="en-US"/>
        </w:rPr>
        <w:t>capellán</w:t>
      </w:r>
      <w:r w:rsidRPr="009B7525">
        <w:rPr>
          <w:rFonts w:eastAsia="Aptos" w:cs="Arial"/>
          <w:sz w:val="24"/>
          <w:szCs w:val="24"/>
          <w:lang w:eastAsia="en-US"/>
        </w:rPr>
        <w:t>, vicario, presbítero, abate, curángano y curamichate, según el diccionario de la Lengua Española.</w:t>
      </w:r>
      <w:r w:rsidRPr="009B7525">
        <w:rPr>
          <w:rStyle w:val="Refdenotaalpie"/>
          <w:rFonts w:eastAsia="Aptos" w:cs="Arial"/>
          <w:sz w:val="24"/>
          <w:szCs w:val="24"/>
          <w:lang w:eastAsia="en-US"/>
        </w:rPr>
        <w:footnoteReference w:id="88"/>
      </w:r>
    </w:p>
    <w:p w14:paraId="3196C2F7" w14:textId="77777777" w:rsidR="004664DB" w:rsidRPr="009B7525" w:rsidRDefault="004664DB" w:rsidP="004664DB">
      <w:pPr>
        <w:spacing w:line="360" w:lineRule="auto"/>
        <w:jc w:val="both"/>
        <w:rPr>
          <w:rFonts w:eastAsia="Aptos" w:cs="Arial"/>
          <w:sz w:val="24"/>
          <w:szCs w:val="24"/>
          <w:lang w:eastAsia="en-US"/>
        </w:rPr>
      </w:pPr>
    </w:p>
    <w:p w14:paraId="5D3352E2" w14:textId="2EADB520" w:rsidR="004664DB" w:rsidRPr="009B7525" w:rsidRDefault="004664DB" w:rsidP="004664DB">
      <w:pPr>
        <w:spacing w:line="360" w:lineRule="auto"/>
        <w:jc w:val="both"/>
        <w:rPr>
          <w:rFonts w:eastAsia="Aptos" w:cs="Arial"/>
          <w:sz w:val="24"/>
          <w:szCs w:val="24"/>
          <w:lang w:eastAsia="en-US"/>
        </w:rPr>
      </w:pPr>
      <w:r w:rsidRPr="009B7525">
        <w:rPr>
          <w:rFonts w:eastAsia="Aptos" w:cs="Arial"/>
          <w:sz w:val="24"/>
          <w:szCs w:val="24"/>
          <w:lang w:eastAsia="en-US"/>
        </w:rPr>
        <w:t>En ese sentido la expresión “</w:t>
      </w:r>
      <w:r w:rsidR="001D45B0" w:rsidRPr="001D45B0">
        <w:rPr>
          <w:rFonts w:eastAsia="Aptos" w:cs="Arial"/>
          <w:i/>
          <w:iCs/>
          <w:color w:val="FFFFFF"/>
          <w:sz w:val="24"/>
          <w:szCs w:val="24"/>
          <w:highlight w:val="darkCyan"/>
          <w:lang w:eastAsia="en-US"/>
        </w:rPr>
        <w:t>[No.72]_ELIMINADAS_las_expresiones_que_afectan_la_intimidad_y/o_privacidad_de_la_denunciante</w:t>
      </w:r>
      <w:proofErr w:type="gramStart"/>
      <w:r w:rsidR="001D45B0" w:rsidRPr="001D45B0">
        <w:rPr>
          <w:rFonts w:eastAsia="Aptos" w:cs="Arial"/>
          <w:i/>
          <w:iCs/>
          <w:color w:val="FFFFFF"/>
          <w:sz w:val="24"/>
          <w:szCs w:val="24"/>
          <w:highlight w:val="darkCyan"/>
          <w:lang w:eastAsia="en-US"/>
        </w:rPr>
        <w:t>_[</w:t>
      </w:r>
      <w:proofErr w:type="gramEnd"/>
      <w:r w:rsidR="001D45B0" w:rsidRPr="001D45B0">
        <w:rPr>
          <w:rFonts w:eastAsia="Aptos" w:cs="Arial"/>
          <w:i/>
          <w:iCs/>
          <w:color w:val="FFFFFF"/>
          <w:sz w:val="24"/>
          <w:szCs w:val="24"/>
          <w:highlight w:val="darkCyan"/>
          <w:lang w:eastAsia="en-US"/>
        </w:rPr>
        <w:t>243]</w:t>
      </w:r>
    </w:p>
    <w:p w14:paraId="04F58415" w14:textId="7A3B6C40" w:rsidR="005B2A67" w:rsidRDefault="004664DB" w:rsidP="005B2A67">
      <w:pPr>
        <w:spacing w:line="360" w:lineRule="auto"/>
        <w:jc w:val="both"/>
        <w:rPr>
          <w:rFonts w:eastAsia="Aptos" w:cs="Arial"/>
          <w:sz w:val="24"/>
          <w:szCs w:val="24"/>
          <w:lang w:eastAsia="en-US"/>
        </w:rPr>
      </w:pPr>
      <w:r w:rsidRPr="009B7525">
        <w:rPr>
          <w:rFonts w:eastAsia="Aptos" w:cs="Arial"/>
          <w:sz w:val="24"/>
          <w:szCs w:val="24"/>
          <w:lang w:eastAsia="en-US"/>
        </w:rPr>
        <w:t xml:space="preserve">Por lo que este </w:t>
      </w:r>
      <w:r w:rsidR="00A60AE8" w:rsidRPr="009B7525">
        <w:rPr>
          <w:rFonts w:eastAsia="Aptos" w:cs="Arial"/>
          <w:i/>
          <w:iCs/>
          <w:sz w:val="24"/>
          <w:szCs w:val="24"/>
          <w:lang w:eastAsia="en-US"/>
        </w:rPr>
        <w:t>Órgano Jurisdiccional</w:t>
      </w:r>
      <w:r w:rsidR="00A60AE8" w:rsidRPr="009B7525">
        <w:rPr>
          <w:rFonts w:eastAsia="Aptos" w:cs="Arial"/>
          <w:sz w:val="24"/>
          <w:szCs w:val="24"/>
          <w:lang w:eastAsia="en-US"/>
        </w:rPr>
        <w:t xml:space="preserve"> </w:t>
      </w:r>
      <w:r w:rsidRPr="009B7525">
        <w:rPr>
          <w:rFonts w:eastAsia="Aptos" w:cs="Arial"/>
          <w:sz w:val="24"/>
          <w:szCs w:val="24"/>
          <w:lang w:eastAsia="en-US"/>
        </w:rPr>
        <w:t xml:space="preserve">concluye que la </w:t>
      </w:r>
      <w:r w:rsidRPr="009B7525">
        <w:rPr>
          <w:rFonts w:eastAsia="Aptos" w:cs="Arial"/>
          <w:i/>
          <w:iCs/>
          <w:sz w:val="24"/>
          <w:szCs w:val="24"/>
          <w:lang w:eastAsia="en-US"/>
        </w:rPr>
        <w:t>denunciada</w:t>
      </w:r>
      <w:r w:rsidRPr="009B7525">
        <w:rPr>
          <w:rFonts w:eastAsia="Aptos" w:cs="Arial"/>
          <w:sz w:val="24"/>
          <w:szCs w:val="24"/>
          <w:lang w:eastAsia="en-US"/>
        </w:rPr>
        <w:t xml:space="preserve"> pretendió causar una imagen que puede resultar negativa para </w:t>
      </w:r>
      <w:r w:rsidR="00F709D8" w:rsidRPr="009B7525">
        <w:rPr>
          <w:rFonts w:eastAsia="Aptos" w:cs="Arial"/>
          <w:sz w:val="24"/>
          <w:szCs w:val="24"/>
          <w:lang w:eastAsia="en-US"/>
        </w:rPr>
        <w:t xml:space="preserve">la </w:t>
      </w:r>
      <w:r w:rsidR="00437546" w:rsidRPr="009B7525">
        <w:rPr>
          <w:rFonts w:eastAsia="Aptos" w:cs="Arial"/>
          <w:sz w:val="24"/>
          <w:szCs w:val="24"/>
          <w:lang w:eastAsia="en-US"/>
        </w:rPr>
        <w:t>ciudadanía</w:t>
      </w:r>
      <w:r w:rsidRPr="009B7525">
        <w:rPr>
          <w:rFonts w:eastAsia="Aptos" w:cs="Arial"/>
          <w:sz w:val="24"/>
          <w:szCs w:val="24"/>
          <w:lang w:eastAsia="en-US"/>
        </w:rPr>
        <w:t xml:space="preserve"> pertenec</w:t>
      </w:r>
      <w:r w:rsidR="00437546" w:rsidRPr="009B7525">
        <w:rPr>
          <w:rFonts w:eastAsia="Aptos" w:cs="Arial"/>
          <w:sz w:val="24"/>
          <w:szCs w:val="24"/>
          <w:lang w:eastAsia="en-US"/>
        </w:rPr>
        <w:t>iente</w:t>
      </w:r>
      <w:r w:rsidRPr="009B7525">
        <w:rPr>
          <w:rFonts w:eastAsia="Aptos" w:cs="Arial"/>
          <w:sz w:val="24"/>
          <w:szCs w:val="24"/>
          <w:lang w:eastAsia="en-US"/>
        </w:rPr>
        <w:t xml:space="preserve"> al </w:t>
      </w:r>
      <w:r w:rsidR="008447B0" w:rsidRPr="009B7525">
        <w:rPr>
          <w:rFonts w:eastAsia="Aptos" w:cs="Arial"/>
          <w:sz w:val="24"/>
          <w:szCs w:val="24"/>
          <w:lang w:eastAsia="en-US"/>
        </w:rPr>
        <w:t>M</w:t>
      </w:r>
      <w:r w:rsidRPr="009B7525">
        <w:rPr>
          <w:rFonts w:eastAsia="Aptos" w:cs="Arial"/>
          <w:sz w:val="24"/>
          <w:szCs w:val="24"/>
          <w:lang w:eastAsia="en-US"/>
        </w:rPr>
        <w:t xml:space="preserve">unicipio de </w:t>
      </w:r>
      <w:r w:rsidR="001D45B0" w:rsidRPr="001D45B0">
        <w:rPr>
          <w:rFonts w:eastAsia="Aptos" w:cs="Arial"/>
          <w:color w:val="FFFFFF"/>
          <w:sz w:val="24"/>
          <w:szCs w:val="24"/>
          <w:highlight w:val="darkCyan"/>
          <w:lang w:eastAsia="en-US"/>
        </w:rPr>
        <w:t>[No.73]_</w:t>
      </w:r>
      <w:proofErr w:type="spellStart"/>
      <w:r w:rsidR="001D45B0" w:rsidRPr="001D45B0">
        <w:rPr>
          <w:rFonts w:eastAsia="Aptos" w:cs="Arial"/>
          <w:color w:val="FFFFFF"/>
          <w:sz w:val="24"/>
          <w:szCs w:val="24"/>
          <w:highlight w:val="darkCyan"/>
          <w:lang w:eastAsia="en-US"/>
        </w:rPr>
        <w:t>ELIMINADO_el_Municipio</w:t>
      </w:r>
      <w:proofErr w:type="spellEnd"/>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28]</w:t>
      </w:r>
      <w:r w:rsidRPr="009B7525">
        <w:rPr>
          <w:rFonts w:eastAsia="Aptos" w:cs="Arial"/>
          <w:sz w:val="24"/>
          <w:szCs w:val="24"/>
          <w:lang w:eastAsia="en-US"/>
        </w:rPr>
        <w:t xml:space="preserve">, Michoacán, con una clara connotación que no va vinculada a la actividad pública de la </w:t>
      </w:r>
      <w:r w:rsidRPr="009B7525">
        <w:rPr>
          <w:rFonts w:eastAsia="Aptos" w:cs="Arial"/>
          <w:i/>
          <w:iCs/>
          <w:sz w:val="24"/>
          <w:szCs w:val="24"/>
          <w:lang w:eastAsia="en-US"/>
        </w:rPr>
        <w:t>denunciante</w:t>
      </w:r>
    </w:p>
    <w:p w14:paraId="10F6346A" w14:textId="60C51CFA" w:rsidR="004664DB" w:rsidRPr="009B7525" w:rsidRDefault="004664DB" w:rsidP="005B2A67">
      <w:pPr>
        <w:spacing w:line="360" w:lineRule="auto"/>
        <w:jc w:val="both"/>
        <w:rPr>
          <w:rFonts w:cs="Arial"/>
          <w:sz w:val="24"/>
          <w:szCs w:val="24"/>
        </w:rPr>
      </w:pPr>
      <w:r w:rsidRPr="009B7525">
        <w:rPr>
          <w:rFonts w:cs="Arial"/>
          <w:sz w:val="24"/>
          <w:szCs w:val="24"/>
        </w:rPr>
        <w:t>impone analizar si efectivamente constituyen críticas vinculadas a temas de interés o relevancia pública o, por el contrario, tienen al género como elemento central, se relacionan con roles o estereotipos,</w:t>
      </w:r>
      <w:r w:rsidRPr="009B7525">
        <w:rPr>
          <w:rStyle w:val="Refdenotaalpie"/>
          <w:rFonts w:cs="Arial"/>
          <w:sz w:val="24"/>
          <w:szCs w:val="24"/>
        </w:rPr>
        <w:footnoteReference w:id="89"/>
      </w:r>
      <w:r w:rsidRPr="009B7525">
        <w:rPr>
          <w:rFonts w:cs="Arial"/>
          <w:sz w:val="24"/>
          <w:szCs w:val="24"/>
        </w:rPr>
        <w:t xml:space="preserve"> o si tienen como resultado el menoscabo al referido derecho en cualquiera de sus vertientes.</w:t>
      </w:r>
      <w:r w:rsidRPr="009B7525">
        <w:rPr>
          <w:rFonts w:cs="Arial"/>
          <w:b/>
          <w:bCs/>
          <w:sz w:val="24"/>
          <w:szCs w:val="24"/>
        </w:rPr>
        <w:t xml:space="preserve"> </w:t>
      </w:r>
      <w:r w:rsidRPr="009B7525">
        <w:rPr>
          <w:rFonts w:cs="Arial"/>
          <w:sz w:val="24"/>
          <w:szCs w:val="24"/>
        </w:rPr>
        <w:t xml:space="preserve"> </w:t>
      </w:r>
    </w:p>
    <w:p w14:paraId="53DD35AE" w14:textId="77777777" w:rsidR="00C139F7" w:rsidRPr="009B7525" w:rsidRDefault="00C139F7" w:rsidP="00C139F7">
      <w:pPr>
        <w:spacing w:line="360" w:lineRule="auto"/>
        <w:jc w:val="both"/>
        <w:rPr>
          <w:rFonts w:eastAsia="Aptos" w:cs="Arial"/>
          <w:sz w:val="24"/>
          <w:szCs w:val="24"/>
          <w:lang w:eastAsia="en-US"/>
        </w:rPr>
      </w:pPr>
    </w:p>
    <w:p w14:paraId="50456FA5" w14:textId="37ED1D37" w:rsidR="00B73F47" w:rsidRPr="009B7525" w:rsidRDefault="00B73F47" w:rsidP="00B73F47">
      <w:pPr>
        <w:spacing w:line="360" w:lineRule="auto"/>
        <w:jc w:val="both"/>
        <w:rPr>
          <w:rFonts w:eastAsia="Aptos" w:cs="Arial"/>
          <w:b/>
          <w:bCs/>
          <w:i/>
          <w:iCs/>
          <w:kern w:val="2"/>
          <w:sz w:val="24"/>
          <w:szCs w:val="24"/>
          <w:lang w:eastAsia="en-US"/>
        </w:rPr>
      </w:pPr>
      <w:r w:rsidRPr="009B7525">
        <w:rPr>
          <w:rFonts w:eastAsia="Aptos" w:cs="Arial"/>
          <w:sz w:val="24"/>
          <w:szCs w:val="24"/>
          <w:lang w:eastAsia="en-US"/>
        </w:rPr>
        <w:t xml:space="preserve">Finalmente, por lo que ve a la expresión señalada con el número </w:t>
      </w:r>
      <w:r w:rsidRPr="009B7525">
        <w:rPr>
          <w:rFonts w:eastAsia="Aptos" w:cs="Arial"/>
          <w:b/>
          <w:bCs/>
          <w:sz w:val="24"/>
          <w:szCs w:val="24"/>
          <w:lang w:eastAsia="en-US"/>
        </w:rPr>
        <w:t>3</w:t>
      </w:r>
      <w:r w:rsidR="009C7AC0" w:rsidRPr="009B7525">
        <w:rPr>
          <w:rFonts w:eastAsia="Aptos" w:cs="Arial"/>
          <w:b/>
          <w:bCs/>
          <w:sz w:val="24"/>
          <w:szCs w:val="24"/>
          <w:lang w:eastAsia="en-US"/>
        </w:rPr>
        <w:t xml:space="preserve">. </w:t>
      </w:r>
      <w:r w:rsidR="001D45B0" w:rsidRPr="001D45B0">
        <w:rPr>
          <w:rFonts w:eastAsia="Aptos" w:cs="Arial"/>
          <w:b/>
          <w:bCs/>
          <w:i/>
          <w:iCs/>
          <w:color w:val="FFFFFF"/>
          <w:kern w:val="2"/>
          <w:sz w:val="24"/>
          <w:szCs w:val="24"/>
          <w:highlight w:val="darkCyan"/>
          <w:lang w:eastAsia="en-US"/>
        </w:rPr>
        <w:t>[No.74]_ELIMINADAS_las_expresiones_que_afectan_la_intimidad_y/o_privacidad_de_la_denunciante</w:t>
      </w:r>
      <w:proofErr w:type="gramStart"/>
      <w:r w:rsidR="001D45B0" w:rsidRPr="001D45B0">
        <w:rPr>
          <w:rFonts w:eastAsia="Aptos" w:cs="Arial"/>
          <w:b/>
          <w:bCs/>
          <w:i/>
          <w:iCs/>
          <w:color w:val="FFFFFF"/>
          <w:kern w:val="2"/>
          <w:sz w:val="24"/>
          <w:szCs w:val="24"/>
          <w:highlight w:val="darkCyan"/>
          <w:lang w:eastAsia="en-US"/>
        </w:rPr>
        <w:t>_[</w:t>
      </w:r>
      <w:proofErr w:type="gramEnd"/>
      <w:r w:rsidR="001D45B0" w:rsidRPr="001D45B0">
        <w:rPr>
          <w:rFonts w:eastAsia="Aptos" w:cs="Arial"/>
          <w:b/>
          <w:bCs/>
          <w:i/>
          <w:iCs/>
          <w:color w:val="FFFFFF"/>
          <w:kern w:val="2"/>
          <w:sz w:val="24"/>
          <w:szCs w:val="24"/>
          <w:highlight w:val="darkCyan"/>
          <w:lang w:eastAsia="en-US"/>
        </w:rPr>
        <w:t>243]</w:t>
      </w:r>
    </w:p>
    <w:p w14:paraId="12D8DC12" w14:textId="77777777" w:rsidR="00B73F47" w:rsidRPr="009B7525" w:rsidRDefault="00B73F47" w:rsidP="00B73F47">
      <w:pPr>
        <w:spacing w:line="360" w:lineRule="auto"/>
        <w:jc w:val="both"/>
        <w:rPr>
          <w:rFonts w:eastAsia="Aptos" w:cs="Arial"/>
          <w:sz w:val="24"/>
          <w:szCs w:val="24"/>
          <w:lang w:eastAsia="en-US"/>
        </w:rPr>
      </w:pPr>
    </w:p>
    <w:p w14:paraId="247F4AD3" w14:textId="30550A73"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 xml:space="preserve">Se considera la existencia de </w:t>
      </w:r>
      <w:r w:rsidRPr="009B7525">
        <w:rPr>
          <w:rFonts w:eastAsia="Aptos" w:cs="Arial"/>
          <w:b/>
          <w:bCs/>
          <w:sz w:val="24"/>
          <w:szCs w:val="24"/>
          <w:lang w:eastAsia="en-US"/>
        </w:rPr>
        <w:t>violencia verbal</w:t>
      </w:r>
      <w:r w:rsidRPr="009B7525">
        <w:rPr>
          <w:rFonts w:eastAsia="Aptos" w:cs="Arial"/>
          <w:sz w:val="24"/>
          <w:szCs w:val="24"/>
          <w:lang w:eastAsia="en-US"/>
        </w:rPr>
        <w:t xml:space="preserve"> ya que la expresión denunciada contiene insultos directos y explícitos, al calificar a la </w:t>
      </w:r>
      <w:r w:rsidRPr="009B7525">
        <w:rPr>
          <w:rFonts w:eastAsia="Aptos" w:cs="Arial"/>
          <w:i/>
          <w:iCs/>
          <w:sz w:val="24"/>
          <w:szCs w:val="24"/>
          <w:lang w:eastAsia="en-US"/>
        </w:rPr>
        <w:t>denunciante</w:t>
      </w:r>
      <w:r w:rsidRPr="009B7525">
        <w:rPr>
          <w:rFonts w:eastAsia="Aptos" w:cs="Arial"/>
          <w:sz w:val="24"/>
          <w:szCs w:val="24"/>
          <w:lang w:eastAsia="en-US"/>
        </w:rPr>
        <w:t xml:space="preserve"> como “</w:t>
      </w:r>
      <w:r w:rsidR="001D45B0" w:rsidRPr="001D45B0">
        <w:rPr>
          <w:rFonts w:eastAsia="Aptos" w:cs="Arial"/>
          <w:i/>
          <w:iCs/>
          <w:color w:val="FFFFFF"/>
          <w:sz w:val="24"/>
          <w:szCs w:val="24"/>
          <w:highlight w:val="darkCyan"/>
          <w:lang w:eastAsia="en-US"/>
        </w:rPr>
        <w:t>[No.75]_ELIMINADAS_las_expresiones_que_afectan_la_intimidad_y/o_privacidad_de_la_denunciante_[243]</w:t>
      </w:r>
      <w:r w:rsidRPr="009B7525">
        <w:rPr>
          <w:rFonts w:eastAsia="Aptos" w:cs="Arial"/>
          <w:sz w:val="24"/>
          <w:szCs w:val="24"/>
          <w:lang w:eastAsia="en-US"/>
        </w:rPr>
        <w:t>” y “</w:t>
      </w:r>
      <w:r w:rsidR="001D45B0" w:rsidRPr="001D45B0">
        <w:rPr>
          <w:rFonts w:eastAsia="Aptos" w:cs="Arial"/>
          <w:i/>
          <w:iCs/>
          <w:color w:val="FFFFFF"/>
          <w:sz w:val="24"/>
          <w:szCs w:val="24"/>
          <w:highlight w:val="darkCyan"/>
          <w:lang w:eastAsia="en-US"/>
        </w:rPr>
        <w:t>[No.76]_ELIMINADAS_las_expresiones_que_afectan_la_intimidad_y/o_privacidad_de_la_denunciante_[243]</w:t>
      </w:r>
      <w:r w:rsidRPr="009B7525">
        <w:rPr>
          <w:rFonts w:eastAsia="Aptos" w:cs="Arial"/>
          <w:sz w:val="24"/>
          <w:szCs w:val="24"/>
          <w:lang w:eastAsia="en-US"/>
        </w:rPr>
        <w:t>”, términos que constituyen descalificaciones graves, ofensivas y degradantes, carentes de cualquier contenido argumentativo relacionado con su gestión pública.</w:t>
      </w:r>
    </w:p>
    <w:p w14:paraId="4266418A" w14:textId="77777777" w:rsidR="00B73F47" w:rsidRPr="009B7525" w:rsidRDefault="00B73F47" w:rsidP="00B73F47">
      <w:pPr>
        <w:spacing w:line="360" w:lineRule="auto"/>
        <w:jc w:val="both"/>
        <w:rPr>
          <w:rFonts w:eastAsia="Aptos" w:cs="Arial"/>
          <w:sz w:val="24"/>
          <w:szCs w:val="24"/>
          <w:lang w:eastAsia="en-US"/>
        </w:rPr>
      </w:pPr>
    </w:p>
    <w:p w14:paraId="67ED3082" w14:textId="77777777" w:rsidR="00B73F47" w:rsidRPr="009B7525" w:rsidRDefault="00B73F47" w:rsidP="00B73F47">
      <w:pPr>
        <w:spacing w:line="360" w:lineRule="auto"/>
        <w:jc w:val="both"/>
        <w:rPr>
          <w:rFonts w:eastAsia="Aptos" w:cs="Arial"/>
          <w:sz w:val="24"/>
          <w:szCs w:val="24"/>
          <w:lang w:eastAsia="en-US"/>
        </w:rPr>
      </w:pPr>
      <w:r w:rsidRPr="009B7525">
        <w:rPr>
          <w:rFonts w:cs="Arial"/>
          <w:sz w:val="24"/>
          <w:szCs w:val="24"/>
        </w:rPr>
        <w:lastRenderedPageBreak/>
        <w:t>Dichas expresiones no forman parte de una crítica política severa, sino que atacan directamente la persona, utilizando un lenguaje sexual que lesiona su honra y reputación.</w:t>
      </w:r>
    </w:p>
    <w:p w14:paraId="116AE237" w14:textId="77777777" w:rsidR="00B73F47" w:rsidRPr="009B7525" w:rsidRDefault="00B73F47" w:rsidP="00B73F47">
      <w:pPr>
        <w:spacing w:line="360" w:lineRule="auto"/>
        <w:jc w:val="both"/>
        <w:rPr>
          <w:rFonts w:eastAsia="Aptos" w:cs="Arial"/>
          <w:sz w:val="24"/>
          <w:szCs w:val="24"/>
          <w:lang w:eastAsia="en-US"/>
        </w:rPr>
      </w:pPr>
    </w:p>
    <w:p w14:paraId="4C751C8A"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sz w:val="24"/>
          <w:szCs w:val="24"/>
          <w:lang w:eastAsia="en-US"/>
        </w:rPr>
        <w:t xml:space="preserve">Así también, se considera que se acredita </w:t>
      </w:r>
      <w:r w:rsidRPr="009B7525">
        <w:rPr>
          <w:rFonts w:eastAsia="Aptos" w:cs="Arial"/>
          <w:b/>
          <w:bCs/>
          <w:sz w:val="24"/>
          <w:szCs w:val="24"/>
          <w:lang w:eastAsia="en-US"/>
        </w:rPr>
        <w:t>violencia simbólica</w:t>
      </w:r>
      <w:r w:rsidRPr="009B7525">
        <w:rPr>
          <w:rFonts w:eastAsia="Aptos" w:cs="Arial"/>
          <w:sz w:val="24"/>
          <w:szCs w:val="24"/>
          <w:lang w:eastAsia="en-US"/>
        </w:rPr>
        <w:t xml:space="preserve">, dado que, el </w:t>
      </w:r>
      <w:r w:rsidRPr="009B7525">
        <w:rPr>
          <w:rFonts w:eastAsia="Aptos" w:cs="Arial"/>
          <w:kern w:val="2"/>
          <w:sz w:val="24"/>
          <w:szCs w:val="24"/>
          <w:lang w:eastAsia="en-US"/>
        </w:rPr>
        <w:t xml:space="preserve">mensaje reproduce estereotipos sexistas profundamente arraigados, al asociar el desempeño público de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con su vida sexual, moral y estabilidad emocional, mediante referencias a supuestos vínculos íntimos, consumo de medicamentos y conductas moralmente reprochables.</w:t>
      </w:r>
    </w:p>
    <w:p w14:paraId="43D4BBB1" w14:textId="77777777" w:rsidR="00B73F47" w:rsidRPr="009B7525" w:rsidRDefault="00B73F47" w:rsidP="00B73F47">
      <w:pPr>
        <w:spacing w:line="360" w:lineRule="auto"/>
        <w:jc w:val="both"/>
        <w:rPr>
          <w:rFonts w:eastAsia="Aptos" w:cs="Arial"/>
          <w:kern w:val="2"/>
          <w:sz w:val="24"/>
          <w:szCs w:val="24"/>
          <w:lang w:eastAsia="en-US"/>
        </w:rPr>
      </w:pPr>
    </w:p>
    <w:p w14:paraId="53313BCF"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Este tipo de narrativa refuerza roles y prejuicios históricos conforme a los cuales las mujeres en el espacio público son evaluadas a partir de su sexualidad o conducta privada, y no por su capacidad o desempeño institucional, lo que no se exige de manera equivalente a los hombres.</w:t>
      </w:r>
    </w:p>
    <w:p w14:paraId="22D04B1E" w14:textId="77777777" w:rsidR="00B73F47" w:rsidRPr="009B7525" w:rsidRDefault="00B73F47" w:rsidP="00B73F47">
      <w:pPr>
        <w:spacing w:line="360" w:lineRule="auto"/>
        <w:jc w:val="both"/>
        <w:rPr>
          <w:rFonts w:eastAsia="Aptos" w:cs="Arial"/>
          <w:kern w:val="2"/>
          <w:sz w:val="24"/>
          <w:szCs w:val="24"/>
          <w:lang w:eastAsia="en-US"/>
        </w:rPr>
      </w:pPr>
    </w:p>
    <w:p w14:paraId="2BDE8C5A"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Por ello, la expresión constituye violencia simbólica, al utilizar significados culturales discriminatorios para deslegitimar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por su condición de mujer.</w:t>
      </w:r>
    </w:p>
    <w:p w14:paraId="13BB12FE" w14:textId="77777777" w:rsidR="00B73F47" w:rsidRPr="009B7525" w:rsidRDefault="00B73F47" w:rsidP="00B73F47">
      <w:pPr>
        <w:spacing w:line="360" w:lineRule="auto"/>
        <w:jc w:val="both"/>
        <w:rPr>
          <w:rFonts w:eastAsia="Aptos" w:cs="Arial"/>
          <w:sz w:val="24"/>
          <w:szCs w:val="24"/>
          <w:lang w:eastAsia="en-US"/>
        </w:rPr>
      </w:pPr>
    </w:p>
    <w:p w14:paraId="0AD459E4" w14:textId="77777777" w:rsidR="00B73F47" w:rsidRPr="009B7525" w:rsidRDefault="00B73F47" w:rsidP="00B73F47">
      <w:pPr>
        <w:spacing w:line="360" w:lineRule="auto"/>
        <w:jc w:val="both"/>
        <w:rPr>
          <w:rFonts w:cs="Arial"/>
          <w:sz w:val="24"/>
          <w:szCs w:val="24"/>
        </w:rPr>
      </w:pPr>
      <w:r w:rsidRPr="009B7525">
        <w:rPr>
          <w:rFonts w:eastAsia="Aptos" w:cs="Arial"/>
          <w:sz w:val="24"/>
          <w:szCs w:val="24"/>
          <w:lang w:eastAsia="en-US"/>
        </w:rPr>
        <w:t xml:space="preserve">Ahora, por lo que ve a la </w:t>
      </w:r>
      <w:r w:rsidRPr="009B7525">
        <w:rPr>
          <w:rFonts w:eastAsia="Aptos" w:cs="Arial"/>
          <w:b/>
          <w:bCs/>
          <w:sz w:val="24"/>
          <w:szCs w:val="24"/>
          <w:lang w:eastAsia="en-US"/>
        </w:rPr>
        <w:t>violencia psicológica</w:t>
      </w:r>
      <w:r w:rsidRPr="009B7525">
        <w:rPr>
          <w:rFonts w:eastAsia="Aptos" w:cs="Arial"/>
          <w:sz w:val="24"/>
          <w:szCs w:val="24"/>
          <w:lang w:eastAsia="en-US"/>
        </w:rPr>
        <w:t>, también se encuentra acreditada, lo anterior es así, porque el</w:t>
      </w:r>
      <w:r w:rsidRPr="009B7525">
        <w:rPr>
          <w:rFonts w:cs="Arial"/>
          <w:sz w:val="24"/>
          <w:szCs w:val="24"/>
        </w:rPr>
        <w:t xml:space="preserve"> contenido del mensaje tiene la aptitud objetiva de generar afectación emocional, humillación pública y menoscabo a la dignidad de la </w:t>
      </w:r>
      <w:r w:rsidRPr="009B7525">
        <w:rPr>
          <w:rFonts w:cs="Arial"/>
          <w:i/>
          <w:iCs/>
          <w:sz w:val="24"/>
          <w:szCs w:val="24"/>
        </w:rPr>
        <w:t>denunciante,</w:t>
      </w:r>
      <w:r w:rsidRPr="009B7525">
        <w:rPr>
          <w:rFonts w:cs="Arial"/>
          <w:sz w:val="24"/>
          <w:szCs w:val="24"/>
        </w:rPr>
        <w:t xml:space="preserve"> al exponerla a un escarnio social basado en ataques a su vida privada y moral.</w:t>
      </w:r>
    </w:p>
    <w:p w14:paraId="0F893B79" w14:textId="77777777" w:rsidR="00B73F47" w:rsidRPr="009B7525" w:rsidRDefault="00B73F47" w:rsidP="00B73F47">
      <w:pPr>
        <w:spacing w:line="360" w:lineRule="auto"/>
        <w:jc w:val="both"/>
        <w:rPr>
          <w:rFonts w:cs="Arial"/>
          <w:sz w:val="24"/>
          <w:szCs w:val="24"/>
        </w:rPr>
      </w:pPr>
    </w:p>
    <w:p w14:paraId="1EBB5AEA" w14:textId="77777777" w:rsidR="00B73F47" w:rsidRPr="009B7525" w:rsidRDefault="00B73F47" w:rsidP="00B73F47">
      <w:pPr>
        <w:spacing w:line="360" w:lineRule="auto"/>
        <w:jc w:val="both"/>
        <w:rPr>
          <w:rFonts w:cs="Arial"/>
          <w:sz w:val="24"/>
          <w:szCs w:val="24"/>
        </w:rPr>
      </w:pPr>
      <w:r w:rsidRPr="009B7525">
        <w:rPr>
          <w:rFonts w:cs="Arial"/>
          <w:sz w:val="24"/>
          <w:szCs w:val="24"/>
        </w:rPr>
        <w:t>Este tipo de agresiones contribuye a la creación de un entorno hostil, que puede inhibir el ejercicio libre y efectivo del cargo público, configurando violencia psicológica, sin que sea necesario acreditar un daño clínico específico.</w:t>
      </w:r>
    </w:p>
    <w:p w14:paraId="149B8134" w14:textId="77777777" w:rsidR="00B73F47" w:rsidRPr="009B7525" w:rsidRDefault="00B73F47" w:rsidP="00B73F47">
      <w:pPr>
        <w:spacing w:line="360" w:lineRule="auto"/>
        <w:jc w:val="both"/>
        <w:rPr>
          <w:rFonts w:eastAsia="Aptos" w:cs="Arial"/>
          <w:sz w:val="24"/>
          <w:szCs w:val="24"/>
          <w:lang w:eastAsia="en-US"/>
        </w:rPr>
      </w:pPr>
    </w:p>
    <w:p w14:paraId="2CB8523A"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sz w:val="24"/>
          <w:szCs w:val="24"/>
          <w:lang w:eastAsia="en-US"/>
        </w:rPr>
        <w:t xml:space="preserve">También se encuentra acreditada la </w:t>
      </w:r>
      <w:r w:rsidRPr="009B7525">
        <w:rPr>
          <w:rFonts w:eastAsia="Aptos" w:cs="Arial"/>
          <w:b/>
          <w:bCs/>
          <w:sz w:val="24"/>
          <w:szCs w:val="24"/>
          <w:lang w:eastAsia="en-US"/>
        </w:rPr>
        <w:t>violencia digital y mediática</w:t>
      </w:r>
      <w:r w:rsidRPr="009B7525">
        <w:rPr>
          <w:rFonts w:eastAsia="Aptos" w:cs="Arial"/>
          <w:kern w:val="2"/>
          <w:sz w:val="24"/>
          <w:szCs w:val="24"/>
          <w:lang w:eastAsia="en-US"/>
        </w:rPr>
        <w:t>, ya que la difusión del mensaje a través de Facebook, plataforma digital de acceso público y masivo, potencia, amplifica y prolonga los efectos lesivos de la expresión denunciada.</w:t>
      </w:r>
    </w:p>
    <w:p w14:paraId="36374699" w14:textId="77777777" w:rsidR="00B73F47" w:rsidRPr="009B7525" w:rsidRDefault="00B73F47" w:rsidP="00B73F47">
      <w:pPr>
        <w:spacing w:line="360" w:lineRule="auto"/>
        <w:jc w:val="both"/>
        <w:rPr>
          <w:rFonts w:eastAsia="Aptos" w:cs="Arial"/>
          <w:kern w:val="2"/>
          <w:sz w:val="24"/>
          <w:szCs w:val="24"/>
          <w:lang w:eastAsia="en-US"/>
        </w:rPr>
      </w:pPr>
    </w:p>
    <w:p w14:paraId="019C3906"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Ello es así, porque en los entornos digitales:</w:t>
      </w:r>
    </w:p>
    <w:p w14:paraId="61443BB2" w14:textId="77777777" w:rsidR="00B73F47" w:rsidRPr="009B7525" w:rsidRDefault="00B73F47" w:rsidP="00B73F47">
      <w:pPr>
        <w:spacing w:line="360" w:lineRule="auto"/>
        <w:jc w:val="both"/>
        <w:rPr>
          <w:rFonts w:eastAsia="Aptos" w:cs="Arial"/>
          <w:kern w:val="2"/>
          <w:sz w:val="24"/>
          <w:szCs w:val="24"/>
          <w:lang w:eastAsia="en-US"/>
        </w:rPr>
      </w:pPr>
    </w:p>
    <w:p w14:paraId="11B3156D" w14:textId="77777777" w:rsidR="00B73F47" w:rsidRPr="009B7525" w:rsidRDefault="00B73F47" w:rsidP="00194383">
      <w:pPr>
        <w:pStyle w:val="Prrafodelista"/>
        <w:numPr>
          <w:ilvl w:val="0"/>
          <w:numId w:val="27"/>
        </w:numPr>
        <w:spacing w:line="360" w:lineRule="auto"/>
        <w:jc w:val="both"/>
        <w:rPr>
          <w:rFonts w:eastAsia="Aptos" w:cs="Arial"/>
          <w:kern w:val="2"/>
          <w:sz w:val="24"/>
          <w:szCs w:val="24"/>
          <w:lang w:eastAsia="en-US"/>
        </w:rPr>
      </w:pPr>
      <w:r w:rsidRPr="009B7525">
        <w:rPr>
          <w:rFonts w:eastAsia="Aptos" w:cs="Arial"/>
          <w:kern w:val="2"/>
          <w:sz w:val="24"/>
          <w:szCs w:val="24"/>
          <w:lang w:eastAsia="en-US"/>
        </w:rPr>
        <w:lastRenderedPageBreak/>
        <w:t>El mensaje no se agota en el momento de su emisión, sino que permanece disponible en el tiempo, lo que permite su consulta reiterada y reactiva continuamente el daño.</w:t>
      </w:r>
    </w:p>
    <w:p w14:paraId="1E49BBE9" w14:textId="77777777" w:rsidR="00B73F47" w:rsidRPr="009B7525" w:rsidRDefault="00B73F47" w:rsidP="00194383">
      <w:pPr>
        <w:pStyle w:val="Prrafodelista"/>
        <w:numPr>
          <w:ilvl w:val="0"/>
          <w:numId w:val="27"/>
        </w:numPr>
        <w:spacing w:line="360" w:lineRule="auto"/>
        <w:jc w:val="both"/>
        <w:rPr>
          <w:rFonts w:eastAsia="Aptos" w:cs="Arial"/>
          <w:kern w:val="2"/>
          <w:sz w:val="24"/>
          <w:szCs w:val="24"/>
          <w:lang w:eastAsia="en-US"/>
        </w:rPr>
      </w:pPr>
      <w:r w:rsidRPr="009B7525">
        <w:rPr>
          <w:rFonts w:eastAsia="Aptos" w:cs="Arial"/>
          <w:kern w:val="2"/>
          <w:sz w:val="24"/>
          <w:szCs w:val="24"/>
          <w:lang w:eastAsia="en-US"/>
        </w:rPr>
        <w:t>Existe la posibilidad real de reproducción, compartición y viralización, lo que incrementa exponencialmente el número de personas receptoras del contenido.</w:t>
      </w:r>
    </w:p>
    <w:p w14:paraId="0DBA8DCC" w14:textId="77777777" w:rsidR="00B73F47" w:rsidRPr="009B7525" w:rsidRDefault="00B73F47" w:rsidP="00194383">
      <w:pPr>
        <w:pStyle w:val="Prrafodelista"/>
        <w:numPr>
          <w:ilvl w:val="0"/>
          <w:numId w:val="27"/>
        </w:numPr>
        <w:spacing w:line="360" w:lineRule="auto"/>
        <w:jc w:val="both"/>
        <w:rPr>
          <w:rFonts w:eastAsia="Aptos" w:cs="Arial"/>
          <w:i/>
          <w:iCs/>
          <w:kern w:val="2"/>
          <w:sz w:val="24"/>
          <w:szCs w:val="24"/>
          <w:lang w:eastAsia="en-US"/>
        </w:rPr>
      </w:pPr>
      <w:r w:rsidRPr="009B7525">
        <w:rPr>
          <w:rFonts w:eastAsia="Aptos" w:cs="Arial"/>
          <w:kern w:val="2"/>
          <w:sz w:val="24"/>
          <w:szCs w:val="24"/>
          <w:lang w:eastAsia="en-US"/>
        </w:rPr>
        <w:t xml:space="preserve">Se genera un impacto colectivo en la percepción social, al consolidarse discursos estigmatizantes en el espacio público digital, que trascienden el ámbito individual de la </w:t>
      </w:r>
      <w:r w:rsidRPr="009B7525">
        <w:rPr>
          <w:rFonts w:eastAsia="Aptos" w:cs="Arial"/>
          <w:i/>
          <w:iCs/>
          <w:kern w:val="2"/>
          <w:sz w:val="24"/>
          <w:szCs w:val="24"/>
          <w:lang w:eastAsia="en-US"/>
        </w:rPr>
        <w:t>denunciante.</w:t>
      </w:r>
    </w:p>
    <w:p w14:paraId="48DE8EC5" w14:textId="77777777" w:rsidR="00B73F47" w:rsidRPr="009B7525" w:rsidRDefault="00B73F47" w:rsidP="00B73F47">
      <w:pPr>
        <w:spacing w:line="360" w:lineRule="auto"/>
        <w:jc w:val="both"/>
        <w:rPr>
          <w:rFonts w:eastAsia="Aptos" w:cs="Arial"/>
          <w:i/>
          <w:iCs/>
          <w:kern w:val="2"/>
          <w:sz w:val="24"/>
          <w:szCs w:val="24"/>
          <w:lang w:eastAsia="en-US"/>
        </w:rPr>
      </w:pPr>
    </w:p>
    <w:p w14:paraId="1D17F63B"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En ese sentido, la </w:t>
      </w:r>
      <w:r w:rsidRPr="009B7525">
        <w:rPr>
          <w:rFonts w:eastAsia="Aptos" w:cs="Arial"/>
          <w:i/>
          <w:iCs/>
          <w:kern w:val="2"/>
          <w:sz w:val="24"/>
          <w:szCs w:val="24"/>
          <w:lang w:eastAsia="en-US"/>
        </w:rPr>
        <w:t>Sala Superior</w:t>
      </w:r>
      <w:r w:rsidRPr="009B7525">
        <w:rPr>
          <w:rFonts w:eastAsia="Aptos" w:cs="Arial"/>
          <w:kern w:val="2"/>
          <w:sz w:val="24"/>
          <w:szCs w:val="24"/>
          <w:lang w:eastAsia="en-US"/>
        </w:rPr>
        <w:t xml:space="preserve"> ha reconocido que las redes sociales no constituyen espacios neutros, sino escenarios de incidencia real en la formación de la opinión pública, particularmente cuando se trata de expresiones dirigidas contra mujeres que ejercen cargos públicos.</w:t>
      </w:r>
    </w:p>
    <w:p w14:paraId="3B4E0708" w14:textId="77777777" w:rsidR="00B73F47" w:rsidRPr="009B7525" w:rsidRDefault="00B73F47" w:rsidP="00B73F47">
      <w:pPr>
        <w:spacing w:line="360" w:lineRule="auto"/>
        <w:jc w:val="both"/>
        <w:rPr>
          <w:rFonts w:eastAsia="Aptos" w:cs="Arial"/>
          <w:kern w:val="2"/>
          <w:sz w:val="24"/>
          <w:szCs w:val="24"/>
          <w:lang w:eastAsia="en-US"/>
        </w:rPr>
      </w:pPr>
    </w:p>
    <w:p w14:paraId="3B709054"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Asimismo, conforme al </w:t>
      </w:r>
      <w:r w:rsidRPr="009B7525">
        <w:rPr>
          <w:rFonts w:eastAsia="Aptos" w:cs="Arial"/>
          <w:i/>
          <w:iCs/>
          <w:kern w:val="2"/>
          <w:sz w:val="24"/>
          <w:szCs w:val="24"/>
          <w:lang w:eastAsia="en-US"/>
        </w:rPr>
        <w:t>Protocolo</w:t>
      </w:r>
      <w:r w:rsidRPr="009B7525">
        <w:rPr>
          <w:rFonts w:eastAsia="Aptos" w:cs="Arial"/>
          <w:kern w:val="2"/>
          <w:sz w:val="24"/>
          <w:szCs w:val="24"/>
          <w:lang w:eastAsia="en-US"/>
        </w:rPr>
        <w:t>, la violencia mediática y digital comprende aquellos mensajes, imágenes o contenidos difundidos en medios de comunicación o redes sociales que ridiculicen, desacrediten, estigmaticen o insulten a una mujer por el hecho de serlo o por ejercer un cargo político, especialmente cuando refuerzan estereotipos de género y patrones de subordinación.</w:t>
      </w:r>
    </w:p>
    <w:p w14:paraId="685DB8DC" w14:textId="77777777" w:rsidR="00B73F47" w:rsidRPr="009B7525" w:rsidRDefault="00B73F47" w:rsidP="00B73F47">
      <w:pPr>
        <w:spacing w:line="360" w:lineRule="auto"/>
        <w:jc w:val="both"/>
        <w:rPr>
          <w:rFonts w:eastAsia="Aptos" w:cs="Arial"/>
          <w:kern w:val="2"/>
          <w:sz w:val="24"/>
          <w:szCs w:val="24"/>
          <w:lang w:eastAsia="en-US"/>
        </w:rPr>
      </w:pPr>
    </w:p>
    <w:p w14:paraId="6E89C1A9"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En el caso concreto, el mensaje denunciado:</w:t>
      </w:r>
    </w:p>
    <w:p w14:paraId="35D76642" w14:textId="77777777" w:rsidR="00B73F47" w:rsidRPr="009B7525" w:rsidRDefault="00B73F47" w:rsidP="00B73F47">
      <w:pPr>
        <w:spacing w:line="360" w:lineRule="auto"/>
        <w:jc w:val="both"/>
        <w:rPr>
          <w:rFonts w:eastAsia="Aptos" w:cs="Arial"/>
          <w:kern w:val="2"/>
          <w:sz w:val="24"/>
          <w:szCs w:val="24"/>
          <w:lang w:eastAsia="en-US"/>
        </w:rPr>
      </w:pPr>
    </w:p>
    <w:p w14:paraId="237AC12E" w14:textId="77777777" w:rsidR="00B73F47" w:rsidRPr="009B7525" w:rsidRDefault="00B73F47" w:rsidP="00194383">
      <w:pPr>
        <w:pStyle w:val="Prrafodelista"/>
        <w:numPr>
          <w:ilvl w:val="0"/>
          <w:numId w:val="28"/>
        </w:numPr>
        <w:spacing w:line="360" w:lineRule="auto"/>
        <w:jc w:val="both"/>
        <w:rPr>
          <w:rFonts w:eastAsia="Aptos" w:cs="Arial"/>
          <w:kern w:val="2"/>
          <w:sz w:val="24"/>
          <w:szCs w:val="24"/>
          <w:lang w:eastAsia="en-US"/>
        </w:rPr>
      </w:pPr>
      <w:r w:rsidRPr="009B7525">
        <w:rPr>
          <w:rFonts w:eastAsia="Aptos" w:cs="Arial"/>
          <w:kern w:val="2"/>
          <w:sz w:val="24"/>
          <w:szCs w:val="24"/>
          <w:lang w:eastAsia="en-US"/>
        </w:rPr>
        <w:t>Utiliza lenguaje sexualizado y degradante, dirigido específicamente a una mujer en el ejercicio de un cargo público.</w:t>
      </w:r>
    </w:p>
    <w:p w14:paraId="3751B4F6" w14:textId="77777777" w:rsidR="00B73F47" w:rsidRPr="009B7525" w:rsidRDefault="00B73F47" w:rsidP="00194383">
      <w:pPr>
        <w:pStyle w:val="Prrafodelista"/>
        <w:numPr>
          <w:ilvl w:val="0"/>
          <w:numId w:val="28"/>
        </w:numPr>
        <w:spacing w:line="360" w:lineRule="auto"/>
        <w:jc w:val="both"/>
        <w:rPr>
          <w:rFonts w:eastAsia="Aptos" w:cs="Arial"/>
          <w:kern w:val="2"/>
          <w:sz w:val="24"/>
          <w:szCs w:val="24"/>
          <w:lang w:eastAsia="en-US"/>
        </w:rPr>
      </w:pPr>
      <w:r w:rsidRPr="009B7525">
        <w:rPr>
          <w:rFonts w:eastAsia="Aptos" w:cs="Arial"/>
          <w:kern w:val="2"/>
          <w:sz w:val="24"/>
          <w:szCs w:val="24"/>
          <w:lang w:eastAsia="en-US"/>
        </w:rPr>
        <w:t>Se difunde en un espacio digital de acceso abierto, lo que intensifica su alcance y efectos.</w:t>
      </w:r>
    </w:p>
    <w:p w14:paraId="5498247F" w14:textId="77777777" w:rsidR="00B73F47" w:rsidRPr="009B7525" w:rsidRDefault="00B73F47" w:rsidP="00194383">
      <w:pPr>
        <w:pStyle w:val="Prrafodelista"/>
        <w:numPr>
          <w:ilvl w:val="0"/>
          <w:numId w:val="28"/>
        </w:numPr>
        <w:spacing w:line="360" w:lineRule="auto"/>
        <w:jc w:val="both"/>
        <w:rPr>
          <w:rFonts w:eastAsia="Aptos" w:cs="Arial"/>
          <w:kern w:val="2"/>
          <w:sz w:val="24"/>
          <w:szCs w:val="24"/>
          <w:lang w:eastAsia="en-US"/>
        </w:rPr>
      </w:pPr>
      <w:r w:rsidRPr="009B7525">
        <w:rPr>
          <w:rFonts w:eastAsia="Aptos" w:cs="Arial"/>
          <w:kern w:val="2"/>
          <w:sz w:val="24"/>
          <w:szCs w:val="24"/>
          <w:lang w:eastAsia="en-US"/>
        </w:rPr>
        <w:t>Refuerza estereotipos de género que asocian la autoridad femenina con parámetros morales y sexuales, contribuyendo a su deslegitimación pública.</w:t>
      </w:r>
    </w:p>
    <w:p w14:paraId="6BBD01E3" w14:textId="77777777" w:rsidR="00B73F47" w:rsidRPr="009B7525" w:rsidRDefault="00B73F47" w:rsidP="00B73F47">
      <w:pPr>
        <w:spacing w:line="360" w:lineRule="auto"/>
        <w:jc w:val="both"/>
        <w:rPr>
          <w:rFonts w:eastAsia="Aptos" w:cs="Arial"/>
          <w:kern w:val="2"/>
          <w:sz w:val="24"/>
          <w:szCs w:val="24"/>
          <w:lang w:eastAsia="en-US"/>
        </w:rPr>
      </w:pPr>
    </w:p>
    <w:p w14:paraId="4CFE54EE"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Además, la violencia digital y mediática no solo afecta la esfera individual, sino que impacta de manera estructural en la participación política de las mujeres, al normalizar discursos de odio y descalificación que pueden inhibir su permanencia y liderazgo en espacios de toma de decisiones.</w:t>
      </w:r>
    </w:p>
    <w:p w14:paraId="0F154EC9" w14:textId="77777777" w:rsidR="001675ED" w:rsidRPr="009B7525" w:rsidRDefault="001675ED" w:rsidP="00B73F47">
      <w:pPr>
        <w:spacing w:line="360" w:lineRule="auto"/>
        <w:jc w:val="both"/>
        <w:rPr>
          <w:rFonts w:eastAsia="Aptos" w:cs="Arial"/>
          <w:kern w:val="2"/>
          <w:sz w:val="24"/>
          <w:szCs w:val="24"/>
          <w:lang w:eastAsia="en-US"/>
        </w:rPr>
      </w:pPr>
    </w:p>
    <w:p w14:paraId="12800999"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Por tanto, este </w:t>
      </w:r>
      <w:r w:rsidR="00A60AE8" w:rsidRPr="009B7525">
        <w:rPr>
          <w:rFonts w:eastAsia="Aptos" w:cs="Arial"/>
          <w:i/>
          <w:iCs/>
          <w:kern w:val="2"/>
          <w:sz w:val="24"/>
          <w:szCs w:val="24"/>
          <w:lang w:eastAsia="en-US"/>
        </w:rPr>
        <w:t>Órgano Jurisdiccional</w:t>
      </w:r>
      <w:r w:rsidR="00A60AE8" w:rsidRPr="009B7525">
        <w:rPr>
          <w:rFonts w:eastAsia="Aptos" w:cs="Arial"/>
          <w:kern w:val="2"/>
          <w:sz w:val="24"/>
          <w:szCs w:val="24"/>
          <w:lang w:eastAsia="en-US"/>
        </w:rPr>
        <w:t xml:space="preserve"> </w:t>
      </w:r>
      <w:r w:rsidRPr="009B7525">
        <w:rPr>
          <w:rFonts w:eastAsia="Aptos" w:cs="Arial"/>
          <w:kern w:val="2"/>
          <w:sz w:val="24"/>
          <w:szCs w:val="24"/>
          <w:lang w:eastAsia="en-US"/>
        </w:rPr>
        <w:t xml:space="preserve">concluye que la expresión denunciada actualiza la modalidad de violencia mediática y digital, al constituir una forma de agresión que excede el ámbito de la libertad de expresión, afecta la dignidad, imagen y reputación de la </w:t>
      </w:r>
      <w:r w:rsidRPr="009B7525">
        <w:rPr>
          <w:rFonts w:eastAsia="Aptos" w:cs="Arial"/>
          <w:i/>
          <w:iCs/>
          <w:kern w:val="2"/>
          <w:sz w:val="24"/>
          <w:szCs w:val="24"/>
          <w:lang w:eastAsia="en-US"/>
        </w:rPr>
        <w:t>denunciante</w:t>
      </w:r>
      <w:r w:rsidRPr="009B7525">
        <w:rPr>
          <w:rFonts w:eastAsia="Aptos" w:cs="Arial"/>
          <w:kern w:val="2"/>
          <w:sz w:val="24"/>
          <w:szCs w:val="24"/>
          <w:lang w:eastAsia="en-US"/>
        </w:rPr>
        <w:t>, y refuerza desigualdades estructurales de género en el debate público, en contravención a los principios de igualdad sustantiva y no discriminación.</w:t>
      </w:r>
    </w:p>
    <w:p w14:paraId="54FCE35C" w14:textId="77777777" w:rsidR="00B73F47" w:rsidRPr="009B7525" w:rsidRDefault="00B73F47" w:rsidP="00B73F47">
      <w:pPr>
        <w:spacing w:line="360" w:lineRule="auto"/>
        <w:jc w:val="both"/>
        <w:rPr>
          <w:rFonts w:eastAsia="Aptos" w:cs="Arial"/>
          <w:kern w:val="2"/>
          <w:sz w:val="24"/>
          <w:szCs w:val="24"/>
          <w:lang w:eastAsia="en-US"/>
        </w:rPr>
      </w:pPr>
    </w:p>
    <w:p w14:paraId="04AB23C8"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 xml:space="preserve">Ahora bien, como ya se refirió la jurisprudencia 22/2024 de </w:t>
      </w:r>
      <w:r w:rsidRPr="009B7525">
        <w:rPr>
          <w:rFonts w:eastAsia="Aptos" w:cs="Arial"/>
          <w:i/>
          <w:iCs/>
          <w:sz w:val="24"/>
          <w:szCs w:val="24"/>
          <w:lang w:eastAsia="en-US"/>
        </w:rPr>
        <w:t>Sala Superior</w:t>
      </w:r>
      <w:r w:rsidRPr="009B7525">
        <w:rPr>
          <w:rFonts w:eastAsia="Aptos" w:cs="Arial"/>
          <w:sz w:val="24"/>
          <w:szCs w:val="24"/>
          <w:lang w:eastAsia="en-US"/>
        </w:rPr>
        <w:t xml:space="preserve"> establece que, ante la ausencia de criterios rígidos para identificar el uso sexista o discriminatorio del lenguaje, las autoridades jurisdiccionales deben aplicar una metodología de análisis contextual y semántico, a fin de verificar si una expresión reproduce estereotipos de género discriminatorios y, en su caso, si tiene el propósito o el resultado de discriminar a las mujeres.</w:t>
      </w:r>
    </w:p>
    <w:p w14:paraId="34885D97" w14:textId="77777777" w:rsidR="00B73F47" w:rsidRPr="009B7525" w:rsidRDefault="00B73F47" w:rsidP="00B73F47">
      <w:pPr>
        <w:spacing w:line="360" w:lineRule="auto"/>
        <w:jc w:val="both"/>
        <w:rPr>
          <w:rFonts w:eastAsia="Aptos" w:cs="Arial"/>
          <w:sz w:val="24"/>
          <w:szCs w:val="24"/>
          <w:lang w:eastAsia="en-US"/>
        </w:rPr>
      </w:pPr>
    </w:p>
    <w:p w14:paraId="6E7B2A97"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 xml:space="preserve">Con base en dicho criterio, será objeto de análisis la expresión en cita: </w:t>
      </w:r>
    </w:p>
    <w:p w14:paraId="061DE0AA" w14:textId="77777777" w:rsidR="00B73F47" w:rsidRPr="009B7525" w:rsidRDefault="00B73F47" w:rsidP="00B73F47">
      <w:pPr>
        <w:spacing w:line="360" w:lineRule="auto"/>
        <w:jc w:val="both"/>
        <w:rPr>
          <w:rFonts w:eastAsia="Aptos" w:cs="Arial"/>
          <w:sz w:val="24"/>
          <w:szCs w:val="24"/>
          <w:lang w:eastAsia="en-US"/>
        </w:rPr>
      </w:pPr>
    </w:p>
    <w:p w14:paraId="1E548A06" w14:textId="497EAEB3" w:rsidR="00B73F47" w:rsidRPr="001D45B0" w:rsidRDefault="001D45B0" w:rsidP="00B73F47">
      <w:pPr>
        <w:spacing w:line="360" w:lineRule="auto"/>
        <w:jc w:val="both"/>
        <w:rPr>
          <w:rFonts w:eastAsia="Aptos" w:cs="Arial"/>
          <w:i/>
          <w:iCs/>
          <w:sz w:val="24"/>
          <w:szCs w:val="24"/>
          <w:highlight w:val="darkCyan"/>
          <w:lang w:eastAsia="en-US"/>
        </w:rPr>
      </w:pPr>
      <w:r w:rsidRPr="001D45B0">
        <w:rPr>
          <w:rFonts w:eastAsia="Aptos" w:cs="Arial"/>
          <w:i/>
          <w:iCs/>
          <w:color w:val="FFFFFF"/>
          <w:kern w:val="2"/>
          <w:sz w:val="24"/>
          <w:szCs w:val="24"/>
          <w:highlight w:val="darkCyan"/>
          <w:lang w:eastAsia="en-US"/>
        </w:rPr>
        <w:t>[No.77]_ELIMINADAS_las_expresiones_que_afectan_la_intimidad_y/o_privacidad_de_la_denunciante</w:t>
      </w:r>
      <w:proofErr w:type="gramStart"/>
      <w:r w:rsidRPr="001D45B0">
        <w:rPr>
          <w:rFonts w:eastAsia="Aptos" w:cs="Arial"/>
          <w:i/>
          <w:iCs/>
          <w:color w:val="FFFFFF"/>
          <w:kern w:val="2"/>
          <w:sz w:val="24"/>
          <w:szCs w:val="24"/>
          <w:highlight w:val="darkCyan"/>
          <w:lang w:eastAsia="en-US"/>
        </w:rPr>
        <w:t>_[</w:t>
      </w:r>
      <w:proofErr w:type="gramEnd"/>
      <w:r w:rsidRPr="001D45B0">
        <w:rPr>
          <w:rFonts w:eastAsia="Aptos" w:cs="Arial"/>
          <w:i/>
          <w:iCs/>
          <w:color w:val="FFFFFF"/>
          <w:kern w:val="2"/>
          <w:sz w:val="24"/>
          <w:szCs w:val="24"/>
          <w:highlight w:val="darkCyan"/>
          <w:lang w:eastAsia="en-US"/>
        </w:rPr>
        <w:t>243]</w:t>
      </w:r>
    </w:p>
    <w:p w14:paraId="2C3FC64C" w14:textId="77777777" w:rsidR="00B73F47" w:rsidRPr="009B7525" w:rsidRDefault="00B73F47" w:rsidP="00B73F47">
      <w:pPr>
        <w:spacing w:line="360" w:lineRule="auto"/>
        <w:jc w:val="both"/>
        <w:rPr>
          <w:rFonts w:eastAsia="Aptos" w:cs="Arial"/>
          <w:b/>
          <w:bCs/>
          <w:sz w:val="24"/>
          <w:szCs w:val="24"/>
          <w:lang w:eastAsia="en-US"/>
        </w:rPr>
      </w:pPr>
      <w:r w:rsidRPr="009B7525">
        <w:rPr>
          <w:rFonts w:cs="Arial"/>
          <w:b/>
          <w:bCs/>
          <w:sz w:val="24"/>
          <w:szCs w:val="24"/>
          <w:shd w:val="clear" w:color="auto" w:fill="FFFFFF"/>
        </w:rPr>
        <w:t xml:space="preserve">1. Establecer el contexto en que se emite el mensaje, considerando aspectos como el lugar y tiempo de su emisión, así como el medio por el que se transmite. </w:t>
      </w:r>
    </w:p>
    <w:p w14:paraId="25A71B57" w14:textId="77777777" w:rsidR="00B73F47" w:rsidRPr="009B7525" w:rsidRDefault="00B73F47" w:rsidP="00B73F47">
      <w:pPr>
        <w:spacing w:line="360" w:lineRule="auto"/>
        <w:jc w:val="both"/>
        <w:rPr>
          <w:rFonts w:eastAsia="Aptos" w:cs="Arial"/>
          <w:sz w:val="24"/>
          <w:szCs w:val="24"/>
          <w:lang w:eastAsia="en-US"/>
        </w:rPr>
      </w:pPr>
    </w:p>
    <w:p w14:paraId="16D0A842" w14:textId="64D4044B"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La manifestación controvertida se emitió en un contexto eminentemente político, al formularse como un comentario realizado en respuesta a una publicación difundida por el medio de comunicación digital “</w:t>
      </w:r>
      <w:r w:rsidR="001D45B0" w:rsidRPr="001D45B0">
        <w:rPr>
          <w:rFonts w:eastAsia="Aptos" w:cs="Arial"/>
          <w:color w:val="FFFFFF"/>
          <w:sz w:val="24"/>
          <w:szCs w:val="24"/>
          <w:highlight w:val="darkCyan"/>
          <w:lang w:eastAsia="en-US"/>
        </w:rPr>
        <w:t>[No.78]_ELIMINADO_Nombre_de_página_y/o_medio_de_comunicación_[220]</w:t>
      </w:r>
      <w:r w:rsidRPr="009B7525">
        <w:rPr>
          <w:rFonts w:eastAsia="Aptos" w:cs="Arial"/>
          <w:sz w:val="24"/>
          <w:szCs w:val="24"/>
          <w:lang w:eastAsia="en-US"/>
        </w:rPr>
        <w:t xml:space="preserve">”, relacionada con la gestión de la </w:t>
      </w:r>
      <w:r w:rsidRPr="009B7525">
        <w:rPr>
          <w:rFonts w:eastAsia="Aptos" w:cs="Arial"/>
          <w:i/>
          <w:iCs/>
          <w:sz w:val="24"/>
          <w:szCs w:val="24"/>
          <w:lang w:eastAsia="en-US"/>
        </w:rPr>
        <w:t>denunciante</w:t>
      </w:r>
      <w:r w:rsidRPr="009B7525">
        <w:rPr>
          <w:rFonts w:eastAsia="Aptos" w:cs="Arial"/>
          <w:sz w:val="24"/>
          <w:szCs w:val="24"/>
          <w:lang w:eastAsia="en-US"/>
        </w:rPr>
        <w:t xml:space="preserve"> en su carácter de </w:t>
      </w:r>
      <w:r w:rsidR="001D45B0" w:rsidRPr="001D45B0">
        <w:rPr>
          <w:rFonts w:eastAsia="Aptos" w:cs="Arial"/>
          <w:color w:val="FFFFFF"/>
          <w:sz w:val="24"/>
          <w:szCs w:val="24"/>
          <w:highlight w:val="darkCyan"/>
          <w:lang w:eastAsia="en-US"/>
        </w:rPr>
        <w:t>[No.79]_</w:t>
      </w:r>
      <w:proofErr w:type="spellStart"/>
      <w:r w:rsidR="001D45B0" w:rsidRPr="001D45B0">
        <w:rPr>
          <w:rFonts w:eastAsia="Aptos" w:cs="Arial"/>
          <w:color w:val="FFFFFF"/>
          <w:sz w:val="24"/>
          <w:szCs w:val="24"/>
          <w:highlight w:val="darkCyan"/>
          <w:lang w:eastAsia="en-US"/>
        </w:rPr>
        <w:t>ELIMINADO_Cargo</w:t>
      </w:r>
      <w:proofErr w:type="spellEnd"/>
      <w:r w:rsidR="001D45B0" w:rsidRPr="001D45B0">
        <w:rPr>
          <w:rFonts w:eastAsia="Aptos" w:cs="Arial"/>
          <w:color w:val="FFFFFF"/>
          <w:sz w:val="24"/>
          <w:szCs w:val="24"/>
          <w:highlight w:val="darkCyan"/>
          <w:lang w:eastAsia="en-US"/>
        </w:rPr>
        <w:t>_[230]</w:t>
      </w:r>
      <w:r w:rsidRPr="009B7525">
        <w:rPr>
          <w:rFonts w:eastAsia="Aptos" w:cs="Arial"/>
          <w:sz w:val="24"/>
          <w:szCs w:val="24"/>
          <w:lang w:eastAsia="en-US"/>
        </w:rPr>
        <w:t xml:space="preserve">, específicamente respecto de la instalación de un campus de la Universidad Michoacana de San Nicolás de Hidalgo en el municipio de </w:t>
      </w:r>
      <w:r w:rsidR="001D45B0" w:rsidRPr="001D45B0">
        <w:rPr>
          <w:rFonts w:eastAsia="Aptos" w:cs="Arial"/>
          <w:color w:val="FFFFFF"/>
          <w:sz w:val="24"/>
          <w:szCs w:val="24"/>
          <w:highlight w:val="darkCyan"/>
          <w:lang w:eastAsia="en-US"/>
        </w:rPr>
        <w:t>[No.80]_</w:t>
      </w:r>
      <w:proofErr w:type="spellStart"/>
      <w:r w:rsidR="001D45B0" w:rsidRPr="001D45B0">
        <w:rPr>
          <w:rFonts w:eastAsia="Aptos" w:cs="Arial"/>
          <w:color w:val="FFFFFF"/>
          <w:sz w:val="24"/>
          <w:szCs w:val="24"/>
          <w:highlight w:val="darkCyan"/>
          <w:lang w:eastAsia="en-US"/>
        </w:rPr>
        <w:t>ELIMINADO_el_Municipio</w:t>
      </w:r>
      <w:proofErr w:type="spellEnd"/>
      <w:r w:rsidR="001D45B0" w:rsidRPr="001D45B0">
        <w:rPr>
          <w:rFonts w:eastAsia="Aptos" w:cs="Arial"/>
          <w:color w:val="FFFFFF"/>
          <w:sz w:val="24"/>
          <w:szCs w:val="24"/>
          <w:highlight w:val="darkCyan"/>
          <w:lang w:eastAsia="en-US"/>
        </w:rPr>
        <w:t>_[28]</w:t>
      </w:r>
      <w:r w:rsidRPr="009B7525">
        <w:rPr>
          <w:rFonts w:eastAsia="Aptos" w:cs="Arial"/>
          <w:sz w:val="24"/>
          <w:szCs w:val="24"/>
          <w:lang w:eastAsia="en-US"/>
        </w:rPr>
        <w:t>. Dicho tópico se vincula directamente con el ejercicio de funciones públicas, la toma de decisiones de interés colectivo y la rendición de cuentas, elementos inherentes al debate político democrático.</w:t>
      </w:r>
    </w:p>
    <w:p w14:paraId="5DD3A2AC" w14:textId="77777777" w:rsidR="00B73F47" w:rsidRPr="009B7525" w:rsidRDefault="00B73F47" w:rsidP="00B73F47">
      <w:pPr>
        <w:spacing w:line="360" w:lineRule="auto"/>
        <w:jc w:val="both"/>
        <w:rPr>
          <w:rFonts w:eastAsia="Aptos" w:cs="Arial"/>
          <w:sz w:val="24"/>
          <w:szCs w:val="24"/>
          <w:lang w:eastAsia="en-US"/>
        </w:rPr>
      </w:pPr>
    </w:p>
    <w:p w14:paraId="1B149141"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lastRenderedPageBreak/>
        <w:t>Asimismo, la expresión fue difundida a través de la red social Facebook, plataforma digital de acceso público e interacción abierta, lo cual resulta relevante, ya que este medio potencia el alcance del mensaje, al permitir su visualización por un número indeterminado de personas, su reproducción inmediata y su permanencia en el tiempo. Estas características incrementan el impacto del contenido difundido y pueden incidir de manera significativa en la percepción social de la persona a quien se dirige.</w:t>
      </w:r>
    </w:p>
    <w:p w14:paraId="7F152C3F" w14:textId="77777777" w:rsidR="00B73F47" w:rsidRPr="009B7525" w:rsidRDefault="00B73F47" w:rsidP="00B73F47">
      <w:pPr>
        <w:spacing w:line="360" w:lineRule="auto"/>
        <w:jc w:val="both"/>
        <w:rPr>
          <w:rFonts w:eastAsia="Aptos" w:cs="Arial"/>
          <w:sz w:val="24"/>
          <w:szCs w:val="24"/>
          <w:lang w:eastAsia="en-US"/>
        </w:rPr>
      </w:pPr>
    </w:p>
    <w:p w14:paraId="6A4F7195"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El momento, lugar y medio de emisión cobran especial relevancia, en tanto que el mensaje se inserta en un espacio de discusión pública sobre el desempeño de un cargo de elección popular, lo que implica una exposición reforzada de la funcionaria frente al escrutinio ciudadano. No obstante, dicha circunstancia no excluye la obligación de analizar si las expresiones empleadas rebasan los márgenes de la crítica legítima y se traducen en conductas que, por su contenido o forma, puedan resultar desproporcionadas, estigmatizantes o discriminatorias.</w:t>
      </w:r>
    </w:p>
    <w:p w14:paraId="04C55559" w14:textId="77777777" w:rsidR="00B73F47" w:rsidRPr="009B7525" w:rsidRDefault="00B73F47" w:rsidP="00B73F47">
      <w:pPr>
        <w:spacing w:line="360" w:lineRule="auto"/>
        <w:jc w:val="both"/>
        <w:rPr>
          <w:rFonts w:eastAsia="Aptos" w:cs="Arial"/>
          <w:sz w:val="24"/>
          <w:szCs w:val="24"/>
          <w:lang w:eastAsia="en-US"/>
        </w:rPr>
      </w:pPr>
    </w:p>
    <w:p w14:paraId="2167E03F"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En ese sentido, el mensaje se dirige a una mujer que ejerce funciones de autoridad, lo cual exige un análisis reforzado desde la perspectiva de género, a fin de determinar si la expresión reproduce estereotipos, roles o patrones socioculturales que históricamente han sido utilizados para desacreditar o menoscabar la participación política de las mujeres, o si tiene por objeto inhibir su actuación en el espacio público.</w:t>
      </w:r>
    </w:p>
    <w:p w14:paraId="29128B1C" w14:textId="77777777" w:rsidR="00B73F47" w:rsidRPr="009B7525" w:rsidRDefault="00B73F47" w:rsidP="00B73F47">
      <w:pPr>
        <w:spacing w:line="360" w:lineRule="auto"/>
        <w:jc w:val="both"/>
        <w:rPr>
          <w:rFonts w:eastAsia="Aptos" w:cs="Arial"/>
          <w:sz w:val="24"/>
          <w:szCs w:val="24"/>
          <w:lang w:eastAsia="en-US"/>
        </w:rPr>
      </w:pPr>
    </w:p>
    <w:p w14:paraId="476F69D1" w14:textId="77777777" w:rsidR="00B73F47" w:rsidRPr="009B7525" w:rsidRDefault="00B73F47" w:rsidP="00B73F47">
      <w:pPr>
        <w:spacing w:line="360" w:lineRule="auto"/>
        <w:jc w:val="both"/>
        <w:rPr>
          <w:rFonts w:eastAsia="Aptos" w:cs="Arial"/>
          <w:sz w:val="24"/>
          <w:szCs w:val="24"/>
          <w:lang w:eastAsia="en-US"/>
        </w:rPr>
      </w:pPr>
      <w:r w:rsidRPr="009B7525">
        <w:rPr>
          <w:rFonts w:eastAsia="Aptos" w:cs="Arial"/>
          <w:sz w:val="24"/>
          <w:szCs w:val="24"/>
          <w:lang w:eastAsia="en-US"/>
        </w:rPr>
        <w:t>Finalmente, el uso de una red social como medio de difusión intensifica los efectos simbólicos y sociales del mensaje, pues no solo amplifica su alcance, sino que también facilita su replicabilidad y permanencia, factores que deben ser ponderados al momento de evaluar la gravedad del impacto y el posible daño generado, particularmente cuando se trata de expresiones dirigidas contra mujeres en el ejercicio de cargos públicos.</w:t>
      </w:r>
    </w:p>
    <w:p w14:paraId="183B5D0E" w14:textId="77777777" w:rsidR="00B73F47" w:rsidRPr="009B7525" w:rsidRDefault="00B73F47" w:rsidP="00B73F47">
      <w:pPr>
        <w:spacing w:line="360" w:lineRule="auto"/>
        <w:jc w:val="both"/>
        <w:rPr>
          <w:rFonts w:eastAsia="Aptos" w:cs="Arial"/>
          <w:sz w:val="24"/>
          <w:szCs w:val="24"/>
          <w:lang w:eastAsia="en-US"/>
        </w:rPr>
      </w:pPr>
    </w:p>
    <w:p w14:paraId="386DABAB" w14:textId="77777777" w:rsidR="00B73F47" w:rsidRPr="009B7525" w:rsidRDefault="00B73F47" w:rsidP="00B73F47">
      <w:pPr>
        <w:spacing w:line="360" w:lineRule="auto"/>
        <w:jc w:val="both"/>
        <w:rPr>
          <w:rFonts w:eastAsia="Aptos" w:cs="Arial"/>
          <w:b/>
          <w:bCs/>
          <w:sz w:val="24"/>
          <w:szCs w:val="24"/>
          <w:lang w:eastAsia="en-US"/>
        </w:rPr>
      </w:pPr>
      <w:r w:rsidRPr="009B7525">
        <w:rPr>
          <w:rFonts w:cs="Arial"/>
          <w:b/>
          <w:bCs/>
          <w:sz w:val="24"/>
          <w:szCs w:val="24"/>
          <w:shd w:val="clear" w:color="auto" w:fill="FFFFFF"/>
        </w:rPr>
        <w:t>2. Precisar la expresión objeto de análisis, para identificar la parte del mensaje que se considera como estereotipo de género.</w:t>
      </w:r>
    </w:p>
    <w:p w14:paraId="625F80D5" w14:textId="77777777" w:rsidR="00B73F47" w:rsidRPr="009B7525" w:rsidRDefault="00B73F47" w:rsidP="00B73F47">
      <w:pPr>
        <w:spacing w:line="360" w:lineRule="auto"/>
        <w:jc w:val="both"/>
        <w:rPr>
          <w:rFonts w:eastAsia="Aptos" w:cs="Arial"/>
          <w:sz w:val="24"/>
          <w:szCs w:val="24"/>
          <w:lang w:eastAsia="en-US"/>
        </w:rPr>
      </w:pPr>
    </w:p>
    <w:p w14:paraId="04DE50B0"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Las partes específicas del mensaje que constituyen posibles estereotipos de género son las expresiones:</w:t>
      </w:r>
    </w:p>
    <w:p w14:paraId="5EF8AB05" w14:textId="77777777" w:rsidR="00A46D2E" w:rsidRDefault="00A46D2E" w:rsidP="00B73F47">
      <w:pPr>
        <w:spacing w:line="360" w:lineRule="auto"/>
        <w:jc w:val="both"/>
        <w:rPr>
          <w:rFonts w:eastAsia="Aptos" w:cs="Arial"/>
          <w:color w:val="000000"/>
          <w:kern w:val="2"/>
          <w:sz w:val="24"/>
          <w:szCs w:val="24"/>
          <w:lang w:eastAsia="en-US"/>
        </w:rPr>
      </w:pPr>
    </w:p>
    <w:p w14:paraId="00C510E1" w14:textId="6B21C040" w:rsidR="00B73F47" w:rsidRPr="009B7525" w:rsidRDefault="001D45B0" w:rsidP="00B73F47">
      <w:pPr>
        <w:spacing w:line="360" w:lineRule="auto"/>
        <w:jc w:val="both"/>
        <w:rPr>
          <w:rFonts w:eastAsia="Aptos" w:cs="Arial"/>
          <w:kern w:val="2"/>
          <w:sz w:val="24"/>
          <w:szCs w:val="24"/>
          <w:lang w:eastAsia="en-US"/>
        </w:rPr>
      </w:pPr>
      <w:r w:rsidRPr="001D45B0">
        <w:rPr>
          <w:rFonts w:eastAsia="Aptos" w:cs="Arial"/>
          <w:color w:val="FFFFFF"/>
          <w:kern w:val="2"/>
          <w:sz w:val="24"/>
          <w:szCs w:val="24"/>
          <w:highlight w:val="darkCyan"/>
          <w:lang w:eastAsia="en-US"/>
        </w:rPr>
        <w:t>[No.81]_ELIMINADAS_las_expresiones_que_afectan_la_intimidad_y/o_privacidad_de_la_denunciante_[243][No.82]_ELIMINADAS_las_expresiones_que_afectan_la_intimidad_y/o_privacidad_de_la_denunciante</w:t>
      </w:r>
      <w:proofErr w:type="gramStart"/>
      <w:r w:rsidRPr="001D45B0">
        <w:rPr>
          <w:rFonts w:eastAsia="Aptos" w:cs="Arial"/>
          <w:color w:val="FFFFFF"/>
          <w:kern w:val="2"/>
          <w:sz w:val="24"/>
          <w:szCs w:val="24"/>
          <w:highlight w:val="darkCyan"/>
          <w:lang w:eastAsia="en-US"/>
        </w:rPr>
        <w:t>_[</w:t>
      </w:r>
      <w:proofErr w:type="gramEnd"/>
      <w:r w:rsidRPr="001D45B0">
        <w:rPr>
          <w:rFonts w:eastAsia="Aptos" w:cs="Arial"/>
          <w:color w:val="FFFFFF"/>
          <w:kern w:val="2"/>
          <w:sz w:val="24"/>
          <w:szCs w:val="24"/>
          <w:highlight w:val="darkCyan"/>
          <w:lang w:eastAsia="en-US"/>
        </w:rPr>
        <w:t>243]</w:t>
      </w:r>
    </w:p>
    <w:p w14:paraId="23252689"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Así como las referencias a supuestas conductas sexuales, emocionales y morales de la </w:t>
      </w:r>
      <w:r w:rsidRPr="009B7525">
        <w:rPr>
          <w:rFonts w:eastAsia="Aptos" w:cs="Arial"/>
          <w:i/>
          <w:iCs/>
          <w:kern w:val="2"/>
          <w:sz w:val="24"/>
          <w:szCs w:val="24"/>
          <w:lang w:eastAsia="en-US"/>
        </w:rPr>
        <w:t>denunciante.</w:t>
      </w:r>
    </w:p>
    <w:p w14:paraId="63442258" w14:textId="77777777" w:rsidR="00B73F47" w:rsidRPr="009B7525" w:rsidRDefault="00B73F47" w:rsidP="00B73F47">
      <w:pPr>
        <w:spacing w:line="360" w:lineRule="auto"/>
        <w:jc w:val="both"/>
        <w:rPr>
          <w:rFonts w:eastAsia="Aptos" w:cs="Arial"/>
          <w:kern w:val="2"/>
          <w:sz w:val="24"/>
          <w:szCs w:val="24"/>
          <w:lang w:eastAsia="en-US"/>
        </w:rPr>
      </w:pPr>
    </w:p>
    <w:p w14:paraId="47E687BC"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Estas expresiones no guardan relación con su desempeño institucional, sino que trasladan la crítica al ámbito de su vida privada, lo que activa el análisis de estereotipos discriminatorios por razón de género.</w:t>
      </w:r>
    </w:p>
    <w:p w14:paraId="71F21FE5" w14:textId="77777777" w:rsidR="00B73F47" w:rsidRPr="009B7525" w:rsidRDefault="00B73F47" w:rsidP="00B73F47">
      <w:pPr>
        <w:spacing w:line="360" w:lineRule="auto"/>
        <w:jc w:val="both"/>
        <w:rPr>
          <w:rFonts w:eastAsia="Aptos" w:cs="Arial"/>
          <w:sz w:val="24"/>
          <w:szCs w:val="24"/>
          <w:lang w:eastAsia="en-US"/>
        </w:rPr>
      </w:pPr>
    </w:p>
    <w:p w14:paraId="70BE83E8" w14:textId="77777777" w:rsidR="00B73F47" w:rsidRPr="009B7525" w:rsidRDefault="00B73F47" w:rsidP="00B73F47">
      <w:pPr>
        <w:spacing w:line="360" w:lineRule="auto"/>
        <w:jc w:val="both"/>
        <w:rPr>
          <w:rFonts w:cs="Arial"/>
          <w:b/>
          <w:bCs/>
          <w:sz w:val="24"/>
          <w:szCs w:val="24"/>
          <w:shd w:val="clear" w:color="auto" w:fill="FFFFFF"/>
        </w:rPr>
      </w:pPr>
      <w:r w:rsidRPr="009B7525">
        <w:rPr>
          <w:rFonts w:cs="Arial"/>
          <w:b/>
          <w:bCs/>
          <w:sz w:val="24"/>
          <w:szCs w:val="24"/>
          <w:shd w:val="clear" w:color="auto" w:fill="FFFFFF"/>
        </w:rPr>
        <w:t>3. Señalar cuál es la semántica de las palabras, es decir, si tiene un significado literal o se trata de una expresión coloquial o idiomática, que si fuera modificada no tendría el mismo significado.</w:t>
      </w:r>
    </w:p>
    <w:p w14:paraId="57D754E4" w14:textId="77777777" w:rsidR="00B73F47" w:rsidRPr="009B7525" w:rsidRDefault="00B73F47" w:rsidP="00B73F47">
      <w:pPr>
        <w:spacing w:line="360" w:lineRule="auto"/>
        <w:jc w:val="both"/>
        <w:rPr>
          <w:rFonts w:cs="Arial"/>
          <w:b/>
          <w:bCs/>
          <w:sz w:val="24"/>
          <w:szCs w:val="24"/>
          <w:shd w:val="clear" w:color="auto" w:fill="FFFFFF"/>
        </w:rPr>
      </w:pPr>
    </w:p>
    <w:p w14:paraId="7AE0812C" w14:textId="405E8575"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Desde una perspectiva semántica, los términos “</w:t>
      </w:r>
      <w:r w:rsidR="001D45B0" w:rsidRPr="001D45B0">
        <w:rPr>
          <w:rFonts w:eastAsia="Aptos" w:cs="Arial"/>
          <w:i/>
          <w:iCs/>
          <w:color w:val="FFFFFF"/>
          <w:kern w:val="2"/>
          <w:sz w:val="24"/>
          <w:szCs w:val="24"/>
          <w:highlight w:val="darkCyan"/>
          <w:lang w:eastAsia="en-US"/>
        </w:rPr>
        <w:t>[No.83]_ELIMINADAS_las_expresiones_que_afectan_la_intimidad_y/o_privacidad_de_la_denunciante</w:t>
      </w:r>
      <w:proofErr w:type="gramStart"/>
      <w:r w:rsidR="001D45B0" w:rsidRPr="001D45B0">
        <w:rPr>
          <w:rFonts w:eastAsia="Aptos" w:cs="Arial"/>
          <w:i/>
          <w:iCs/>
          <w:color w:val="FFFFFF"/>
          <w:kern w:val="2"/>
          <w:sz w:val="24"/>
          <w:szCs w:val="24"/>
          <w:highlight w:val="darkCyan"/>
          <w:lang w:eastAsia="en-US"/>
        </w:rPr>
        <w:t>_[</w:t>
      </w:r>
      <w:proofErr w:type="gramEnd"/>
      <w:r w:rsidR="001D45B0" w:rsidRPr="001D45B0">
        <w:rPr>
          <w:rFonts w:eastAsia="Aptos" w:cs="Arial"/>
          <w:i/>
          <w:iCs/>
          <w:color w:val="FFFFFF"/>
          <w:kern w:val="2"/>
          <w:sz w:val="24"/>
          <w:szCs w:val="24"/>
          <w:highlight w:val="darkCyan"/>
          <w:lang w:eastAsia="en-US"/>
        </w:rPr>
        <w:t>243]</w:t>
      </w:r>
      <w:r w:rsidR="009C5B37">
        <w:rPr>
          <w:rFonts w:eastAsia="Aptos" w:cs="Arial"/>
          <w:i/>
          <w:iCs/>
          <w:color w:val="FFFFFF"/>
          <w:kern w:val="2"/>
          <w:sz w:val="24"/>
          <w:szCs w:val="24"/>
          <w:lang w:eastAsia="en-US"/>
        </w:rPr>
        <w:t xml:space="preserve"> </w:t>
      </w:r>
      <w:r w:rsidRPr="009B7525">
        <w:rPr>
          <w:rFonts w:eastAsia="Aptos" w:cs="Arial"/>
          <w:kern w:val="2"/>
          <w:sz w:val="24"/>
          <w:szCs w:val="24"/>
          <w:lang w:eastAsia="en-US"/>
        </w:rPr>
        <w:t>tienen un significado literal y socialmente reconocido como insultos de carácter sexual, utilizados para descalificar moralmente a las mujeres, asociándolas con conductas sexualmente reprochables.</w:t>
      </w:r>
    </w:p>
    <w:p w14:paraId="11C866BB" w14:textId="77777777" w:rsidR="00B73F47" w:rsidRPr="009B7525" w:rsidRDefault="00B73F47" w:rsidP="00B73F47">
      <w:pPr>
        <w:spacing w:line="360" w:lineRule="auto"/>
        <w:jc w:val="both"/>
        <w:rPr>
          <w:rFonts w:eastAsia="Aptos" w:cs="Arial"/>
          <w:kern w:val="2"/>
          <w:sz w:val="24"/>
          <w:szCs w:val="24"/>
          <w:lang w:eastAsia="en-US"/>
        </w:rPr>
      </w:pPr>
    </w:p>
    <w:p w14:paraId="5019BD12"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No se trata de expresiones idiomáticas neutras ni de metáforas cuyo significado se diluya al modificarse, sino de calificativos directos, explícitos y degradantes, cuyo contenido semántico se construye a partir de la sexualización y cosificación de la mujer.</w:t>
      </w:r>
    </w:p>
    <w:p w14:paraId="06772AAB" w14:textId="77777777" w:rsidR="00B73F47" w:rsidRPr="009B7525" w:rsidRDefault="00B73F47" w:rsidP="00B73F47">
      <w:pPr>
        <w:spacing w:line="360" w:lineRule="auto"/>
        <w:jc w:val="both"/>
        <w:rPr>
          <w:rFonts w:eastAsia="Aptos" w:cs="Arial"/>
          <w:kern w:val="2"/>
          <w:sz w:val="24"/>
          <w:szCs w:val="24"/>
          <w:lang w:eastAsia="en-US"/>
        </w:rPr>
      </w:pPr>
    </w:p>
    <w:p w14:paraId="24AC8E68" w14:textId="15783A3A"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Asimismo, las referencias </w:t>
      </w:r>
      <w:r w:rsidR="001D45B0" w:rsidRPr="001D45B0">
        <w:rPr>
          <w:rFonts w:eastAsia="Aptos" w:cs="Arial"/>
          <w:color w:val="FFFFFF"/>
          <w:kern w:val="2"/>
          <w:sz w:val="24"/>
          <w:szCs w:val="24"/>
          <w:highlight w:val="darkCyan"/>
          <w:lang w:eastAsia="en-US"/>
        </w:rPr>
        <w:t>[No.84]_ELIMINADAS_las_expresiones_que_afectan_la_intimidad_y/o_privacidad_de_la_denunciante</w:t>
      </w:r>
      <w:proofErr w:type="gramStart"/>
      <w:r w:rsidR="001D45B0" w:rsidRPr="001D45B0">
        <w:rPr>
          <w:rFonts w:eastAsia="Aptos" w:cs="Arial"/>
          <w:color w:val="FFFFFF"/>
          <w:kern w:val="2"/>
          <w:sz w:val="24"/>
          <w:szCs w:val="24"/>
          <w:highlight w:val="darkCyan"/>
          <w:lang w:eastAsia="en-US"/>
        </w:rPr>
        <w:t>_[</w:t>
      </w:r>
      <w:proofErr w:type="gramEnd"/>
      <w:r w:rsidR="001D45B0" w:rsidRPr="001D45B0">
        <w:rPr>
          <w:rFonts w:eastAsia="Aptos" w:cs="Arial"/>
          <w:color w:val="FFFFFF"/>
          <w:kern w:val="2"/>
          <w:sz w:val="24"/>
          <w:szCs w:val="24"/>
          <w:highlight w:val="darkCyan"/>
          <w:lang w:eastAsia="en-US"/>
        </w:rPr>
        <w:t>243]</w:t>
      </w:r>
      <w:r w:rsidR="009C5B37">
        <w:rPr>
          <w:rFonts w:eastAsia="Aptos" w:cs="Arial"/>
          <w:color w:val="FFFFFF"/>
          <w:kern w:val="2"/>
          <w:sz w:val="24"/>
          <w:szCs w:val="24"/>
          <w:lang w:eastAsia="en-US"/>
        </w:rPr>
        <w:t xml:space="preserve"> </w:t>
      </w:r>
      <w:r w:rsidRPr="009B7525">
        <w:rPr>
          <w:rFonts w:eastAsia="Aptos" w:cs="Arial"/>
          <w:kern w:val="2"/>
          <w:sz w:val="24"/>
          <w:szCs w:val="24"/>
          <w:lang w:eastAsia="en-US"/>
        </w:rPr>
        <w:t>refuerzan un relato estigmatizante, que sugiere inestabilidad emocional y conducta inmoral, elementos históricamente utilizados para deslegitimar la participación política de las mujeres.</w:t>
      </w:r>
    </w:p>
    <w:p w14:paraId="0ADFECAC" w14:textId="77777777" w:rsidR="00B73F47" w:rsidRPr="009B7525" w:rsidRDefault="00B73F47" w:rsidP="00B73F47">
      <w:pPr>
        <w:spacing w:line="360" w:lineRule="auto"/>
        <w:jc w:val="both"/>
        <w:rPr>
          <w:rFonts w:eastAsia="Aptos" w:cs="Arial"/>
          <w:sz w:val="24"/>
          <w:szCs w:val="24"/>
          <w:lang w:eastAsia="en-US"/>
        </w:rPr>
      </w:pPr>
    </w:p>
    <w:p w14:paraId="4B874180" w14:textId="77777777" w:rsidR="00B73F47" w:rsidRPr="009B7525" w:rsidRDefault="00B73F47" w:rsidP="00B73F47">
      <w:pPr>
        <w:spacing w:line="360" w:lineRule="auto"/>
        <w:jc w:val="both"/>
        <w:rPr>
          <w:rFonts w:eastAsia="Aptos" w:cs="Arial"/>
          <w:b/>
          <w:bCs/>
          <w:sz w:val="24"/>
          <w:szCs w:val="24"/>
          <w:lang w:eastAsia="en-US"/>
        </w:rPr>
      </w:pPr>
      <w:r w:rsidRPr="009B7525">
        <w:rPr>
          <w:rFonts w:cs="Arial"/>
          <w:b/>
          <w:bCs/>
          <w:sz w:val="24"/>
          <w:szCs w:val="24"/>
          <w:shd w:val="clear" w:color="auto" w:fill="FFFFFF"/>
        </w:rPr>
        <w:t xml:space="preserve">4. Definir el sentido del mensaje, a partir del momento y lugar en que se emite, para lo cual se deberá considerar los usos, costumbres o regionalismos del </w:t>
      </w:r>
      <w:r w:rsidRPr="009B7525">
        <w:rPr>
          <w:rFonts w:cs="Arial"/>
          <w:b/>
          <w:bCs/>
          <w:sz w:val="24"/>
          <w:szCs w:val="24"/>
          <w:shd w:val="clear" w:color="auto" w:fill="FFFFFF"/>
        </w:rPr>
        <w:lastRenderedPageBreak/>
        <w:t>lenguaje, parámetros sociales, culturales e incluso históricos que rodean el mensaje; y las condiciones del interlocutor.</w:t>
      </w:r>
    </w:p>
    <w:p w14:paraId="1EE89C20" w14:textId="77777777" w:rsidR="00B73F47" w:rsidRPr="009B7525" w:rsidRDefault="00B73F47" w:rsidP="00B73F47">
      <w:pPr>
        <w:spacing w:line="360" w:lineRule="auto"/>
        <w:jc w:val="both"/>
        <w:rPr>
          <w:rFonts w:eastAsia="Aptos" w:cs="Arial"/>
          <w:b/>
          <w:bCs/>
          <w:sz w:val="24"/>
          <w:szCs w:val="24"/>
          <w:lang w:eastAsia="en-US"/>
        </w:rPr>
      </w:pPr>
    </w:p>
    <w:p w14:paraId="5CBA3C2F"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Atendiendo a los usos sociales, culturales e históricos del lenguaje, las expresiones analizadas no son neutras ni aisladas, sino que se insertan en un patrón discursivo históricamente utilizado para desacreditar a las mujeres en el espacio público, particularmente a aquellas que ejercen funciones de autoridad.</w:t>
      </w:r>
    </w:p>
    <w:p w14:paraId="6FA3B8A1" w14:textId="77777777" w:rsidR="00B73F47" w:rsidRPr="009B7525" w:rsidRDefault="00B73F47" w:rsidP="00B73F47">
      <w:pPr>
        <w:spacing w:line="360" w:lineRule="auto"/>
        <w:jc w:val="both"/>
        <w:rPr>
          <w:rFonts w:eastAsia="Aptos" w:cs="Arial"/>
          <w:kern w:val="2"/>
          <w:sz w:val="24"/>
          <w:szCs w:val="24"/>
          <w:lang w:eastAsia="en-US"/>
        </w:rPr>
      </w:pPr>
    </w:p>
    <w:p w14:paraId="76EEE55B" w14:textId="1BF3863C"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En efecto, el lenguaje empleado reproduce estereotipos de género profundamente arraigados, conforme </w:t>
      </w:r>
      <w:r w:rsidR="00D6372D" w:rsidRPr="009B7525">
        <w:rPr>
          <w:rFonts w:eastAsia="Aptos" w:cs="Arial"/>
          <w:kern w:val="2"/>
          <w:sz w:val="24"/>
          <w:szCs w:val="24"/>
          <w:lang w:eastAsia="en-US"/>
        </w:rPr>
        <w:t>con</w:t>
      </w:r>
      <w:r w:rsidRPr="009B7525">
        <w:rPr>
          <w:rFonts w:eastAsia="Aptos" w:cs="Arial"/>
          <w:kern w:val="2"/>
          <w:sz w:val="24"/>
          <w:szCs w:val="24"/>
          <w:lang w:eastAsia="en-US"/>
        </w:rPr>
        <w:t xml:space="preserve"> los cuales</w:t>
      </w:r>
      <w:r w:rsidR="00D6372D" w:rsidRPr="009B7525">
        <w:rPr>
          <w:rFonts w:eastAsia="Aptos" w:cs="Arial"/>
          <w:kern w:val="2"/>
          <w:sz w:val="24"/>
          <w:szCs w:val="24"/>
          <w:lang w:eastAsia="en-US"/>
        </w:rPr>
        <w:t xml:space="preserve">, </w:t>
      </w:r>
      <w:r w:rsidRPr="009B7525">
        <w:rPr>
          <w:rFonts w:eastAsia="Aptos" w:cs="Arial"/>
          <w:kern w:val="2"/>
          <w:sz w:val="24"/>
          <w:szCs w:val="24"/>
          <w:lang w:eastAsia="en-US"/>
        </w:rPr>
        <w:t>las mujeres son evaluadas no por su capacidad técnica, liderazgo o resultados de gestión, sino a partir de parámetros asociados a su sexualidad, moralidad, estabilidad emocional o vida privada, elementos que han operado como barreras simbólicas para su participación política efectiva.</w:t>
      </w:r>
    </w:p>
    <w:p w14:paraId="45E1D16A" w14:textId="77777777" w:rsidR="00B73F47" w:rsidRPr="009B7525" w:rsidRDefault="00B73F47" w:rsidP="00B73F47">
      <w:pPr>
        <w:spacing w:line="360" w:lineRule="auto"/>
        <w:jc w:val="both"/>
        <w:rPr>
          <w:rFonts w:eastAsia="Aptos" w:cs="Arial"/>
          <w:kern w:val="2"/>
          <w:sz w:val="24"/>
          <w:szCs w:val="24"/>
          <w:lang w:eastAsia="en-US"/>
        </w:rPr>
      </w:pPr>
    </w:p>
    <w:p w14:paraId="032BA501"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En el contexto social mexicano, estos discursos han sido recurrentemente utilizados como mecanismos de control social, encaminados a cuestionar la legitimidad de las mujeres que ocupan espacios de poder, bajo la premisa implícita de que su autoridad se encuentra condicionada al cumplimiento de estándares morales y sexuales que no se exigen de manera equivalente a los hombres.</w:t>
      </w:r>
    </w:p>
    <w:p w14:paraId="3C65D481" w14:textId="77777777" w:rsidR="00B73F47" w:rsidRPr="009B7525" w:rsidRDefault="00B73F47" w:rsidP="00B73F47">
      <w:pPr>
        <w:spacing w:line="360" w:lineRule="auto"/>
        <w:jc w:val="both"/>
        <w:rPr>
          <w:rFonts w:eastAsia="Aptos" w:cs="Arial"/>
          <w:kern w:val="2"/>
          <w:sz w:val="24"/>
          <w:szCs w:val="24"/>
          <w:lang w:eastAsia="en-US"/>
        </w:rPr>
      </w:pPr>
    </w:p>
    <w:p w14:paraId="29963B19"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Asimismo, el mensaje recurre a códigos culturales fácilmente reconocibles, que buscan generar burla, escarnio y estigmatización social, apelando a prejuicios socialmente normalizados, lo que incrementa su eficacia simbólica para deslegitimar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ante la opinión pública.</w:t>
      </w:r>
    </w:p>
    <w:p w14:paraId="0365FD96" w14:textId="77777777" w:rsidR="00B73F47" w:rsidRPr="009B7525" w:rsidRDefault="00B73F47" w:rsidP="00B73F47">
      <w:pPr>
        <w:spacing w:line="360" w:lineRule="auto"/>
        <w:jc w:val="both"/>
        <w:rPr>
          <w:rFonts w:eastAsia="Aptos" w:cs="Arial"/>
          <w:kern w:val="2"/>
          <w:sz w:val="24"/>
          <w:szCs w:val="24"/>
          <w:lang w:eastAsia="en-US"/>
        </w:rPr>
      </w:pPr>
    </w:p>
    <w:p w14:paraId="7ABE0C40"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Debe destacarse que el uso de este tipo de lenguaje no tiene como finalidad contribuir al debate democrático, ni expresar una crítica severa o incómoda sobre políticas públicas, sino desplazar deliberadamente la discusión del plano institucional al personal, con el objetivo de erosionar la autoridad política de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mediante la humillación pública.</w:t>
      </w:r>
    </w:p>
    <w:p w14:paraId="67E8EC42" w14:textId="77777777" w:rsidR="00B73F47" w:rsidRPr="009B7525" w:rsidRDefault="00B73F47" w:rsidP="00B73F47">
      <w:pPr>
        <w:spacing w:line="360" w:lineRule="auto"/>
        <w:jc w:val="both"/>
        <w:rPr>
          <w:rFonts w:eastAsia="Aptos" w:cs="Arial"/>
          <w:kern w:val="2"/>
          <w:sz w:val="24"/>
          <w:szCs w:val="24"/>
          <w:lang w:eastAsia="en-US"/>
        </w:rPr>
      </w:pPr>
    </w:p>
    <w:p w14:paraId="6DBC874D"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Además, el sentido del mensaje adquiere una carga particularmente gravosa si se considera la condición del interlocutor, esto es, una mujer que ejerce un cargo público en un contexto de desigualdad estructural y subrepresentación histórica, lo </w:t>
      </w:r>
      <w:r w:rsidRPr="009B7525">
        <w:rPr>
          <w:rFonts w:eastAsia="Aptos" w:cs="Arial"/>
          <w:kern w:val="2"/>
          <w:sz w:val="24"/>
          <w:szCs w:val="24"/>
          <w:lang w:eastAsia="en-US"/>
        </w:rPr>
        <w:lastRenderedPageBreak/>
        <w:t>que provoca un impacto diferenciado frente a expresiones similares dirigidas a hombres.</w:t>
      </w:r>
    </w:p>
    <w:p w14:paraId="749F8151" w14:textId="77777777" w:rsidR="00B73F47" w:rsidRPr="009B7525" w:rsidRDefault="00B73F47" w:rsidP="00B73F47">
      <w:pPr>
        <w:spacing w:line="360" w:lineRule="auto"/>
        <w:jc w:val="both"/>
        <w:rPr>
          <w:rFonts w:eastAsia="Aptos" w:cs="Arial"/>
          <w:kern w:val="2"/>
          <w:sz w:val="24"/>
          <w:szCs w:val="24"/>
          <w:lang w:eastAsia="en-US"/>
        </w:rPr>
      </w:pPr>
    </w:p>
    <w:p w14:paraId="2630F34B"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En ese sentido, el mensaje no solo reproduce estereotipos, sino que contribuye a su normalización, reforzando narrativas que justifican la exclusión, deslegitimación o violencia simbólica contra las mujeres en la política, lo que resulta incompatible con los principios de igualdad sustantiva, no discriminación y democracia paritaria.</w:t>
      </w:r>
    </w:p>
    <w:p w14:paraId="3EF24941" w14:textId="77777777" w:rsidR="00B73F47" w:rsidRPr="009B7525" w:rsidRDefault="00B73F47" w:rsidP="00B73F47">
      <w:pPr>
        <w:spacing w:line="360" w:lineRule="auto"/>
        <w:jc w:val="both"/>
        <w:rPr>
          <w:rFonts w:eastAsia="Aptos" w:cs="Arial"/>
          <w:kern w:val="2"/>
          <w:sz w:val="24"/>
          <w:szCs w:val="24"/>
          <w:lang w:eastAsia="en-US"/>
        </w:rPr>
      </w:pPr>
    </w:p>
    <w:p w14:paraId="6FF1279D"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Por tanto, el sentido integral del mensaje debe entenderse como un acto de descalificación con carga de género, que utiliza el lenguaje como herramienta para reafirmar relaciones de poder desiguales, perpetuar prejuicios históricos y afectar el ejercicio efectivo de los derechos político-electorales de las mujeres.</w:t>
      </w:r>
    </w:p>
    <w:p w14:paraId="1189AC8C" w14:textId="77777777" w:rsidR="00B73F47" w:rsidRPr="009B7525" w:rsidRDefault="00B73F47" w:rsidP="00B73F47">
      <w:pPr>
        <w:spacing w:line="360" w:lineRule="auto"/>
        <w:jc w:val="both"/>
        <w:rPr>
          <w:rFonts w:eastAsia="Aptos" w:cs="Arial"/>
          <w:b/>
          <w:bCs/>
          <w:sz w:val="24"/>
          <w:szCs w:val="24"/>
          <w:lang w:eastAsia="en-US"/>
        </w:rPr>
      </w:pPr>
    </w:p>
    <w:p w14:paraId="69AD29BC" w14:textId="77777777" w:rsidR="00B73F47" w:rsidRPr="009B7525" w:rsidRDefault="00B73F47" w:rsidP="00B73F47">
      <w:pPr>
        <w:spacing w:line="360" w:lineRule="auto"/>
        <w:jc w:val="both"/>
        <w:rPr>
          <w:rFonts w:cs="Arial"/>
          <w:b/>
          <w:bCs/>
          <w:sz w:val="24"/>
          <w:szCs w:val="24"/>
          <w:shd w:val="clear" w:color="auto" w:fill="FFFFFF"/>
        </w:rPr>
      </w:pPr>
      <w:r w:rsidRPr="009B7525">
        <w:rPr>
          <w:rFonts w:cs="Arial"/>
          <w:b/>
          <w:bCs/>
          <w:sz w:val="24"/>
          <w:szCs w:val="24"/>
          <w:shd w:val="clear" w:color="auto" w:fill="FFFFFF"/>
        </w:rPr>
        <w:t>5. Verificar la intención en la emisión del mensaje, a fin de establecer si tiene el propósito o resultado de discriminar a las mujeres.</w:t>
      </w:r>
    </w:p>
    <w:p w14:paraId="3326F7F3" w14:textId="77777777" w:rsidR="00B73F47" w:rsidRPr="009B7525" w:rsidRDefault="00B73F47" w:rsidP="00B73F47">
      <w:pPr>
        <w:spacing w:line="360" w:lineRule="auto"/>
        <w:jc w:val="both"/>
        <w:rPr>
          <w:rFonts w:eastAsia="Aptos" w:cs="Arial"/>
          <w:b/>
          <w:bCs/>
          <w:sz w:val="24"/>
          <w:szCs w:val="24"/>
          <w:lang w:eastAsia="en-US"/>
        </w:rPr>
      </w:pPr>
    </w:p>
    <w:p w14:paraId="7902F945"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Del análisis integral del contexto, contenido, forma y lenguaje empleado, se advierte que la expresión tiene, al menos, el resultado de discriminar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por su condición de mujer, al reproducir estereotipos que lesionan su dignidad, imagen pública y autoridad política.</w:t>
      </w:r>
    </w:p>
    <w:p w14:paraId="0221BDA9" w14:textId="77777777" w:rsidR="00B73F47" w:rsidRPr="009B7525" w:rsidRDefault="00B73F47" w:rsidP="00B73F47">
      <w:pPr>
        <w:spacing w:line="360" w:lineRule="auto"/>
        <w:jc w:val="both"/>
        <w:rPr>
          <w:rFonts w:eastAsia="Aptos" w:cs="Arial"/>
          <w:kern w:val="2"/>
          <w:sz w:val="24"/>
          <w:szCs w:val="24"/>
          <w:lang w:eastAsia="en-US"/>
        </w:rPr>
      </w:pPr>
    </w:p>
    <w:p w14:paraId="6375BDF4"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Conforme a la jurisprudencia 22/2024, no es indispensable acreditar una intención directa, pues basta con que el mensaje produzca o refuerce prejuicios de género que impacten negativamente en el ejercicio de los derechos de las mujeres.</w:t>
      </w:r>
    </w:p>
    <w:p w14:paraId="37053760" w14:textId="77777777" w:rsidR="00B73F47" w:rsidRPr="009B7525" w:rsidRDefault="00B73F47" w:rsidP="00B73F47">
      <w:pPr>
        <w:spacing w:line="360" w:lineRule="auto"/>
        <w:jc w:val="both"/>
        <w:rPr>
          <w:rFonts w:eastAsia="Aptos" w:cs="Arial"/>
          <w:kern w:val="2"/>
          <w:sz w:val="24"/>
          <w:szCs w:val="24"/>
          <w:lang w:eastAsia="en-US"/>
        </w:rPr>
      </w:pPr>
    </w:p>
    <w:p w14:paraId="5E2A2069"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En el caso, el lenguaje utilizado tiene una clara carga sexista, pues se apoya en la sexualización, la descalificación moral y la ridiculización de una mujer que ejerce un cargo público, lo que evidencia su carácter discriminatorio.</w:t>
      </w:r>
    </w:p>
    <w:p w14:paraId="112A4160" w14:textId="77777777" w:rsidR="00B73F47" w:rsidRPr="009B7525" w:rsidRDefault="00B73F47" w:rsidP="00B73F47">
      <w:pPr>
        <w:spacing w:line="360" w:lineRule="auto"/>
        <w:jc w:val="both"/>
        <w:rPr>
          <w:rFonts w:eastAsia="Aptos" w:cs="Arial"/>
          <w:kern w:val="2"/>
          <w:sz w:val="24"/>
          <w:szCs w:val="24"/>
          <w:lang w:eastAsia="en-US"/>
        </w:rPr>
      </w:pPr>
    </w:p>
    <w:p w14:paraId="1D1AC290" w14:textId="77777777"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Con base en la metodología de análisis aplicada, este </w:t>
      </w:r>
      <w:r w:rsidR="00A60AE8" w:rsidRPr="009B7525">
        <w:rPr>
          <w:rFonts w:eastAsia="Aptos" w:cs="Arial"/>
          <w:i/>
          <w:iCs/>
          <w:kern w:val="2"/>
          <w:sz w:val="24"/>
          <w:szCs w:val="24"/>
          <w:lang w:eastAsia="en-US"/>
        </w:rPr>
        <w:t>Órgano Jurisdiccional</w:t>
      </w:r>
      <w:r w:rsidR="00A60AE8" w:rsidRPr="009B7525">
        <w:rPr>
          <w:rFonts w:eastAsia="Aptos" w:cs="Arial"/>
          <w:kern w:val="2"/>
          <w:sz w:val="24"/>
          <w:szCs w:val="24"/>
          <w:lang w:eastAsia="en-US"/>
        </w:rPr>
        <w:t xml:space="preserve"> </w:t>
      </w:r>
      <w:r w:rsidRPr="009B7525">
        <w:rPr>
          <w:rFonts w:eastAsia="Aptos" w:cs="Arial"/>
          <w:kern w:val="2"/>
          <w:sz w:val="24"/>
          <w:szCs w:val="24"/>
          <w:lang w:eastAsia="en-US"/>
        </w:rPr>
        <w:t>concluye que las expresiones examinadas sí incorporan estereotipos de género discriminatorios en el lenguaje, al:</w:t>
      </w:r>
    </w:p>
    <w:p w14:paraId="26A6DB1E" w14:textId="77777777" w:rsidR="00B73F47" w:rsidRPr="009B7525" w:rsidRDefault="00B73F47" w:rsidP="00B73F47">
      <w:pPr>
        <w:spacing w:line="360" w:lineRule="auto"/>
        <w:jc w:val="both"/>
        <w:rPr>
          <w:rFonts w:eastAsia="Aptos" w:cs="Arial"/>
          <w:kern w:val="2"/>
          <w:sz w:val="24"/>
          <w:szCs w:val="24"/>
          <w:lang w:eastAsia="en-US"/>
        </w:rPr>
      </w:pPr>
    </w:p>
    <w:p w14:paraId="6A30C857" w14:textId="77777777" w:rsidR="00B73F47" w:rsidRPr="009B7525" w:rsidRDefault="00B73F47" w:rsidP="00194383">
      <w:pPr>
        <w:pStyle w:val="Prrafodelista"/>
        <w:numPr>
          <w:ilvl w:val="0"/>
          <w:numId w:val="30"/>
        </w:numPr>
        <w:spacing w:line="360" w:lineRule="auto"/>
        <w:jc w:val="both"/>
        <w:rPr>
          <w:rFonts w:eastAsia="Aptos" w:cs="Arial"/>
          <w:kern w:val="2"/>
          <w:sz w:val="24"/>
          <w:szCs w:val="24"/>
          <w:lang w:eastAsia="en-US"/>
        </w:rPr>
      </w:pPr>
      <w:r w:rsidRPr="009B7525">
        <w:rPr>
          <w:rFonts w:eastAsia="Aptos" w:cs="Arial"/>
          <w:kern w:val="2"/>
          <w:sz w:val="24"/>
          <w:szCs w:val="24"/>
          <w:lang w:eastAsia="en-US"/>
        </w:rPr>
        <w:t>Utilizar insultos sexualizados dirigidos exclusivamente a una mujer.</w:t>
      </w:r>
    </w:p>
    <w:p w14:paraId="6C82A584" w14:textId="77777777" w:rsidR="00B73F47" w:rsidRPr="009B7525" w:rsidRDefault="00B73F47" w:rsidP="00194383">
      <w:pPr>
        <w:pStyle w:val="Prrafodelista"/>
        <w:numPr>
          <w:ilvl w:val="0"/>
          <w:numId w:val="30"/>
        </w:numPr>
        <w:spacing w:line="360" w:lineRule="auto"/>
        <w:jc w:val="both"/>
        <w:rPr>
          <w:rFonts w:eastAsia="Aptos" w:cs="Arial"/>
          <w:kern w:val="2"/>
          <w:sz w:val="24"/>
          <w:szCs w:val="24"/>
          <w:lang w:eastAsia="en-US"/>
        </w:rPr>
      </w:pPr>
      <w:r w:rsidRPr="009B7525">
        <w:rPr>
          <w:rFonts w:eastAsia="Aptos" w:cs="Arial"/>
          <w:kern w:val="2"/>
          <w:sz w:val="24"/>
          <w:szCs w:val="24"/>
          <w:lang w:eastAsia="en-US"/>
        </w:rPr>
        <w:lastRenderedPageBreak/>
        <w:t>Asociar su desempeño público con su vida sexual, moral y estabilidad emocional.</w:t>
      </w:r>
    </w:p>
    <w:p w14:paraId="6B14B914" w14:textId="77777777" w:rsidR="00B73F47" w:rsidRPr="009B7525" w:rsidRDefault="00B73F47" w:rsidP="00194383">
      <w:pPr>
        <w:pStyle w:val="Prrafodelista"/>
        <w:numPr>
          <w:ilvl w:val="0"/>
          <w:numId w:val="30"/>
        </w:numPr>
        <w:spacing w:line="360" w:lineRule="auto"/>
        <w:jc w:val="both"/>
        <w:rPr>
          <w:rFonts w:eastAsia="Aptos" w:cs="Arial"/>
          <w:kern w:val="2"/>
          <w:sz w:val="24"/>
          <w:szCs w:val="24"/>
          <w:lang w:eastAsia="en-US"/>
        </w:rPr>
      </w:pPr>
      <w:r w:rsidRPr="009B7525">
        <w:rPr>
          <w:rFonts w:eastAsia="Aptos" w:cs="Arial"/>
          <w:kern w:val="2"/>
          <w:sz w:val="24"/>
          <w:szCs w:val="24"/>
          <w:lang w:eastAsia="en-US"/>
        </w:rPr>
        <w:t>Reproducir patrones culturales que históricamente han sido utilizados para deslegitimar a mujeres en el ejercicio del poder.</w:t>
      </w:r>
    </w:p>
    <w:p w14:paraId="150D2556" w14:textId="77777777" w:rsidR="00B73F47" w:rsidRPr="009B7525" w:rsidRDefault="00B73F47" w:rsidP="00194383">
      <w:pPr>
        <w:pStyle w:val="Prrafodelista"/>
        <w:numPr>
          <w:ilvl w:val="0"/>
          <w:numId w:val="30"/>
        </w:numPr>
        <w:spacing w:line="360" w:lineRule="auto"/>
        <w:jc w:val="both"/>
        <w:rPr>
          <w:rFonts w:eastAsia="Aptos" w:cs="Arial"/>
          <w:kern w:val="2"/>
          <w:sz w:val="24"/>
          <w:szCs w:val="24"/>
          <w:lang w:eastAsia="en-US"/>
        </w:rPr>
      </w:pPr>
      <w:r w:rsidRPr="009B7525">
        <w:rPr>
          <w:rFonts w:eastAsia="Aptos" w:cs="Arial"/>
          <w:kern w:val="2"/>
          <w:sz w:val="24"/>
          <w:szCs w:val="24"/>
          <w:lang w:eastAsia="en-US"/>
        </w:rPr>
        <w:t>Generar un impacto diferenciado y excluyente en el debate público.</w:t>
      </w:r>
    </w:p>
    <w:p w14:paraId="345E0B77" w14:textId="77777777" w:rsidR="00B73F47" w:rsidRPr="009B7525" w:rsidRDefault="00B73F47" w:rsidP="00B73F47">
      <w:pPr>
        <w:spacing w:line="360" w:lineRule="auto"/>
        <w:jc w:val="both"/>
        <w:rPr>
          <w:rFonts w:eastAsia="Aptos" w:cs="Arial"/>
          <w:kern w:val="2"/>
          <w:sz w:val="24"/>
          <w:szCs w:val="24"/>
          <w:lang w:eastAsia="en-US"/>
        </w:rPr>
      </w:pPr>
    </w:p>
    <w:p w14:paraId="16EAA90D" w14:textId="2CDFA3EA"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En consecuencia, las expresiones</w:t>
      </w:r>
      <w:r w:rsidR="00AC54EA" w:rsidRPr="009B7525">
        <w:rPr>
          <w:rFonts w:eastAsia="Aptos" w:cs="Arial"/>
          <w:kern w:val="2"/>
          <w:sz w:val="24"/>
          <w:szCs w:val="24"/>
          <w:lang w:eastAsia="en-US"/>
        </w:rPr>
        <w:t xml:space="preserve"> acreditadas</w:t>
      </w:r>
      <w:r w:rsidRPr="009B7525">
        <w:rPr>
          <w:rFonts w:eastAsia="Aptos" w:cs="Arial"/>
          <w:kern w:val="2"/>
          <w:sz w:val="24"/>
          <w:szCs w:val="24"/>
          <w:lang w:eastAsia="en-US"/>
        </w:rPr>
        <w:t xml:space="preserve"> no pueden considerarse amparadas por la libertad de expresión, al actualizar un uso sexista y discriminatorio del lenguaje, conforme </w:t>
      </w:r>
      <w:r w:rsidR="00D6372D" w:rsidRPr="009B7525">
        <w:rPr>
          <w:rFonts w:eastAsia="Aptos" w:cs="Arial"/>
          <w:kern w:val="2"/>
          <w:sz w:val="24"/>
          <w:szCs w:val="24"/>
          <w:lang w:eastAsia="en-US"/>
        </w:rPr>
        <w:t>con</w:t>
      </w:r>
      <w:r w:rsidRPr="009B7525">
        <w:rPr>
          <w:rFonts w:eastAsia="Aptos" w:cs="Arial"/>
          <w:kern w:val="2"/>
          <w:sz w:val="24"/>
          <w:szCs w:val="24"/>
          <w:lang w:eastAsia="en-US"/>
        </w:rPr>
        <w:t xml:space="preserve"> la jurisprudencia 22/2024, lo que refuerza su análisis como</w:t>
      </w:r>
      <w:r w:rsidR="00FB2440" w:rsidRPr="009B7525">
        <w:rPr>
          <w:rFonts w:eastAsia="Aptos" w:cs="Arial"/>
          <w:kern w:val="2"/>
          <w:sz w:val="24"/>
          <w:szCs w:val="24"/>
          <w:lang w:eastAsia="en-US"/>
        </w:rPr>
        <w:t xml:space="preserve"> </w:t>
      </w:r>
      <w:r w:rsidR="00FB2440" w:rsidRPr="009B7525">
        <w:rPr>
          <w:rFonts w:eastAsia="Aptos" w:cs="Arial"/>
          <w:i/>
          <w:iCs/>
          <w:kern w:val="2"/>
          <w:sz w:val="24"/>
          <w:szCs w:val="24"/>
          <w:lang w:eastAsia="en-US"/>
        </w:rPr>
        <w:t>VPMG</w:t>
      </w:r>
      <w:r w:rsidRPr="009B7525">
        <w:rPr>
          <w:rFonts w:eastAsia="Aptos" w:cs="Arial"/>
          <w:kern w:val="2"/>
          <w:sz w:val="24"/>
          <w:szCs w:val="24"/>
          <w:lang w:eastAsia="en-US"/>
        </w:rPr>
        <w:t>.</w:t>
      </w:r>
    </w:p>
    <w:p w14:paraId="436422E0" w14:textId="77777777" w:rsidR="00B73F47" w:rsidRPr="009B7525" w:rsidRDefault="00B73F47" w:rsidP="00B73F47">
      <w:pPr>
        <w:spacing w:line="360" w:lineRule="auto"/>
        <w:jc w:val="both"/>
        <w:rPr>
          <w:rFonts w:eastAsia="Aptos" w:cs="Arial"/>
          <w:kern w:val="2"/>
          <w:sz w:val="24"/>
          <w:szCs w:val="24"/>
          <w:lang w:eastAsia="en-US"/>
        </w:rPr>
      </w:pPr>
    </w:p>
    <w:p w14:paraId="739ACC54" w14:textId="2CB326CA" w:rsidR="00B73F47" w:rsidRPr="009B7525" w:rsidRDefault="00E74CAD" w:rsidP="00146014">
      <w:pPr>
        <w:spacing w:line="360" w:lineRule="auto"/>
        <w:jc w:val="both"/>
        <w:rPr>
          <w:rFonts w:eastAsia="Aptos" w:cs="Arial"/>
          <w:b/>
          <w:bCs/>
          <w:kern w:val="2"/>
          <w:sz w:val="24"/>
          <w:szCs w:val="24"/>
          <w:lang w:eastAsia="en-US"/>
        </w:rPr>
      </w:pPr>
      <w:r w:rsidRPr="009B7525">
        <w:rPr>
          <w:rFonts w:eastAsia="Aptos" w:cs="Arial"/>
          <w:b/>
          <w:bCs/>
          <w:kern w:val="2"/>
          <w:sz w:val="24"/>
          <w:szCs w:val="24"/>
          <w:lang w:eastAsia="en-US"/>
        </w:rPr>
        <w:t xml:space="preserve">d) </w:t>
      </w:r>
      <w:r w:rsidR="00B73F47" w:rsidRPr="009B7525">
        <w:rPr>
          <w:rFonts w:eastAsia="Aptos" w:cs="Arial"/>
          <w:b/>
          <w:bCs/>
          <w:kern w:val="2"/>
          <w:sz w:val="24"/>
          <w:szCs w:val="24"/>
          <w:lang w:eastAsia="en-US"/>
        </w:rPr>
        <w:t>Tiene por objeto o resultado menoscabar o anular el reconocimiento, goce y/o ejercicio de los derechos político-electorales de las mujeres.</w:t>
      </w:r>
    </w:p>
    <w:p w14:paraId="149DB45F" w14:textId="77777777" w:rsidR="00B73F47" w:rsidRPr="009B7525" w:rsidRDefault="00B73F47" w:rsidP="00B73F47">
      <w:pPr>
        <w:spacing w:line="360" w:lineRule="auto"/>
        <w:jc w:val="both"/>
        <w:rPr>
          <w:rFonts w:eastAsia="Aptos" w:cs="Arial"/>
          <w:b/>
          <w:bCs/>
          <w:kern w:val="2"/>
          <w:sz w:val="24"/>
          <w:szCs w:val="24"/>
          <w:lang w:eastAsia="en-US"/>
        </w:rPr>
      </w:pPr>
    </w:p>
    <w:p w14:paraId="011D4BC0" w14:textId="63E2D74F" w:rsidR="00B73F47" w:rsidRPr="009B7525" w:rsidRDefault="001675ED"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Al respecto</w:t>
      </w:r>
      <w:r w:rsidR="00B73F47" w:rsidRPr="009B7525">
        <w:rPr>
          <w:rFonts w:eastAsia="Aptos" w:cs="Arial"/>
          <w:kern w:val="2"/>
          <w:sz w:val="24"/>
          <w:szCs w:val="24"/>
          <w:lang w:eastAsia="en-US"/>
        </w:rPr>
        <w:t xml:space="preserve">, </w:t>
      </w:r>
      <w:r w:rsidRPr="009B7525">
        <w:rPr>
          <w:rFonts w:eastAsia="Aptos" w:cs="Arial"/>
          <w:b/>
          <w:bCs/>
          <w:kern w:val="2"/>
          <w:sz w:val="24"/>
          <w:szCs w:val="24"/>
          <w:lang w:eastAsia="en-US"/>
        </w:rPr>
        <w:t>dos de las tres</w:t>
      </w:r>
      <w:r w:rsidR="00B73F47" w:rsidRPr="009B7525">
        <w:rPr>
          <w:rFonts w:eastAsia="Aptos" w:cs="Arial"/>
          <w:kern w:val="2"/>
          <w:sz w:val="24"/>
          <w:szCs w:val="24"/>
          <w:lang w:eastAsia="en-US"/>
        </w:rPr>
        <w:t xml:space="preserve"> expresiones analizadas cumplen con este parámetro, como a continuación se explica.</w:t>
      </w:r>
    </w:p>
    <w:p w14:paraId="5BEFB0CE" w14:textId="77777777" w:rsidR="00B73F47" w:rsidRPr="009B7525" w:rsidRDefault="00B73F47" w:rsidP="00B73F47">
      <w:pPr>
        <w:spacing w:line="360" w:lineRule="auto"/>
        <w:jc w:val="both"/>
        <w:rPr>
          <w:rFonts w:eastAsia="Aptos" w:cs="Arial"/>
          <w:kern w:val="2"/>
          <w:sz w:val="24"/>
          <w:szCs w:val="24"/>
          <w:lang w:eastAsia="en-US"/>
        </w:rPr>
      </w:pPr>
    </w:p>
    <w:p w14:paraId="34CBECE0" w14:textId="3CBE4E44"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Respecto de la expresión </w:t>
      </w:r>
      <w:r w:rsidRPr="009B7525">
        <w:rPr>
          <w:rFonts w:eastAsia="Aptos" w:cs="Arial"/>
          <w:b/>
          <w:bCs/>
          <w:kern w:val="2"/>
          <w:sz w:val="24"/>
          <w:szCs w:val="24"/>
          <w:lang w:eastAsia="en-US"/>
        </w:rPr>
        <w:t>1</w:t>
      </w:r>
      <w:r w:rsidRPr="009B7525">
        <w:rPr>
          <w:rFonts w:eastAsia="Aptos" w:cs="Arial"/>
          <w:kern w:val="2"/>
          <w:sz w:val="24"/>
          <w:szCs w:val="24"/>
          <w:lang w:eastAsia="en-US"/>
        </w:rPr>
        <w:t xml:space="preserve"> </w:t>
      </w:r>
      <w:r w:rsidR="001D45B0" w:rsidRPr="001D45B0">
        <w:rPr>
          <w:rFonts w:eastAsia="Aptos" w:cs="Arial"/>
          <w:b/>
          <w:bCs/>
          <w:i/>
          <w:iCs/>
          <w:color w:val="FFFFFF"/>
          <w:sz w:val="24"/>
          <w:szCs w:val="24"/>
          <w:highlight w:val="darkCyan"/>
          <w:lang w:eastAsia="en-US"/>
        </w:rPr>
        <w:t>[No.85]_ELIMINADAS_las_expresiones_que_afectan_la_intimidad_y/o_privacidad_de_la_denunciante</w:t>
      </w:r>
      <w:proofErr w:type="gramStart"/>
      <w:r w:rsidR="001D45B0" w:rsidRPr="001D45B0">
        <w:rPr>
          <w:rFonts w:eastAsia="Aptos" w:cs="Arial"/>
          <w:b/>
          <w:bCs/>
          <w:i/>
          <w:iCs/>
          <w:color w:val="FFFFFF"/>
          <w:sz w:val="24"/>
          <w:szCs w:val="24"/>
          <w:highlight w:val="darkCyan"/>
          <w:lang w:eastAsia="en-US"/>
        </w:rPr>
        <w:t>_[</w:t>
      </w:r>
      <w:proofErr w:type="gramEnd"/>
      <w:r w:rsidR="001D45B0" w:rsidRPr="001D45B0">
        <w:rPr>
          <w:rFonts w:eastAsia="Aptos" w:cs="Arial"/>
          <w:b/>
          <w:bCs/>
          <w:i/>
          <w:iCs/>
          <w:color w:val="FFFFFF"/>
          <w:sz w:val="24"/>
          <w:szCs w:val="24"/>
          <w:highlight w:val="darkCyan"/>
          <w:lang w:eastAsia="en-US"/>
        </w:rPr>
        <w:t>243]</w:t>
      </w:r>
      <w:r w:rsidR="001675ED" w:rsidRPr="009B7525">
        <w:rPr>
          <w:rFonts w:eastAsia="Aptos" w:cs="Arial"/>
          <w:sz w:val="24"/>
          <w:szCs w:val="24"/>
          <w:lang w:eastAsia="en-US"/>
        </w:rPr>
        <w:t>no</w:t>
      </w:r>
      <w:r w:rsidRPr="009B7525">
        <w:rPr>
          <w:rFonts w:eastAsia="Aptos" w:cs="Arial"/>
          <w:sz w:val="24"/>
          <w:szCs w:val="24"/>
          <w:lang w:eastAsia="en-US"/>
        </w:rPr>
        <w:t xml:space="preserve"> se considera colmado, </w:t>
      </w:r>
      <w:r w:rsidRPr="009B7525">
        <w:rPr>
          <w:rFonts w:cs="Arial"/>
          <w:sz w:val="24"/>
          <w:szCs w:val="24"/>
        </w:rPr>
        <w:t xml:space="preserve">dado que, </w:t>
      </w:r>
      <w:r w:rsidR="000944AC" w:rsidRPr="009B7525">
        <w:rPr>
          <w:rFonts w:cs="Arial"/>
          <w:sz w:val="24"/>
          <w:szCs w:val="24"/>
        </w:rPr>
        <w:t xml:space="preserve">si bien, </w:t>
      </w:r>
      <w:r w:rsidRPr="009B7525">
        <w:rPr>
          <w:rFonts w:cs="Arial"/>
          <w:sz w:val="24"/>
          <w:szCs w:val="24"/>
        </w:rPr>
        <w:t xml:space="preserve">la expresión </w:t>
      </w:r>
      <w:r w:rsidRPr="009B7525">
        <w:rPr>
          <w:rFonts w:eastAsia="Aptos" w:cs="Arial"/>
          <w:kern w:val="2"/>
          <w:sz w:val="24"/>
          <w:szCs w:val="24"/>
          <w:lang w:eastAsia="en-US"/>
        </w:rPr>
        <w:t>denunciada</w:t>
      </w:r>
      <w:r w:rsidR="001675ED" w:rsidRPr="009B7525">
        <w:rPr>
          <w:rFonts w:eastAsia="Aptos" w:cs="Arial"/>
          <w:kern w:val="2"/>
          <w:sz w:val="24"/>
          <w:szCs w:val="24"/>
          <w:lang w:eastAsia="en-US"/>
        </w:rPr>
        <w:t xml:space="preserve"> </w:t>
      </w:r>
      <w:r w:rsidRPr="009B7525">
        <w:rPr>
          <w:rFonts w:eastAsia="Aptos" w:cs="Arial"/>
          <w:kern w:val="2"/>
          <w:sz w:val="24"/>
          <w:szCs w:val="24"/>
          <w:lang w:eastAsia="en-US"/>
        </w:rPr>
        <w:t xml:space="preserve">incorpora lenguaje ofensivo, despectivo y estigmatizante, al imputar genéricamente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la protección de </w:t>
      </w:r>
      <w:r w:rsidRPr="009B7525">
        <w:rPr>
          <w:rFonts w:eastAsia="Aptos" w:cs="Arial"/>
          <w:i/>
          <w:iCs/>
          <w:kern w:val="2"/>
          <w:sz w:val="24"/>
          <w:szCs w:val="24"/>
          <w:lang w:eastAsia="en-US"/>
        </w:rPr>
        <w:t>“una bola de delincuentes”</w:t>
      </w:r>
      <w:r w:rsidRPr="009B7525">
        <w:rPr>
          <w:rFonts w:eastAsia="Aptos" w:cs="Arial"/>
          <w:kern w:val="2"/>
          <w:sz w:val="24"/>
          <w:szCs w:val="24"/>
          <w:lang w:eastAsia="en-US"/>
        </w:rPr>
        <w:t xml:space="preserve">, </w:t>
      </w:r>
      <w:r w:rsidR="001675ED" w:rsidRPr="009B7525">
        <w:rPr>
          <w:rFonts w:cs="Arial"/>
          <w:sz w:val="24"/>
          <w:szCs w:val="24"/>
        </w:rPr>
        <w:t>a</w:t>
      </w:r>
      <w:r w:rsidRPr="009B7525">
        <w:rPr>
          <w:rFonts w:cs="Arial"/>
          <w:sz w:val="24"/>
          <w:szCs w:val="24"/>
        </w:rPr>
        <w:t>simismo, la alusión relativa a la “</w:t>
      </w:r>
      <w:r w:rsidRPr="009B7525">
        <w:rPr>
          <w:rFonts w:cs="Arial"/>
          <w:i/>
          <w:iCs/>
          <w:sz w:val="24"/>
          <w:szCs w:val="24"/>
        </w:rPr>
        <w:t>madre</w:t>
      </w:r>
      <w:r w:rsidRPr="009B7525">
        <w:rPr>
          <w:rFonts w:cs="Arial"/>
          <w:sz w:val="24"/>
          <w:szCs w:val="24"/>
        </w:rPr>
        <w:t>”</w:t>
      </w:r>
      <w:r w:rsidR="00862414" w:rsidRPr="009B7525">
        <w:rPr>
          <w:rFonts w:cs="Arial"/>
          <w:sz w:val="24"/>
          <w:szCs w:val="24"/>
        </w:rPr>
        <w:t>, no encuadra en este elemento.</w:t>
      </w:r>
    </w:p>
    <w:p w14:paraId="0E4B0BCB" w14:textId="77777777" w:rsidR="00B73F47" w:rsidRPr="009B7525" w:rsidRDefault="00B73F47" w:rsidP="00B73F47">
      <w:pPr>
        <w:spacing w:line="360" w:lineRule="auto"/>
        <w:jc w:val="both"/>
        <w:rPr>
          <w:rFonts w:eastAsia="Aptos" w:cs="Arial"/>
          <w:kern w:val="2"/>
          <w:sz w:val="24"/>
          <w:szCs w:val="24"/>
          <w:lang w:eastAsia="en-US"/>
        </w:rPr>
      </w:pPr>
    </w:p>
    <w:p w14:paraId="155E9120" w14:textId="3EB3208D" w:rsidR="004C1831" w:rsidRPr="009B7525" w:rsidRDefault="000944AC" w:rsidP="00B73F47">
      <w:pPr>
        <w:spacing w:line="360" w:lineRule="auto"/>
        <w:jc w:val="both"/>
        <w:rPr>
          <w:rFonts w:eastAsia="Aptos" w:cs="Arial"/>
          <w:sz w:val="24"/>
          <w:szCs w:val="24"/>
          <w:lang w:eastAsia="en-US"/>
        </w:rPr>
      </w:pPr>
      <w:r w:rsidRPr="009B7525">
        <w:rPr>
          <w:rFonts w:eastAsia="Aptos" w:cs="Arial"/>
          <w:sz w:val="24"/>
          <w:szCs w:val="24"/>
          <w:lang w:eastAsia="en-US"/>
        </w:rPr>
        <w:t xml:space="preserve">Pues si bien, se </w:t>
      </w:r>
      <w:r w:rsidR="004C1831" w:rsidRPr="009B7525">
        <w:rPr>
          <w:rFonts w:eastAsia="Aptos" w:cs="Arial"/>
          <w:sz w:val="24"/>
          <w:szCs w:val="24"/>
          <w:lang w:eastAsia="en-US"/>
        </w:rPr>
        <w:t xml:space="preserve">insertó como comentario en una publicación </w:t>
      </w:r>
      <w:r w:rsidRPr="009B7525">
        <w:rPr>
          <w:rFonts w:eastAsia="Aptos" w:cs="Arial"/>
          <w:sz w:val="24"/>
          <w:szCs w:val="24"/>
          <w:lang w:eastAsia="en-US"/>
        </w:rPr>
        <w:t>en la red social</w:t>
      </w:r>
      <w:r w:rsidR="004C1831" w:rsidRPr="009B7525">
        <w:rPr>
          <w:rFonts w:eastAsia="Aptos" w:cs="Arial"/>
          <w:sz w:val="24"/>
          <w:szCs w:val="24"/>
          <w:lang w:eastAsia="en-US"/>
        </w:rPr>
        <w:t xml:space="preserve"> Facebook del medio de comunicación “</w:t>
      </w:r>
      <w:r w:rsidR="001D45B0" w:rsidRPr="001D45B0">
        <w:rPr>
          <w:rFonts w:eastAsia="Aptos" w:cs="Arial"/>
          <w:color w:val="FFFFFF"/>
          <w:sz w:val="24"/>
          <w:szCs w:val="24"/>
          <w:highlight w:val="darkCyan"/>
          <w:lang w:eastAsia="en-US"/>
        </w:rPr>
        <w:t>[No.86]_ELIMINADO_Nombre_de_página_y/o_medio_de_comunicación</w:t>
      </w:r>
      <w:proofErr w:type="gramStart"/>
      <w:r w:rsidR="001D45B0" w:rsidRPr="001D45B0">
        <w:rPr>
          <w:rFonts w:eastAsia="Aptos" w:cs="Arial"/>
          <w:color w:val="FFFFFF"/>
          <w:sz w:val="24"/>
          <w:szCs w:val="24"/>
          <w:highlight w:val="darkCyan"/>
          <w:lang w:eastAsia="en-US"/>
        </w:rPr>
        <w:t>_[</w:t>
      </w:r>
      <w:proofErr w:type="gramEnd"/>
      <w:r w:rsidR="001D45B0" w:rsidRPr="001D45B0">
        <w:rPr>
          <w:rFonts w:eastAsia="Aptos" w:cs="Arial"/>
          <w:color w:val="FFFFFF"/>
          <w:sz w:val="24"/>
          <w:szCs w:val="24"/>
          <w:highlight w:val="darkCyan"/>
          <w:lang w:eastAsia="en-US"/>
        </w:rPr>
        <w:t>220]</w:t>
      </w:r>
      <w:r w:rsidR="004C1831" w:rsidRPr="009B7525">
        <w:rPr>
          <w:rFonts w:eastAsia="Aptos" w:cs="Arial"/>
          <w:sz w:val="24"/>
          <w:szCs w:val="24"/>
          <w:lang w:eastAsia="en-US"/>
        </w:rPr>
        <w:t xml:space="preserve">” en el que se informaba cuestiones relacionadas al ejercicio de su cargo y </w:t>
      </w:r>
      <w:r w:rsidR="00B73F47" w:rsidRPr="009B7525">
        <w:rPr>
          <w:rFonts w:eastAsia="Aptos" w:cs="Arial"/>
          <w:sz w:val="24"/>
          <w:szCs w:val="24"/>
          <w:lang w:eastAsia="en-US"/>
        </w:rPr>
        <w:t>no se cuestiona</w:t>
      </w:r>
      <w:r w:rsidR="004C1831" w:rsidRPr="009B7525">
        <w:rPr>
          <w:rFonts w:eastAsia="Aptos" w:cs="Arial"/>
          <w:sz w:val="24"/>
          <w:szCs w:val="24"/>
          <w:lang w:eastAsia="en-US"/>
        </w:rPr>
        <w:t>n</w:t>
      </w:r>
      <w:r w:rsidR="00B73F47" w:rsidRPr="009B7525">
        <w:rPr>
          <w:rFonts w:eastAsia="Aptos" w:cs="Arial"/>
          <w:sz w:val="24"/>
          <w:szCs w:val="24"/>
          <w:lang w:eastAsia="en-US"/>
        </w:rPr>
        <w:t xml:space="preserve"> actos concretos de </w:t>
      </w:r>
      <w:r w:rsidR="004C1831" w:rsidRPr="009B7525">
        <w:rPr>
          <w:rFonts w:eastAsia="Aptos" w:cs="Arial"/>
          <w:sz w:val="24"/>
          <w:szCs w:val="24"/>
          <w:lang w:eastAsia="en-US"/>
        </w:rPr>
        <w:t>gobierno, se</w:t>
      </w:r>
      <w:r w:rsidR="00B73F47" w:rsidRPr="009B7525">
        <w:rPr>
          <w:rFonts w:eastAsia="Aptos" w:cs="Arial"/>
          <w:sz w:val="24"/>
          <w:szCs w:val="24"/>
          <w:lang w:eastAsia="en-US"/>
        </w:rPr>
        <w:t xml:space="preserve"> formulan señalamientos verificables, </w:t>
      </w:r>
      <w:r w:rsidR="004C1831" w:rsidRPr="009B7525">
        <w:rPr>
          <w:rFonts w:eastAsia="Aptos" w:cs="Arial"/>
          <w:sz w:val="24"/>
          <w:szCs w:val="24"/>
          <w:lang w:eastAsia="en-US"/>
        </w:rPr>
        <w:t xml:space="preserve">pero </w:t>
      </w:r>
      <w:r w:rsidR="00B73F47" w:rsidRPr="009B7525">
        <w:rPr>
          <w:rFonts w:eastAsia="Aptos" w:cs="Arial"/>
          <w:sz w:val="24"/>
          <w:szCs w:val="24"/>
          <w:lang w:eastAsia="en-US"/>
        </w:rPr>
        <w:t xml:space="preserve">que </w:t>
      </w:r>
      <w:r w:rsidR="004C1831" w:rsidRPr="009B7525">
        <w:rPr>
          <w:rFonts w:eastAsia="Aptos" w:cs="Arial"/>
          <w:sz w:val="24"/>
          <w:szCs w:val="24"/>
          <w:lang w:eastAsia="en-US"/>
        </w:rPr>
        <w:t>no descalifican</w:t>
      </w:r>
      <w:r w:rsidR="00B73F47" w:rsidRPr="009B7525">
        <w:rPr>
          <w:rFonts w:eastAsia="Aptos" w:cs="Arial"/>
          <w:sz w:val="24"/>
          <w:szCs w:val="24"/>
          <w:lang w:eastAsia="en-US"/>
        </w:rPr>
        <w:t xml:space="preserve"> a la persona de la servidora pública</w:t>
      </w:r>
      <w:r w:rsidR="004C1831" w:rsidRPr="009B7525">
        <w:rPr>
          <w:rFonts w:eastAsia="Aptos" w:cs="Arial"/>
          <w:sz w:val="24"/>
          <w:szCs w:val="24"/>
          <w:lang w:eastAsia="en-US"/>
        </w:rPr>
        <w:t>.</w:t>
      </w:r>
    </w:p>
    <w:p w14:paraId="52B7BA6A" w14:textId="77777777" w:rsidR="004C1831" w:rsidRPr="009B7525" w:rsidRDefault="004C1831" w:rsidP="00B73F47">
      <w:pPr>
        <w:spacing w:line="360" w:lineRule="auto"/>
        <w:jc w:val="both"/>
        <w:rPr>
          <w:rFonts w:eastAsia="Aptos" w:cs="Arial"/>
          <w:sz w:val="24"/>
          <w:szCs w:val="24"/>
          <w:lang w:eastAsia="en-US"/>
        </w:rPr>
      </w:pPr>
    </w:p>
    <w:p w14:paraId="701029FC" w14:textId="4DEB1F6D" w:rsidR="00B73F47" w:rsidRPr="009B7525" w:rsidRDefault="004C1831" w:rsidP="00B73F47">
      <w:pPr>
        <w:spacing w:line="360" w:lineRule="auto"/>
        <w:jc w:val="both"/>
        <w:rPr>
          <w:rFonts w:eastAsia="Aptos" w:cs="Arial"/>
          <w:sz w:val="24"/>
          <w:szCs w:val="24"/>
          <w:lang w:eastAsia="en-US"/>
        </w:rPr>
      </w:pPr>
      <w:r w:rsidRPr="009B7525">
        <w:rPr>
          <w:rFonts w:cs="Arial"/>
          <w:sz w:val="24"/>
          <w:szCs w:val="24"/>
          <w:lang w:eastAsia="es-ES"/>
        </w:rPr>
        <w:t xml:space="preserve">Lo anterior es así, porque la expresión acreditada no se observa un sesgo de género, es decir, no fueron realizados con la intención de ser dirigidas específicamente a la </w:t>
      </w:r>
      <w:r w:rsidRPr="009B7525">
        <w:rPr>
          <w:rFonts w:cs="Arial"/>
          <w:i/>
          <w:sz w:val="24"/>
          <w:szCs w:val="24"/>
          <w:lang w:eastAsia="es-ES"/>
        </w:rPr>
        <w:t>denunciante</w:t>
      </w:r>
      <w:r w:rsidRPr="009B7525">
        <w:rPr>
          <w:rFonts w:cs="Arial"/>
          <w:sz w:val="24"/>
          <w:szCs w:val="24"/>
          <w:lang w:eastAsia="es-ES"/>
        </w:rPr>
        <w:t xml:space="preserve"> por su condición de ser mujer, como tampoco </w:t>
      </w:r>
      <w:r w:rsidRPr="009B7525">
        <w:rPr>
          <w:rFonts w:cs="Arial"/>
          <w:sz w:val="24"/>
          <w:szCs w:val="24"/>
          <w:lang w:eastAsia="es-ES"/>
        </w:rPr>
        <w:lastRenderedPageBreak/>
        <w:t>para tener un impacto diferenciado o afectarla desproporcionadamente</w:t>
      </w:r>
      <w:r w:rsidR="000944AC" w:rsidRPr="009B7525">
        <w:rPr>
          <w:rFonts w:eastAsia="Aptos" w:cs="Arial"/>
          <w:sz w:val="24"/>
          <w:szCs w:val="24"/>
          <w:lang w:eastAsia="en-US"/>
        </w:rPr>
        <w:t xml:space="preserve"> en sus derechos político-electorales.</w:t>
      </w:r>
    </w:p>
    <w:p w14:paraId="37278E13" w14:textId="77777777" w:rsidR="00E415B1" w:rsidRPr="009B7525" w:rsidRDefault="00E415B1" w:rsidP="00B73F47">
      <w:pPr>
        <w:spacing w:line="360" w:lineRule="auto"/>
        <w:jc w:val="both"/>
        <w:rPr>
          <w:rFonts w:eastAsia="Aptos" w:cs="Arial"/>
          <w:sz w:val="24"/>
          <w:szCs w:val="24"/>
          <w:lang w:eastAsia="en-US"/>
        </w:rPr>
      </w:pPr>
    </w:p>
    <w:p w14:paraId="03824D8A" w14:textId="3BFF78EC"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sz w:val="24"/>
          <w:szCs w:val="24"/>
          <w:lang w:eastAsia="en-US"/>
        </w:rPr>
        <w:t xml:space="preserve">Ahora bien, por lo que ve a la expresión </w:t>
      </w:r>
      <w:r w:rsidRPr="009B7525">
        <w:rPr>
          <w:rFonts w:eastAsia="Aptos" w:cs="Arial"/>
          <w:kern w:val="2"/>
          <w:sz w:val="24"/>
          <w:szCs w:val="24"/>
          <w:lang w:eastAsia="en-US"/>
        </w:rPr>
        <w:t>2</w:t>
      </w:r>
      <w:r w:rsidR="00E415B1" w:rsidRPr="009B7525">
        <w:rPr>
          <w:rFonts w:eastAsia="Aptos" w:cs="Arial"/>
          <w:kern w:val="2"/>
          <w:sz w:val="24"/>
          <w:szCs w:val="24"/>
          <w:lang w:eastAsia="en-US"/>
        </w:rPr>
        <w:t xml:space="preserve"> </w:t>
      </w:r>
      <w:r w:rsidR="001D45B0" w:rsidRPr="001D45B0">
        <w:rPr>
          <w:rFonts w:eastAsia="Aptos" w:cs="Arial"/>
          <w:b/>
          <w:bCs/>
          <w:i/>
          <w:iCs/>
          <w:color w:val="FFFFFF"/>
          <w:kern w:val="2"/>
          <w:sz w:val="24"/>
          <w:szCs w:val="24"/>
          <w:highlight w:val="darkCyan"/>
          <w:lang w:eastAsia="en-US"/>
        </w:rPr>
        <w:t>[No.87]_ELIMINADAS_las_expresiones_que_afectan_la_intimidad_y/o_privacidad_de_la_denunciante</w:t>
      </w:r>
      <w:proofErr w:type="gramStart"/>
      <w:r w:rsidR="001D45B0" w:rsidRPr="001D45B0">
        <w:rPr>
          <w:rFonts w:eastAsia="Aptos" w:cs="Arial"/>
          <w:b/>
          <w:bCs/>
          <w:i/>
          <w:iCs/>
          <w:color w:val="FFFFFF"/>
          <w:kern w:val="2"/>
          <w:sz w:val="24"/>
          <w:szCs w:val="24"/>
          <w:highlight w:val="darkCyan"/>
          <w:lang w:eastAsia="en-US"/>
        </w:rPr>
        <w:t>_[</w:t>
      </w:r>
      <w:proofErr w:type="gramEnd"/>
      <w:r w:rsidR="001D45B0" w:rsidRPr="001D45B0">
        <w:rPr>
          <w:rFonts w:eastAsia="Aptos" w:cs="Arial"/>
          <w:b/>
          <w:bCs/>
          <w:i/>
          <w:iCs/>
          <w:color w:val="FFFFFF"/>
          <w:kern w:val="2"/>
          <w:sz w:val="24"/>
          <w:szCs w:val="24"/>
          <w:highlight w:val="darkCyan"/>
          <w:lang w:eastAsia="en-US"/>
        </w:rPr>
        <w:t>243]</w:t>
      </w:r>
      <w:r w:rsidRPr="009B7525">
        <w:rPr>
          <w:rFonts w:eastAsia="Aptos" w:cs="Arial"/>
          <w:b/>
          <w:bCs/>
          <w:i/>
          <w:iCs/>
          <w:kern w:val="2"/>
          <w:sz w:val="24"/>
          <w:szCs w:val="24"/>
          <w:lang w:eastAsia="en-US"/>
        </w:rPr>
        <w:t xml:space="preserve">, </w:t>
      </w:r>
      <w:r w:rsidRPr="009B7525">
        <w:rPr>
          <w:rFonts w:eastAsia="Aptos" w:cs="Arial"/>
          <w:kern w:val="2"/>
          <w:sz w:val="24"/>
          <w:szCs w:val="24"/>
          <w:lang w:eastAsia="en-US"/>
        </w:rPr>
        <w:t xml:space="preserve">se acredita que pretende denostar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y su desempeño al carg</w:t>
      </w:r>
      <w:r w:rsidR="00610D86" w:rsidRPr="009B7525">
        <w:rPr>
          <w:rFonts w:eastAsia="Aptos" w:cs="Arial"/>
          <w:kern w:val="2"/>
          <w:sz w:val="24"/>
          <w:szCs w:val="24"/>
          <w:lang w:eastAsia="en-US"/>
        </w:rPr>
        <w:t>o</w:t>
      </w:r>
      <w:r w:rsidRPr="009B7525">
        <w:rPr>
          <w:rFonts w:eastAsia="Aptos" w:cs="Arial"/>
          <w:kern w:val="2"/>
          <w:sz w:val="24"/>
          <w:szCs w:val="24"/>
          <w:lang w:eastAsia="en-US"/>
        </w:rPr>
        <w:t xml:space="preserve"> público que ejerce, ya que la expresión contiene palabras con lenguaje denostativo </w:t>
      </w:r>
      <w:r w:rsidR="001D45B0" w:rsidRPr="001D45B0">
        <w:rPr>
          <w:rFonts w:eastAsia="Aptos" w:cs="Arial"/>
          <w:color w:val="FFFFFF"/>
          <w:kern w:val="2"/>
          <w:sz w:val="24"/>
          <w:szCs w:val="24"/>
          <w:highlight w:val="darkCyan"/>
          <w:lang w:eastAsia="en-US"/>
        </w:rPr>
        <w:t>[No.88]_ELIMINADAS_las_expresiones_que_afectan_la_intimidad_y/o_privacidad_de_la_denunciante</w:t>
      </w:r>
      <w:proofErr w:type="gramStart"/>
      <w:r w:rsidR="001D45B0" w:rsidRPr="001D45B0">
        <w:rPr>
          <w:rFonts w:eastAsia="Aptos" w:cs="Arial"/>
          <w:color w:val="FFFFFF"/>
          <w:kern w:val="2"/>
          <w:sz w:val="24"/>
          <w:szCs w:val="24"/>
          <w:highlight w:val="darkCyan"/>
          <w:lang w:eastAsia="en-US"/>
        </w:rPr>
        <w:t>_[</w:t>
      </w:r>
      <w:proofErr w:type="gramEnd"/>
      <w:r w:rsidR="001D45B0" w:rsidRPr="001D45B0">
        <w:rPr>
          <w:rFonts w:eastAsia="Aptos" w:cs="Arial"/>
          <w:color w:val="FFFFFF"/>
          <w:kern w:val="2"/>
          <w:sz w:val="24"/>
          <w:szCs w:val="24"/>
          <w:highlight w:val="darkCyan"/>
          <w:lang w:eastAsia="en-US"/>
        </w:rPr>
        <w:t>243]</w:t>
      </w:r>
    </w:p>
    <w:p w14:paraId="38E56A6B" w14:textId="77777777" w:rsidR="00B73F47" w:rsidRPr="009B7525" w:rsidRDefault="00B73F47" w:rsidP="00B73F47">
      <w:pPr>
        <w:spacing w:line="360" w:lineRule="auto"/>
        <w:jc w:val="both"/>
        <w:rPr>
          <w:rFonts w:eastAsia="Aptos" w:cs="Arial"/>
          <w:kern w:val="2"/>
          <w:sz w:val="24"/>
          <w:szCs w:val="24"/>
          <w:lang w:eastAsia="en-US"/>
        </w:rPr>
      </w:pPr>
    </w:p>
    <w:p w14:paraId="5430690E" w14:textId="5C38A584"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Finalmente, y relacionado con la expresión </w:t>
      </w:r>
      <w:r w:rsidRPr="009B7525">
        <w:rPr>
          <w:rFonts w:eastAsia="Aptos" w:cs="Arial"/>
          <w:b/>
          <w:bCs/>
          <w:kern w:val="2"/>
          <w:sz w:val="24"/>
          <w:szCs w:val="24"/>
          <w:lang w:eastAsia="en-US"/>
        </w:rPr>
        <w:t>3</w:t>
      </w:r>
      <w:r w:rsidRPr="009B7525">
        <w:rPr>
          <w:rFonts w:eastAsia="Aptos" w:cs="Arial"/>
          <w:kern w:val="2"/>
          <w:sz w:val="24"/>
          <w:szCs w:val="24"/>
          <w:lang w:eastAsia="en-US"/>
        </w:rPr>
        <w:t xml:space="preserve"> </w:t>
      </w:r>
      <w:r w:rsidR="001D45B0" w:rsidRPr="001D45B0">
        <w:rPr>
          <w:rFonts w:eastAsia="Aptos" w:cs="Arial"/>
          <w:b/>
          <w:bCs/>
          <w:i/>
          <w:iCs/>
          <w:color w:val="FFFFFF"/>
          <w:kern w:val="2"/>
          <w:sz w:val="24"/>
          <w:szCs w:val="24"/>
          <w:highlight w:val="darkCyan"/>
          <w:lang w:eastAsia="en-US"/>
        </w:rPr>
        <w:t>[No.89]_ELIMINADAS_las_expresiones_que_afectan_la_intimidad_y/o_privacidad_de_la_denunciante_[243]</w:t>
      </w:r>
      <w:r w:rsidRPr="009B7525">
        <w:rPr>
          <w:rFonts w:eastAsia="Aptos" w:cs="Arial"/>
          <w:b/>
          <w:bCs/>
          <w:i/>
          <w:iCs/>
          <w:kern w:val="2"/>
          <w:sz w:val="24"/>
          <w:szCs w:val="24"/>
          <w:lang w:eastAsia="en-US"/>
        </w:rPr>
        <w:t xml:space="preserve">, </w:t>
      </w:r>
      <w:r w:rsidRPr="009B7525">
        <w:rPr>
          <w:rFonts w:eastAsia="Aptos" w:cs="Arial"/>
          <w:kern w:val="2"/>
          <w:sz w:val="24"/>
          <w:szCs w:val="24"/>
          <w:lang w:eastAsia="en-US"/>
        </w:rPr>
        <w:t xml:space="preserve">se colma ya que al igual que en la expresión anterior, se acreditó </w:t>
      </w:r>
      <w:r w:rsidR="00E138D2" w:rsidRPr="009B7525">
        <w:rPr>
          <w:rFonts w:eastAsia="Aptos" w:cs="Arial"/>
          <w:kern w:val="2"/>
          <w:sz w:val="24"/>
          <w:szCs w:val="24"/>
          <w:lang w:eastAsia="en-US"/>
        </w:rPr>
        <w:t xml:space="preserve">la intensión de </w:t>
      </w:r>
      <w:r w:rsidRPr="009B7525">
        <w:rPr>
          <w:rFonts w:eastAsia="Aptos" w:cs="Arial"/>
          <w:kern w:val="2"/>
          <w:sz w:val="24"/>
          <w:szCs w:val="24"/>
          <w:lang w:eastAsia="en-US"/>
        </w:rPr>
        <w:t xml:space="preserve">insultar, humillar o avergonzar a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al referirle como (</w:t>
      </w:r>
      <w:r w:rsidR="001D45B0" w:rsidRPr="001D45B0">
        <w:rPr>
          <w:rFonts w:eastAsia="Aptos" w:cs="Arial"/>
          <w:i/>
          <w:iCs/>
          <w:color w:val="FFFFFF"/>
          <w:kern w:val="2"/>
          <w:sz w:val="24"/>
          <w:szCs w:val="24"/>
          <w:highlight w:val="darkCyan"/>
          <w:lang w:eastAsia="en-US"/>
        </w:rPr>
        <w:t>[No.90]_ELIMINADAS_las_expresiones_que_afectan_la_intimidad_y/o_privacidad_de_la_denunciante_[243]</w:t>
      </w:r>
      <w:r w:rsidRPr="009B7525">
        <w:rPr>
          <w:rFonts w:eastAsia="Aptos" w:cs="Arial"/>
          <w:kern w:val="2"/>
          <w:sz w:val="24"/>
          <w:szCs w:val="24"/>
          <w:lang w:eastAsia="en-US"/>
        </w:rPr>
        <w:t xml:space="preserve">) aseverando implícitamente que se dedica a la prestación de servicios sexuales a cambio de dinero, asimismo la palabra </w:t>
      </w:r>
      <w:r w:rsidRPr="009B7525">
        <w:rPr>
          <w:rFonts w:eastAsia="Aptos" w:cs="Arial"/>
          <w:i/>
          <w:iCs/>
          <w:kern w:val="2"/>
          <w:sz w:val="24"/>
          <w:szCs w:val="24"/>
          <w:lang w:eastAsia="en-US"/>
        </w:rPr>
        <w:t>“</w:t>
      </w:r>
      <w:r w:rsidR="001D45B0" w:rsidRPr="001D45B0">
        <w:rPr>
          <w:rFonts w:eastAsia="Aptos" w:cs="Arial"/>
          <w:i/>
          <w:iCs/>
          <w:color w:val="FFFFFF"/>
          <w:kern w:val="2"/>
          <w:sz w:val="24"/>
          <w:szCs w:val="24"/>
          <w:highlight w:val="darkCyan"/>
          <w:lang w:eastAsia="en-US"/>
        </w:rPr>
        <w:t>[No.91]_ELIMINADAS_las_expresiones_que_afectan_la_intimidad_y/o_privacidad_de_la_denunciante_[243]</w:t>
      </w:r>
      <w:r w:rsidRPr="009B7525">
        <w:rPr>
          <w:rFonts w:eastAsia="Aptos" w:cs="Arial"/>
          <w:i/>
          <w:iCs/>
          <w:kern w:val="2"/>
          <w:sz w:val="24"/>
          <w:szCs w:val="24"/>
          <w:lang w:eastAsia="en-US"/>
        </w:rPr>
        <w:t>”</w:t>
      </w:r>
      <w:r w:rsidRPr="009B7525">
        <w:rPr>
          <w:rFonts w:eastAsia="Aptos" w:cs="Arial"/>
          <w:kern w:val="2"/>
          <w:sz w:val="24"/>
          <w:szCs w:val="24"/>
          <w:lang w:eastAsia="en-US"/>
        </w:rPr>
        <w:t xml:space="preserve"> tiene un significado literal y socialmente reconocido como insultos de carácter sexual, utilizados para descalificar moralmente a las mujeres, asociándolas con conductas sexualmente reprochables.</w:t>
      </w:r>
    </w:p>
    <w:p w14:paraId="603B2449" w14:textId="77777777" w:rsidR="00B73F47" w:rsidRPr="009B7525" w:rsidRDefault="00B73F47" w:rsidP="00B73F47">
      <w:pPr>
        <w:spacing w:line="360" w:lineRule="auto"/>
        <w:jc w:val="both"/>
        <w:rPr>
          <w:rFonts w:eastAsia="Aptos" w:cs="Arial"/>
          <w:kern w:val="2"/>
          <w:sz w:val="24"/>
          <w:szCs w:val="24"/>
          <w:lang w:eastAsia="en-US"/>
        </w:rPr>
      </w:pPr>
    </w:p>
    <w:p w14:paraId="57EBFB6E" w14:textId="2663C2D2" w:rsidR="00B73F47" w:rsidRPr="009B7525" w:rsidRDefault="00B73F47" w:rsidP="00B73F47">
      <w:pPr>
        <w:spacing w:line="360" w:lineRule="auto"/>
        <w:jc w:val="both"/>
        <w:rPr>
          <w:rFonts w:eastAsia="Aptos" w:cs="Arial"/>
          <w:kern w:val="2"/>
          <w:sz w:val="24"/>
          <w:szCs w:val="24"/>
          <w:lang w:eastAsia="en-US"/>
        </w:rPr>
      </w:pPr>
      <w:r w:rsidRPr="009B7525">
        <w:rPr>
          <w:rFonts w:eastAsia="Aptos" w:cs="Arial"/>
          <w:kern w:val="2"/>
          <w:sz w:val="24"/>
          <w:szCs w:val="24"/>
          <w:lang w:eastAsia="en-US"/>
        </w:rPr>
        <w:t>Por lo que se consideran comentarios</w:t>
      </w:r>
      <w:r w:rsidR="00CA1E10" w:rsidRPr="009B7525">
        <w:rPr>
          <w:rFonts w:eastAsia="Aptos" w:cs="Arial"/>
          <w:kern w:val="2"/>
          <w:sz w:val="24"/>
          <w:szCs w:val="24"/>
          <w:lang w:eastAsia="en-US"/>
        </w:rPr>
        <w:t xml:space="preserve"> o expresiones</w:t>
      </w:r>
      <w:r w:rsidRPr="009B7525">
        <w:rPr>
          <w:rFonts w:eastAsia="Aptos" w:cs="Arial"/>
          <w:kern w:val="2"/>
          <w:sz w:val="24"/>
          <w:szCs w:val="24"/>
          <w:lang w:eastAsia="en-US"/>
        </w:rPr>
        <w:t xml:space="preserve"> sexistas que implica que la </w:t>
      </w:r>
      <w:r w:rsidRPr="009B7525">
        <w:rPr>
          <w:rFonts w:eastAsia="Aptos" w:cs="Arial"/>
          <w:i/>
          <w:iCs/>
          <w:kern w:val="2"/>
          <w:sz w:val="24"/>
          <w:szCs w:val="24"/>
          <w:lang w:eastAsia="en-US"/>
        </w:rPr>
        <w:t xml:space="preserve">denunciante </w:t>
      </w:r>
      <w:r w:rsidRPr="009B7525">
        <w:rPr>
          <w:rFonts w:eastAsia="Aptos" w:cs="Arial"/>
          <w:kern w:val="2"/>
          <w:sz w:val="24"/>
          <w:szCs w:val="24"/>
          <w:lang w:eastAsia="en-US"/>
        </w:rPr>
        <w:t>presta servicios sexuales, con lo cual demerita sus capacidades para el ejercicio de su cargo, pretendiendo avergonzarla ante la</w:t>
      </w:r>
      <w:r w:rsidR="00CA1E10" w:rsidRPr="009B7525">
        <w:rPr>
          <w:rFonts w:eastAsia="Aptos" w:cs="Arial"/>
          <w:kern w:val="2"/>
          <w:sz w:val="24"/>
          <w:szCs w:val="24"/>
          <w:lang w:eastAsia="en-US"/>
        </w:rPr>
        <w:t xml:space="preserve"> comunidad</w:t>
      </w:r>
      <w:r w:rsidRPr="009B7525">
        <w:rPr>
          <w:rFonts w:eastAsia="Aptos" w:cs="Arial"/>
          <w:kern w:val="2"/>
          <w:sz w:val="24"/>
          <w:szCs w:val="24"/>
          <w:lang w:eastAsia="en-US"/>
        </w:rPr>
        <w:t xml:space="preserve"> perteneciente al municipio de </w:t>
      </w:r>
      <w:r w:rsidR="001D45B0" w:rsidRPr="001D45B0">
        <w:rPr>
          <w:rFonts w:eastAsia="Aptos" w:cs="Arial"/>
          <w:color w:val="FFFFFF"/>
          <w:kern w:val="2"/>
          <w:sz w:val="24"/>
          <w:szCs w:val="24"/>
          <w:highlight w:val="darkCyan"/>
          <w:lang w:eastAsia="en-US"/>
        </w:rPr>
        <w:t>[No.92]_</w:t>
      </w:r>
      <w:proofErr w:type="spellStart"/>
      <w:r w:rsidR="001D45B0" w:rsidRPr="001D45B0">
        <w:rPr>
          <w:rFonts w:eastAsia="Aptos" w:cs="Arial"/>
          <w:color w:val="FFFFFF"/>
          <w:kern w:val="2"/>
          <w:sz w:val="24"/>
          <w:szCs w:val="24"/>
          <w:highlight w:val="darkCyan"/>
          <w:lang w:eastAsia="en-US"/>
        </w:rPr>
        <w:t>ELIMINADO_el_Municipio</w:t>
      </w:r>
      <w:proofErr w:type="spellEnd"/>
      <w:proofErr w:type="gramStart"/>
      <w:r w:rsidR="001D45B0" w:rsidRPr="001D45B0">
        <w:rPr>
          <w:rFonts w:eastAsia="Aptos" w:cs="Arial"/>
          <w:color w:val="FFFFFF"/>
          <w:kern w:val="2"/>
          <w:sz w:val="24"/>
          <w:szCs w:val="24"/>
          <w:highlight w:val="darkCyan"/>
          <w:lang w:eastAsia="en-US"/>
        </w:rPr>
        <w:t>_[</w:t>
      </w:r>
      <w:proofErr w:type="gramEnd"/>
      <w:r w:rsidR="001D45B0" w:rsidRPr="001D45B0">
        <w:rPr>
          <w:rFonts w:eastAsia="Aptos" w:cs="Arial"/>
          <w:color w:val="FFFFFF"/>
          <w:kern w:val="2"/>
          <w:sz w:val="24"/>
          <w:szCs w:val="24"/>
          <w:highlight w:val="darkCyan"/>
          <w:lang w:eastAsia="en-US"/>
        </w:rPr>
        <w:t>28]</w:t>
      </w:r>
      <w:r w:rsidRPr="009B7525">
        <w:rPr>
          <w:rFonts w:eastAsia="Aptos" w:cs="Arial"/>
          <w:kern w:val="2"/>
          <w:sz w:val="24"/>
          <w:szCs w:val="24"/>
          <w:lang w:eastAsia="en-US"/>
        </w:rPr>
        <w:t>, Michoacán.</w:t>
      </w:r>
    </w:p>
    <w:p w14:paraId="13198EEB" w14:textId="77777777" w:rsidR="00B73F47" w:rsidRPr="009B7525" w:rsidRDefault="00B73F47" w:rsidP="00B73F47">
      <w:pPr>
        <w:spacing w:line="360" w:lineRule="auto"/>
        <w:jc w:val="both"/>
        <w:rPr>
          <w:rFonts w:eastAsia="Aptos" w:cs="Arial"/>
          <w:kern w:val="2"/>
          <w:sz w:val="24"/>
          <w:szCs w:val="24"/>
          <w:lang w:eastAsia="en-US"/>
        </w:rPr>
      </w:pPr>
    </w:p>
    <w:p w14:paraId="568C8CAF" w14:textId="77777777" w:rsidR="00B73F47" w:rsidRPr="009B7525" w:rsidRDefault="00B73F47" w:rsidP="00194383">
      <w:pPr>
        <w:numPr>
          <w:ilvl w:val="0"/>
          <w:numId w:val="19"/>
        </w:numPr>
        <w:spacing w:line="360" w:lineRule="auto"/>
        <w:jc w:val="both"/>
        <w:rPr>
          <w:rFonts w:eastAsia="Aptos" w:cs="Arial"/>
          <w:b/>
          <w:bCs/>
          <w:kern w:val="2"/>
          <w:sz w:val="24"/>
          <w:szCs w:val="24"/>
          <w:lang w:eastAsia="en-US"/>
        </w:rPr>
      </w:pPr>
      <w:r w:rsidRPr="009B7525">
        <w:rPr>
          <w:rFonts w:eastAsia="Aptos" w:cs="Arial"/>
          <w:b/>
          <w:bCs/>
          <w:kern w:val="2"/>
          <w:sz w:val="24"/>
          <w:szCs w:val="24"/>
          <w:lang w:eastAsia="en-US"/>
        </w:rPr>
        <w:t xml:space="preserve">Se basa en elemento de género, es decir: i) se dirige a una mujer por ser mujer; </w:t>
      </w:r>
      <w:proofErr w:type="spellStart"/>
      <w:r w:rsidRPr="009B7525">
        <w:rPr>
          <w:rFonts w:eastAsia="Aptos" w:cs="Arial"/>
          <w:b/>
          <w:bCs/>
          <w:kern w:val="2"/>
          <w:sz w:val="24"/>
          <w:szCs w:val="24"/>
          <w:lang w:eastAsia="en-US"/>
        </w:rPr>
        <w:t>ii</w:t>
      </w:r>
      <w:proofErr w:type="spellEnd"/>
      <w:r w:rsidRPr="009B7525">
        <w:rPr>
          <w:rFonts w:eastAsia="Aptos" w:cs="Arial"/>
          <w:b/>
          <w:bCs/>
          <w:kern w:val="2"/>
          <w:sz w:val="24"/>
          <w:szCs w:val="24"/>
          <w:lang w:eastAsia="en-US"/>
        </w:rPr>
        <w:t xml:space="preserve">) tiene un impacto diferenciado en las mujeres; </w:t>
      </w:r>
      <w:proofErr w:type="spellStart"/>
      <w:r w:rsidRPr="009B7525">
        <w:rPr>
          <w:rFonts w:eastAsia="Aptos" w:cs="Arial"/>
          <w:b/>
          <w:bCs/>
          <w:kern w:val="2"/>
          <w:sz w:val="24"/>
          <w:szCs w:val="24"/>
          <w:lang w:eastAsia="en-US"/>
        </w:rPr>
        <w:t>iii</w:t>
      </w:r>
      <w:proofErr w:type="spellEnd"/>
      <w:r w:rsidRPr="009B7525">
        <w:rPr>
          <w:rFonts w:eastAsia="Aptos" w:cs="Arial"/>
          <w:b/>
          <w:bCs/>
          <w:kern w:val="2"/>
          <w:sz w:val="24"/>
          <w:szCs w:val="24"/>
          <w:lang w:eastAsia="en-US"/>
        </w:rPr>
        <w:t>) afecta desproporcionalmente a las mujeres.</w:t>
      </w:r>
    </w:p>
    <w:p w14:paraId="68FE0211" w14:textId="77777777" w:rsidR="00B73F47" w:rsidRPr="009B7525" w:rsidRDefault="00B73F47" w:rsidP="00B73F47">
      <w:pPr>
        <w:spacing w:line="360" w:lineRule="auto"/>
        <w:ind w:left="360"/>
        <w:jc w:val="both"/>
        <w:rPr>
          <w:rFonts w:eastAsia="Aptos" w:cs="Arial"/>
          <w:b/>
          <w:bCs/>
          <w:kern w:val="2"/>
          <w:sz w:val="24"/>
          <w:szCs w:val="24"/>
          <w:lang w:eastAsia="en-US"/>
        </w:rPr>
      </w:pPr>
    </w:p>
    <w:p w14:paraId="73A246FA" w14:textId="64AF60D4" w:rsidR="00B73F47" w:rsidRPr="009B7525" w:rsidRDefault="00B73F47" w:rsidP="00B73F47">
      <w:pPr>
        <w:spacing w:line="360" w:lineRule="auto"/>
        <w:ind w:left="360"/>
        <w:jc w:val="both"/>
        <w:rPr>
          <w:rFonts w:eastAsia="Aptos" w:cs="Arial"/>
          <w:kern w:val="2"/>
          <w:sz w:val="24"/>
          <w:szCs w:val="24"/>
          <w:lang w:eastAsia="en-US"/>
        </w:rPr>
      </w:pPr>
      <w:r w:rsidRPr="009B7525">
        <w:rPr>
          <w:rFonts w:eastAsia="Aptos" w:cs="Arial"/>
          <w:kern w:val="2"/>
          <w:sz w:val="24"/>
          <w:szCs w:val="24"/>
          <w:lang w:eastAsia="en-US"/>
        </w:rPr>
        <w:t>Se acredita en las expresiones analizadas</w:t>
      </w:r>
      <w:r w:rsidR="00610D86" w:rsidRPr="009B7525">
        <w:rPr>
          <w:rFonts w:eastAsia="Aptos" w:cs="Arial"/>
          <w:kern w:val="2"/>
          <w:sz w:val="24"/>
          <w:szCs w:val="24"/>
          <w:lang w:eastAsia="en-US"/>
        </w:rPr>
        <w:t xml:space="preserve">, </w:t>
      </w:r>
      <w:bookmarkStart w:id="9" w:name="_Hlk219279132"/>
      <w:r w:rsidRPr="009B7525">
        <w:rPr>
          <w:rFonts w:eastAsia="Aptos" w:cs="Arial"/>
          <w:kern w:val="2"/>
          <w:sz w:val="24"/>
          <w:szCs w:val="24"/>
          <w:lang w:eastAsia="en-US"/>
        </w:rPr>
        <w:t xml:space="preserve">la intención de reforzar elementos discriminatorios derivados del género de la </w:t>
      </w:r>
      <w:r w:rsidRPr="009B7525">
        <w:rPr>
          <w:rFonts w:eastAsia="Aptos" w:cs="Arial"/>
          <w:i/>
          <w:iCs/>
          <w:kern w:val="2"/>
          <w:sz w:val="24"/>
          <w:szCs w:val="24"/>
          <w:lang w:eastAsia="en-US"/>
        </w:rPr>
        <w:t>denunciante</w:t>
      </w:r>
      <w:r w:rsidRPr="009B7525">
        <w:rPr>
          <w:rFonts w:eastAsia="Aptos" w:cs="Arial"/>
          <w:kern w:val="2"/>
          <w:sz w:val="24"/>
          <w:szCs w:val="24"/>
          <w:lang w:eastAsia="en-US"/>
        </w:rPr>
        <w:t xml:space="preserve"> </w:t>
      </w:r>
      <w:bookmarkEnd w:id="9"/>
      <w:r w:rsidRPr="009B7525">
        <w:rPr>
          <w:rFonts w:eastAsia="Aptos" w:cs="Arial"/>
          <w:kern w:val="2"/>
          <w:sz w:val="24"/>
          <w:szCs w:val="24"/>
          <w:lang w:eastAsia="en-US"/>
        </w:rPr>
        <w:t xml:space="preserve">al tratarse de </w:t>
      </w:r>
      <w:r w:rsidRPr="009B7525">
        <w:rPr>
          <w:rFonts w:eastAsia="Aptos" w:cs="Arial"/>
          <w:kern w:val="2"/>
          <w:sz w:val="24"/>
          <w:szCs w:val="24"/>
          <w:lang w:eastAsia="en-US"/>
        </w:rPr>
        <w:lastRenderedPageBreak/>
        <w:t xml:space="preserve">expresiones que no se utilizarían ordinariamente si se tratara de una persona </w:t>
      </w:r>
      <w:r w:rsidR="00725952" w:rsidRPr="009B7525">
        <w:rPr>
          <w:rFonts w:eastAsia="Aptos" w:cs="Arial"/>
          <w:kern w:val="2"/>
          <w:sz w:val="24"/>
          <w:szCs w:val="24"/>
          <w:lang w:eastAsia="en-US"/>
        </w:rPr>
        <w:t>funcionaria pública</w:t>
      </w:r>
      <w:r w:rsidRPr="009B7525">
        <w:rPr>
          <w:rFonts w:eastAsia="Aptos" w:cs="Arial"/>
          <w:kern w:val="2"/>
          <w:sz w:val="24"/>
          <w:szCs w:val="24"/>
          <w:lang w:eastAsia="en-US"/>
        </w:rPr>
        <w:t xml:space="preserve"> del sexo masculino.</w:t>
      </w:r>
    </w:p>
    <w:p w14:paraId="3389C7E0" w14:textId="77777777" w:rsidR="00B73F47" w:rsidRPr="009B7525" w:rsidRDefault="00B73F47" w:rsidP="00B73F47">
      <w:pPr>
        <w:spacing w:line="360" w:lineRule="auto"/>
        <w:ind w:left="360"/>
        <w:jc w:val="both"/>
        <w:rPr>
          <w:rFonts w:eastAsia="Aptos" w:cs="Arial"/>
          <w:kern w:val="2"/>
          <w:sz w:val="24"/>
          <w:szCs w:val="24"/>
          <w:lang w:eastAsia="en-US"/>
        </w:rPr>
      </w:pPr>
    </w:p>
    <w:p w14:paraId="47C5BB29" w14:textId="77777777" w:rsidR="00B73F47" w:rsidRPr="009B7525" w:rsidRDefault="00B73F47" w:rsidP="00B73F47">
      <w:pPr>
        <w:spacing w:line="360" w:lineRule="auto"/>
        <w:ind w:left="360"/>
        <w:jc w:val="both"/>
        <w:rPr>
          <w:rFonts w:eastAsia="Aptos" w:cs="Arial"/>
          <w:kern w:val="2"/>
          <w:sz w:val="24"/>
          <w:szCs w:val="24"/>
          <w:lang w:eastAsia="en-US"/>
        </w:rPr>
      </w:pPr>
      <w:r w:rsidRPr="009B7525">
        <w:rPr>
          <w:rFonts w:eastAsia="Aptos" w:cs="Arial"/>
          <w:kern w:val="2"/>
          <w:sz w:val="24"/>
          <w:szCs w:val="24"/>
          <w:lang w:eastAsia="en-US"/>
        </w:rPr>
        <w:t xml:space="preserve">Esto es expresiones con discurso discriminatorio por razón de género que no se encuentra amparado por la libertad de expresión al implicar estereotipos, bajo la excusa del desempeño del ejercicio del cargo de la </w:t>
      </w:r>
      <w:r w:rsidRPr="009B7525">
        <w:rPr>
          <w:rFonts w:eastAsia="Aptos" w:cs="Arial"/>
          <w:i/>
          <w:iCs/>
          <w:kern w:val="2"/>
          <w:sz w:val="24"/>
          <w:szCs w:val="24"/>
          <w:lang w:eastAsia="en-US"/>
        </w:rPr>
        <w:t xml:space="preserve">denunciante, </w:t>
      </w:r>
      <w:r w:rsidRPr="009B7525">
        <w:rPr>
          <w:rFonts w:eastAsia="Aptos" w:cs="Arial"/>
          <w:kern w:val="2"/>
          <w:sz w:val="24"/>
          <w:szCs w:val="24"/>
          <w:lang w:eastAsia="en-US"/>
        </w:rPr>
        <w:t>ya que no involucra cuestionamientos relacionados con su encargo, sino de alusiones denostativas derivadas de la reiteración de un prejuicio social consistente en que las mujeres dedicadas a la política pueden ejercer su cargo, al prestar servicios sexuales y denigrando su persona como mujer.</w:t>
      </w:r>
    </w:p>
    <w:p w14:paraId="3C65C629" w14:textId="77777777" w:rsidR="009A0785" w:rsidRPr="009B7525" w:rsidRDefault="009A0785" w:rsidP="00B73F47">
      <w:pPr>
        <w:spacing w:line="360" w:lineRule="auto"/>
        <w:ind w:left="360"/>
        <w:jc w:val="both"/>
        <w:rPr>
          <w:rFonts w:eastAsia="Aptos" w:cs="Arial"/>
          <w:kern w:val="2"/>
          <w:sz w:val="24"/>
          <w:szCs w:val="24"/>
          <w:lang w:eastAsia="en-US"/>
        </w:rPr>
      </w:pPr>
    </w:p>
    <w:p w14:paraId="0961566D" w14:textId="258FB750" w:rsidR="009A0785" w:rsidRPr="009B7525" w:rsidRDefault="009A0785" w:rsidP="00B73F47">
      <w:pPr>
        <w:spacing w:line="360" w:lineRule="auto"/>
        <w:ind w:left="360"/>
        <w:jc w:val="both"/>
        <w:rPr>
          <w:rFonts w:eastAsia="Aptos" w:cs="Arial"/>
          <w:kern w:val="2"/>
          <w:sz w:val="24"/>
          <w:szCs w:val="24"/>
          <w:lang w:eastAsia="en-US"/>
        </w:rPr>
      </w:pPr>
      <w:r w:rsidRPr="009B7525">
        <w:rPr>
          <w:rFonts w:eastAsia="Aptos" w:cs="Arial"/>
          <w:kern w:val="2"/>
          <w:sz w:val="24"/>
          <w:szCs w:val="24"/>
          <w:lang w:eastAsia="en-US"/>
        </w:rPr>
        <w:t xml:space="preserve">No obstante, del </w:t>
      </w:r>
      <w:r w:rsidR="00C16567" w:rsidRPr="009B7525">
        <w:rPr>
          <w:rFonts w:eastAsia="Aptos" w:cs="Arial"/>
          <w:kern w:val="2"/>
          <w:sz w:val="24"/>
          <w:szCs w:val="24"/>
          <w:lang w:eastAsia="en-US"/>
        </w:rPr>
        <w:t>análisis de</w:t>
      </w:r>
      <w:r w:rsidRPr="009B7525">
        <w:rPr>
          <w:rFonts w:eastAsia="Aptos" w:cs="Arial"/>
          <w:kern w:val="2"/>
          <w:sz w:val="24"/>
          <w:szCs w:val="24"/>
          <w:lang w:eastAsia="en-US"/>
        </w:rPr>
        <w:t xml:space="preserve"> la frase </w:t>
      </w:r>
      <w:r w:rsidR="001D45B0" w:rsidRPr="001D45B0">
        <w:rPr>
          <w:rFonts w:eastAsia="Aptos" w:cs="Arial"/>
          <w:i/>
          <w:iCs/>
          <w:color w:val="FFFFFF"/>
          <w:kern w:val="2"/>
          <w:sz w:val="24"/>
          <w:szCs w:val="24"/>
          <w:highlight w:val="darkCyan"/>
          <w:lang w:eastAsia="en-US"/>
        </w:rPr>
        <w:t>[No.93]_ELIMINADAS_las_expresiones_que_afectan_la_intimidad_y/o_privacidad_de_la_denunciante_[243]</w:t>
      </w:r>
      <w:r w:rsidR="009C5B37">
        <w:rPr>
          <w:rFonts w:eastAsia="Aptos" w:cs="Arial"/>
          <w:i/>
          <w:iCs/>
          <w:color w:val="FFFFFF"/>
          <w:kern w:val="2"/>
          <w:sz w:val="24"/>
          <w:szCs w:val="24"/>
          <w:lang w:eastAsia="en-US"/>
        </w:rPr>
        <w:t xml:space="preserve"> </w:t>
      </w:r>
      <w:r w:rsidRPr="009B7525">
        <w:rPr>
          <w:rFonts w:eastAsia="Aptos" w:cs="Arial"/>
          <w:kern w:val="2"/>
          <w:sz w:val="24"/>
          <w:szCs w:val="24"/>
          <w:lang w:eastAsia="en-US"/>
        </w:rPr>
        <w:t>no se advierten elementos de género con base en los cuales se haya menoscabado a la denunciante por su condición de mujer ni que haya generado un impacto diferenciado en las mujeres, como bien se precis</w:t>
      </w:r>
      <w:r w:rsidR="003E1F53" w:rsidRPr="009B7525">
        <w:rPr>
          <w:rFonts w:eastAsia="Aptos" w:cs="Arial"/>
          <w:kern w:val="2"/>
          <w:sz w:val="24"/>
          <w:szCs w:val="24"/>
          <w:lang w:eastAsia="en-US"/>
        </w:rPr>
        <w:t>ó</w:t>
      </w:r>
      <w:r w:rsidRPr="009B7525">
        <w:rPr>
          <w:rFonts w:eastAsia="Aptos" w:cs="Arial"/>
          <w:kern w:val="2"/>
          <w:sz w:val="24"/>
          <w:szCs w:val="24"/>
          <w:lang w:eastAsia="en-US"/>
        </w:rPr>
        <w:t xml:space="preserve"> con antelación</w:t>
      </w:r>
      <w:r w:rsidR="003E1F53" w:rsidRPr="009B7525">
        <w:rPr>
          <w:rFonts w:eastAsia="Aptos" w:cs="Arial"/>
          <w:kern w:val="2"/>
          <w:sz w:val="24"/>
          <w:szCs w:val="24"/>
          <w:lang w:eastAsia="en-US"/>
        </w:rPr>
        <w:t xml:space="preserve">, </w:t>
      </w:r>
      <w:r w:rsidRPr="009B7525">
        <w:rPr>
          <w:rFonts w:eastAsia="Aptos" w:cs="Arial"/>
          <w:kern w:val="2"/>
          <w:sz w:val="24"/>
          <w:szCs w:val="24"/>
          <w:lang w:eastAsia="en-US"/>
        </w:rPr>
        <w:t>se advierte violencia verbal en la misma, esta no fue dirigida directamente a la denunciante si no a una tercera persona, como puede ser la referencia a (su madre).</w:t>
      </w:r>
    </w:p>
    <w:p w14:paraId="30309257" w14:textId="77777777" w:rsidR="009C7AC0" w:rsidRPr="009B7525" w:rsidRDefault="009C7AC0" w:rsidP="009C7AC0">
      <w:pPr>
        <w:spacing w:line="360" w:lineRule="auto"/>
        <w:jc w:val="both"/>
        <w:rPr>
          <w:rFonts w:eastAsia="Aptos" w:cs="Arial"/>
          <w:kern w:val="2"/>
          <w:sz w:val="24"/>
          <w:szCs w:val="24"/>
          <w:lang w:eastAsia="en-US"/>
        </w:rPr>
      </w:pPr>
    </w:p>
    <w:p w14:paraId="1BC785D8" w14:textId="22332A46" w:rsidR="00B73F47" w:rsidRPr="009B7525" w:rsidRDefault="00B73F47" w:rsidP="009C7AC0">
      <w:pPr>
        <w:spacing w:line="360" w:lineRule="auto"/>
        <w:jc w:val="both"/>
        <w:rPr>
          <w:rFonts w:eastAsia="Aptos" w:cs="Arial"/>
          <w:kern w:val="2"/>
          <w:sz w:val="24"/>
          <w:szCs w:val="24"/>
          <w:lang w:eastAsia="en-US"/>
        </w:rPr>
      </w:pPr>
      <w:r w:rsidRPr="009B7525">
        <w:rPr>
          <w:rFonts w:eastAsia="Aptos" w:cs="Arial"/>
          <w:kern w:val="2"/>
          <w:sz w:val="24"/>
          <w:szCs w:val="24"/>
          <w:lang w:eastAsia="en-US"/>
        </w:rPr>
        <w:t xml:space="preserve">Con base </w:t>
      </w:r>
      <w:r w:rsidR="009C7AC0" w:rsidRPr="009B7525">
        <w:rPr>
          <w:rFonts w:eastAsia="Aptos" w:cs="Arial"/>
          <w:kern w:val="2"/>
          <w:sz w:val="24"/>
          <w:szCs w:val="24"/>
          <w:lang w:eastAsia="en-US"/>
        </w:rPr>
        <w:t xml:space="preserve">en lo anterior, es que </w:t>
      </w:r>
      <w:r w:rsidRPr="009B7525">
        <w:rPr>
          <w:rFonts w:eastAsia="Aptos" w:cs="Arial"/>
          <w:kern w:val="2"/>
          <w:sz w:val="24"/>
          <w:szCs w:val="24"/>
          <w:lang w:eastAsia="en-US"/>
        </w:rPr>
        <w:t>qued</w:t>
      </w:r>
      <w:r w:rsidR="000E0A5A" w:rsidRPr="009B7525">
        <w:rPr>
          <w:rFonts w:eastAsia="Aptos" w:cs="Arial"/>
          <w:kern w:val="2"/>
          <w:sz w:val="24"/>
          <w:szCs w:val="24"/>
          <w:lang w:eastAsia="en-US"/>
        </w:rPr>
        <w:t xml:space="preserve">a debidamente </w:t>
      </w:r>
      <w:r w:rsidRPr="009B7525">
        <w:rPr>
          <w:rFonts w:eastAsia="Aptos" w:cs="Arial"/>
          <w:b/>
          <w:bCs/>
          <w:kern w:val="2"/>
          <w:sz w:val="24"/>
          <w:szCs w:val="24"/>
          <w:lang w:eastAsia="en-US"/>
        </w:rPr>
        <w:t xml:space="preserve">acreditada la existencia de </w:t>
      </w:r>
      <w:r w:rsidRPr="009B7525">
        <w:rPr>
          <w:rFonts w:eastAsia="Aptos" w:cs="Arial"/>
          <w:b/>
          <w:bCs/>
          <w:i/>
          <w:iCs/>
          <w:kern w:val="2"/>
          <w:sz w:val="24"/>
          <w:szCs w:val="24"/>
          <w:lang w:eastAsia="en-US"/>
        </w:rPr>
        <w:t>VPMG</w:t>
      </w:r>
      <w:r w:rsidRPr="009B7525">
        <w:rPr>
          <w:rFonts w:eastAsia="Aptos" w:cs="Arial"/>
          <w:i/>
          <w:iCs/>
          <w:kern w:val="2"/>
          <w:sz w:val="24"/>
          <w:szCs w:val="24"/>
          <w:lang w:eastAsia="en-US"/>
        </w:rPr>
        <w:t xml:space="preserve"> </w:t>
      </w:r>
      <w:r w:rsidRPr="009B7525">
        <w:rPr>
          <w:rFonts w:eastAsia="Aptos" w:cs="Arial"/>
          <w:kern w:val="2"/>
          <w:sz w:val="24"/>
          <w:szCs w:val="24"/>
          <w:lang w:eastAsia="en-US"/>
        </w:rPr>
        <w:t xml:space="preserve">en contra de la </w:t>
      </w:r>
      <w:r w:rsidRPr="009B7525">
        <w:rPr>
          <w:rFonts w:eastAsia="Aptos" w:cs="Arial"/>
          <w:i/>
          <w:iCs/>
          <w:kern w:val="2"/>
          <w:sz w:val="24"/>
          <w:szCs w:val="24"/>
          <w:lang w:eastAsia="en-US"/>
        </w:rPr>
        <w:t>denunciante</w:t>
      </w:r>
      <w:r w:rsidR="000E0A5A" w:rsidRPr="009B7525">
        <w:rPr>
          <w:rFonts w:eastAsia="Aptos" w:cs="Arial"/>
          <w:kern w:val="2"/>
          <w:sz w:val="24"/>
          <w:szCs w:val="24"/>
          <w:lang w:eastAsia="en-US"/>
        </w:rPr>
        <w:t>,</w:t>
      </w:r>
      <w:r w:rsidRPr="009B7525">
        <w:rPr>
          <w:rFonts w:eastAsia="Aptos" w:cs="Arial"/>
          <w:kern w:val="2"/>
          <w:sz w:val="24"/>
          <w:szCs w:val="24"/>
          <w:lang w:eastAsia="en-US"/>
        </w:rPr>
        <w:t xml:space="preserve"> por lo que </w:t>
      </w:r>
      <w:r w:rsidR="000E0A5A" w:rsidRPr="009B7525">
        <w:rPr>
          <w:rFonts w:eastAsia="Aptos" w:cs="Arial"/>
          <w:kern w:val="2"/>
          <w:sz w:val="24"/>
          <w:szCs w:val="24"/>
          <w:lang w:eastAsia="en-US"/>
        </w:rPr>
        <w:t xml:space="preserve">se </w:t>
      </w:r>
      <w:r w:rsidRPr="009B7525">
        <w:rPr>
          <w:rFonts w:eastAsia="Aptos" w:cs="Arial"/>
          <w:kern w:val="2"/>
          <w:sz w:val="24"/>
          <w:szCs w:val="24"/>
          <w:lang w:eastAsia="en-US"/>
        </w:rPr>
        <w:t xml:space="preserve">procede calificar la infracción y establecer las sanciones </w:t>
      </w:r>
      <w:r w:rsidR="000E0A5A" w:rsidRPr="009B7525">
        <w:rPr>
          <w:rFonts w:eastAsia="Aptos" w:cs="Arial"/>
          <w:kern w:val="2"/>
          <w:sz w:val="24"/>
          <w:szCs w:val="24"/>
          <w:lang w:eastAsia="en-US"/>
        </w:rPr>
        <w:t>y</w:t>
      </w:r>
      <w:r w:rsidRPr="009B7525">
        <w:rPr>
          <w:rFonts w:eastAsia="Aptos" w:cs="Arial"/>
          <w:kern w:val="2"/>
          <w:sz w:val="24"/>
          <w:szCs w:val="24"/>
          <w:lang w:eastAsia="en-US"/>
        </w:rPr>
        <w:t xml:space="preserve"> medidas correspondientes.</w:t>
      </w:r>
    </w:p>
    <w:p w14:paraId="5066700E" w14:textId="77777777" w:rsidR="00B73F47" w:rsidRPr="009B7525" w:rsidRDefault="00B73F47" w:rsidP="00B73F47">
      <w:pPr>
        <w:spacing w:line="360" w:lineRule="auto"/>
        <w:ind w:left="360"/>
        <w:jc w:val="both"/>
        <w:rPr>
          <w:rFonts w:eastAsia="Aptos" w:cs="Arial"/>
          <w:kern w:val="2"/>
          <w:sz w:val="24"/>
          <w:szCs w:val="24"/>
          <w:lang w:eastAsia="en-US"/>
        </w:rPr>
      </w:pPr>
    </w:p>
    <w:p w14:paraId="04E5B8F5" w14:textId="6E9175EE" w:rsidR="00B73F47" w:rsidRPr="009B7525" w:rsidRDefault="00B73F47" w:rsidP="009C7AC0">
      <w:pPr>
        <w:spacing w:line="360" w:lineRule="auto"/>
        <w:jc w:val="both"/>
        <w:rPr>
          <w:rFonts w:eastAsia="Aptos" w:cs="Arial"/>
          <w:b/>
          <w:bCs/>
          <w:kern w:val="2"/>
          <w:sz w:val="24"/>
          <w:szCs w:val="24"/>
          <w:lang w:eastAsia="en-US"/>
        </w:rPr>
      </w:pPr>
      <w:r w:rsidRPr="009B7525">
        <w:rPr>
          <w:rFonts w:eastAsia="Aptos" w:cs="Arial"/>
          <w:b/>
          <w:bCs/>
          <w:kern w:val="2"/>
          <w:sz w:val="24"/>
          <w:szCs w:val="24"/>
          <w:lang w:eastAsia="en-US"/>
        </w:rPr>
        <w:t xml:space="preserve">Calificación de la falta e individualización de la sanción </w:t>
      </w:r>
    </w:p>
    <w:p w14:paraId="7BF549BF" w14:textId="77777777" w:rsidR="004E4391" w:rsidRPr="009B7525" w:rsidRDefault="004E4391" w:rsidP="00B73F47">
      <w:pPr>
        <w:spacing w:line="360" w:lineRule="auto"/>
        <w:ind w:left="360"/>
        <w:jc w:val="both"/>
        <w:rPr>
          <w:rFonts w:eastAsia="Aptos" w:cs="Arial"/>
          <w:b/>
          <w:bCs/>
          <w:kern w:val="2"/>
          <w:sz w:val="24"/>
          <w:szCs w:val="24"/>
          <w:lang w:eastAsia="en-US"/>
        </w:rPr>
      </w:pPr>
    </w:p>
    <w:p w14:paraId="0C1B0DD0" w14:textId="4D519F2C"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bookmarkStart w:id="10" w:name="_Hlk217381170"/>
      <w:r w:rsidRPr="009B7525">
        <w:rPr>
          <w:rStyle w:val="normaltextrun"/>
          <w:rFonts w:ascii="Arial" w:hAnsi="Arial" w:cs="Arial"/>
        </w:rPr>
        <w:t>En principio, este</w:t>
      </w:r>
      <w:r w:rsidR="00D6372D" w:rsidRPr="009B7525">
        <w:rPr>
          <w:rStyle w:val="normaltextrun"/>
          <w:rFonts w:ascii="Arial" w:hAnsi="Arial" w:cs="Arial"/>
        </w:rPr>
        <w:t xml:space="preserve"> </w:t>
      </w:r>
      <w:r w:rsidR="001119A3" w:rsidRPr="009B7525">
        <w:rPr>
          <w:rStyle w:val="normaltextrun"/>
          <w:rFonts w:ascii="Arial" w:hAnsi="Arial" w:cs="Arial"/>
          <w:i/>
          <w:iCs/>
        </w:rPr>
        <w:t>Órgano Jurisdiccional</w:t>
      </w:r>
      <w:r w:rsidR="00D6372D" w:rsidRPr="009B7525">
        <w:rPr>
          <w:rStyle w:val="normaltextrun"/>
          <w:rFonts w:ascii="Arial" w:hAnsi="Arial" w:cs="Arial"/>
        </w:rPr>
        <w:t xml:space="preserve"> </w:t>
      </w:r>
      <w:r w:rsidRPr="009B7525">
        <w:rPr>
          <w:rStyle w:val="normaltextrun"/>
          <w:rFonts w:ascii="Arial" w:hAnsi="Arial" w:cs="Arial"/>
        </w:rPr>
        <w:t>debe tomar en consideración, entre otros aspectos, los siguientes:</w:t>
      </w:r>
    </w:p>
    <w:p w14:paraId="04EDADEC"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2D35E38B" w14:textId="1B9ACAB2" w:rsidR="004E4391" w:rsidRPr="009B7525" w:rsidRDefault="004E4391" w:rsidP="00194383">
      <w:pPr>
        <w:pStyle w:val="paragraph"/>
        <w:numPr>
          <w:ilvl w:val="0"/>
          <w:numId w:val="31"/>
        </w:numPr>
        <w:spacing w:before="0" w:beforeAutospacing="0" w:after="0" w:afterAutospacing="0" w:line="360" w:lineRule="auto"/>
        <w:jc w:val="both"/>
        <w:textAlignment w:val="baseline"/>
        <w:rPr>
          <w:rFonts w:ascii="Arial" w:hAnsi="Arial" w:cs="Arial"/>
        </w:rPr>
      </w:pPr>
      <w:r w:rsidRPr="009B7525">
        <w:rPr>
          <w:rStyle w:val="normaltextrun"/>
          <w:rFonts w:ascii="Arial" w:hAnsi="Arial" w:cs="Arial"/>
          <w:color w:val="000000"/>
        </w:rPr>
        <w:t>La importancia de la norma transgredida, señalando los preceptos o valores que se trastocaron o se vieron amenazados y la importancia de esa norma dentro del sistema electoral.</w:t>
      </w:r>
    </w:p>
    <w:p w14:paraId="076716CE" w14:textId="31CCDF2F" w:rsidR="004E4391" w:rsidRPr="009B7525" w:rsidRDefault="004E4391" w:rsidP="00194383">
      <w:pPr>
        <w:pStyle w:val="paragraph"/>
        <w:numPr>
          <w:ilvl w:val="0"/>
          <w:numId w:val="31"/>
        </w:numPr>
        <w:spacing w:before="0" w:beforeAutospacing="0" w:after="0" w:afterAutospacing="0" w:line="360" w:lineRule="auto"/>
        <w:jc w:val="both"/>
        <w:textAlignment w:val="baseline"/>
        <w:rPr>
          <w:rFonts w:ascii="Arial" w:hAnsi="Arial" w:cs="Arial"/>
        </w:rPr>
      </w:pPr>
      <w:r w:rsidRPr="009B7525">
        <w:rPr>
          <w:rStyle w:val="normaltextrun"/>
          <w:rFonts w:ascii="Arial" w:hAnsi="Arial" w:cs="Arial"/>
          <w:color w:val="000000"/>
        </w:rPr>
        <w:t>Los efectos que produce la transgresión, los fines, bienes y valores jurídicos tutelados por la norma (puesta en peligro o resultado).</w:t>
      </w:r>
    </w:p>
    <w:p w14:paraId="18E27F02" w14:textId="1C5EC01F" w:rsidR="004E4391" w:rsidRPr="009B7525" w:rsidRDefault="004E4391" w:rsidP="00194383">
      <w:pPr>
        <w:pStyle w:val="paragraph"/>
        <w:numPr>
          <w:ilvl w:val="0"/>
          <w:numId w:val="31"/>
        </w:numPr>
        <w:spacing w:before="0" w:beforeAutospacing="0" w:after="0" w:afterAutospacing="0" w:line="360" w:lineRule="auto"/>
        <w:jc w:val="both"/>
        <w:textAlignment w:val="baseline"/>
        <w:rPr>
          <w:rFonts w:ascii="Arial" w:hAnsi="Arial" w:cs="Arial"/>
        </w:rPr>
      </w:pPr>
      <w:r w:rsidRPr="009B7525">
        <w:rPr>
          <w:rStyle w:val="normaltextrun"/>
          <w:rFonts w:ascii="Arial" w:hAnsi="Arial" w:cs="Arial"/>
          <w:color w:val="000000"/>
        </w:rPr>
        <w:lastRenderedPageBreak/>
        <w:t>El tipo de infracción y la comisión intencional o culposa de la falta, análisis que atañe verificar si el responsable fijó su voluntad para el fin o efecto producido, o bien, pudo prever su resultado.</w:t>
      </w:r>
    </w:p>
    <w:p w14:paraId="442F1C9C" w14:textId="79FD143D" w:rsidR="004E4391" w:rsidRPr="009B7525" w:rsidRDefault="004E4391" w:rsidP="00194383">
      <w:pPr>
        <w:pStyle w:val="paragraph"/>
        <w:numPr>
          <w:ilvl w:val="0"/>
          <w:numId w:val="31"/>
        </w:numPr>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color w:val="000000"/>
        </w:rPr>
        <w:t>Si existió singularidad o pluralidad de las faltas cometidas, así como si la conducta fue reiterada.</w:t>
      </w:r>
    </w:p>
    <w:p w14:paraId="5E695EF1" w14:textId="77777777" w:rsidR="004E4391" w:rsidRPr="009B7525" w:rsidRDefault="004E4391" w:rsidP="004E4391">
      <w:pPr>
        <w:pStyle w:val="paragraph"/>
        <w:spacing w:before="0" w:beforeAutospacing="0" w:after="0" w:afterAutospacing="0" w:line="360" w:lineRule="auto"/>
        <w:ind w:left="720"/>
        <w:jc w:val="both"/>
        <w:textAlignment w:val="baseline"/>
        <w:rPr>
          <w:rFonts w:ascii="Arial" w:hAnsi="Arial" w:cs="Arial"/>
        </w:rPr>
      </w:pPr>
    </w:p>
    <w:p w14:paraId="0B6C2E54" w14:textId="75340409"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color w:val="000000"/>
        </w:rPr>
      </w:pPr>
      <w:r w:rsidRPr="009B7525">
        <w:rPr>
          <w:rStyle w:val="normaltextrun"/>
          <w:rFonts w:ascii="Arial" w:hAnsi="Arial" w:cs="Arial"/>
          <w:color w:val="000000"/>
        </w:rPr>
        <w:t>Lo anterior, permitirá calificar la infracción actualizada con el grado de:</w:t>
      </w:r>
      <w:r w:rsidR="00E22BB0" w:rsidRPr="009B7525">
        <w:rPr>
          <w:rStyle w:val="normaltextrun"/>
          <w:rFonts w:ascii="Arial" w:hAnsi="Arial" w:cs="Arial"/>
          <w:color w:val="000000"/>
        </w:rPr>
        <w:t xml:space="preserve"> </w:t>
      </w:r>
      <w:r w:rsidRPr="009B7525">
        <w:rPr>
          <w:rStyle w:val="normaltextrun"/>
          <w:rFonts w:ascii="Arial" w:hAnsi="Arial" w:cs="Arial"/>
          <w:b/>
          <w:bCs/>
          <w:color w:val="000000"/>
        </w:rPr>
        <w:t>levísima, leve o grave</w:t>
      </w:r>
      <w:r w:rsidRPr="009B7525">
        <w:rPr>
          <w:rStyle w:val="normaltextrun"/>
          <w:rFonts w:ascii="Arial" w:hAnsi="Arial" w:cs="Arial"/>
          <w:color w:val="000000"/>
        </w:rPr>
        <w:t>, en el entendido de que este último supuesto puede calificarse a su vez como de gravedad:</w:t>
      </w:r>
      <w:r w:rsidR="00E22BB0" w:rsidRPr="009B7525">
        <w:rPr>
          <w:rStyle w:val="normaltextrun"/>
          <w:rFonts w:ascii="Arial" w:hAnsi="Arial" w:cs="Arial"/>
          <w:color w:val="000000"/>
        </w:rPr>
        <w:t xml:space="preserve"> </w:t>
      </w:r>
      <w:r w:rsidRPr="009B7525">
        <w:rPr>
          <w:rStyle w:val="normaltextrun"/>
          <w:rFonts w:ascii="Arial" w:hAnsi="Arial" w:cs="Arial"/>
          <w:b/>
          <w:bCs/>
          <w:color w:val="000000"/>
        </w:rPr>
        <w:t>ordinaria, especial o mayor</w:t>
      </w:r>
      <w:r w:rsidRPr="009B7525">
        <w:rPr>
          <w:rStyle w:val="normaltextrun"/>
          <w:rFonts w:ascii="Arial" w:hAnsi="Arial" w:cs="Arial"/>
          <w:color w:val="000000"/>
        </w:rPr>
        <w:t>.</w:t>
      </w:r>
    </w:p>
    <w:p w14:paraId="5039F9C6"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5B2FEFAE" w14:textId="678BB81D"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rPr>
        <w:t>Adicionalmente, es necesario precisar que cuando se establece un mínimo y un máximo de la sanción a imponer, se deberá graduar la misma atendiendo a las circunstancias particulares del caso.</w:t>
      </w:r>
    </w:p>
    <w:p w14:paraId="590ABC61"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0BE9AABC" w14:textId="15E21036"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r w:rsidRPr="009B7525">
        <w:rPr>
          <w:rStyle w:val="normaltextrun"/>
          <w:rFonts w:ascii="Arial" w:hAnsi="Arial" w:cs="Arial"/>
        </w:rPr>
        <w:t>Al respecto, el artículo 261,</w:t>
      </w:r>
      <w:r w:rsidR="00E22BB0" w:rsidRPr="009B7525">
        <w:rPr>
          <w:rStyle w:val="normaltextrun"/>
          <w:rFonts w:ascii="Arial" w:hAnsi="Arial" w:cs="Arial"/>
        </w:rPr>
        <w:t xml:space="preserve"> </w:t>
      </w:r>
      <w:proofErr w:type="spellStart"/>
      <w:r w:rsidRPr="009B7525">
        <w:rPr>
          <w:rStyle w:val="normaltextrun"/>
          <w:rFonts w:ascii="Arial" w:hAnsi="Arial" w:cs="Arial"/>
        </w:rPr>
        <w:t>Nonies</w:t>
      </w:r>
      <w:proofErr w:type="spellEnd"/>
      <w:r w:rsidRPr="009B7525">
        <w:rPr>
          <w:rStyle w:val="normaltextrun"/>
          <w:rFonts w:ascii="Arial" w:hAnsi="Arial" w:cs="Arial"/>
        </w:rPr>
        <w:t>, inciso e), del</w:t>
      </w:r>
      <w:r w:rsidR="00E22BB0" w:rsidRPr="009B7525">
        <w:rPr>
          <w:rStyle w:val="normaltextrun"/>
          <w:rFonts w:ascii="Arial" w:hAnsi="Arial" w:cs="Arial"/>
        </w:rPr>
        <w:t xml:space="preserve"> </w:t>
      </w:r>
      <w:r w:rsidRPr="009B7525">
        <w:rPr>
          <w:rStyle w:val="normaltextrun"/>
          <w:rFonts w:ascii="Arial" w:hAnsi="Arial" w:cs="Arial"/>
          <w:i/>
          <w:iCs/>
        </w:rPr>
        <w:t>Código Electoral</w:t>
      </w:r>
      <w:r w:rsidRPr="009B7525">
        <w:rPr>
          <w:rStyle w:val="normaltextrun"/>
          <w:rFonts w:ascii="Arial" w:hAnsi="Arial" w:cs="Arial"/>
        </w:rPr>
        <w:t>, establece que se deberán imponer las sanciones y medidas de reparación que resulten procedentes en términos de dicho Código; en tanto que el artículo 231, inciso e), fracciones I y II, prevé para los ciudadanos o cualquier persona física una sanción que va desde una amonestación pública hasta una multa de dos mil veces el valor diario de la Unidad de Medida y Actualización.</w:t>
      </w:r>
      <w:r w:rsidR="00265BA1" w:rsidRPr="009B7525">
        <w:rPr>
          <w:rStyle w:val="Refdenotaalpie"/>
          <w:rFonts w:ascii="Arial" w:hAnsi="Arial" w:cs="Arial"/>
        </w:rPr>
        <w:footnoteReference w:id="90"/>
      </w:r>
    </w:p>
    <w:p w14:paraId="1E47AB71" w14:textId="77777777" w:rsidR="00211352" w:rsidRPr="009B7525" w:rsidRDefault="00211352" w:rsidP="004E4391">
      <w:pPr>
        <w:pStyle w:val="paragraph"/>
        <w:spacing w:before="0" w:beforeAutospacing="0" w:after="0" w:afterAutospacing="0" w:line="360" w:lineRule="auto"/>
        <w:jc w:val="both"/>
        <w:textAlignment w:val="baseline"/>
        <w:rPr>
          <w:rStyle w:val="normaltextrun"/>
          <w:rFonts w:ascii="Arial" w:hAnsi="Arial" w:cs="Arial"/>
        </w:rPr>
      </w:pPr>
    </w:p>
    <w:p w14:paraId="3E88C9EB" w14:textId="77777777"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rPr>
        <w:t>Por su parte, la fracción IV del artículo e inciso en análisis dispone que, para la individualización de la sanción, la autoridad electoral deberá tomar en cuenta la gravedad de la responsabilidad en la que se incurra y la conveniencia de suprimir la práctica en atención al bien jurídico tutelado, o las que se dicten con base en él; las circunstancias de modo, tiempo y lugar de la infracción; las condiciones socioeconómicas de la persona infractora; las condiciones externas y los medios de ejecución; la reincidencia en el incumplimiento de obligaciones y, en su caso, el monto del beneficio, lucro, daño o perjuicio derivado del incumplimiento de obligaciones.</w:t>
      </w:r>
      <w:r w:rsidRPr="009B7525">
        <w:rPr>
          <w:rStyle w:val="eop"/>
          <w:rFonts w:ascii="Arial" w:hAnsi="Arial" w:cs="Arial"/>
        </w:rPr>
        <w:t> </w:t>
      </w:r>
    </w:p>
    <w:p w14:paraId="20B71B3C"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2B9C7EA0" w14:textId="1C94A343"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rPr>
        <w:t>Expuesto lo anterior, en el asunto que nos ocupa se tiene lo siguiente:</w:t>
      </w:r>
    </w:p>
    <w:p w14:paraId="2DB291F3"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3695D83E" w14:textId="67A9EEFE"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color w:val="000000"/>
        </w:rPr>
      </w:pPr>
      <w:r w:rsidRPr="009B7525">
        <w:rPr>
          <w:rStyle w:val="normaltextrun"/>
          <w:rFonts w:ascii="Arial" w:hAnsi="Arial" w:cs="Arial"/>
          <w:b/>
          <w:bCs/>
          <w:color w:val="000000"/>
        </w:rPr>
        <w:lastRenderedPageBreak/>
        <w:t>Bien jurídico tutelado.</w:t>
      </w:r>
      <w:r w:rsidR="00213135" w:rsidRPr="009B7525">
        <w:rPr>
          <w:rStyle w:val="normaltextrun"/>
          <w:rFonts w:ascii="Arial" w:hAnsi="Arial" w:cs="Arial"/>
          <w:color w:val="000000"/>
        </w:rPr>
        <w:t xml:space="preserve"> Se afectó el derecho </w:t>
      </w:r>
      <w:r w:rsidRPr="009B7525">
        <w:rPr>
          <w:rStyle w:val="normaltextrun"/>
          <w:rFonts w:ascii="Arial" w:hAnsi="Arial" w:cs="Arial"/>
        </w:rPr>
        <w:t>de la</w:t>
      </w:r>
      <w:r w:rsidR="00E22BB0" w:rsidRPr="009B7525">
        <w:rPr>
          <w:rStyle w:val="normaltextrun"/>
          <w:rFonts w:ascii="Arial" w:hAnsi="Arial" w:cs="Arial"/>
        </w:rPr>
        <w:t xml:space="preserve"> </w:t>
      </w:r>
      <w:r w:rsidRPr="009B7525">
        <w:rPr>
          <w:rStyle w:val="normaltextrun"/>
          <w:rFonts w:ascii="Arial" w:hAnsi="Arial" w:cs="Arial"/>
          <w:i/>
          <w:iCs/>
        </w:rPr>
        <w:t>denunciante</w:t>
      </w:r>
      <w:r w:rsidR="00E22BB0" w:rsidRPr="009B7525">
        <w:rPr>
          <w:rStyle w:val="normaltextrun"/>
          <w:rFonts w:ascii="Arial" w:hAnsi="Arial" w:cs="Arial"/>
        </w:rPr>
        <w:t xml:space="preserve"> </w:t>
      </w:r>
      <w:r w:rsidRPr="009B7525">
        <w:rPr>
          <w:rStyle w:val="normaltextrun"/>
          <w:rFonts w:ascii="Arial" w:hAnsi="Arial" w:cs="Arial"/>
        </w:rPr>
        <w:t>de</w:t>
      </w:r>
      <w:r w:rsidR="00E22BB0" w:rsidRPr="009B7525">
        <w:rPr>
          <w:rStyle w:val="normaltextrun"/>
          <w:rFonts w:ascii="Arial" w:hAnsi="Arial" w:cs="Arial"/>
        </w:rPr>
        <w:t xml:space="preserve"> </w:t>
      </w:r>
      <w:r w:rsidRPr="009B7525">
        <w:rPr>
          <w:rStyle w:val="normaltextrun"/>
          <w:rFonts w:ascii="Arial" w:hAnsi="Arial" w:cs="Arial"/>
          <w:color w:val="000000"/>
        </w:rPr>
        <w:t>participar en la vida pública y política en condiciones de igualdad, libres de violencia y discriminación, así como de ejercer plenamente el cargo para el que fue electa.</w:t>
      </w:r>
    </w:p>
    <w:p w14:paraId="2D958882" w14:textId="77777777" w:rsidR="004E4391" w:rsidRPr="009B7525" w:rsidRDefault="004E4391" w:rsidP="004E4391">
      <w:pPr>
        <w:pStyle w:val="paragraph"/>
        <w:spacing w:before="0" w:beforeAutospacing="0" w:after="0" w:afterAutospacing="0" w:line="360" w:lineRule="auto"/>
        <w:ind w:left="720"/>
        <w:jc w:val="both"/>
        <w:textAlignment w:val="baseline"/>
        <w:rPr>
          <w:rStyle w:val="eop"/>
          <w:rFonts w:ascii="Arial" w:hAnsi="Arial" w:cs="Arial"/>
          <w:color w:val="000000"/>
        </w:rPr>
      </w:pPr>
    </w:p>
    <w:p w14:paraId="5CA2AFBA" w14:textId="77625F36"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b/>
          <w:bCs/>
          <w:color w:val="000000"/>
        </w:rPr>
        <w:t>Circunstancias de modo, tiempo y lugar</w:t>
      </w:r>
    </w:p>
    <w:p w14:paraId="683C5DDE" w14:textId="77777777" w:rsidR="004E4391" w:rsidRPr="009B7525" w:rsidRDefault="004E4391" w:rsidP="004E4391">
      <w:pPr>
        <w:pStyle w:val="paragraph"/>
        <w:spacing w:before="0" w:beforeAutospacing="0" w:after="0" w:afterAutospacing="0" w:line="360" w:lineRule="auto"/>
        <w:ind w:left="720"/>
        <w:jc w:val="both"/>
        <w:textAlignment w:val="baseline"/>
        <w:rPr>
          <w:rFonts w:ascii="Arial" w:hAnsi="Arial" w:cs="Arial"/>
        </w:rPr>
      </w:pPr>
    </w:p>
    <w:p w14:paraId="6EE9EBAE" w14:textId="3E00E576" w:rsidR="004E4391" w:rsidRPr="009B7525" w:rsidRDefault="004E4391" w:rsidP="00194383">
      <w:pPr>
        <w:pStyle w:val="paragraph"/>
        <w:numPr>
          <w:ilvl w:val="0"/>
          <w:numId w:val="32"/>
        </w:numPr>
        <w:spacing w:before="0" w:beforeAutospacing="0" w:after="0" w:afterAutospacing="0" w:line="360" w:lineRule="auto"/>
        <w:jc w:val="both"/>
        <w:textAlignment w:val="baseline"/>
        <w:rPr>
          <w:rFonts w:ascii="Arial" w:hAnsi="Arial" w:cs="Arial"/>
        </w:rPr>
      </w:pPr>
      <w:r w:rsidRPr="009B7525">
        <w:rPr>
          <w:rStyle w:val="normaltextrun"/>
          <w:rFonts w:ascii="Arial" w:hAnsi="Arial" w:cs="Arial"/>
          <w:b/>
          <w:bCs/>
          <w:color w:val="000000"/>
        </w:rPr>
        <w:t>Modo.</w:t>
      </w:r>
      <w:r w:rsidR="00E22BB0" w:rsidRPr="009B7525">
        <w:rPr>
          <w:rStyle w:val="normaltextrun"/>
          <w:rFonts w:ascii="Arial" w:hAnsi="Arial" w:cs="Arial"/>
          <w:color w:val="000000"/>
        </w:rPr>
        <w:t xml:space="preserve"> </w:t>
      </w:r>
      <w:r w:rsidRPr="009B7525">
        <w:rPr>
          <w:rStyle w:val="normaltextrun"/>
          <w:rFonts w:ascii="Arial" w:hAnsi="Arial" w:cs="Arial"/>
          <w:color w:val="000000"/>
        </w:rPr>
        <w:t xml:space="preserve">Se trató de una conducta de acción, derivada de diversas manifestaciones realizadas en los comentarios denunciados y realizados desde el perfil de la </w:t>
      </w:r>
      <w:r w:rsidRPr="009B7525">
        <w:rPr>
          <w:rStyle w:val="normaltextrun"/>
          <w:rFonts w:ascii="Arial" w:hAnsi="Arial" w:cs="Arial"/>
          <w:i/>
          <w:iCs/>
          <w:color w:val="000000"/>
        </w:rPr>
        <w:t>denunciada</w:t>
      </w:r>
      <w:r w:rsidRPr="009B7525">
        <w:rPr>
          <w:rStyle w:val="normaltextrun"/>
          <w:rFonts w:ascii="Arial" w:hAnsi="Arial" w:cs="Arial"/>
          <w:color w:val="000000"/>
        </w:rPr>
        <w:t xml:space="preserve"> “</w:t>
      </w:r>
      <w:r w:rsidR="001D45B0" w:rsidRPr="001D45B0">
        <w:rPr>
          <w:rStyle w:val="normaltextrun"/>
          <w:rFonts w:ascii="Arial" w:hAnsi="Arial" w:cs="Arial"/>
          <w:i/>
          <w:iCs/>
          <w:color w:val="FFFFFF"/>
          <w:highlight w:val="darkCyan"/>
        </w:rPr>
        <w:t>[No.94]_ELIMINADO_nombre_(s)_de_perfil_(s)_de_red_(es)_social_(es)_persona_(s)_física_(s)</w:t>
      </w:r>
      <w:proofErr w:type="gramStart"/>
      <w:r w:rsidR="001D45B0" w:rsidRPr="001D45B0">
        <w:rPr>
          <w:rStyle w:val="normaltextrun"/>
          <w:rFonts w:ascii="Arial" w:hAnsi="Arial" w:cs="Arial"/>
          <w:i/>
          <w:iCs/>
          <w:color w:val="FFFFFF"/>
          <w:highlight w:val="darkCyan"/>
        </w:rPr>
        <w:t>_[</w:t>
      </w:r>
      <w:proofErr w:type="gramEnd"/>
      <w:r w:rsidR="001D45B0" w:rsidRPr="001D45B0">
        <w:rPr>
          <w:rStyle w:val="normaltextrun"/>
          <w:rFonts w:ascii="Arial" w:hAnsi="Arial" w:cs="Arial"/>
          <w:i/>
          <w:iCs/>
          <w:color w:val="FFFFFF"/>
          <w:highlight w:val="darkCyan"/>
        </w:rPr>
        <w:t>195]</w:t>
      </w:r>
      <w:r w:rsidRPr="009B7525">
        <w:rPr>
          <w:rStyle w:val="normaltextrun"/>
          <w:rFonts w:ascii="Arial" w:hAnsi="Arial" w:cs="Arial"/>
          <w:color w:val="000000"/>
        </w:rPr>
        <w:t>” de la red social</w:t>
      </w:r>
      <w:r w:rsidR="00E22BB0" w:rsidRPr="009B7525">
        <w:rPr>
          <w:rStyle w:val="normaltextrun"/>
          <w:rFonts w:ascii="Arial" w:hAnsi="Arial" w:cs="Arial"/>
          <w:color w:val="000000"/>
        </w:rPr>
        <w:t xml:space="preserve"> </w:t>
      </w:r>
      <w:r w:rsidRPr="009B7525">
        <w:rPr>
          <w:rStyle w:val="normaltextrun"/>
          <w:rFonts w:ascii="Arial" w:hAnsi="Arial" w:cs="Arial"/>
          <w:i/>
          <w:iCs/>
          <w:color w:val="000000"/>
        </w:rPr>
        <w:t>Facebook</w:t>
      </w:r>
      <w:r w:rsidRPr="009B7525">
        <w:rPr>
          <w:rStyle w:val="normaltextrun"/>
          <w:rFonts w:ascii="Arial" w:hAnsi="Arial" w:cs="Arial"/>
          <w:color w:val="000000"/>
        </w:rPr>
        <w:t>.</w:t>
      </w:r>
    </w:p>
    <w:p w14:paraId="0FC1D6A4" w14:textId="77777777" w:rsidR="00E22BB0" w:rsidRPr="009B7525" w:rsidRDefault="00E22BB0" w:rsidP="00E22BB0">
      <w:pPr>
        <w:pStyle w:val="paragraph"/>
        <w:spacing w:before="0" w:beforeAutospacing="0" w:after="0" w:afterAutospacing="0" w:line="360" w:lineRule="auto"/>
        <w:ind w:left="720"/>
        <w:jc w:val="both"/>
        <w:textAlignment w:val="baseline"/>
        <w:rPr>
          <w:rStyle w:val="normaltextrun"/>
          <w:rFonts w:ascii="Arial" w:hAnsi="Arial" w:cs="Arial"/>
        </w:rPr>
      </w:pPr>
    </w:p>
    <w:p w14:paraId="1F0370D8" w14:textId="6801DD9B" w:rsidR="004E4391" w:rsidRPr="009B7525" w:rsidRDefault="004E4391" w:rsidP="00194383">
      <w:pPr>
        <w:pStyle w:val="paragraph"/>
        <w:numPr>
          <w:ilvl w:val="0"/>
          <w:numId w:val="32"/>
        </w:numPr>
        <w:spacing w:before="0" w:beforeAutospacing="0" w:after="0" w:afterAutospacing="0" w:line="360" w:lineRule="auto"/>
        <w:jc w:val="both"/>
        <w:textAlignment w:val="baseline"/>
        <w:rPr>
          <w:rStyle w:val="normaltextrun"/>
          <w:rFonts w:ascii="Arial" w:hAnsi="Arial" w:cs="Arial"/>
        </w:rPr>
      </w:pPr>
      <w:r w:rsidRPr="009B7525">
        <w:rPr>
          <w:rStyle w:val="normaltextrun"/>
          <w:rFonts w:ascii="Arial" w:hAnsi="Arial" w:cs="Arial"/>
          <w:b/>
          <w:bCs/>
          <w:color w:val="000000"/>
        </w:rPr>
        <w:t>Tiempo.</w:t>
      </w:r>
      <w:r w:rsidR="00E22BB0" w:rsidRPr="009B7525">
        <w:rPr>
          <w:rStyle w:val="normaltextrun"/>
          <w:rFonts w:ascii="Arial" w:hAnsi="Arial" w:cs="Arial"/>
          <w:color w:val="000000"/>
        </w:rPr>
        <w:t xml:space="preserve"> </w:t>
      </w:r>
      <w:r w:rsidRPr="009B7525">
        <w:rPr>
          <w:rStyle w:val="normaltextrun"/>
          <w:rFonts w:ascii="Arial" w:hAnsi="Arial" w:cs="Arial"/>
          <w:color w:val="000000"/>
        </w:rPr>
        <w:t xml:space="preserve">Se encuentra acreditado que las manifestaciones contra la </w:t>
      </w:r>
      <w:r w:rsidRPr="009B7525">
        <w:rPr>
          <w:rStyle w:val="normaltextrun"/>
          <w:rFonts w:ascii="Arial" w:hAnsi="Arial" w:cs="Arial"/>
          <w:i/>
          <w:iCs/>
          <w:color w:val="000000"/>
        </w:rPr>
        <w:t>denunciante</w:t>
      </w:r>
      <w:r w:rsidRPr="009B7525">
        <w:rPr>
          <w:rStyle w:val="normaltextrun"/>
          <w:rFonts w:ascii="Arial" w:hAnsi="Arial" w:cs="Arial"/>
          <w:color w:val="000000"/>
        </w:rPr>
        <w:t xml:space="preserve"> se efectuaron el nueve de octubre, es decir, dentro del periodo que comprende su gestión como </w:t>
      </w:r>
      <w:r w:rsidR="001D45B0" w:rsidRPr="001D45B0">
        <w:rPr>
          <w:rStyle w:val="normaltextrun"/>
          <w:rFonts w:ascii="Arial" w:hAnsi="Arial" w:cs="Arial"/>
          <w:color w:val="FFFFFF"/>
          <w:highlight w:val="darkCyan"/>
        </w:rPr>
        <w:t>[No.95]_</w:t>
      </w:r>
      <w:proofErr w:type="spellStart"/>
      <w:r w:rsidR="001D45B0" w:rsidRPr="001D45B0">
        <w:rPr>
          <w:rStyle w:val="normaltextrun"/>
          <w:rFonts w:ascii="Arial" w:hAnsi="Arial" w:cs="Arial"/>
          <w:color w:val="FFFFFF"/>
          <w:highlight w:val="darkCyan"/>
        </w:rPr>
        <w:t>ELIMINADO_Cargo</w:t>
      </w:r>
      <w:proofErr w:type="spellEnd"/>
      <w:proofErr w:type="gramStart"/>
      <w:r w:rsidR="001D45B0" w:rsidRPr="001D45B0">
        <w:rPr>
          <w:rStyle w:val="normaltextrun"/>
          <w:rFonts w:ascii="Arial" w:hAnsi="Arial" w:cs="Arial"/>
          <w:color w:val="FFFFFF"/>
          <w:highlight w:val="darkCyan"/>
        </w:rPr>
        <w:t>_[</w:t>
      </w:r>
      <w:proofErr w:type="gramEnd"/>
      <w:r w:rsidR="001D45B0" w:rsidRPr="001D45B0">
        <w:rPr>
          <w:rStyle w:val="normaltextrun"/>
          <w:rFonts w:ascii="Arial" w:hAnsi="Arial" w:cs="Arial"/>
          <w:color w:val="FFFFFF"/>
          <w:highlight w:val="darkCyan"/>
        </w:rPr>
        <w:t>230]</w:t>
      </w:r>
      <w:r w:rsidRPr="009B7525">
        <w:rPr>
          <w:rStyle w:val="normaltextrun"/>
          <w:rFonts w:ascii="Arial" w:hAnsi="Arial" w:cs="Arial"/>
          <w:color w:val="000000"/>
        </w:rPr>
        <w:t xml:space="preserve">del Ayuntamiento de </w:t>
      </w:r>
      <w:r w:rsidR="001D45B0" w:rsidRPr="001D45B0">
        <w:rPr>
          <w:rStyle w:val="normaltextrun"/>
          <w:rFonts w:ascii="Arial" w:hAnsi="Arial" w:cs="Arial"/>
          <w:color w:val="FFFFFF"/>
          <w:highlight w:val="darkCyan"/>
        </w:rPr>
        <w:t>[No.96]_</w:t>
      </w:r>
      <w:proofErr w:type="spellStart"/>
      <w:r w:rsidR="001D45B0" w:rsidRPr="001D45B0">
        <w:rPr>
          <w:rStyle w:val="normaltextrun"/>
          <w:rFonts w:ascii="Arial" w:hAnsi="Arial" w:cs="Arial"/>
          <w:color w:val="FFFFFF"/>
          <w:highlight w:val="darkCyan"/>
        </w:rPr>
        <w:t>ELIMINADO_el_Municipio</w:t>
      </w:r>
      <w:proofErr w:type="spellEnd"/>
      <w:proofErr w:type="gramStart"/>
      <w:r w:rsidR="001D45B0" w:rsidRPr="001D45B0">
        <w:rPr>
          <w:rStyle w:val="normaltextrun"/>
          <w:rFonts w:ascii="Arial" w:hAnsi="Arial" w:cs="Arial"/>
          <w:color w:val="FFFFFF"/>
          <w:highlight w:val="darkCyan"/>
        </w:rPr>
        <w:t>_[</w:t>
      </w:r>
      <w:proofErr w:type="gramEnd"/>
      <w:r w:rsidR="001D45B0" w:rsidRPr="001D45B0">
        <w:rPr>
          <w:rStyle w:val="normaltextrun"/>
          <w:rFonts w:ascii="Arial" w:hAnsi="Arial" w:cs="Arial"/>
          <w:color w:val="FFFFFF"/>
          <w:highlight w:val="darkCyan"/>
        </w:rPr>
        <w:t>28]</w:t>
      </w:r>
      <w:r w:rsidRPr="009B7525">
        <w:rPr>
          <w:rStyle w:val="normaltextrun"/>
          <w:rFonts w:ascii="Arial" w:hAnsi="Arial" w:cs="Arial"/>
          <w:color w:val="000000"/>
        </w:rPr>
        <w:t>, Michoacán, esto es 2024-2027.</w:t>
      </w:r>
    </w:p>
    <w:p w14:paraId="59BAD924" w14:textId="77777777" w:rsidR="00E22BB0" w:rsidRPr="009B7525" w:rsidRDefault="00E22BB0" w:rsidP="00E22BB0">
      <w:pPr>
        <w:pStyle w:val="paragraph"/>
        <w:spacing w:before="0" w:beforeAutospacing="0" w:after="0" w:afterAutospacing="0" w:line="360" w:lineRule="auto"/>
        <w:ind w:left="720"/>
        <w:jc w:val="both"/>
        <w:textAlignment w:val="baseline"/>
        <w:rPr>
          <w:rFonts w:ascii="Arial" w:hAnsi="Arial" w:cs="Arial"/>
        </w:rPr>
      </w:pPr>
    </w:p>
    <w:p w14:paraId="620CC0E5" w14:textId="0E5FC8D0" w:rsidR="004E4391" w:rsidRPr="009B7525" w:rsidRDefault="004E4391" w:rsidP="00194383">
      <w:pPr>
        <w:pStyle w:val="paragraph"/>
        <w:numPr>
          <w:ilvl w:val="0"/>
          <w:numId w:val="32"/>
        </w:numPr>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b/>
          <w:bCs/>
          <w:color w:val="000000"/>
        </w:rPr>
        <w:t>Lugar.</w:t>
      </w:r>
      <w:r w:rsidRPr="009B7525">
        <w:rPr>
          <w:rStyle w:val="normaltextrun"/>
          <w:rFonts w:ascii="Arial" w:hAnsi="Arial" w:cs="Arial"/>
          <w:color w:val="000000"/>
        </w:rPr>
        <w:t xml:space="preserve"> En el perfil “</w:t>
      </w:r>
      <w:r w:rsidR="001D45B0" w:rsidRPr="001D45B0">
        <w:rPr>
          <w:rStyle w:val="normaltextrun"/>
          <w:rFonts w:ascii="Arial" w:hAnsi="Arial" w:cs="Arial"/>
          <w:i/>
          <w:iCs/>
          <w:color w:val="FFFFFF"/>
          <w:highlight w:val="darkCyan"/>
        </w:rPr>
        <w:t>[No.97]_ELIMINADO_nombre_(s)_de_perfil_(s)_de_red_(es)_social_(es)_persona_(s)_física_(s)</w:t>
      </w:r>
      <w:proofErr w:type="gramStart"/>
      <w:r w:rsidR="001D45B0" w:rsidRPr="001D45B0">
        <w:rPr>
          <w:rStyle w:val="normaltextrun"/>
          <w:rFonts w:ascii="Arial" w:hAnsi="Arial" w:cs="Arial"/>
          <w:i/>
          <w:iCs/>
          <w:color w:val="FFFFFF"/>
          <w:highlight w:val="darkCyan"/>
        </w:rPr>
        <w:t>_[</w:t>
      </w:r>
      <w:proofErr w:type="gramEnd"/>
      <w:r w:rsidR="001D45B0" w:rsidRPr="001D45B0">
        <w:rPr>
          <w:rStyle w:val="normaltextrun"/>
          <w:rFonts w:ascii="Arial" w:hAnsi="Arial" w:cs="Arial"/>
          <w:i/>
          <w:iCs/>
          <w:color w:val="FFFFFF"/>
          <w:highlight w:val="darkCyan"/>
        </w:rPr>
        <w:t>195]</w:t>
      </w:r>
      <w:r w:rsidRPr="009B7525">
        <w:rPr>
          <w:rStyle w:val="normaltextrun"/>
          <w:rFonts w:ascii="Arial" w:hAnsi="Arial" w:cs="Arial"/>
          <w:color w:val="000000"/>
        </w:rPr>
        <w:t>” de la red social </w:t>
      </w:r>
      <w:r w:rsidRPr="009B7525">
        <w:rPr>
          <w:rStyle w:val="normaltextrun"/>
          <w:rFonts w:ascii="Arial" w:hAnsi="Arial" w:cs="Arial"/>
          <w:i/>
          <w:iCs/>
          <w:color w:val="000000"/>
        </w:rPr>
        <w:t>Facebook</w:t>
      </w:r>
      <w:r w:rsidR="002B690E" w:rsidRPr="009B7525">
        <w:rPr>
          <w:rStyle w:val="normaltextrun"/>
          <w:rFonts w:ascii="Arial" w:hAnsi="Arial" w:cs="Arial"/>
          <w:i/>
          <w:iCs/>
          <w:color w:val="000000"/>
        </w:rPr>
        <w:t xml:space="preserve">, </w:t>
      </w:r>
      <w:r w:rsidR="002B690E" w:rsidRPr="009B7525">
        <w:rPr>
          <w:rStyle w:val="normaltextrun"/>
          <w:rFonts w:ascii="Arial" w:hAnsi="Arial" w:cs="Arial"/>
          <w:color w:val="000000"/>
        </w:rPr>
        <w:t xml:space="preserve">a través de comentarios </w:t>
      </w:r>
      <w:r w:rsidR="00C631D4" w:rsidRPr="009B7525">
        <w:rPr>
          <w:rStyle w:val="normaltextrun"/>
          <w:rFonts w:ascii="Arial" w:hAnsi="Arial" w:cs="Arial"/>
          <w:color w:val="000000"/>
        </w:rPr>
        <w:t xml:space="preserve">realizados </w:t>
      </w:r>
      <w:r w:rsidR="002B690E" w:rsidRPr="009B7525">
        <w:rPr>
          <w:rStyle w:val="normaltextrun"/>
          <w:rFonts w:ascii="Arial" w:hAnsi="Arial" w:cs="Arial"/>
          <w:color w:val="000000"/>
        </w:rPr>
        <w:t xml:space="preserve">en </w:t>
      </w:r>
      <w:r w:rsidR="00C631D4" w:rsidRPr="009B7525">
        <w:rPr>
          <w:rStyle w:val="normaltextrun"/>
          <w:rFonts w:ascii="Arial" w:hAnsi="Arial" w:cs="Arial"/>
          <w:color w:val="000000"/>
        </w:rPr>
        <w:t>una</w:t>
      </w:r>
      <w:r w:rsidR="002B690E" w:rsidRPr="009B7525">
        <w:rPr>
          <w:rStyle w:val="normaltextrun"/>
          <w:rFonts w:ascii="Arial" w:hAnsi="Arial" w:cs="Arial"/>
          <w:color w:val="000000"/>
        </w:rPr>
        <w:t xml:space="preserve"> publicación </w:t>
      </w:r>
      <w:r w:rsidR="0006230E" w:rsidRPr="009B7525">
        <w:rPr>
          <w:rStyle w:val="normaltextrun"/>
          <w:rFonts w:ascii="Arial" w:hAnsi="Arial" w:cs="Arial"/>
          <w:color w:val="000000"/>
        </w:rPr>
        <w:t xml:space="preserve">hecha </w:t>
      </w:r>
      <w:r w:rsidR="002B690E" w:rsidRPr="009B7525">
        <w:rPr>
          <w:rStyle w:val="normaltextrun"/>
          <w:rFonts w:ascii="Arial" w:hAnsi="Arial" w:cs="Arial"/>
          <w:color w:val="000000"/>
        </w:rPr>
        <w:t>por el medio de comunicación “</w:t>
      </w:r>
      <w:r w:rsidR="001D45B0" w:rsidRPr="001D45B0">
        <w:rPr>
          <w:rStyle w:val="normaltextrun"/>
          <w:rFonts w:ascii="Arial" w:hAnsi="Arial" w:cs="Arial"/>
          <w:color w:val="FFFFFF"/>
          <w:highlight w:val="darkCyan"/>
        </w:rPr>
        <w:t>[No.98]_ELIMINADO_Nombre_de_página_y/o_medio_de_comunicación</w:t>
      </w:r>
      <w:proofErr w:type="gramStart"/>
      <w:r w:rsidR="001D45B0" w:rsidRPr="001D45B0">
        <w:rPr>
          <w:rStyle w:val="normaltextrun"/>
          <w:rFonts w:ascii="Arial" w:hAnsi="Arial" w:cs="Arial"/>
          <w:color w:val="FFFFFF"/>
          <w:highlight w:val="darkCyan"/>
        </w:rPr>
        <w:t>_[</w:t>
      </w:r>
      <w:proofErr w:type="gramEnd"/>
      <w:r w:rsidR="001D45B0" w:rsidRPr="001D45B0">
        <w:rPr>
          <w:rStyle w:val="normaltextrun"/>
          <w:rFonts w:ascii="Arial" w:hAnsi="Arial" w:cs="Arial"/>
          <w:color w:val="FFFFFF"/>
          <w:highlight w:val="darkCyan"/>
        </w:rPr>
        <w:t>220]</w:t>
      </w:r>
      <w:r w:rsidR="002B690E" w:rsidRPr="009B7525">
        <w:rPr>
          <w:rStyle w:val="normaltextrun"/>
          <w:rFonts w:ascii="Arial" w:hAnsi="Arial" w:cs="Arial"/>
          <w:color w:val="000000"/>
        </w:rPr>
        <w:t>”</w:t>
      </w:r>
      <w:r w:rsidRPr="009B7525">
        <w:rPr>
          <w:rStyle w:val="normaltextrun"/>
          <w:rFonts w:ascii="Arial" w:hAnsi="Arial" w:cs="Arial"/>
          <w:color w:val="000000"/>
        </w:rPr>
        <w:t>.</w:t>
      </w:r>
    </w:p>
    <w:p w14:paraId="1E50F466" w14:textId="77777777" w:rsidR="004E4391" w:rsidRPr="009B7525" w:rsidRDefault="004E4391" w:rsidP="004E4391">
      <w:pPr>
        <w:pStyle w:val="paragraph"/>
        <w:spacing w:before="0" w:beforeAutospacing="0" w:after="0" w:afterAutospacing="0" w:line="360" w:lineRule="auto"/>
        <w:ind w:left="1134"/>
        <w:jc w:val="both"/>
        <w:textAlignment w:val="baseline"/>
        <w:rPr>
          <w:rFonts w:ascii="Arial" w:hAnsi="Arial" w:cs="Arial"/>
        </w:rPr>
      </w:pPr>
    </w:p>
    <w:p w14:paraId="22BCB36A" w14:textId="631A743E" w:rsidR="004E4391" w:rsidRPr="009B7525" w:rsidRDefault="004E4391" w:rsidP="004E4391">
      <w:pPr>
        <w:pStyle w:val="paragraph"/>
        <w:spacing w:before="0" w:beforeAutospacing="0" w:after="0" w:afterAutospacing="0" w:line="360" w:lineRule="auto"/>
        <w:jc w:val="both"/>
        <w:textAlignment w:val="baseline"/>
        <w:rPr>
          <w:rStyle w:val="normaltextrun"/>
          <w:rFonts w:ascii="Arial" w:hAnsi="Arial" w:cs="Arial"/>
        </w:rPr>
      </w:pPr>
      <w:r w:rsidRPr="009B7525">
        <w:rPr>
          <w:rStyle w:val="normaltextrun"/>
          <w:rFonts w:ascii="Arial" w:hAnsi="Arial" w:cs="Arial"/>
          <w:b/>
          <w:bCs/>
          <w:color w:val="000000"/>
        </w:rPr>
        <w:t>Singularidad o pluralidad de la falta</w:t>
      </w:r>
      <w:r w:rsidRPr="009B7525">
        <w:rPr>
          <w:rStyle w:val="normaltextrun"/>
          <w:rFonts w:ascii="Arial" w:hAnsi="Arial" w:cs="Arial"/>
          <w:color w:val="000000"/>
        </w:rPr>
        <w:t xml:space="preserve">. Existe singularidad de la falta, al tratarse de </w:t>
      </w:r>
      <w:r w:rsidR="00A25DE3" w:rsidRPr="009B7525">
        <w:rPr>
          <w:rStyle w:val="normaltextrun"/>
          <w:rFonts w:ascii="Arial" w:hAnsi="Arial" w:cs="Arial"/>
          <w:color w:val="000000"/>
        </w:rPr>
        <w:t>comentarios</w:t>
      </w:r>
      <w:r w:rsidRPr="009B7525">
        <w:rPr>
          <w:rStyle w:val="normaltextrun"/>
          <w:rFonts w:ascii="Arial" w:hAnsi="Arial" w:cs="Arial"/>
          <w:color w:val="000000"/>
        </w:rPr>
        <w:t xml:space="preserve"> de la misma cuenta de la red social referida.</w:t>
      </w:r>
    </w:p>
    <w:p w14:paraId="3C3BB27D" w14:textId="77777777" w:rsidR="004E4391" w:rsidRPr="009B7525" w:rsidRDefault="004E4391" w:rsidP="004E4391">
      <w:pPr>
        <w:pStyle w:val="paragraph"/>
        <w:spacing w:before="0" w:beforeAutospacing="0" w:after="0" w:afterAutospacing="0" w:line="360" w:lineRule="auto"/>
        <w:ind w:left="720"/>
        <w:jc w:val="both"/>
        <w:textAlignment w:val="baseline"/>
        <w:rPr>
          <w:rFonts w:ascii="Arial" w:hAnsi="Arial" w:cs="Arial"/>
        </w:rPr>
      </w:pPr>
      <w:r w:rsidRPr="009B7525">
        <w:rPr>
          <w:rStyle w:val="normaltextrun"/>
          <w:rFonts w:ascii="Arial" w:hAnsi="Arial" w:cs="Arial"/>
          <w:color w:val="000000"/>
        </w:rPr>
        <w:t xml:space="preserve"> </w:t>
      </w:r>
    </w:p>
    <w:p w14:paraId="593B3C1A" w14:textId="25EDC944"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b/>
          <w:bCs/>
          <w:color w:val="000000"/>
        </w:rPr>
        <w:t>Intencionalidad.</w:t>
      </w:r>
      <w:r w:rsidR="00E22BB0" w:rsidRPr="009B7525">
        <w:rPr>
          <w:rStyle w:val="normaltextrun"/>
          <w:rFonts w:ascii="Arial" w:hAnsi="Arial" w:cs="Arial"/>
          <w:color w:val="000000"/>
        </w:rPr>
        <w:t xml:space="preserve"> </w:t>
      </w:r>
      <w:r w:rsidRPr="009B7525">
        <w:rPr>
          <w:rStyle w:val="normaltextrun"/>
          <w:rFonts w:ascii="Arial" w:hAnsi="Arial" w:cs="Arial"/>
          <w:color w:val="000000"/>
        </w:rPr>
        <w:t>Al respecto, debe decirse que la conducta es de carácter intencional ya que a través del uso del lenguaje sexista y peyorativo, se tuvo la intención de exhibir y denostar a la </w:t>
      </w:r>
      <w:r w:rsidRPr="009B7525">
        <w:rPr>
          <w:rStyle w:val="normaltextrun"/>
          <w:rFonts w:ascii="Arial" w:hAnsi="Arial" w:cs="Arial"/>
          <w:i/>
          <w:iCs/>
          <w:color w:val="000000"/>
        </w:rPr>
        <w:t>denunciante</w:t>
      </w:r>
      <w:r w:rsidRPr="009B7525">
        <w:rPr>
          <w:rStyle w:val="normaltextrun"/>
          <w:rFonts w:ascii="Arial" w:hAnsi="Arial" w:cs="Arial"/>
          <w:color w:val="000000"/>
        </w:rPr>
        <w:t xml:space="preserve"> mediante expresiones violentas y negativas, con la finalidad de generar un impacto electoral negativo sobre la </w:t>
      </w:r>
      <w:r w:rsidRPr="009B7525">
        <w:rPr>
          <w:rStyle w:val="normaltextrun"/>
          <w:rFonts w:ascii="Arial" w:hAnsi="Arial" w:cs="Arial"/>
          <w:i/>
          <w:iCs/>
          <w:color w:val="000000"/>
        </w:rPr>
        <w:t>denunciada</w:t>
      </w:r>
      <w:r w:rsidRPr="009B7525">
        <w:rPr>
          <w:rStyle w:val="normaltextrun"/>
          <w:rFonts w:ascii="Arial" w:hAnsi="Arial" w:cs="Arial"/>
          <w:color w:val="000000"/>
        </w:rPr>
        <w:t xml:space="preserve"> con relación a la ciudadanía.  </w:t>
      </w:r>
    </w:p>
    <w:p w14:paraId="507D915A"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7C3E16B6" w14:textId="198D5EE6"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color w:val="000000"/>
        </w:rPr>
        <w:lastRenderedPageBreak/>
        <w:t>Además, tratándose de conductas constitutivas de este tipo de violencia, por su naturaleza, se ejecutan con intención de menoscabar o anular el ejercicio de los derechos político-electorales, por el hecho de ser mujer al estar basadas en estereotipos de género.</w:t>
      </w:r>
    </w:p>
    <w:p w14:paraId="74FA4F55"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41C25C73" w14:textId="2D509D91" w:rsidR="004E4391" w:rsidRPr="009B7525" w:rsidRDefault="004E4391" w:rsidP="004E4391">
      <w:pPr>
        <w:pStyle w:val="paragraph"/>
        <w:spacing w:before="0" w:beforeAutospacing="0" w:after="0" w:afterAutospacing="0" w:line="360" w:lineRule="auto"/>
        <w:jc w:val="both"/>
        <w:textAlignment w:val="baseline"/>
        <w:rPr>
          <w:rStyle w:val="normaltextrun"/>
          <w:rFonts w:ascii="Arial" w:hAnsi="Arial" w:cs="Arial"/>
        </w:rPr>
      </w:pPr>
      <w:r w:rsidRPr="009B7525">
        <w:rPr>
          <w:rStyle w:val="normaltextrun"/>
          <w:rFonts w:ascii="Arial" w:hAnsi="Arial" w:cs="Arial"/>
          <w:b/>
          <w:bCs/>
          <w:color w:val="000000"/>
        </w:rPr>
        <w:t>Contexto fáctico y medios de ejecución.</w:t>
      </w:r>
      <w:r w:rsidR="00E22BB0" w:rsidRPr="009B7525">
        <w:rPr>
          <w:rStyle w:val="normaltextrun"/>
          <w:rFonts w:ascii="Arial" w:hAnsi="Arial" w:cs="Arial"/>
          <w:color w:val="000000"/>
        </w:rPr>
        <w:t xml:space="preserve"> </w:t>
      </w:r>
      <w:r w:rsidRPr="009B7525">
        <w:rPr>
          <w:rStyle w:val="normaltextrun"/>
          <w:rFonts w:ascii="Arial" w:hAnsi="Arial" w:cs="Arial"/>
          <w:color w:val="000000"/>
        </w:rPr>
        <w:t xml:space="preserve">Las manifestaciones denunciadas fueron difundidas a través de diversos comentarios efectuados desde el perfil de </w:t>
      </w:r>
      <w:r w:rsidRPr="009B7525">
        <w:rPr>
          <w:rStyle w:val="normaltextrun"/>
          <w:rFonts w:ascii="Arial" w:hAnsi="Arial" w:cs="Arial"/>
          <w:i/>
          <w:iCs/>
          <w:color w:val="000000"/>
        </w:rPr>
        <w:t>Facebook</w:t>
      </w:r>
      <w:r w:rsidRPr="009B7525">
        <w:rPr>
          <w:rStyle w:val="normaltextrun"/>
          <w:rFonts w:ascii="Arial" w:hAnsi="Arial" w:cs="Arial"/>
          <w:color w:val="000000"/>
        </w:rPr>
        <w:t xml:space="preserve"> de la</w:t>
      </w:r>
      <w:r w:rsidRPr="009B7525">
        <w:rPr>
          <w:rStyle w:val="normaltextrun"/>
          <w:rFonts w:ascii="Arial" w:hAnsi="Arial" w:cs="Arial"/>
          <w:i/>
          <w:iCs/>
          <w:color w:val="000000"/>
        </w:rPr>
        <w:t xml:space="preserve"> denunciada</w:t>
      </w:r>
      <w:r w:rsidRPr="009B7525">
        <w:rPr>
          <w:rStyle w:val="normaltextrun"/>
          <w:rFonts w:ascii="Arial" w:hAnsi="Arial" w:cs="Arial"/>
          <w:color w:val="000000"/>
        </w:rPr>
        <w:t>, en una publicación efectuada por un medio de comunicación</w:t>
      </w:r>
      <w:r w:rsidRPr="009B7525">
        <w:rPr>
          <w:rStyle w:val="normaltextrun"/>
          <w:rFonts w:ascii="Arial" w:hAnsi="Arial" w:cs="Arial"/>
          <w:i/>
          <w:iCs/>
          <w:color w:val="000000"/>
        </w:rPr>
        <w:t>,</w:t>
      </w:r>
      <w:r w:rsidR="00E22BB0" w:rsidRPr="009B7525">
        <w:rPr>
          <w:rStyle w:val="normaltextrun"/>
          <w:rFonts w:ascii="Arial" w:hAnsi="Arial" w:cs="Arial"/>
          <w:color w:val="000000"/>
        </w:rPr>
        <w:t xml:space="preserve"> </w:t>
      </w:r>
      <w:r w:rsidRPr="009B7525">
        <w:rPr>
          <w:rStyle w:val="normaltextrun"/>
          <w:rFonts w:ascii="Arial" w:hAnsi="Arial" w:cs="Arial"/>
          <w:color w:val="000000"/>
        </w:rPr>
        <w:t>constituyendo</w:t>
      </w:r>
      <w:r w:rsidR="00E22BB0" w:rsidRPr="009B7525">
        <w:rPr>
          <w:rStyle w:val="normaltextrun"/>
          <w:rFonts w:ascii="Arial" w:hAnsi="Arial" w:cs="Arial"/>
          <w:color w:val="000000"/>
        </w:rPr>
        <w:t xml:space="preserve"> </w:t>
      </w:r>
      <w:r w:rsidRPr="009B7525">
        <w:rPr>
          <w:rStyle w:val="normaltextrun"/>
          <w:rFonts w:ascii="Arial" w:hAnsi="Arial" w:cs="Arial"/>
          <w:i/>
          <w:iCs/>
          <w:color w:val="000000"/>
        </w:rPr>
        <w:t>VPMG</w:t>
      </w:r>
      <w:r w:rsidR="00E22BB0" w:rsidRPr="009B7525">
        <w:rPr>
          <w:rStyle w:val="normaltextrun"/>
          <w:rFonts w:ascii="Arial" w:hAnsi="Arial" w:cs="Arial"/>
          <w:i/>
          <w:iCs/>
          <w:color w:val="000000"/>
        </w:rPr>
        <w:t xml:space="preserve"> </w:t>
      </w:r>
      <w:r w:rsidRPr="009B7525">
        <w:rPr>
          <w:rStyle w:val="normaltextrun"/>
          <w:rFonts w:ascii="Arial" w:hAnsi="Arial" w:cs="Arial"/>
          <w:color w:val="000000"/>
        </w:rPr>
        <w:t>en perjuicio de la</w:t>
      </w:r>
      <w:r w:rsidR="00E22BB0" w:rsidRPr="009B7525">
        <w:rPr>
          <w:rStyle w:val="normaltextrun"/>
          <w:rFonts w:ascii="Arial" w:hAnsi="Arial" w:cs="Arial"/>
          <w:color w:val="000000"/>
        </w:rPr>
        <w:t xml:space="preserve"> </w:t>
      </w:r>
      <w:r w:rsidRPr="009B7525">
        <w:rPr>
          <w:rStyle w:val="normaltextrun"/>
          <w:rFonts w:ascii="Arial" w:hAnsi="Arial" w:cs="Arial"/>
          <w:i/>
          <w:iCs/>
          <w:color w:val="000000"/>
        </w:rPr>
        <w:t>denunciante.</w:t>
      </w:r>
    </w:p>
    <w:p w14:paraId="58618942" w14:textId="32AD8C15"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30DB8EE1" w14:textId="530ACC11" w:rsidR="004E4391" w:rsidRPr="009B7525" w:rsidRDefault="004E4391" w:rsidP="004E4391">
      <w:pPr>
        <w:pStyle w:val="paragraph"/>
        <w:spacing w:before="0" w:beforeAutospacing="0" w:after="0" w:afterAutospacing="0" w:line="360" w:lineRule="auto"/>
        <w:jc w:val="both"/>
        <w:textAlignment w:val="baseline"/>
        <w:rPr>
          <w:rStyle w:val="eop"/>
          <w:rFonts w:ascii="Arial" w:hAnsi="Arial" w:cs="Arial"/>
        </w:rPr>
      </w:pPr>
      <w:r w:rsidRPr="009B7525">
        <w:rPr>
          <w:rStyle w:val="normaltextrun"/>
          <w:rFonts w:ascii="Arial" w:hAnsi="Arial" w:cs="Arial"/>
          <w:b/>
          <w:bCs/>
          <w:color w:val="000000"/>
        </w:rPr>
        <w:t>Beneficio o lucro.</w:t>
      </w:r>
      <w:r w:rsidR="00E22BB0" w:rsidRPr="009B7525">
        <w:rPr>
          <w:rStyle w:val="normaltextrun"/>
          <w:rFonts w:ascii="Arial" w:hAnsi="Arial" w:cs="Arial"/>
          <w:color w:val="000000"/>
        </w:rPr>
        <w:t xml:space="preserve"> </w:t>
      </w:r>
      <w:r w:rsidRPr="009B7525">
        <w:rPr>
          <w:rStyle w:val="normaltextrun"/>
          <w:rFonts w:ascii="Arial" w:hAnsi="Arial" w:cs="Arial"/>
          <w:color w:val="000000"/>
        </w:rPr>
        <w:t>No existen datos que demuestren la obtención de algún beneficio material o inmaterial con motivo de la conducta desplegada.</w:t>
      </w:r>
      <w:r w:rsidRPr="009B7525">
        <w:rPr>
          <w:rStyle w:val="eop"/>
          <w:rFonts w:ascii="Arial" w:hAnsi="Arial" w:cs="Arial"/>
          <w:color w:val="000000"/>
        </w:rPr>
        <w:t> </w:t>
      </w:r>
    </w:p>
    <w:p w14:paraId="720528C6"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p>
    <w:p w14:paraId="4AFA285E" w14:textId="17E59061"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r w:rsidRPr="009B7525">
        <w:rPr>
          <w:rStyle w:val="normaltextrun"/>
          <w:rFonts w:ascii="Arial" w:hAnsi="Arial" w:cs="Arial"/>
          <w:b/>
          <w:bCs/>
          <w:color w:val="000000"/>
        </w:rPr>
        <w:t>Reincidencia.</w:t>
      </w:r>
      <w:r w:rsidR="00E22BB0" w:rsidRPr="009B7525">
        <w:rPr>
          <w:rStyle w:val="normaltextrun"/>
          <w:rFonts w:ascii="Arial" w:hAnsi="Arial" w:cs="Arial"/>
          <w:color w:val="000000"/>
        </w:rPr>
        <w:t xml:space="preserve"> </w:t>
      </w:r>
      <w:r w:rsidRPr="009B7525">
        <w:rPr>
          <w:rStyle w:val="normaltextrun"/>
          <w:rFonts w:ascii="Arial" w:hAnsi="Arial" w:cs="Arial"/>
        </w:rPr>
        <w:t>De conformidad con el artículo 244, inciso g) del </w:t>
      </w:r>
      <w:r w:rsidRPr="009B7525">
        <w:rPr>
          <w:rStyle w:val="normaltextrun"/>
          <w:rFonts w:ascii="Arial" w:hAnsi="Arial" w:cs="Arial"/>
          <w:i/>
          <w:iCs/>
        </w:rPr>
        <w:t>Código Electoral</w:t>
      </w:r>
      <w:r w:rsidRPr="009B7525">
        <w:rPr>
          <w:rStyle w:val="normaltextrun"/>
          <w:rFonts w:ascii="Arial" w:hAnsi="Arial" w:cs="Arial"/>
        </w:rPr>
        <w:t>,</w:t>
      </w:r>
      <w:r w:rsidRPr="009B7525">
        <w:rPr>
          <w:rStyle w:val="normaltextrun"/>
          <w:rFonts w:ascii="Arial" w:hAnsi="Arial" w:cs="Arial"/>
          <w:color w:val="000000"/>
        </w:rPr>
        <w:t> </w:t>
      </w:r>
      <w:r w:rsidRPr="009B7525">
        <w:rPr>
          <w:rStyle w:val="normaltextrun"/>
          <w:rFonts w:ascii="Arial" w:hAnsi="Arial" w:cs="Arial"/>
        </w:rPr>
        <w:t>se considera reincidente la persona infractora que habiendo sido declarada responsable del incumplimiento de alguna de las obligaciones a las que se refiere tal Código, reitera la misma conducta.</w:t>
      </w:r>
      <w:r w:rsidRPr="009B7525">
        <w:rPr>
          <w:rStyle w:val="eop"/>
          <w:rFonts w:ascii="Arial" w:hAnsi="Arial" w:cs="Arial"/>
        </w:rPr>
        <w:t xml:space="preserve"> En el caso concreto, </w:t>
      </w:r>
      <w:r w:rsidRPr="009B7525">
        <w:rPr>
          <w:rFonts w:ascii="Arial" w:eastAsia="Arial" w:hAnsi="Arial" w:cs="Arial"/>
        </w:rPr>
        <w:t xml:space="preserve">no obra constancia que permita calificar a la </w:t>
      </w:r>
      <w:r w:rsidRPr="009B7525">
        <w:rPr>
          <w:rFonts w:ascii="Arial" w:eastAsia="Arial" w:hAnsi="Arial" w:cs="Arial"/>
          <w:i/>
        </w:rPr>
        <w:t xml:space="preserve">denunciada </w:t>
      </w:r>
      <w:r w:rsidRPr="009B7525">
        <w:rPr>
          <w:rFonts w:ascii="Arial" w:eastAsia="Arial" w:hAnsi="Arial" w:cs="Arial"/>
        </w:rPr>
        <w:t>como reincidente por la conducta infractora.</w:t>
      </w:r>
    </w:p>
    <w:p w14:paraId="79EB8253" w14:textId="1FE996E0" w:rsidR="004E4391" w:rsidRPr="009B7525" w:rsidRDefault="004E4391" w:rsidP="004E4391">
      <w:pPr>
        <w:pStyle w:val="paragraph"/>
        <w:spacing w:before="0" w:beforeAutospacing="0" w:after="0" w:afterAutospacing="0" w:line="360" w:lineRule="auto"/>
        <w:jc w:val="both"/>
        <w:textAlignment w:val="baseline"/>
        <w:rPr>
          <w:rFonts w:ascii="Arial" w:hAnsi="Arial" w:cs="Arial"/>
          <w:b/>
          <w:bCs/>
        </w:rPr>
      </w:pPr>
    </w:p>
    <w:p w14:paraId="5AF3A4BC" w14:textId="77777777" w:rsidR="004E4391" w:rsidRPr="009B7525" w:rsidRDefault="004E4391" w:rsidP="004E4391">
      <w:pPr>
        <w:pStyle w:val="paragraph"/>
        <w:spacing w:before="0" w:beforeAutospacing="0" w:after="0" w:afterAutospacing="0" w:line="360" w:lineRule="auto"/>
        <w:jc w:val="both"/>
        <w:textAlignment w:val="baseline"/>
        <w:rPr>
          <w:rStyle w:val="normaltextrun"/>
          <w:rFonts w:ascii="Arial" w:hAnsi="Arial" w:cs="Arial"/>
          <w:b/>
          <w:bCs/>
          <w:color w:val="000000"/>
        </w:rPr>
      </w:pPr>
      <w:r w:rsidRPr="009B7525">
        <w:rPr>
          <w:rStyle w:val="normaltextrun"/>
          <w:rFonts w:ascii="Arial" w:hAnsi="Arial" w:cs="Arial"/>
          <w:b/>
          <w:bCs/>
          <w:color w:val="000000"/>
        </w:rPr>
        <w:t>Calificación de la falta.</w:t>
      </w:r>
    </w:p>
    <w:p w14:paraId="5003A06E" w14:textId="77777777" w:rsidR="004E4391" w:rsidRPr="009B7525" w:rsidRDefault="004E4391" w:rsidP="004E4391">
      <w:pPr>
        <w:pStyle w:val="paragraph"/>
        <w:spacing w:before="0" w:beforeAutospacing="0" w:after="0" w:afterAutospacing="0" w:line="360" w:lineRule="auto"/>
        <w:jc w:val="both"/>
        <w:textAlignment w:val="baseline"/>
        <w:rPr>
          <w:rStyle w:val="normaltextrun"/>
          <w:rFonts w:ascii="Arial" w:hAnsi="Arial" w:cs="Arial"/>
          <w:color w:val="000000"/>
        </w:rPr>
      </w:pPr>
    </w:p>
    <w:p w14:paraId="362E7786" w14:textId="77777777" w:rsidR="004E4391" w:rsidRPr="009B7525" w:rsidRDefault="004E4391" w:rsidP="004E4391">
      <w:pPr>
        <w:pStyle w:val="paragraph"/>
        <w:spacing w:before="0" w:beforeAutospacing="0" w:after="0" w:afterAutospacing="0" w:line="360" w:lineRule="auto"/>
        <w:jc w:val="both"/>
        <w:textAlignment w:val="baseline"/>
        <w:rPr>
          <w:rFonts w:ascii="Arial" w:hAnsi="Arial" w:cs="Arial"/>
        </w:rPr>
      </w:pPr>
      <w:r w:rsidRPr="009B7525">
        <w:rPr>
          <w:rStyle w:val="normaltextrun"/>
          <w:rFonts w:ascii="Arial" w:hAnsi="Arial" w:cs="Arial"/>
          <w:color w:val="000000"/>
        </w:rPr>
        <w:t>En consecuencia, una vez que se ha definido lo anterior y, en atención a las circunstancias específicas de ejecución de la conducta, se considera procedente calificar la infracción como </w:t>
      </w:r>
      <w:r w:rsidRPr="009B7525">
        <w:rPr>
          <w:rStyle w:val="normaltextrun"/>
          <w:rFonts w:ascii="Arial" w:hAnsi="Arial" w:cs="Arial"/>
          <w:b/>
          <w:bCs/>
          <w:color w:val="000000"/>
        </w:rPr>
        <w:t>grave ordinaria</w:t>
      </w:r>
      <w:r w:rsidRPr="009B7525">
        <w:rPr>
          <w:rStyle w:val="normaltextrun"/>
          <w:rFonts w:ascii="Arial" w:hAnsi="Arial" w:cs="Arial"/>
          <w:color w:val="000000"/>
        </w:rPr>
        <w:t>.</w:t>
      </w:r>
      <w:r w:rsidRPr="009B7525">
        <w:rPr>
          <w:rStyle w:val="eop"/>
          <w:rFonts w:ascii="Arial" w:hAnsi="Arial" w:cs="Arial"/>
          <w:color w:val="000000"/>
        </w:rPr>
        <w:t> </w:t>
      </w:r>
    </w:p>
    <w:p w14:paraId="2FAC282C" w14:textId="77777777" w:rsidR="004E4391" w:rsidRPr="009B7525" w:rsidRDefault="004E4391" w:rsidP="004E4391">
      <w:pPr>
        <w:spacing w:line="360" w:lineRule="auto"/>
        <w:rPr>
          <w:rFonts w:cs="Arial"/>
          <w:sz w:val="24"/>
          <w:szCs w:val="24"/>
        </w:rPr>
      </w:pPr>
    </w:p>
    <w:p w14:paraId="7A8DE750" w14:textId="77777777" w:rsidR="004E4391" w:rsidRPr="009B7525" w:rsidRDefault="004E4391" w:rsidP="004E4391">
      <w:pPr>
        <w:spacing w:line="360" w:lineRule="auto"/>
        <w:jc w:val="both"/>
        <w:rPr>
          <w:rFonts w:eastAsia="Arial" w:cs="Arial"/>
          <w:sz w:val="24"/>
          <w:szCs w:val="24"/>
        </w:rPr>
      </w:pPr>
      <w:r w:rsidRPr="009B7525">
        <w:rPr>
          <w:rFonts w:eastAsia="Arial" w:cs="Arial"/>
          <w:b/>
          <w:sz w:val="24"/>
          <w:szCs w:val="24"/>
        </w:rPr>
        <w:t>Sanción por imponer.</w:t>
      </w:r>
      <w:r w:rsidRPr="009B7525">
        <w:rPr>
          <w:rFonts w:eastAsia="Arial" w:cs="Arial"/>
          <w:sz w:val="24"/>
          <w:szCs w:val="24"/>
        </w:rPr>
        <w:t xml:space="preserve"> Tomando en consideración los elementos objetivos y subjetivos de la infracción, especialmente el bien jurídico tutelado y la finalidad de las sanciones, que es la de disuadir la posible comisión de faltas similares en el futuro que también pudiera afectar los valores protegidos por la </w:t>
      </w:r>
      <w:r w:rsidRPr="009B7525">
        <w:rPr>
          <w:rFonts w:eastAsia="Arial" w:cs="Arial"/>
          <w:i/>
          <w:sz w:val="24"/>
          <w:szCs w:val="24"/>
        </w:rPr>
        <w:t>Constitución Federal</w:t>
      </w:r>
      <w:r w:rsidRPr="009B7525">
        <w:rPr>
          <w:rFonts w:eastAsia="Arial" w:cs="Arial"/>
          <w:sz w:val="24"/>
          <w:szCs w:val="24"/>
        </w:rPr>
        <w:t xml:space="preserve"> y normas transgredidas, este </w:t>
      </w:r>
      <w:r w:rsidRPr="009B7525">
        <w:rPr>
          <w:rFonts w:eastAsia="Arial" w:cs="Arial"/>
          <w:i/>
          <w:sz w:val="24"/>
          <w:szCs w:val="24"/>
        </w:rPr>
        <w:t>Tribunal Electoral</w:t>
      </w:r>
      <w:r w:rsidRPr="009B7525">
        <w:rPr>
          <w:rFonts w:eastAsia="Arial" w:cs="Arial"/>
          <w:sz w:val="24"/>
          <w:szCs w:val="24"/>
        </w:rPr>
        <w:t xml:space="preserve"> estima procedente imponer a la </w:t>
      </w:r>
      <w:r w:rsidRPr="009B7525">
        <w:rPr>
          <w:rFonts w:eastAsia="Arial" w:cs="Arial"/>
          <w:i/>
          <w:iCs/>
          <w:sz w:val="24"/>
          <w:szCs w:val="24"/>
        </w:rPr>
        <w:t>denunciada</w:t>
      </w:r>
      <w:r w:rsidRPr="009B7525">
        <w:rPr>
          <w:rFonts w:eastAsia="Arial" w:cs="Arial"/>
          <w:sz w:val="24"/>
          <w:szCs w:val="24"/>
        </w:rPr>
        <w:t xml:space="preserve">, la sanción de </w:t>
      </w:r>
      <w:r w:rsidRPr="009B7525">
        <w:rPr>
          <w:rFonts w:eastAsia="Arial" w:cs="Arial"/>
          <w:b/>
          <w:bCs/>
          <w:sz w:val="24"/>
          <w:szCs w:val="24"/>
        </w:rPr>
        <w:t>amonestación pública</w:t>
      </w:r>
      <w:r w:rsidRPr="009B7525">
        <w:rPr>
          <w:rFonts w:eastAsia="Arial" w:cs="Arial"/>
          <w:sz w:val="24"/>
          <w:szCs w:val="24"/>
        </w:rPr>
        <w:t xml:space="preserve"> de conformidad con el artículo 231, párrafo 1, inciso e), fracción I, del </w:t>
      </w:r>
      <w:r w:rsidRPr="009B7525">
        <w:rPr>
          <w:rFonts w:eastAsia="Arial" w:cs="Arial"/>
          <w:i/>
          <w:iCs/>
          <w:sz w:val="24"/>
          <w:szCs w:val="24"/>
        </w:rPr>
        <w:t>Código Electoral</w:t>
      </w:r>
      <w:r w:rsidRPr="009B7525">
        <w:rPr>
          <w:rFonts w:eastAsia="Arial" w:cs="Arial"/>
          <w:sz w:val="24"/>
          <w:szCs w:val="24"/>
        </w:rPr>
        <w:t>.</w:t>
      </w:r>
    </w:p>
    <w:p w14:paraId="30EFE545" w14:textId="77777777" w:rsidR="004E4391" w:rsidRPr="009B7525" w:rsidRDefault="004E4391" w:rsidP="004E4391">
      <w:pPr>
        <w:spacing w:line="360" w:lineRule="auto"/>
        <w:jc w:val="both"/>
        <w:rPr>
          <w:rFonts w:eastAsia="Arial" w:cs="Arial"/>
          <w:sz w:val="24"/>
          <w:szCs w:val="24"/>
        </w:rPr>
      </w:pPr>
    </w:p>
    <w:p w14:paraId="7E3B4F9F" w14:textId="77777777" w:rsidR="004E4391" w:rsidRPr="009B7525" w:rsidRDefault="004E4391" w:rsidP="004E4391">
      <w:pPr>
        <w:spacing w:line="360" w:lineRule="auto"/>
        <w:jc w:val="both"/>
        <w:rPr>
          <w:rFonts w:eastAsia="Arial" w:cs="Arial"/>
          <w:sz w:val="24"/>
          <w:szCs w:val="24"/>
          <w:lang w:val="es-ES"/>
        </w:rPr>
      </w:pPr>
      <w:r w:rsidRPr="009B7525">
        <w:rPr>
          <w:rFonts w:eastAsia="Arial" w:cs="Arial"/>
          <w:sz w:val="24"/>
          <w:szCs w:val="24"/>
          <w:lang w:val="es-ES"/>
        </w:rPr>
        <w:t xml:space="preserve">Dicha sanción no resulta excesiva ni desproporcionada, toda vez que es de la entidad suficiente como sanción por la conducta infractora, así como para evitar </w:t>
      </w:r>
      <w:r w:rsidRPr="009B7525">
        <w:rPr>
          <w:rFonts w:eastAsia="Arial" w:cs="Arial"/>
          <w:sz w:val="24"/>
          <w:szCs w:val="24"/>
          <w:lang w:val="es-ES"/>
        </w:rPr>
        <w:lastRenderedPageBreak/>
        <w:t>que, en lo subsecuente, se realice, tolere o permita este tipo de conductas que tengan por objeto obstruir el desempeño del cargo.</w:t>
      </w:r>
    </w:p>
    <w:p w14:paraId="446A7282" w14:textId="77777777" w:rsidR="004E4391" w:rsidRPr="009B7525" w:rsidRDefault="004E4391" w:rsidP="004E4391">
      <w:pPr>
        <w:spacing w:line="360" w:lineRule="auto"/>
        <w:jc w:val="both"/>
        <w:rPr>
          <w:rFonts w:eastAsia="Arial" w:cs="Arial"/>
          <w:sz w:val="24"/>
          <w:szCs w:val="24"/>
          <w:lang w:val="es-ES"/>
        </w:rPr>
      </w:pPr>
    </w:p>
    <w:p w14:paraId="42B7C6B5" w14:textId="77777777" w:rsidR="004E4391" w:rsidRPr="009B7525" w:rsidRDefault="004E4391" w:rsidP="004E4391">
      <w:pPr>
        <w:spacing w:line="360" w:lineRule="auto"/>
        <w:jc w:val="both"/>
        <w:rPr>
          <w:rFonts w:cs="Arial"/>
          <w:b/>
          <w:bCs/>
          <w:sz w:val="24"/>
          <w:szCs w:val="24"/>
        </w:rPr>
      </w:pPr>
      <w:r w:rsidRPr="009B7525">
        <w:rPr>
          <w:rFonts w:cs="Arial"/>
          <w:b/>
          <w:bCs/>
          <w:sz w:val="24"/>
          <w:szCs w:val="24"/>
        </w:rPr>
        <w:t>Inscripción en el registro de personas infractoras.</w:t>
      </w:r>
      <w:r w:rsidRPr="009B7525">
        <w:rPr>
          <w:rFonts w:cs="Arial"/>
          <w:sz w:val="24"/>
          <w:szCs w:val="24"/>
        </w:rPr>
        <w:t xml:space="preserve"> Asimismo, conforme al artículo 264 </w:t>
      </w:r>
      <w:proofErr w:type="spellStart"/>
      <w:r w:rsidRPr="009B7525">
        <w:rPr>
          <w:rFonts w:cs="Arial"/>
          <w:sz w:val="24"/>
          <w:szCs w:val="24"/>
        </w:rPr>
        <w:t>Decies</w:t>
      </w:r>
      <w:proofErr w:type="spellEnd"/>
      <w:r w:rsidRPr="009B7525">
        <w:rPr>
          <w:rFonts w:cs="Arial"/>
          <w:sz w:val="24"/>
          <w:szCs w:val="24"/>
        </w:rPr>
        <w:t xml:space="preserve"> del </w:t>
      </w:r>
      <w:r w:rsidRPr="009B7525">
        <w:rPr>
          <w:rFonts w:cs="Arial"/>
          <w:i/>
          <w:iCs/>
          <w:sz w:val="24"/>
          <w:szCs w:val="24"/>
        </w:rPr>
        <w:t>Código Electoral</w:t>
      </w:r>
      <w:r w:rsidRPr="009B7525">
        <w:rPr>
          <w:rFonts w:cs="Arial"/>
          <w:sz w:val="24"/>
          <w:szCs w:val="24"/>
        </w:rPr>
        <w:t xml:space="preserve">, </w:t>
      </w:r>
      <w:r w:rsidRPr="009B7525">
        <w:rPr>
          <w:rFonts w:cs="Arial"/>
          <w:b/>
          <w:bCs/>
          <w:sz w:val="24"/>
          <w:szCs w:val="24"/>
        </w:rPr>
        <w:t xml:space="preserve">la </w:t>
      </w:r>
      <w:r w:rsidRPr="009B7525">
        <w:rPr>
          <w:rFonts w:cs="Arial"/>
          <w:b/>
          <w:bCs/>
          <w:i/>
          <w:iCs/>
          <w:sz w:val="24"/>
          <w:szCs w:val="24"/>
        </w:rPr>
        <w:t>denunciada</w:t>
      </w:r>
      <w:r w:rsidRPr="009B7525">
        <w:rPr>
          <w:rFonts w:cs="Arial"/>
          <w:b/>
          <w:bCs/>
          <w:sz w:val="24"/>
          <w:szCs w:val="24"/>
        </w:rPr>
        <w:t xml:space="preserve"> deberá ser inscrita en </w:t>
      </w:r>
      <w:proofErr w:type="gramStart"/>
      <w:r w:rsidRPr="009B7525">
        <w:rPr>
          <w:rFonts w:cs="Arial"/>
          <w:b/>
          <w:bCs/>
          <w:sz w:val="24"/>
          <w:szCs w:val="24"/>
        </w:rPr>
        <w:t>el  Registro</w:t>
      </w:r>
      <w:proofErr w:type="gramEnd"/>
      <w:r w:rsidRPr="009B7525">
        <w:rPr>
          <w:rFonts w:cs="Arial"/>
          <w:b/>
          <w:bCs/>
          <w:sz w:val="24"/>
          <w:szCs w:val="24"/>
        </w:rPr>
        <w:t xml:space="preserve"> Estatal de Personas Sancionadas por Violencia Política contra las Mujeres </w:t>
      </w:r>
      <w:proofErr w:type="gramStart"/>
      <w:r w:rsidRPr="009B7525">
        <w:rPr>
          <w:rFonts w:cs="Arial"/>
          <w:b/>
          <w:bCs/>
          <w:sz w:val="24"/>
          <w:szCs w:val="24"/>
        </w:rPr>
        <w:t>en Razón de</w:t>
      </w:r>
      <w:proofErr w:type="gramEnd"/>
      <w:r w:rsidRPr="009B7525">
        <w:rPr>
          <w:rFonts w:cs="Arial"/>
          <w:b/>
          <w:bCs/>
          <w:sz w:val="24"/>
          <w:szCs w:val="24"/>
        </w:rPr>
        <w:t xml:space="preserve"> Género.</w:t>
      </w:r>
    </w:p>
    <w:p w14:paraId="1F4EF3A9" w14:textId="77777777" w:rsidR="004E4391" w:rsidRPr="009B7525" w:rsidRDefault="004E4391" w:rsidP="004E4391">
      <w:pPr>
        <w:spacing w:line="360" w:lineRule="auto"/>
        <w:jc w:val="center"/>
        <w:rPr>
          <w:rFonts w:cs="Arial"/>
          <w:b/>
          <w:bCs/>
          <w:sz w:val="24"/>
          <w:szCs w:val="24"/>
        </w:rPr>
      </w:pPr>
    </w:p>
    <w:p w14:paraId="32E64F12"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Siguiendo el criterio establecido por la </w:t>
      </w:r>
      <w:r w:rsidRPr="009B7525">
        <w:rPr>
          <w:rFonts w:cs="Arial"/>
          <w:i/>
          <w:iCs/>
          <w:sz w:val="24"/>
          <w:szCs w:val="24"/>
        </w:rPr>
        <w:t>Sala Superior</w:t>
      </w:r>
      <w:r w:rsidR="00211352" w:rsidRPr="009B7525">
        <w:rPr>
          <w:rFonts w:cs="Arial"/>
          <w:i/>
          <w:iCs/>
          <w:sz w:val="24"/>
          <w:szCs w:val="24"/>
        </w:rPr>
        <w:t>,</w:t>
      </w:r>
      <w:r w:rsidRPr="009B7525">
        <w:rPr>
          <w:rStyle w:val="Refdenotaalpie"/>
          <w:rFonts w:cs="Arial"/>
          <w:sz w:val="24"/>
          <w:szCs w:val="24"/>
        </w:rPr>
        <w:footnoteReference w:id="91"/>
      </w:r>
      <w:r w:rsidRPr="009B7525">
        <w:rPr>
          <w:rFonts w:cs="Arial"/>
          <w:sz w:val="24"/>
          <w:szCs w:val="24"/>
        </w:rPr>
        <w:t xml:space="preserve"> se hace el estudio de los elementos correspondientes para poder determinar el tiempo en el que debe de permanecer inscrito.</w:t>
      </w:r>
    </w:p>
    <w:p w14:paraId="4874339D" w14:textId="77777777" w:rsidR="004E4391" w:rsidRPr="009B7525" w:rsidRDefault="004E4391" w:rsidP="004E4391">
      <w:pPr>
        <w:spacing w:line="360" w:lineRule="auto"/>
        <w:jc w:val="both"/>
        <w:rPr>
          <w:rFonts w:cs="Arial"/>
          <w:sz w:val="24"/>
          <w:szCs w:val="24"/>
        </w:rPr>
      </w:pPr>
    </w:p>
    <w:p w14:paraId="2CECF237" w14:textId="77777777" w:rsidR="004E4391" w:rsidRPr="009B7525" w:rsidRDefault="004E4391" w:rsidP="00194383">
      <w:pPr>
        <w:pStyle w:val="Prrafodelista"/>
        <w:numPr>
          <w:ilvl w:val="0"/>
          <w:numId w:val="36"/>
        </w:numPr>
        <w:spacing w:line="360" w:lineRule="auto"/>
        <w:ind w:left="709"/>
        <w:jc w:val="both"/>
        <w:rPr>
          <w:rFonts w:cs="Arial"/>
          <w:sz w:val="24"/>
          <w:szCs w:val="24"/>
        </w:rPr>
      </w:pPr>
      <w:r w:rsidRPr="009B7525">
        <w:rPr>
          <w:rFonts w:cs="Arial"/>
          <w:sz w:val="24"/>
          <w:szCs w:val="24"/>
        </w:rPr>
        <w:t xml:space="preserve">Considerar la calificación de la conducta, el tipo de sanción impuesta, así como el contexto en que se cometió la conducta que acreditó la </w:t>
      </w:r>
      <w:r w:rsidRPr="009B7525">
        <w:rPr>
          <w:rFonts w:cs="Arial"/>
          <w:i/>
          <w:iCs/>
          <w:sz w:val="24"/>
          <w:szCs w:val="24"/>
        </w:rPr>
        <w:t>VPMG</w:t>
      </w:r>
      <w:r w:rsidRPr="009B7525">
        <w:rPr>
          <w:rFonts w:cs="Arial"/>
          <w:sz w:val="24"/>
          <w:szCs w:val="24"/>
        </w:rPr>
        <w:t>.</w:t>
      </w:r>
    </w:p>
    <w:p w14:paraId="1914FC34" w14:textId="77777777" w:rsidR="004E4391" w:rsidRPr="009B7525" w:rsidRDefault="004E4391" w:rsidP="00194383">
      <w:pPr>
        <w:pStyle w:val="Prrafodelista"/>
        <w:numPr>
          <w:ilvl w:val="0"/>
          <w:numId w:val="36"/>
        </w:numPr>
        <w:spacing w:line="360" w:lineRule="auto"/>
        <w:ind w:left="709"/>
        <w:jc w:val="both"/>
        <w:rPr>
          <w:rFonts w:cs="Arial"/>
          <w:sz w:val="24"/>
          <w:szCs w:val="24"/>
        </w:rPr>
      </w:pPr>
      <w:r w:rsidRPr="009B7525">
        <w:rPr>
          <w:rFonts w:cs="Arial"/>
          <w:sz w:val="24"/>
          <w:szCs w:val="24"/>
        </w:rPr>
        <w:t xml:space="preserve">El tipo o tipos de violencia política de género que se acreditaron y sus alcances en la vulneración del derecho político (simbólico, verbal, patrimonial, económico, físico, sexual o psicológico), así como si existió sistematicidad en los hechos constitutivos de </w:t>
      </w:r>
      <w:r w:rsidRPr="009B7525">
        <w:rPr>
          <w:rFonts w:cs="Arial"/>
          <w:i/>
          <w:iCs/>
          <w:sz w:val="24"/>
          <w:szCs w:val="24"/>
        </w:rPr>
        <w:t>VPMG</w:t>
      </w:r>
      <w:r w:rsidRPr="009B7525">
        <w:rPr>
          <w:rFonts w:cs="Arial"/>
          <w:sz w:val="24"/>
          <w:szCs w:val="24"/>
        </w:rPr>
        <w:t xml:space="preserve"> o si se trata de hechos específicos o aislados, además de considerar el grado de afectación en los derechos políticos de la víctima. </w:t>
      </w:r>
    </w:p>
    <w:p w14:paraId="551C10A9" w14:textId="77777777" w:rsidR="004E4391" w:rsidRPr="009B7525" w:rsidRDefault="004E4391" w:rsidP="00194383">
      <w:pPr>
        <w:pStyle w:val="Prrafodelista"/>
        <w:numPr>
          <w:ilvl w:val="0"/>
          <w:numId w:val="36"/>
        </w:numPr>
        <w:spacing w:line="360" w:lineRule="auto"/>
        <w:ind w:left="709"/>
        <w:jc w:val="both"/>
        <w:rPr>
          <w:rFonts w:cs="Arial"/>
          <w:sz w:val="24"/>
          <w:szCs w:val="24"/>
        </w:rPr>
      </w:pPr>
      <w:r w:rsidRPr="009B7525">
        <w:rPr>
          <w:rFonts w:cs="Arial"/>
          <w:sz w:val="24"/>
          <w:szCs w:val="24"/>
        </w:rPr>
        <w:t xml:space="preserve">Considerar la calidad de la persona que cometió la </w:t>
      </w:r>
      <w:r w:rsidRPr="009B7525">
        <w:rPr>
          <w:rFonts w:cs="Arial"/>
          <w:i/>
          <w:iCs/>
          <w:sz w:val="24"/>
          <w:szCs w:val="24"/>
        </w:rPr>
        <w:t>VPMG</w:t>
      </w:r>
      <w:r w:rsidRPr="009B7525">
        <w:rPr>
          <w:rFonts w:cs="Arial"/>
          <w:sz w:val="24"/>
          <w:szCs w:val="24"/>
        </w:rPr>
        <w:t>, así como la de la víctima: si es funcionaria pública, si está postulada a una candidatura, si es militante de un partido político, si ejerce el periodismo, si existe relación jerárquica (es superior jerárquico de la víctima o colega de trabajo), entre otras más.</w:t>
      </w:r>
    </w:p>
    <w:p w14:paraId="30B7FEF5" w14:textId="77777777" w:rsidR="004E4391" w:rsidRPr="009B7525" w:rsidRDefault="004E4391" w:rsidP="00194383">
      <w:pPr>
        <w:pStyle w:val="Prrafodelista"/>
        <w:numPr>
          <w:ilvl w:val="0"/>
          <w:numId w:val="36"/>
        </w:numPr>
        <w:spacing w:line="360" w:lineRule="auto"/>
        <w:ind w:left="709"/>
        <w:jc w:val="both"/>
        <w:rPr>
          <w:rFonts w:cs="Arial"/>
          <w:sz w:val="24"/>
          <w:szCs w:val="24"/>
        </w:rPr>
      </w:pPr>
      <w:r w:rsidRPr="009B7525">
        <w:rPr>
          <w:rFonts w:cs="Arial"/>
          <w:sz w:val="24"/>
          <w:szCs w:val="24"/>
        </w:rPr>
        <w:t>Si existió una intención con o sin dolo para dañar a la víctima en el ejercicio de sus derechos políticos.</w:t>
      </w:r>
    </w:p>
    <w:p w14:paraId="1DBCD57F" w14:textId="77777777" w:rsidR="004E4391" w:rsidRPr="009B7525" w:rsidRDefault="004E4391" w:rsidP="00194383">
      <w:pPr>
        <w:pStyle w:val="Prrafodelista"/>
        <w:numPr>
          <w:ilvl w:val="0"/>
          <w:numId w:val="36"/>
        </w:numPr>
        <w:spacing w:line="360" w:lineRule="auto"/>
        <w:ind w:left="709"/>
        <w:jc w:val="both"/>
        <w:rPr>
          <w:rFonts w:cs="Arial"/>
          <w:sz w:val="24"/>
          <w:szCs w:val="24"/>
        </w:rPr>
      </w:pPr>
      <w:r w:rsidRPr="009B7525">
        <w:rPr>
          <w:rFonts w:cs="Arial"/>
          <w:sz w:val="24"/>
          <w:szCs w:val="24"/>
        </w:rPr>
        <w:t xml:space="preserve">Considerar si existe reincidencia por parte de la persona infractora en cometer </w:t>
      </w:r>
      <w:r w:rsidRPr="009B7525">
        <w:rPr>
          <w:rFonts w:cs="Arial"/>
          <w:i/>
          <w:iCs/>
          <w:sz w:val="24"/>
          <w:szCs w:val="24"/>
        </w:rPr>
        <w:t>VPMG</w:t>
      </w:r>
      <w:r w:rsidRPr="009B7525">
        <w:rPr>
          <w:rFonts w:cs="Arial"/>
          <w:sz w:val="24"/>
          <w:szCs w:val="24"/>
        </w:rPr>
        <w:t xml:space="preserve">. </w:t>
      </w:r>
    </w:p>
    <w:p w14:paraId="70573077" w14:textId="77777777" w:rsidR="004E4391" w:rsidRPr="009B7525" w:rsidRDefault="004E4391" w:rsidP="004E4391">
      <w:pPr>
        <w:spacing w:line="360" w:lineRule="auto"/>
        <w:jc w:val="both"/>
        <w:rPr>
          <w:rFonts w:cs="Arial"/>
          <w:sz w:val="24"/>
          <w:szCs w:val="24"/>
        </w:rPr>
      </w:pPr>
    </w:p>
    <w:p w14:paraId="5BEB426F"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Es importante destacar que la metodología es una herramienta útil que contiene parámetros mínimos y objetivos que debe considerar la autoridad electoral, a fin de acortar la discrecionalidad y subjetividad en la temporalidad que deberá permanecer </w:t>
      </w:r>
      <w:r w:rsidRPr="009B7525">
        <w:rPr>
          <w:rFonts w:cs="Arial"/>
          <w:sz w:val="24"/>
          <w:szCs w:val="24"/>
        </w:rPr>
        <w:lastRenderedPageBreak/>
        <w:t xml:space="preserve">una persona infractora de </w:t>
      </w:r>
      <w:r w:rsidRPr="009B7525">
        <w:rPr>
          <w:rFonts w:cs="Arial"/>
          <w:i/>
          <w:iCs/>
          <w:sz w:val="24"/>
          <w:szCs w:val="24"/>
        </w:rPr>
        <w:t>VPMG</w:t>
      </w:r>
      <w:r w:rsidRPr="009B7525">
        <w:rPr>
          <w:rFonts w:cs="Arial"/>
          <w:sz w:val="24"/>
          <w:szCs w:val="24"/>
        </w:rPr>
        <w:t xml:space="preserve"> en </w:t>
      </w:r>
      <w:r w:rsidR="00211352" w:rsidRPr="009B7525">
        <w:rPr>
          <w:rFonts w:cs="Arial"/>
          <w:sz w:val="24"/>
          <w:szCs w:val="24"/>
        </w:rPr>
        <w:t>el</w:t>
      </w:r>
      <w:r w:rsidRPr="009B7525">
        <w:rPr>
          <w:rFonts w:cs="Arial"/>
          <w:sz w:val="24"/>
          <w:szCs w:val="24"/>
        </w:rPr>
        <w:t xml:space="preserve"> registro respectivo, de tal forma que sea congruente con la calificación de la conducta, la sanción impuesta y las características concretas de cada caso y a partir de ello, razonar y justificar el tiempo en que la </w:t>
      </w:r>
      <w:r w:rsidRPr="009B7525">
        <w:rPr>
          <w:rFonts w:cs="Arial"/>
          <w:i/>
          <w:iCs/>
          <w:sz w:val="24"/>
          <w:szCs w:val="24"/>
        </w:rPr>
        <w:t>denunciada</w:t>
      </w:r>
      <w:r w:rsidRPr="009B7525">
        <w:rPr>
          <w:rFonts w:cs="Arial"/>
          <w:sz w:val="24"/>
          <w:szCs w:val="24"/>
        </w:rPr>
        <w:t xml:space="preserve"> debe estar en </w:t>
      </w:r>
      <w:r w:rsidR="0004634E" w:rsidRPr="009B7525">
        <w:rPr>
          <w:rFonts w:cs="Arial"/>
          <w:sz w:val="24"/>
          <w:szCs w:val="24"/>
        </w:rPr>
        <w:t>el</w:t>
      </w:r>
      <w:r w:rsidRPr="009B7525">
        <w:rPr>
          <w:rFonts w:cs="Arial"/>
          <w:sz w:val="24"/>
          <w:szCs w:val="24"/>
        </w:rPr>
        <w:t xml:space="preserve"> registro</w:t>
      </w:r>
      <w:r w:rsidR="0004634E" w:rsidRPr="009B7525">
        <w:rPr>
          <w:rFonts w:cs="Arial"/>
          <w:sz w:val="24"/>
          <w:szCs w:val="24"/>
        </w:rPr>
        <w:t>,</w:t>
      </w:r>
      <w:r w:rsidRPr="009B7525">
        <w:rPr>
          <w:rFonts w:cs="Arial"/>
          <w:sz w:val="24"/>
          <w:szCs w:val="24"/>
        </w:rPr>
        <w:t xml:space="preserve"> sea proporcional y apropiado. </w:t>
      </w:r>
    </w:p>
    <w:p w14:paraId="6B608A3E" w14:textId="77777777" w:rsidR="004E4391" w:rsidRPr="009B7525" w:rsidRDefault="004E4391" w:rsidP="004E4391">
      <w:pPr>
        <w:spacing w:line="360" w:lineRule="auto"/>
        <w:jc w:val="both"/>
        <w:rPr>
          <w:rFonts w:cs="Arial"/>
          <w:sz w:val="24"/>
          <w:szCs w:val="24"/>
        </w:rPr>
      </w:pPr>
    </w:p>
    <w:p w14:paraId="71A45845"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Si bien, la inscripción en los registros de sujetos sancionados por </w:t>
      </w:r>
      <w:r w:rsidRPr="009B7525">
        <w:rPr>
          <w:rFonts w:cs="Arial"/>
          <w:i/>
          <w:iCs/>
          <w:sz w:val="24"/>
          <w:szCs w:val="24"/>
        </w:rPr>
        <w:t>VPMG</w:t>
      </w:r>
      <w:r w:rsidRPr="009B7525">
        <w:rPr>
          <w:rFonts w:cs="Arial"/>
          <w:sz w:val="24"/>
          <w:szCs w:val="24"/>
        </w:rPr>
        <w:t xml:space="preserve"> es una medida de reparación e inhibitoria –y que no constituye una sanción–, lo cierto es que la temporalidad del registro debe llevar una congruencia y proporcionalidad con las conductas que acreditaron la </w:t>
      </w:r>
      <w:r w:rsidRPr="009B7525">
        <w:rPr>
          <w:rFonts w:cs="Arial"/>
          <w:i/>
          <w:iCs/>
          <w:sz w:val="24"/>
          <w:szCs w:val="24"/>
        </w:rPr>
        <w:t>VPMG,</w:t>
      </w:r>
      <w:r w:rsidRPr="009B7525">
        <w:rPr>
          <w:rFonts w:cs="Arial"/>
          <w:sz w:val="24"/>
          <w:szCs w:val="24"/>
        </w:rPr>
        <w:t xml:space="preserve"> a manera que brinde certeza tanto a quien deba registrarse, como a las víctimas. </w:t>
      </w:r>
    </w:p>
    <w:p w14:paraId="48DB308C" w14:textId="77777777" w:rsidR="004E4391" w:rsidRPr="009B7525" w:rsidRDefault="004E4391" w:rsidP="004E4391">
      <w:pPr>
        <w:spacing w:line="360" w:lineRule="auto"/>
        <w:jc w:val="both"/>
        <w:rPr>
          <w:rFonts w:cs="Arial"/>
          <w:sz w:val="24"/>
          <w:szCs w:val="24"/>
        </w:rPr>
      </w:pPr>
    </w:p>
    <w:p w14:paraId="1BE250D7"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En ese sentido, la conducta atribuida a la </w:t>
      </w:r>
      <w:r w:rsidRPr="009B7525">
        <w:rPr>
          <w:rFonts w:cs="Arial"/>
          <w:i/>
          <w:iCs/>
          <w:sz w:val="24"/>
          <w:szCs w:val="24"/>
        </w:rPr>
        <w:t>denunciada</w:t>
      </w:r>
      <w:r w:rsidRPr="009B7525">
        <w:rPr>
          <w:rFonts w:cs="Arial"/>
          <w:sz w:val="24"/>
          <w:szCs w:val="24"/>
        </w:rPr>
        <w:t xml:space="preserve"> fue calificada como </w:t>
      </w:r>
      <w:r w:rsidRPr="009B7525">
        <w:rPr>
          <w:rFonts w:cs="Arial"/>
          <w:b/>
          <w:bCs/>
          <w:sz w:val="24"/>
          <w:szCs w:val="24"/>
        </w:rPr>
        <w:t>grave ordinaria,</w:t>
      </w:r>
      <w:r w:rsidRPr="009B7525">
        <w:rPr>
          <w:rFonts w:cs="Arial"/>
          <w:sz w:val="24"/>
          <w:szCs w:val="24"/>
        </w:rPr>
        <w:t xml:space="preserve"> y como sanción se le impuso una </w:t>
      </w:r>
      <w:r w:rsidRPr="009B7525">
        <w:rPr>
          <w:rFonts w:cs="Arial"/>
          <w:b/>
          <w:bCs/>
          <w:sz w:val="24"/>
          <w:szCs w:val="24"/>
        </w:rPr>
        <w:t xml:space="preserve">amonestación pública. </w:t>
      </w:r>
    </w:p>
    <w:p w14:paraId="544403BF" w14:textId="77777777" w:rsidR="004E4391" w:rsidRPr="009B7525" w:rsidRDefault="004E4391" w:rsidP="004E4391">
      <w:pPr>
        <w:spacing w:line="360" w:lineRule="auto"/>
        <w:jc w:val="both"/>
        <w:rPr>
          <w:rFonts w:cs="Arial"/>
          <w:sz w:val="24"/>
          <w:szCs w:val="24"/>
        </w:rPr>
      </w:pPr>
    </w:p>
    <w:p w14:paraId="5050A6B4" w14:textId="7BDE9890" w:rsidR="004E4391" w:rsidRPr="009B7525" w:rsidRDefault="004E4391" w:rsidP="004E4391">
      <w:pPr>
        <w:spacing w:line="360" w:lineRule="auto"/>
        <w:ind w:left="-11"/>
        <w:jc w:val="both"/>
        <w:rPr>
          <w:rFonts w:cs="Arial"/>
          <w:sz w:val="24"/>
          <w:szCs w:val="24"/>
        </w:rPr>
      </w:pPr>
      <w:r w:rsidRPr="009B7525">
        <w:rPr>
          <w:rFonts w:cs="Arial"/>
          <w:sz w:val="24"/>
          <w:szCs w:val="24"/>
        </w:rPr>
        <w:t xml:space="preserve">Ello en virtud de que la infracción se cometió durante el periodo 2024-2027 de gestión de la </w:t>
      </w:r>
      <w:r w:rsidRPr="009B7525">
        <w:rPr>
          <w:rFonts w:cs="Arial"/>
          <w:i/>
          <w:iCs/>
          <w:sz w:val="24"/>
          <w:szCs w:val="24"/>
        </w:rPr>
        <w:t>denunciante</w:t>
      </w:r>
      <w:r w:rsidRPr="009B7525">
        <w:rPr>
          <w:rFonts w:cs="Arial"/>
          <w:sz w:val="24"/>
          <w:szCs w:val="24"/>
        </w:rPr>
        <w:t xml:space="preserve"> como </w:t>
      </w:r>
      <w:r w:rsidR="001D45B0" w:rsidRPr="001D45B0">
        <w:rPr>
          <w:rFonts w:cs="Arial"/>
          <w:color w:val="FFFFFF"/>
          <w:sz w:val="24"/>
          <w:szCs w:val="24"/>
          <w:highlight w:val="darkCyan"/>
        </w:rPr>
        <w:t>[No.99]_</w:t>
      </w:r>
      <w:proofErr w:type="spellStart"/>
      <w:r w:rsidR="001D45B0" w:rsidRPr="001D45B0">
        <w:rPr>
          <w:rFonts w:cs="Arial"/>
          <w:color w:val="FFFFFF"/>
          <w:sz w:val="24"/>
          <w:szCs w:val="24"/>
          <w:highlight w:val="darkCyan"/>
        </w:rPr>
        <w:t>ELIMINADO_Cargo</w:t>
      </w:r>
      <w:proofErr w:type="spellEnd"/>
      <w:r w:rsidR="001D45B0" w:rsidRPr="001D45B0">
        <w:rPr>
          <w:rFonts w:cs="Arial"/>
          <w:color w:val="FFFFFF"/>
          <w:sz w:val="24"/>
          <w:szCs w:val="24"/>
          <w:highlight w:val="darkCyan"/>
        </w:rPr>
        <w:t>_[230]</w:t>
      </w:r>
      <w:r w:rsidR="009C5B37">
        <w:rPr>
          <w:rFonts w:cs="Arial"/>
          <w:color w:val="FFFFFF"/>
          <w:sz w:val="24"/>
          <w:szCs w:val="24"/>
        </w:rPr>
        <w:t xml:space="preserve"> </w:t>
      </w:r>
      <w:r w:rsidRPr="009B7525">
        <w:rPr>
          <w:rFonts w:cs="Arial"/>
          <w:sz w:val="24"/>
          <w:szCs w:val="24"/>
        </w:rPr>
        <w:t xml:space="preserve">del </w:t>
      </w:r>
      <w:r w:rsidRPr="009B7525">
        <w:rPr>
          <w:rFonts w:cs="Arial"/>
          <w:i/>
          <w:iCs/>
          <w:sz w:val="24"/>
          <w:szCs w:val="24"/>
        </w:rPr>
        <w:t>Ayuntamiento</w:t>
      </w:r>
      <w:r w:rsidRPr="009B7525">
        <w:rPr>
          <w:rFonts w:cs="Arial"/>
          <w:sz w:val="24"/>
          <w:szCs w:val="24"/>
        </w:rPr>
        <w:t>, al exhibir</w:t>
      </w:r>
      <w:r w:rsidR="005E65BA" w:rsidRPr="009B7525">
        <w:rPr>
          <w:rFonts w:cs="Arial"/>
          <w:sz w:val="24"/>
          <w:szCs w:val="24"/>
        </w:rPr>
        <w:t>la</w:t>
      </w:r>
      <w:r w:rsidRPr="009B7525">
        <w:rPr>
          <w:rFonts w:cs="Arial"/>
          <w:sz w:val="24"/>
          <w:szCs w:val="24"/>
        </w:rPr>
        <w:t xml:space="preserve"> y denostar</w:t>
      </w:r>
      <w:r w:rsidR="005E65BA" w:rsidRPr="009B7525">
        <w:rPr>
          <w:rFonts w:cs="Arial"/>
          <w:sz w:val="24"/>
          <w:szCs w:val="24"/>
        </w:rPr>
        <w:t>la</w:t>
      </w:r>
      <w:r w:rsidRPr="009B7525">
        <w:rPr>
          <w:rFonts w:cs="Arial"/>
          <w:sz w:val="24"/>
          <w:szCs w:val="24"/>
        </w:rPr>
        <w:t xml:space="preserve"> </w:t>
      </w:r>
      <w:r w:rsidRPr="009B7525">
        <w:rPr>
          <w:rStyle w:val="normaltextrun"/>
          <w:rFonts w:cs="Arial"/>
          <w:color w:val="000000"/>
          <w:sz w:val="24"/>
          <w:szCs w:val="24"/>
        </w:rPr>
        <w:t xml:space="preserve">mediante expresiones violentas y negativas a través de comentarios realizados desde su perfil de la red social Facebook, con la finalidad de generar un impacto electoral negativo de la </w:t>
      </w:r>
      <w:r w:rsidR="00BD73DA" w:rsidRPr="009B7525">
        <w:rPr>
          <w:rStyle w:val="normaltextrun"/>
          <w:rFonts w:cs="Arial"/>
          <w:i/>
          <w:iCs/>
          <w:color w:val="000000"/>
          <w:sz w:val="24"/>
          <w:szCs w:val="24"/>
        </w:rPr>
        <w:t>quejosa</w:t>
      </w:r>
      <w:r w:rsidRPr="009B7525">
        <w:rPr>
          <w:rStyle w:val="normaltextrun"/>
          <w:rFonts w:cs="Arial"/>
          <w:color w:val="000000"/>
          <w:sz w:val="24"/>
          <w:szCs w:val="24"/>
        </w:rPr>
        <w:t xml:space="preserve"> en la ciudadanía del </w:t>
      </w:r>
      <w:r w:rsidR="00BD73DA" w:rsidRPr="009B7525">
        <w:rPr>
          <w:rStyle w:val="normaltextrun"/>
          <w:rFonts w:cs="Arial"/>
          <w:color w:val="000000"/>
          <w:sz w:val="24"/>
          <w:szCs w:val="24"/>
        </w:rPr>
        <w:t>m</w:t>
      </w:r>
      <w:r w:rsidRPr="009B7525">
        <w:rPr>
          <w:rStyle w:val="normaltextrun"/>
          <w:rFonts w:cs="Arial"/>
          <w:color w:val="000000"/>
          <w:sz w:val="24"/>
          <w:szCs w:val="24"/>
        </w:rPr>
        <w:t xml:space="preserve">unicipio de </w:t>
      </w:r>
      <w:r w:rsidR="001D45B0" w:rsidRPr="001D45B0">
        <w:rPr>
          <w:rStyle w:val="normaltextrun"/>
          <w:rFonts w:cs="Arial"/>
          <w:color w:val="FFFFFF"/>
          <w:sz w:val="24"/>
          <w:szCs w:val="24"/>
          <w:highlight w:val="darkCyan"/>
        </w:rPr>
        <w:t>[No.100]_</w:t>
      </w:r>
      <w:proofErr w:type="spellStart"/>
      <w:r w:rsidR="001D45B0" w:rsidRPr="001D45B0">
        <w:rPr>
          <w:rStyle w:val="normaltextrun"/>
          <w:rFonts w:cs="Arial"/>
          <w:color w:val="FFFFFF"/>
          <w:sz w:val="24"/>
          <w:szCs w:val="24"/>
          <w:highlight w:val="darkCyan"/>
        </w:rPr>
        <w:t>ELIMINADO_el_Municipio</w:t>
      </w:r>
      <w:proofErr w:type="spellEnd"/>
      <w:r w:rsidR="001D45B0" w:rsidRPr="001D45B0">
        <w:rPr>
          <w:rStyle w:val="normaltextrun"/>
          <w:rFonts w:cs="Arial"/>
          <w:color w:val="FFFFFF"/>
          <w:sz w:val="24"/>
          <w:szCs w:val="24"/>
          <w:highlight w:val="darkCyan"/>
        </w:rPr>
        <w:t>_[28]</w:t>
      </w:r>
      <w:r w:rsidRPr="009B7525">
        <w:rPr>
          <w:rStyle w:val="normaltextrun"/>
          <w:rFonts w:cs="Arial"/>
          <w:color w:val="000000"/>
          <w:sz w:val="24"/>
          <w:szCs w:val="24"/>
        </w:rPr>
        <w:t>, Michoacán,</w:t>
      </w:r>
      <w:r w:rsidRPr="009B7525">
        <w:rPr>
          <w:rFonts w:cs="Arial"/>
          <w:sz w:val="24"/>
          <w:szCs w:val="24"/>
        </w:rPr>
        <w:t xml:space="preserve"> trayendo con ello un menoscabo al ejercicio de los derechos político-electorales de las mujeres de ejercer el cargo para el que fueron electas, libres de violencia y discriminación.</w:t>
      </w:r>
    </w:p>
    <w:p w14:paraId="41182BF2" w14:textId="77777777" w:rsidR="004E4391" w:rsidRPr="009B7525" w:rsidRDefault="004E4391" w:rsidP="004E4391">
      <w:pPr>
        <w:spacing w:line="360" w:lineRule="auto"/>
        <w:jc w:val="both"/>
        <w:rPr>
          <w:rFonts w:cs="Arial"/>
          <w:sz w:val="24"/>
          <w:szCs w:val="24"/>
        </w:rPr>
      </w:pPr>
    </w:p>
    <w:p w14:paraId="575AB39C" w14:textId="77777777" w:rsidR="004E4391" w:rsidRPr="009B7525" w:rsidRDefault="004E4391" w:rsidP="004E4391">
      <w:pPr>
        <w:spacing w:line="360" w:lineRule="auto"/>
        <w:ind w:left="-11"/>
        <w:jc w:val="both"/>
        <w:rPr>
          <w:rFonts w:cs="Arial"/>
          <w:sz w:val="24"/>
          <w:szCs w:val="24"/>
        </w:rPr>
      </w:pPr>
      <w:r w:rsidRPr="009B7525">
        <w:rPr>
          <w:rFonts w:cs="Arial"/>
          <w:sz w:val="24"/>
          <w:szCs w:val="24"/>
        </w:rPr>
        <w:t xml:space="preserve">Con ello, que se evidenció </w:t>
      </w:r>
      <w:r w:rsidRPr="009B7525">
        <w:rPr>
          <w:rFonts w:cs="Arial"/>
          <w:b/>
          <w:bCs/>
          <w:i/>
          <w:iCs/>
          <w:sz w:val="24"/>
          <w:szCs w:val="24"/>
        </w:rPr>
        <w:t>VPGM</w:t>
      </w:r>
      <w:r w:rsidRPr="009B7525">
        <w:rPr>
          <w:rFonts w:cs="Arial"/>
          <w:b/>
          <w:bCs/>
          <w:sz w:val="24"/>
          <w:szCs w:val="24"/>
        </w:rPr>
        <w:t xml:space="preserve"> verbal, digital, simbólica y psicológica</w:t>
      </w:r>
      <w:r w:rsidRPr="009B7525">
        <w:rPr>
          <w:rFonts w:cs="Arial"/>
          <w:sz w:val="24"/>
          <w:szCs w:val="24"/>
        </w:rPr>
        <w:t xml:space="preserve">, derivada de un hecho específico que, si bien no fueron sistematizados, sí causaron una afectación que impidió, como se viene señalado, el ejercicio del cargo de la mujer en espacios específicos para su género. </w:t>
      </w:r>
    </w:p>
    <w:p w14:paraId="4DA95990" w14:textId="77777777" w:rsidR="004E4391" w:rsidRPr="009B7525" w:rsidRDefault="004E4391" w:rsidP="004E4391">
      <w:pPr>
        <w:spacing w:line="360" w:lineRule="auto"/>
        <w:ind w:left="-11"/>
        <w:jc w:val="both"/>
        <w:rPr>
          <w:rFonts w:cs="Arial"/>
          <w:sz w:val="24"/>
          <w:szCs w:val="24"/>
        </w:rPr>
      </w:pPr>
    </w:p>
    <w:p w14:paraId="74DDC6BF" w14:textId="3E393A03" w:rsidR="004E4391" w:rsidRPr="009B7525" w:rsidRDefault="004E4391" w:rsidP="004E4391">
      <w:pPr>
        <w:spacing w:line="360" w:lineRule="auto"/>
        <w:ind w:left="-11"/>
        <w:jc w:val="both"/>
        <w:rPr>
          <w:rFonts w:cs="Arial"/>
          <w:sz w:val="24"/>
          <w:szCs w:val="24"/>
        </w:rPr>
      </w:pPr>
      <w:r w:rsidRPr="009B7525">
        <w:rPr>
          <w:rFonts w:cs="Arial"/>
          <w:sz w:val="24"/>
          <w:szCs w:val="24"/>
        </w:rPr>
        <w:t xml:space="preserve">En este caso, la conducta se cometió por </w:t>
      </w:r>
      <w:r w:rsidR="009F7906">
        <w:rPr>
          <w:rFonts w:cs="Arial"/>
          <w:color w:val="000000"/>
          <w:sz w:val="24"/>
          <w:szCs w:val="24"/>
        </w:rPr>
        <w:t>María Isabel Corona Méndez</w:t>
      </w:r>
      <w:r w:rsidRPr="009B7525">
        <w:rPr>
          <w:rFonts w:cs="Arial"/>
          <w:sz w:val="24"/>
          <w:szCs w:val="24"/>
        </w:rPr>
        <w:t xml:space="preserve">, en su </w:t>
      </w:r>
      <w:r w:rsidRPr="009B7525">
        <w:rPr>
          <w:rFonts w:cs="Arial"/>
          <w:b/>
          <w:bCs/>
          <w:sz w:val="24"/>
          <w:szCs w:val="24"/>
        </w:rPr>
        <w:t xml:space="preserve">calidad de ciudadana </w:t>
      </w:r>
      <w:r w:rsidRPr="009B7525">
        <w:rPr>
          <w:rFonts w:cs="Arial"/>
          <w:sz w:val="24"/>
          <w:szCs w:val="24"/>
        </w:rPr>
        <w:t xml:space="preserve">habitante del </w:t>
      </w:r>
      <w:r w:rsidR="00725811" w:rsidRPr="009B7525">
        <w:rPr>
          <w:rFonts w:cs="Arial"/>
          <w:sz w:val="24"/>
          <w:szCs w:val="24"/>
        </w:rPr>
        <w:t>m</w:t>
      </w:r>
      <w:r w:rsidRPr="009B7525">
        <w:rPr>
          <w:rFonts w:cs="Arial"/>
          <w:sz w:val="24"/>
          <w:szCs w:val="24"/>
        </w:rPr>
        <w:t xml:space="preserve">unicipio de </w:t>
      </w:r>
      <w:r w:rsidR="001D45B0" w:rsidRPr="001D45B0">
        <w:rPr>
          <w:rFonts w:cs="Arial"/>
          <w:color w:val="FFFFFF"/>
          <w:sz w:val="24"/>
          <w:szCs w:val="24"/>
          <w:highlight w:val="darkCyan"/>
        </w:rPr>
        <w:t>[No.101]_</w:t>
      </w:r>
      <w:proofErr w:type="spellStart"/>
      <w:r w:rsidR="001D45B0" w:rsidRPr="001D45B0">
        <w:rPr>
          <w:rFonts w:cs="Arial"/>
          <w:color w:val="FFFFFF"/>
          <w:sz w:val="24"/>
          <w:szCs w:val="24"/>
          <w:highlight w:val="darkCyan"/>
        </w:rPr>
        <w:t>ELIMINADO_el_Municipio</w:t>
      </w:r>
      <w:proofErr w:type="spellEnd"/>
      <w:proofErr w:type="gramStart"/>
      <w:r w:rsidR="001D45B0" w:rsidRPr="001D45B0">
        <w:rPr>
          <w:rFonts w:cs="Arial"/>
          <w:color w:val="FFFFFF"/>
          <w:sz w:val="24"/>
          <w:szCs w:val="24"/>
          <w:highlight w:val="darkCyan"/>
        </w:rPr>
        <w:t>_[</w:t>
      </w:r>
      <w:proofErr w:type="gramEnd"/>
      <w:r w:rsidR="001D45B0" w:rsidRPr="001D45B0">
        <w:rPr>
          <w:rFonts w:cs="Arial"/>
          <w:color w:val="FFFFFF"/>
          <w:sz w:val="24"/>
          <w:szCs w:val="24"/>
          <w:highlight w:val="darkCyan"/>
        </w:rPr>
        <w:t>28]</w:t>
      </w:r>
      <w:r w:rsidRPr="009B7525">
        <w:rPr>
          <w:rFonts w:cs="Arial"/>
          <w:sz w:val="24"/>
          <w:szCs w:val="24"/>
        </w:rPr>
        <w:t>, Michoacán</w:t>
      </w:r>
      <w:r w:rsidRPr="009B7525">
        <w:rPr>
          <w:rFonts w:cs="Arial"/>
          <w:b/>
          <w:bCs/>
          <w:sz w:val="24"/>
          <w:szCs w:val="24"/>
        </w:rPr>
        <w:t xml:space="preserve"> </w:t>
      </w:r>
      <w:r w:rsidRPr="009B7525">
        <w:rPr>
          <w:rFonts w:cs="Arial"/>
          <w:sz w:val="24"/>
          <w:szCs w:val="24"/>
        </w:rPr>
        <w:t xml:space="preserve">y </w:t>
      </w:r>
      <w:r w:rsidRPr="009B7525">
        <w:rPr>
          <w:rFonts w:cs="Arial"/>
          <w:b/>
          <w:bCs/>
          <w:sz w:val="24"/>
          <w:szCs w:val="24"/>
        </w:rPr>
        <w:t>cuya intención o propósito</w:t>
      </w:r>
      <w:r w:rsidRPr="009B7525">
        <w:rPr>
          <w:rFonts w:cs="Arial"/>
          <w:sz w:val="24"/>
          <w:szCs w:val="24"/>
        </w:rPr>
        <w:t xml:space="preserve"> fue ciertamente la de demeritar la participación política de las mujeres en aquel municipio, al tratarse del ejercicio de un cargo de elección popular para ese ayuntamiento. </w:t>
      </w:r>
    </w:p>
    <w:p w14:paraId="7B1E7AA1" w14:textId="77777777" w:rsidR="004E4391" w:rsidRPr="009B7525" w:rsidRDefault="004E4391" w:rsidP="004E4391">
      <w:pPr>
        <w:spacing w:line="360" w:lineRule="auto"/>
        <w:jc w:val="both"/>
        <w:rPr>
          <w:rFonts w:cs="Arial"/>
          <w:sz w:val="24"/>
          <w:szCs w:val="24"/>
        </w:rPr>
      </w:pPr>
    </w:p>
    <w:p w14:paraId="5B536C3F" w14:textId="77777777" w:rsidR="004E4391" w:rsidRPr="009B7525" w:rsidRDefault="004E4391" w:rsidP="004E4391">
      <w:pPr>
        <w:spacing w:line="360" w:lineRule="auto"/>
        <w:ind w:left="-11"/>
        <w:jc w:val="both"/>
        <w:rPr>
          <w:rFonts w:cs="Arial"/>
          <w:i/>
          <w:iCs/>
          <w:sz w:val="24"/>
          <w:szCs w:val="24"/>
        </w:rPr>
      </w:pPr>
      <w:r w:rsidRPr="009B7525">
        <w:rPr>
          <w:rFonts w:cs="Arial"/>
          <w:sz w:val="24"/>
          <w:szCs w:val="24"/>
        </w:rPr>
        <w:t xml:space="preserve">No obstante, </w:t>
      </w:r>
      <w:r w:rsidRPr="009B7525">
        <w:rPr>
          <w:rFonts w:cs="Arial"/>
          <w:b/>
          <w:bCs/>
          <w:sz w:val="24"/>
          <w:szCs w:val="24"/>
        </w:rPr>
        <w:t>no existe registro de reincidencia</w:t>
      </w:r>
      <w:r w:rsidRPr="009B7525">
        <w:rPr>
          <w:rFonts w:cs="Arial"/>
          <w:sz w:val="24"/>
          <w:szCs w:val="24"/>
        </w:rPr>
        <w:t xml:space="preserve"> de la </w:t>
      </w:r>
      <w:r w:rsidRPr="009B7525">
        <w:rPr>
          <w:rFonts w:cs="Arial"/>
          <w:i/>
          <w:iCs/>
          <w:sz w:val="24"/>
          <w:szCs w:val="24"/>
        </w:rPr>
        <w:t xml:space="preserve">denunciada </w:t>
      </w:r>
      <w:r w:rsidRPr="009B7525">
        <w:rPr>
          <w:rFonts w:cs="Arial"/>
          <w:sz w:val="24"/>
          <w:szCs w:val="24"/>
        </w:rPr>
        <w:t xml:space="preserve">en los archivos de este </w:t>
      </w:r>
      <w:r w:rsidR="00211352" w:rsidRPr="009B7525">
        <w:rPr>
          <w:rFonts w:cs="Arial"/>
          <w:i/>
          <w:iCs/>
          <w:sz w:val="24"/>
          <w:szCs w:val="24"/>
        </w:rPr>
        <w:t xml:space="preserve">Órgano Jurisdiccional. </w:t>
      </w:r>
    </w:p>
    <w:p w14:paraId="2A6C8D2C" w14:textId="77777777" w:rsidR="004E4391" w:rsidRPr="009B7525" w:rsidRDefault="004E4391" w:rsidP="004E4391">
      <w:pPr>
        <w:spacing w:line="360" w:lineRule="auto"/>
        <w:jc w:val="both"/>
        <w:rPr>
          <w:rFonts w:cs="Arial"/>
          <w:sz w:val="24"/>
          <w:szCs w:val="24"/>
        </w:rPr>
      </w:pPr>
    </w:p>
    <w:p w14:paraId="2170941F" w14:textId="398F0CC1" w:rsidR="004E4391" w:rsidRPr="009B7525" w:rsidRDefault="004E4391" w:rsidP="004E4391">
      <w:pPr>
        <w:spacing w:line="360" w:lineRule="auto"/>
        <w:jc w:val="both"/>
        <w:rPr>
          <w:rFonts w:cs="Arial"/>
          <w:b/>
          <w:bCs/>
          <w:sz w:val="24"/>
          <w:szCs w:val="24"/>
        </w:rPr>
      </w:pPr>
      <w:r w:rsidRPr="009B7525">
        <w:rPr>
          <w:rFonts w:cs="Arial"/>
          <w:sz w:val="24"/>
          <w:szCs w:val="24"/>
        </w:rPr>
        <w:t>Así, tomando en consideración las particularidades del caso</w:t>
      </w:r>
      <w:r w:rsidR="0004634E" w:rsidRPr="009B7525">
        <w:rPr>
          <w:rFonts w:cs="Arial"/>
          <w:sz w:val="24"/>
          <w:szCs w:val="24"/>
        </w:rPr>
        <w:t>,</w:t>
      </w:r>
      <w:r w:rsidRPr="009B7525">
        <w:rPr>
          <w:rStyle w:val="Refdenotaalpie"/>
          <w:rFonts w:cs="Arial"/>
          <w:sz w:val="24"/>
          <w:szCs w:val="24"/>
        </w:rPr>
        <w:footnoteReference w:id="92"/>
      </w:r>
      <w:r w:rsidRPr="009B7525">
        <w:rPr>
          <w:rFonts w:cs="Arial"/>
          <w:sz w:val="24"/>
          <w:szCs w:val="24"/>
        </w:rPr>
        <w:t xml:space="preserve"> así como el parámetro del registro, el cual puede ser a partir de tres meses y hasta tres años, pudiendo aumentar en función de la reincidencia. Empero, al tratarse de una falta grave ordinaria, en la cual si bien no se comprobó sistematicidad en los hechos ni su reincidencia; de acuerdo con lo establecido por la </w:t>
      </w:r>
      <w:r w:rsidRPr="009B7525">
        <w:rPr>
          <w:rFonts w:cs="Arial"/>
          <w:i/>
          <w:iCs/>
          <w:sz w:val="24"/>
          <w:szCs w:val="24"/>
        </w:rPr>
        <w:t>Sala Superior</w:t>
      </w:r>
      <w:r w:rsidRPr="009B7525">
        <w:rPr>
          <w:rStyle w:val="Refdenotaalpie"/>
          <w:rFonts w:cs="Arial"/>
          <w:sz w:val="24"/>
          <w:szCs w:val="24"/>
        </w:rPr>
        <w:footnoteReference w:id="93"/>
      </w:r>
      <w:r w:rsidRPr="009B7525">
        <w:rPr>
          <w:rFonts w:cs="Arial"/>
          <w:sz w:val="24"/>
          <w:szCs w:val="24"/>
        </w:rPr>
        <w:t xml:space="preserve"> debe tomarse como base al menos la mitad del periodo máximo; por lo que este</w:t>
      </w:r>
      <w:r w:rsidRPr="009B7525">
        <w:rPr>
          <w:rFonts w:cs="Arial"/>
          <w:i/>
          <w:iCs/>
          <w:sz w:val="24"/>
          <w:szCs w:val="24"/>
        </w:rPr>
        <w:t xml:space="preserve"> Tribunal</w:t>
      </w:r>
      <w:r w:rsidR="0004634E" w:rsidRPr="009B7525">
        <w:rPr>
          <w:rFonts w:cs="Arial"/>
          <w:i/>
          <w:iCs/>
          <w:sz w:val="24"/>
          <w:szCs w:val="24"/>
        </w:rPr>
        <w:t xml:space="preserve"> Electoral</w:t>
      </w:r>
      <w:r w:rsidRPr="009B7525">
        <w:rPr>
          <w:rFonts w:cs="Arial"/>
          <w:sz w:val="24"/>
          <w:szCs w:val="24"/>
        </w:rPr>
        <w:t xml:space="preserve"> determina considerar entre esa mitad (dieciocho meses) y la máxima (treinta y seis meses), a efecto de que la </w:t>
      </w:r>
      <w:r w:rsidRPr="009B7525">
        <w:rPr>
          <w:rFonts w:cs="Arial"/>
          <w:i/>
          <w:iCs/>
          <w:sz w:val="24"/>
          <w:szCs w:val="24"/>
        </w:rPr>
        <w:t>denunciada</w:t>
      </w:r>
      <w:r w:rsidRPr="009B7525">
        <w:rPr>
          <w:rFonts w:cs="Arial"/>
          <w:sz w:val="24"/>
          <w:szCs w:val="24"/>
        </w:rPr>
        <w:t xml:space="preserve"> permanezca </w:t>
      </w:r>
      <w:r w:rsidRPr="009B7525">
        <w:rPr>
          <w:rFonts w:cs="Arial"/>
          <w:b/>
          <w:bCs/>
          <w:sz w:val="24"/>
          <w:szCs w:val="24"/>
        </w:rPr>
        <w:t>d</w:t>
      </w:r>
      <w:r w:rsidR="00A851B7" w:rsidRPr="009B7525">
        <w:rPr>
          <w:rFonts w:cs="Arial"/>
          <w:b/>
          <w:bCs/>
          <w:sz w:val="24"/>
          <w:szCs w:val="24"/>
        </w:rPr>
        <w:t>ieciocho</w:t>
      </w:r>
      <w:r w:rsidRPr="009B7525">
        <w:rPr>
          <w:rFonts w:cs="Arial"/>
          <w:b/>
          <w:bCs/>
          <w:sz w:val="24"/>
          <w:szCs w:val="24"/>
        </w:rPr>
        <w:t xml:space="preserve"> meses inscrita en el registro estatal de sujetos sancionados por </w:t>
      </w:r>
      <w:r w:rsidRPr="009B7525">
        <w:rPr>
          <w:rFonts w:cs="Arial"/>
          <w:b/>
          <w:bCs/>
          <w:i/>
          <w:iCs/>
          <w:sz w:val="24"/>
          <w:szCs w:val="24"/>
        </w:rPr>
        <w:t>VPMG.</w:t>
      </w:r>
      <w:r w:rsidRPr="009B7525">
        <w:rPr>
          <w:rFonts w:cs="Arial"/>
          <w:b/>
          <w:bCs/>
          <w:sz w:val="24"/>
          <w:szCs w:val="24"/>
        </w:rPr>
        <w:t xml:space="preserve"> </w:t>
      </w:r>
    </w:p>
    <w:p w14:paraId="76EF3982" w14:textId="77777777" w:rsidR="004E4391" w:rsidRPr="009B7525" w:rsidRDefault="004E4391" w:rsidP="004E4391">
      <w:pPr>
        <w:spacing w:line="360" w:lineRule="auto"/>
        <w:jc w:val="both"/>
        <w:rPr>
          <w:rFonts w:eastAsia="Arial" w:cs="Arial"/>
          <w:sz w:val="24"/>
          <w:szCs w:val="24"/>
          <w:lang w:val="es-ES"/>
        </w:rPr>
      </w:pPr>
    </w:p>
    <w:p w14:paraId="527E1EAC" w14:textId="77777777" w:rsidR="004E4391" w:rsidRPr="009B7525" w:rsidRDefault="004E4391" w:rsidP="00CA1E10">
      <w:pPr>
        <w:spacing w:line="360" w:lineRule="auto"/>
        <w:rPr>
          <w:rFonts w:cs="Arial"/>
          <w:b/>
          <w:sz w:val="24"/>
          <w:szCs w:val="24"/>
          <w:lang w:val="es-ES_tradnl" w:eastAsia="es-ES"/>
        </w:rPr>
      </w:pPr>
      <w:r w:rsidRPr="009B7525">
        <w:rPr>
          <w:rFonts w:cs="Arial"/>
          <w:b/>
          <w:sz w:val="24"/>
          <w:szCs w:val="24"/>
          <w:lang w:val="es-ES_tradnl" w:eastAsia="es-ES"/>
        </w:rPr>
        <w:t>M</w:t>
      </w:r>
      <w:r w:rsidR="00CA1E10" w:rsidRPr="009B7525">
        <w:rPr>
          <w:rFonts w:cs="Arial"/>
          <w:b/>
          <w:sz w:val="24"/>
          <w:szCs w:val="24"/>
          <w:lang w:val="es-ES_tradnl" w:eastAsia="es-ES"/>
        </w:rPr>
        <w:t>edidas de reparación integral</w:t>
      </w:r>
    </w:p>
    <w:p w14:paraId="4B6B7C48" w14:textId="77777777" w:rsidR="004E4391" w:rsidRPr="009B7525" w:rsidRDefault="004E4391" w:rsidP="004E4391">
      <w:pPr>
        <w:spacing w:line="360" w:lineRule="auto"/>
        <w:jc w:val="both"/>
        <w:rPr>
          <w:rFonts w:eastAsia="Arial" w:cs="Arial"/>
          <w:sz w:val="24"/>
          <w:szCs w:val="24"/>
        </w:rPr>
      </w:pPr>
    </w:p>
    <w:p w14:paraId="758BC127"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Conforme a lo dispuesto por el artículo 264 </w:t>
      </w:r>
      <w:proofErr w:type="spellStart"/>
      <w:r w:rsidRPr="009B7525">
        <w:rPr>
          <w:rFonts w:eastAsia="Arial" w:cs="Arial"/>
          <w:sz w:val="24"/>
          <w:szCs w:val="24"/>
        </w:rPr>
        <w:t>Octies</w:t>
      </w:r>
      <w:proofErr w:type="spellEnd"/>
      <w:r w:rsidRPr="009B7525">
        <w:rPr>
          <w:rFonts w:eastAsia="Arial" w:cs="Arial"/>
          <w:sz w:val="24"/>
          <w:szCs w:val="24"/>
        </w:rPr>
        <w:t xml:space="preserve"> del </w:t>
      </w:r>
      <w:r w:rsidRPr="009B7525">
        <w:rPr>
          <w:rFonts w:eastAsia="Arial" w:cs="Arial"/>
          <w:i/>
          <w:iCs/>
          <w:sz w:val="24"/>
          <w:szCs w:val="24"/>
        </w:rPr>
        <w:t>Código Electoral</w:t>
      </w:r>
      <w:r w:rsidRPr="009B7525">
        <w:rPr>
          <w:rFonts w:eastAsia="Arial" w:cs="Arial"/>
          <w:sz w:val="24"/>
          <w:szCs w:val="24"/>
        </w:rPr>
        <w:t xml:space="preserve">, este </w:t>
      </w:r>
      <w:r w:rsidR="0004634E" w:rsidRPr="009B7525">
        <w:rPr>
          <w:rFonts w:eastAsia="Arial" w:cs="Arial"/>
          <w:i/>
          <w:iCs/>
          <w:sz w:val="24"/>
          <w:szCs w:val="24"/>
        </w:rPr>
        <w:t>Órgano Jurisdiccional</w:t>
      </w:r>
      <w:r w:rsidR="0004634E" w:rsidRPr="009B7525">
        <w:rPr>
          <w:rFonts w:eastAsia="Arial" w:cs="Arial"/>
          <w:sz w:val="24"/>
          <w:szCs w:val="24"/>
        </w:rPr>
        <w:t xml:space="preserve"> </w:t>
      </w:r>
      <w:r w:rsidRPr="009B7525">
        <w:rPr>
          <w:rFonts w:eastAsia="Arial" w:cs="Arial"/>
          <w:sz w:val="24"/>
          <w:szCs w:val="24"/>
        </w:rPr>
        <w:t xml:space="preserve">tiene la potestad de dictar como medida de reparación, aquellas tendentes a la satisfacción y no repetición de las conductas infractoras. </w:t>
      </w:r>
    </w:p>
    <w:p w14:paraId="0D7DDDB2" w14:textId="77777777" w:rsidR="004E4391" w:rsidRPr="009B7525" w:rsidRDefault="004E4391" w:rsidP="004E4391">
      <w:pPr>
        <w:spacing w:line="360" w:lineRule="auto"/>
        <w:jc w:val="both"/>
        <w:rPr>
          <w:rFonts w:eastAsia="Arial" w:cs="Arial"/>
          <w:sz w:val="24"/>
          <w:szCs w:val="24"/>
        </w:rPr>
      </w:pPr>
    </w:p>
    <w:p w14:paraId="30AEB820"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Al respecto, la Corte Interamericana de Derechos Humanos ha definido que las medidas de satisfacción se encuentran dirigidas a reparar el daño inmaterial (sufrimientos y las aflicciones causadas por la violación, como el menoscabo de valores muy significativos para las personas y cualquier alteración, de carácter no pecuniario, en las condiciones de existencia de la víctima), comprendiendo, entre otros, actos u obras de alcance o repercusión pública, actos de reconocimiento de responsabilidad, disculpas públicas a favor de las víctimas y actos de conmemoración de las víctimas, pretendiendo de esta manera la recuperación de la </w:t>
      </w:r>
      <w:r w:rsidRPr="009B7525">
        <w:rPr>
          <w:rFonts w:eastAsia="Arial" w:cs="Arial"/>
          <w:sz w:val="24"/>
          <w:szCs w:val="24"/>
        </w:rPr>
        <w:lastRenderedPageBreak/>
        <w:t>memoria de las víctimas, el reconocimiento de su dignidad y el consuelo de sus deudos</w:t>
      </w:r>
      <w:r w:rsidR="00BF3DA5" w:rsidRPr="009B7525">
        <w:rPr>
          <w:rFonts w:eastAsia="Arial" w:cs="Arial"/>
          <w:sz w:val="24"/>
          <w:szCs w:val="24"/>
        </w:rPr>
        <w:t>.</w:t>
      </w:r>
      <w:r w:rsidRPr="009B7525">
        <w:rPr>
          <w:rFonts w:eastAsia="Arial" w:cs="Arial"/>
          <w:sz w:val="24"/>
          <w:szCs w:val="24"/>
          <w:vertAlign w:val="superscript"/>
        </w:rPr>
        <w:footnoteReference w:id="94"/>
      </w:r>
    </w:p>
    <w:p w14:paraId="39DA81E3" w14:textId="77777777" w:rsidR="004E4391" w:rsidRPr="009B7525" w:rsidRDefault="004E4391" w:rsidP="004E4391">
      <w:pPr>
        <w:spacing w:line="360" w:lineRule="auto"/>
        <w:jc w:val="both"/>
        <w:rPr>
          <w:rFonts w:eastAsia="Arial" w:cs="Arial"/>
          <w:sz w:val="24"/>
          <w:szCs w:val="24"/>
        </w:rPr>
      </w:pPr>
    </w:p>
    <w:p w14:paraId="0EB5A847"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Por su parte, las garantías de no repetición son medidas tendentes a que no vuelvan a ocurrir violaciones a los derechos humanos, tales como las que se actualizaron en el presente asunto. Dichas garantías tienen un alcance o repercusión pública y, en muchas ocasiones, resuelven problemas estructurales viéndose beneficiadas no solo las víctimas del caso, sino también otros miembros y grupos de la sociedad. Estas se pueden dividir en tres grupos, de acuerdo con su naturaleza y finalidad.</w:t>
      </w:r>
    </w:p>
    <w:p w14:paraId="6A0551DB" w14:textId="77777777" w:rsidR="004E4391" w:rsidRPr="009B7525" w:rsidRDefault="004E4391" w:rsidP="004E4391">
      <w:pPr>
        <w:spacing w:line="360" w:lineRule="auto"/>
        <w:jc w:val="both"/>
        <w:rPr>
          <w:rFonts w:eastAsia="Arial" w:cs="Arial"/>
          <w:sz w:val="24"/>
          <w:szCs w:val="24"/>
        </w:rPr>
      </w:pPr>
    </w:p>
    <w:p w14:paraId="692222E3" w14:textId="77777777" w:rsidR="004E4391" w:rsidRPr="009B7525" w:rsidRDefault="004E4391" w:rsidP="00194383">
      <w:pPr>
        <w:numPr>
          <w:ilvl w:val="0"/>
          <w:numId w:val="33"/>
        </w:numPr>
        <w:pBdr>
          <w:top w:val="nil"/>
          <w:left w:val="nil"/>
          <w:bottom w:val="nil"/>
          <w:right w:val="nil"/>
          <w:between w:val="nil"/>
        </w:pBdr>
        <w:tabs>
          <w:tab w:val="left" w:pos="567"/>
        </w:tabs>
        <w:spacing w:line="360" w:lineRule="auto"/>
        <w:ind w:left="567" w:hanging="510"/>
        <w:jc w:val="both"/>
        <w:rPr>
          <w:rFonts w:eastAsia="Arial" w:cs="Arial"/>
          <w:color w:val="000000"/>
          <w:sz w:val="24"/>
          <w:szCs w:val="24"/>
        </w:rPr>
      </w:pPr>
      <w:r w:rsidRPr="009B7525">
        <w:rPr>
          <w:rFonts w:eastAsia="Arial" w:cs="Arial"/>
          <w:color w:val="000000"/>
          <w:sz w:val="24"/>
          <w:szCs w:val="24"/>
        </w:rPr>
        <w:t>Medidas de adecuación de la legislación interna a los parámetros convencionales.</w:t>
      </w:r>
    </w:p>
    <w:p w14:paraId="5DA1409F" w14:textId="77777777" w:rsidR="004E4391" w:rsidRPr="009B7525" w:rsidRDefault="004E4391" w:rsidP="00194383">
      <w:pPr>
        <w:numPr>
          <w:ilvl w:val="0"/>
          <w:numId w:val="33"/>
        </w:numPr>
        <w:pBdr>
          <w:top w:val="nil"/>
          <w:left w:val="nil"/>
          <w:bottom w:val="nil"/>
          <w:right w:val="nil"/>
          <w:between w:val="nil"/>
        </w:pBdr>
        <w:tabs>
          <w:tab w:val="left" w:pos="567"/>
        </w:tabs>
        <w:spacing w:before="120" w:line="360" w:lineRule="auto"/>
        <w:ind w:left="567" w:hanging="510"/>
        <w:jc w:val="both"/>
        <w:rPr>
          <w:rFonts w:eastAsia="Arial" w:cs="Arial"/>
          <w:color w:val="000000"/>
          <w:sz w:val="24"/>
          <w:szCs w:val="24"/>
        </w:rPr>
      </w:pPr>
      <w:r w:rsidRPr="009B7525">
        <w:rPr>
          <w:rFonts w:eastAsia="Arial" w:cs="Arial"/>
          <w:color w:val="000000"/>
          <w:sz w:val="24"/>
          <w:szCs w:val="24"/>
        </w:rPr>
        <w:t>Capacitación en derechos humanos a funcionarias y funcionarios públicos.</w:t>
      </w:r>
    </w:p>
    <w:p w14:paraId="0E38EBA8" w14:textId="77777777" w:rsidR="004E4391" w:rsidRPr="009B7525" w:rsidRDefault="004E4391" w:rsidP="00194383">
      <w:pPr>
        <w:numPr>
          <w:ilvl w:val="0"/>
          <w:numId w:val="33"/>
        </w:numPr>
        <w:pBdr>
          <w:top w:val="nil"/>
          <w:left w:val="nil"/>
          <w:bottom w:val="nil"/>
          <w:right w:val="nil"/>
          <w:between w:val="nil"/>
        </w:pBdr>
        <w:tabs>
          <w:tab w:val="left" w:pos="567"/>
        </w:tabs>
        <w:spacing w:line="360" w:lineRule="auto"/>
        <w:ind w:left="567" w:hanging="510"/>
        <w:jc w:val="both"/>
        <w:rPr>
          <w:rFonts w:eastAsia="Arial" w:cs="Arial"/>
          <w:color w:val="000000"/>
          <w:sz w:val="24"/>
          <w:szCs w:val="24"/>
        </w:rPr>
      </w:pPr>
      <w:r w:rsidRPr="009B7525">
        <w:rPr>
          <w:rFonts w:eastAsia="Arial" w:cs="Arial"/>
          <w:color w:val="000000"/>
          <w:sz w:val="24"/>
          <w:szCs w:val="24"/>
        </w:rPr>
        <w:t>Adopción de otras medidas para garantizar la no repetición de las violaciones.</w:t>
      </w:r>
    </w:p>
    <w:p w14:paraId="38B541FB" w14:textId="77777777" w:rsidR="004E4391" w:rsidRPr="009B7525" w:rsidRDefault="004E4391" w:rsidP="004E4391">
      <w:pPr>
        <w:pBdr>
          <w:top w:val="nil"/>
          <w:left w:val="nil"/>
          <w:bottom w:val="nil"/>
          <w:right w:val="nil"/>
          <w:between w:val="nil"/>
        </w:pBdr>
        <w:tabs>
          <w:tab w:val="left" w:pos="708"/>
        </w:tabs>
        <w:spacing w:line="360" w:lineRule="auto"/>
        <w:ind w:left="1077"/>
        <w:jc w:val="both"/>
        <w:rPr>
          <w:rFonts w:eastAsia="Arial" w:cs="Arial"/>
          <w:color w:val="000000"/>
          <w:sz w:val="24"/>
          <w:szCs w:val="24"/>
        </w:rPr>
      </w:pPr>
    </w:p>
    <w:p w14:paraId="1CB10BA2"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Finalmente, respecto de la supervisión del cumplimiento de sentencia, existe el “deber de informar” sobre el cumplimiento de las medidas de protección otorgadas, lo cual no se cumple con la sola presentación formal de un documento, sino que constituye una obligación que requiere, para su efectivo cumplimiento, la presentación de un documento en un plazo y con la referencia material específica, esto es, cierta, actual y detallada de los temas sobre los cuales recae la obligación.</w:t>
      </w:r>
      <w:r w:rsidRPr="009B7525">
        <w:rPr>
          <w:rFonts w:eastAsia="Arial" w:cs="Arial"/>
          <w:sz w:val="24"/>
          <w:szCs w:val="24"/>
          <w:vertAlign w:val="superscript"/>
        </w:rPr>
        <w:footnoteReference w:id="95"/>
      </w:r>
    </w:p>
    <w:p w14:paraId="4F180A56" w14:textId="77777777" w:rsidR="004E4391" w:rsidRPr="009B7525" w:rsidRDefault="004E4391" w:rsidP="004E4391">
      <w:pPr>
        <w:spacing w:line="360" w:lineRule="auto"/>
        <w:jc w:val="both"/>
        <w:rPr>
          <w:rFonts w:eastAsia="Arial" w:cs="Arial"/>
          <w:sz w:val="24"/>
          <w:szCs w:val="24"/>
        </w:rPr>
      </w:pPr>
    </w:p>
    <w:p w14:paraId="68515FD4"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Entonces, al haberse acreditado que se está en presencia de una vulneración a derechos fundamentales, al estar involucrado el derecho político electoral de desempeñar el cargo para el que fue electa la </w:t>
      </w:r>
      <w:r w:rsidRPr="009B7525">
        <w:rPr>
          <w:rFonts w:eastAsia="Arial" w:cs="Arial"/>
          <w:i/>
          <w:iCs/>
          <w:sz w:val="24"/>
          <w:szCs w:val="24"/>
        </w:rPr>
        <w:t>denunciante</w:t>
      </w:r>
      <w:r w:rsidRPr="009B7525">
        <w:rPr>
          <w:rFonts w:eastAsia="Arial" w:cs="Arial"/>
          <w:sz w:val="24"/>
          <w:szCs w:val="24"/>
        </w:rPr>
        <w:t xml:space="preserve"> en condiciones de igualdad, lo procedente es dictar las medidas conducentes, a efecto de restituir a la </w:t>
      </w:r>
      <w:r w:rsidRPr="009B7525">
        <w:rPr>
          <w:rFonts w:eastAsia="Arial" w:cs="Arial"/>
          <w:i/>
          <w:iCs/>
          <w:sz w:val="24"/>
          <w:szCs w:val="24"/>
        </w:rPr>
        <w:t>denunciante</w:t>
      </w:r>
      <w:r w:rsidRPr="009B7525">
        <w:rPr>
          <w:rFonts w:eastAsia="Arial" w:cs="Arial"/>
          <w:sz w:val="24"/>
          <w:szCs w:val="24"/>
        </w:rPr>
        <w:t xml:space="preserve"> en el ejercicio de sus derechos.</w:t>
      </w:r>
    </w:p>
    <w:p w14:paraId="14D63903" w14:textId="77777777" w:rsidR="004E4391" w:rsidRPr="009B7525" w:rsidRDefault="004E4391" w:rsidP="004E4391">
      <w:pPr>
        <w:spacing w:line="360" w:lineRule="auto"/>
        <w:jc w:val="both"/>
        <w:rPr>
          <w:rFonts w:eastAsia="Arial" w:cs="Arial"/>
          <w:sz w:val="24"/>
          <w:szCs w:val="24"/>
        </w:rPr>
      </w:pPr>
    </w:p>
    <w:p w14:paraId="7955D844"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En ese tenor, al considerarse la presente sentencia por sí misma una forma de satisfacción a favor de la </w:t>
      </w:r>
      <w:r w:rsidRPr="009B7525">
        <w:rPr>
          <w:rFonts w:eastAsia="Arial" w:cs="Arial"/>
          <w:i/>
          <w:iCs/>
          <w:sz w:val="24"/>
          <w:szCs w:val="24"/>
        </w:rPr>
        <w:t>denunciante</w:t>
      </w:r>
      <w:r w:rsidRPr="009B7525">
        <w:rPr>
          <w:rFonts w:eastAsia="Arial" w:cs="Arial"/>
          <w:sz w:val="24"/>
          <w:szCs w:val="24"/>
        </w:rPr>
        <w:t xml:space="preserve">, al habérsele limitado el ejercicio de su cargo de elección popular que ostenta al interior del </w:t>
      </w:r>
      <w:r w:rsidRPr="009B7525">
        <w:rPr>
          <w:rFonts w:eastAsia="Arial" w:cs="Arial"/>
          <w:i/>
          <w:iCs/>
          <w:sz w:val="24"/>
          <w:szCs w:val="24"/>
        </w:rPr>
        <w:t>Ayuntamiento</w:t>
      </w:r>
      <w:r w:rsidRPr="009B7525">
        <w:rPr>
          <w:rFonts w:eastAsia="Arial" w:cs="Arial"/>
          <w:sz w:val="24"/>
          <w:szCs w:val="24"/>
        </w:rPr>
        <w:t xml:space="preserve">, lo procedente es dictar como </w:t>
      </w:r>
      <w:r w:rsidRPr="009B7525">
        <w:rPr>
          <w:rFonts w:eastAsia="Arial" w:cs="Arial"/>
          <w:b/>
          <w:bCs/>
          <w:sz w:val="24"/>
          <w:szCs w:val="24"/>
        </w:rPr>
        <w:t xml:space="preserve">medida de no repetición </w:t>
      </w:r>
      <w:r w:rsidRPr="009B7525">
        <w:rPr>
          <w:rFonts w:eastAsia="Arial" w:cs="Arial"/>
          <w:sz w:val="24"/>
          <w:szCs w:val="24"/>
        </w:rPr>
        <w:t xml:space="preserve">la siguiente: </w:t>
      </w:r>
    </w:p>
    <w:p w14:paraId="6D56A109" w14:textId="77777777" w:rsidR="004E4391" w:rsidRPr="009B7525" w:rsidRDefault="004E4391" w:rsidP="004E4391">
      <w:pPr>
        <w:spacing w:line="360" w:lineRule="auto"/>
        <w:jc w:val="both"/>
        <w:rPr>
          <w:rFonts w:eastAsia="Arial" w:cs="Arial"/>
          <w:sz w:val="24"/>
          <w:szCs w:val="24"/>
        </w:rPr>
      </w:pPr>
    </w:p>
    <w:p w14:paraId="2F6CCB89" w14:textId="77777777" w:rsidR="004E4391" w:rsidRPr="009B7525" w:rsidRDefault="004E4391" w:rsidP="00194383">
      <w:pPr>
        <w:pStyle w:val="Prrafodelista"/>
        <w:numPr>
          <w:ilvl w:val="0"/>
          <w:numId w:val="34"/>
        </w:numPr>
        <w:spacing w:line="360" w:lineRule="auto"/>
        <w:jc w:val="both"/>
        <w:rPr>
          <w:rFonts w:eastAsia="Arial" w:cs="Arial"/>
          <w:b/>
          <w:bCs/>
          <w:sz w:val="24"/>
          <w:szCs w:val="24"/>
        </w:rPr>
      </w:pPr>
      <w:r w:rsidRPr="009B7525">
        <w:rPr>
          <w:rFonts w:eastAsia="Arial" w:cs="Arial"/>
          <w:b/>
          <w:bCs/>
          <w:sz w:val="24"/>
          <w:szCs w:val="24"/>
        </w:rPr>
        <w:t xml:space="preserve">Programa de capacitación en materia de </w:t>
      </w:r>
      <w:r w:rsidRPr="009B7525">
        <w:rPr>
          <w:rFonts w:eastAsia="Arial" w:cs="Arial"/>
          <w:b/>
          <w:bCs/>
          <w:i/>
          <w:iCs/>
          <w:sz w:val="24"/>
          <w:szCs w:val="24"/>
        </w:rPr>
        <w:t>VPMG</w:t>
      </w:r>
    </w:p>
    <w:p w14:paraId="7BC90495" w14:textId="77777777" w:rsidR="004E4391" w:rsidRPr="009B7525" w:rsidRDefault="004E4391" w:rsidP="004E4391">
      <w:pPr>
        <w:spacing w:line="360" w:lineRule="auto"/>
        <w:jc w:val="both"/>
        <w:rPr>
          <w:rFonts w:eastAsia="Arial" w:cs="Arial"/>
          <w:b/>
          <w:bCs/>
          <w:sz w:val="24"/>
          <w:szCs w:val="24"/>
        </w:rPr>
      </w:pPr>
      <w:r w:rsidRPr="009B7525">
        <w:rPr>
          <w:rFonts w:eastAsia="Arial" w:cs="Arial"/>
          <w:b/>
          <w:bCs/>
          <w:sz w:val="24"/>
          <w:szCs w:val="24"/>
        </w:rPr>
        <w:t xml:space="preserve"> </w:t>
      </w:r>
    </w:p>
    <w:p w14:paraId="69C1C2B6"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Se vincula a la </w:t>
      </w:r>
      <w:bookmarkStart w:id="11" w:name="_Hlk217391534"/>
      <w:r w:rsidRPr="009B7525">
        <w:rPr>
          <w:rFonts w:eastAsia="Arial" w:cs="Arial"/>
          <w:b/>
          <w:sz w:val="24"/>
          <w:szCs w:val="24"/>
        </w:rPr>
        <w:t xml:space="preserve">Coordinación de Género y Derechos Humanos de este </w:t>
      </w:r>
      <w:r w:rsidRPr="009B7525">
        <w:rPr>
          <w:rFonts w:eastAsia="Arial" w:cs="Arial"/>
          <w:b/>
          <w:i/>
          <w:iCs/>
          <w:sz w:val="24"/>
          <w:szCs w:val="24"/>
        </w:rPr>
        <w:t>Tribunal Electoral</w:t>
      </w:r>
      <w:r w:rsidRPr="009B7525">
        <w:rPr>
          <w:rFonts w:eastAsia="Arial" w:cs="Arial"/>
          <w:sz w:val="24"/>
          <w:szCs w:val="24"/>
        </w:rPr>
        <w:t xml:space="preserve">, </w:t>
      </w:r>
      <w:bookmarkEnd w:id="11"/>
      <w:r w:rsidRPr="009B7525">
        <w:rPr>
          <w:rFonts w:eastAsia="Arial" w:cs="Arial"/>
          <w:sz w:val="24"/>
          <w:szCs w:val="24"/>
        </w:rPr>
        <w:t>para que, a la brevedad, implemente un programa de capacitación</w:t>
      </w:r>
      <w:r w:rsidRPr="009B7525">
        <w:rPr>
          <w:rFonts w:cs="Arial"/>
          <w:sz w:val="24"/>
          <w:szCs w:val="24"/>
        </w:rPr>
        <w:t xml:space="preserve"> sobre género y violencia política en materia digital</w:t>
      </w:r>
      <w:r w:rsidRPr="009B7525">
        <w:rPr>
          <w:rFonts w:eastAsia="Arial" w:cs="Arial"/>
          <w:sz w:val="24"/>
          <w:szCs w:val="24"/>
        </w:rPr>
        <w:t xml:space="preserve">, dirigido a la </w:t>
      </w:r>
      <w:r w:rsidRPr="009B7525">
        <w:rPr>
          <w:rFonts w:eastAsia="Arial" w:cs="Arial"/>
          <w:i/>
          <w:iCs/>
          <w:sz w:val="24"/>
          <w:szCs w:val="24"/>
        </w:rPr>
        <w:t>denunciada</w:t>
      </w:r>
      <w:r w:rsidRPr="009B7525">
        <w:rPr>
          <w:rFonts w:eastAsia="Arial" w:cs="Arial"/>
          <w:i/>
          <w:sz w:val="24"/>
          <w:szCs w:val="24"/>
        </w:rPr>
        <w:t xml:space="preserve">, </w:t>
      </w:r>
      <w:r w:rsidRPr="009B7525">
        <w:rPr>
          <w:rFonts w:eastAsia="Arial" w:cs="Arial"/>
          <w:sz w:val="24"/>
          <w:szCs w:val="24"/>
        </w:rPr>
        <w:t xml:space="preserve">impartido bajo la modalidad que estime conveniente, y una vez realizado, informe lo conducente a este </w:t>
      </w:r>
      <w:r w:rsidRPr="009B7525">
        <w:rPr>
          <w:rFonts w:eastAsia="Arial" w:cs="Arial"/>
          <w:i/>
          <w:sz w:val="24"/>
          <w:szCs w:val="24"/>
        </w:rPr>
        <w:t xml:space="preserve">Tribunal Electoral </w:t>
      </w:r>
      <w:r w:rsidRPr="009B7525">
        <w:rPr>
          <w:rFonts w:eastAsia="Arial" w:cs="Arial"/>
          <w:sz w:val="24"/>
          <w:szCs w:val="24"/>
        </w:rPr>
        <w:t>una vez que concluya dicha capacitación.</w:t>
      </w:r>
    </w:p>
    <w:p w14:paraId="4957A040" w14:textId="77777777" w:rsidR="004E4391" w:rsidRPr="009B7525" w:rsidRDefault="004E4391" w:rsidP="004E4391">
      <w:pPr>
        <w:spacing w:line="360" w:lineRule="auto"/>
        <w:jc w:val="both"/>
        <w:rPr>
          <w:rFonts w:eastAsia="Arial" w:cs="Arial"/>
          <w:sz w:val="24"/>
          <w:szCs w:val="24"/>
        </w:rPr>
      </w:pPr>
    </w:p>
    <w:p w14:paraId="41AB92D0"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En consecuencia, </w:t>
      </w:r>
      <w:r w:rsidRPr="009B7525">
        <w:rPr>
          <w:rFonts w:eastAsia="Arial" w:cs="Arial"/>
          <w:bCs/>
          <w:sz w:val="24"/>
          <w:szCs w:val="24"/>
        </w:rPr>
        <w:t>se</w:t>
      </w:r>
      <w:r w:rsidRPr="009B7525">
        <w:rPr>
          <w:rFonts w:eastAsia="Arial" w:cs="Arial"/>
          <w:b/>
          <w:sz w:val="24"/>
          <w:szCs w:val="24"/>
        </w:rPr>
        <w:t xml:space="preserve"> ordena </w:t>
      </w:r>
      <w:r w:rsidRPr="009B7525">
        <w:rPr>
          <w:rFonts w:eastAsia="Arial" w:cs="Arial"/>
          <w:bCs/>
          <w:sz w:val="24"/>
          <w:szCs w:val="24"/>
        </w:rPr>
        <w:t xml:space="preserve">a la </w:t>
      </w:r>
      <w:r w:rsidRPr="009B7525">
        <w:rPr>
          <w:rFonts w:eastAsia="Arial" w:cs="Arial"/>
          <w:bCs/>
          <w:i/>
          <w:iCs/>
          <w:sz w:val="24"/>
          <w:szCs w:val="24"/>
        </w:rPr>
        <w:t xml:space="preserve">denunciada </w:t>
      </w:r>
      <w:r w:rsidRPr="009B7525">
        <w:rPr>
          <w:rFonts w:eastAsia="Arial" w:cs="Arial"/>
          <w:bCs/>
          <w:sz w:val="24"/>
          <w:szCs w:val="24"/>
        </w:rPr>
        <w:t>asistir</w:t>
      </w:r>
      <w:r w:rsidRPr="009B7525">
        <w:rPr>
          <w:rFonts w:eastAsia="Arial" w:cs="Arial"/>
          <w:sz w:val="24"/>
          <w:szCs w:val="24"/>
        </w:rPr>
        <w:t xml:space="preserve"> al referido curso de capacitación, debiendo informar y acreditar ante este </w:t>
      </w:r>
      <w:r w:rsidR="00BF3DA5" w:rsidRPr="009B7525">
        <w:rPr>
          <w:rFonts w:eastAsia="Arial" w:cs="Arial"/>
          <w:i/>
          <w:iCs/>
          <w:sz w:val="24"/>
          <w:szCs w:val="24"/>
        </w:rPr>
        <w:t>Órgano Jurisdiccional</w:t>
      </w:r>
      <w:r w:rsidR="00BF3DA5" w:rsidRPr="009B7525">
        <w:rPr>
          <w:rFonts w:eastAsia="Arial" w:cs="Arial"/>
          <w:sz w:val="24"/>
          <w:szCs w:val="24"/>
        </w:rPr>
        <w:t xml:space="preserve"> </w:t>
      </w:r>
      <w:r w:rsidRPr="009B7525">
        <w:rPr>
          <w:rFonts w:eastAsia="Arial" w:cs="Arial"/>
          <w:sz w:val="24"/>
          <w:szCs w:val="24"/>
        </w:rPr>
        <w:t>lo conducente.</w:t>
      </w:r>
    </w:p>
    <w:p w14:paraId="6E2C0E0D" w14:textId="77777777" w:rsidR="004E4391" w:rsidRPr="009B7525" w:rsidRDefault="004E4391" w:rsidP="004E4391">
      <w:pPr>
        <w:spacing w:line="360" w:lineRule="auto"/>
        <w:jc w:val="both"/>
        <w:rPr>
          <w:rFonts w:eastAsia="Arial" w:cs="Arial"/>
          <w:sz w:val="24"/>
          <w:szCs w:val="24"/>
        </w:rPr>
      </w:pPr>
    </w:p>
    <w:p w14:paraId="2B23F66B"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Lo anterior, bajo el apercibimiento a la </w:t>
      </w:r>
      <w:r w:rsidRPr="009B7525">
        <w:rPr>
          <w:rFonts w:eastAsia="Arial" w:cs="Arial"/>
          <w:i/>
          <w:iCs/>
          <w:sz w:val="24"/>
          <w:szCs w:val="24"/>
        </w:rPr>
        <w:t>denunciada</w:t>
      </w:r>
      <w:r w:rsidRPr="009B7525">
        <w:rPr>
          <w:rFonts w:eastAsia="Arial" w:cs="Arial"/>
          <w:sz w:val="24"/>
          <w:szCs w:val="24"/>
        </w:rPr>
        <w:t xml:space="preserve"> que, de no acudir a tomar el curso en las fechas que la referida Coordinación</w:t>
      </w:r>
      <w:r w:rsidRPr="009B7525">
        <w:rPr>
          <w:rFonts w:eastAsia="Arial" w:cs="Arial"/>
          <w:i/>
          <w:sz w:val="24"/>
          <w:szCs w:val="24"/>
        </w:rPr>
        <w:t xml:space="preserve"> </w:t>
      </w:r>
      <w:r w:rsidRPr="009B7525">
        <w:rPr>
          <w:rFonts w:eastAsia="Arial" w:cs="Arial"/>
          <w:sz w:val="24"/>
          <w:szCs w:val="24"/>
        </w:rPr>
        <w:t xml:space="preserve">determine, deberá tomar el curso en las instituciones públicas o privadas que lo brinden, a su costa, debiendo informar a este </w:t>
      </w:r>
      <w:r w:rsidRPr="009B7525">
        <w:rPr>
          <w:rFonts w:eastAsia="Arial" w:cs="Arial"/>
          <w:i/>
          <w:sz w:val="24"/>
          <w:szCs w:val="24"/>
        </w:rPr>
        <w:t>Tribunal Electoral</w:t>
      </w:r>
      <w:r w:rsidRPr="009B7525">
        <w:rPr>
          <w:rFonts w:eastAsia="Arial" w:cs="Arial"/>
          <w:sz w:val="24"/>
          <w:szCs w:val="24"/>
        </w:rPr>
        <w:t xml:space="preserve">, el curso que llevará a cabo y la institución con sus datos de localización, lo que deberán realizar dentro de los </w:t>
      </w:r>
      <w:r w:rsidRPr="009B7525">
        <w:rPr>
          <w:rFonts w:eastAsia="Arial" w:cs="Arial"/>
          <w:b/>
          <w:sz w:val="24"/>
          <w:szCs w:val="24"/>
        </w:rPr>
        <w:t>tres días hábiles</w:t>
      </w:r>
      <w:r w:rsidRPr="009B7525">
        <w:rPr>
          <w:rFonts w:eastAsia="Arial" w:cs="Arial"/>
          <w:sz w:val="24"/>
          <w:szCs w:val="24"/>
        </w:rPr>
        <w:t xml:space="preserve"> siguientes a la fecha en que la </w:t>
      </w:r>
      <w:r w:rsidRPr="009B7525">
        <w:rPr>
          <w:rFonts w:eastAsia="Arial" w:cs="Arial"/>
          <w:bCs/>
          <w:sz w:val="24"/>
          <w:szCs w:val="24"/>
        </w:rPr>
        <w:t>Coordinación de Género y Derechos Humanos haya fijado el inicio del</w:t>
      </w:r>
      <w:r w:rsidRPr="009B7525">
        <w:rPr>
          <w:rFonts w:eastAsia="Arial" w:cs="Arial"/>
          <w:sz w:val="24"/>
          <w:szCs w:val="24"/>
        </w:rPr>
        <w:t xml:space="preserve"> curso al que no hubiere asistido, remitiendo las constancias de su acreditación una vez concluido, dentro de los </w:t>
      </w:r>
      <w:r w:rsidRPr="009B7525">
        <w:rPr>
          <w:rFonts w:eastAsia="Arial" w:cs="Arial"/>
          <w:b/>
          <w:sz w:val="24"/>
          <w:szCs w:val="24"/>
        </w:rPr>
        <w:t>tres días hábiles</w:t>
      </w:r>
      <w:r w:rsidRPr="009B7525">
        <w:rPr>
          <w:rFonts w:eastAsia="Arial" w:cs="Arial"/>
          <w:sz w:val="24"/>
          <w:szCs w:val="24"/>
        </w:rPr>
        <w:t xml:space="preserve"> siguientes a que ello ocurra.</w:t>
      </w:r>
    </w:p>
    <w:p w14:paraId="1DB13DB7" w14:textId="77777777" w:rsidR="004E4391" w:rsidRPr="009B7525" w:rsidRDefault="004E4391" w:rsidP="004E4391">
      <w:pPr>
        <w:spacing w:line="360" w:lineRule="auto"/>
        <w:jc w:val="both"/>
        <w:rPr>
          <w:rFonts w:eastAsia="Arial" w:cs="Arial"/>
          <w:sz w:val="24"/>
          <w:szCs w:val="24"/>
        </w:rPr>
      </w:pPr>
    </w:p>
    <w:p w14:paraId="33995CF7" w14:textId="77777777" w:rsidR="004E4391" w:rsidRPr="009B7525" w:rsidRDefault="004E4391" w:rsidP="004E4391">
      <w:pPr>
        <w:spacing w:line="360" w:lineRule="auto"/>
        <w:jc w:val="both"/>
        <w:rPr>
          <w:rFonts w:eastAsia="Arial" w:cs="Arial"/>
          <w:i/>
          <w:sz w:val="24"/>
          <w:szCs w:val="24"/>
        </w:rPr>
      </w:pPr>
      <w:r w:rsidRPr="009B7525">
        <w:rPr>
          <w:rFonts w:eastAsia="Arial" w:cs="Arial"/>
          <w:sz w:val="24"/>
          <w:szCs w:val="24"/>
        </w:rPr>
        <w:t xml:space="preserve">Finalmente, se </w:t>
      </w:r>
      <w:r w:rsidRPr="009B7525">
        <w:rPr>
          <w:rFonts w:eastAsia="Arial" w:cs="Arial"/>
          <w:b/>
          <w:sz w:val="24"/>
          <w:szCs w:val="24"/>
        </w:rPr>
        <w:t>apercibe</w:t>
      </w:r>
      <w:r w:rsidRPr="009B7525">
        <w:rPr>
          <w:rFonts w:eastAsia="Arial" w:cs="Arial"/>
          <w:sz w:val="24"/>
          <w:szCs w:val="24"/>
        </w:rPr>
        <w:t xml:space="preserve"> a la</w:t>
      </w:r>
      <w:r w:rsidRPr="009B7525">
        <w:rPr>
          <w:rFonts w:eastAsia="Arial" w:cs="Arial"/>
          <w:i/>
          <w:iCs/>
          <w:sz w:val="24"/>
          <w:szCs w:val="24"/>
        </w:rPr>
        <w:t xml:space="preserve"> denunciada </w:t>
      </w:r>
      <w:r w:rsidRPr="009B7525">
        <w:rPr>
          <w:rFonts w:eastAsia="Arial" w:cs="Arial"/>
          <w:sz w:val="24"/>
          <w:szCs w:val="24"/>
        </w:rPr>
        <w:t xml:space="preserve">que de no cumplir en tiempo y forma con lo ordenado se le impondrá el medio de apremio previsto en el artículo 44, fracción I, de la </w:t>
      </w:r>
      <w:r w:rsidRPr="009B7525">
        <w:rPr>
          <w:rFonts w:eastAsia="Arial" w:cs="Arial"/>
          <w:iCs/>
          <w:sz w:val="24"/>
          <w:szCs w:val="24"/>
        </w:rPr>
        <w:t xml:space="preserve">Ley de Justicia </w:t>
      </w:r>
      <w:r w:rsidR="00BD5FA3" w:rsidRPr="009B7525">
        <w:rPr>
          <w:rFonts w:eastAsia="Arial" w:cs="Arial"/>
          <w:iCs/>
          <w:sz w:val="24"/>
          <w:szCs w:val="24"/>
        </w:rPr>
        <w:t>en materia e</w:t>
      </w:r>
      <w:r w:rsidRPr="009B7525">
        <w:rPr>
          <w:rFonts w:eastAsia="Arial" w:cs="Arial"/>
          <w:iCs/>
          <w:sz w:val="24"/>
          <w:szCs w:val="24"/>
        </w:rPr>
        <w:t>lectoral</w:t>
      </w:r>
      <w:r w:rsidR="00BD5FA3" w:rsidRPr="009B7525">
        <w:rPr>
          <w:rFonts w:eastAsia="Arial" w:cs="Arial"/>
          <w:iCs/>
          <w:sz w:val="24"/>
          <w:szCs w:val="24"/>
        </w:rPr>
        <w:t xml:space="preserve"> y de participación ciudadana del Estado de Michoacán de Ocampo</w:t>
      </w:r>
      <w:r w:rsidRPr="009B7525">
        <w:rPr>
          <w:rFonts w:eastAsia="Arial" w:cs="Arial"/>
          <w:sz w:val="24"/>
          <w:szCs w:val="24"/>
        </w:rPr>
        <w:t>,</w:t>
      </w:r>
      <w:r w:rsidR="00BD5FA3" w:rsidRPr="009B7525">
        <w:rPr>
          <w:rStyle w:val="Refdenotaalpie"/>
          <w:rFonts w:eastAsia="Arial" w:cs="Arial"/>
          <w:sz w:val="24"/>
          <w:szCs w:val="24"/>
        </w:rPr>
        <w:footnoteReference w:id="96"/>
      </w:r>
      <w:r w:rsidRPr="009B7525">
        <w:rPr>
          <w:rFonts w:eastAsia="Arial" w:cs="Arial"/>
          <w:sz w:val="24"/>
          <w:szCs w:val="24"/>
        </w:rPr>
        <w:t xml:space="preserve"> consistente en una multa de hasta cien veces el valor diario de la </w:t>
      </w:r>
      <w:r w:rsidRPr="009B7525">
        <w:rPr>
          <w:rFonts w:eastAsia="Arial" w:cs="Arial"/>
          <w:i/>
          <w:sz w:val="24"/>
          <w:szCs w:val="24"/>
        </w:rPr>
        <w:t>U</w:t>
      </w:r>
      <w:r w:rsidR="00781198" w:rsidRPr="009B7525">
        <w:rPr>
          <w:rFonts w:eastAsia="Arial" w:cs="Arial"/>
          <w:i/>
          <w:sz w:val="24"/>
          <w:szCs w:val="24"/>
        </w:rPr>
        <w:t>MA</w:t>
      </w:r>
      <w:r w:rsidRPr="009B7525">
        <w:rPr>
          <w:rFonts w:eastAsia="Arial" w:cs="Arial"/>
          <w:i/>
          <w:sz w:val="24"/>
          <w:szCs w:val="24"/>
        </w:rPr>
        <w:t>.</w:t>
      </w:r>
    </w:p>
    <w:p w14:paraId="1DBE5869" w14:textId="77777777" w:rsidR="00FD2472" w:rsidRPr="009B7525" w:rsidRDefault="00FD2472" w:rsidP="004E4391">
      <w:pPr>
        <w:spacing w:line="360" w:lineRule="auto"/>
        <w:jc w:val="both"/>
        <w:rPr>
          <w:rFonts w:eastAsia="Arial" w:cs="Arial"/>
          <w:sz w:val="24"/>
          <w:szCs w:val="24"/>
        </w:rPr>
      </w:pPr>
    </w:p>
    <w:p w14:paraId="384F5A10" w14:textId="0F170BC0" w:rsidR="00FD2472" w:rsidRPr="009B7525" w:rsidRDefault="00FD2472" w:rsidP="004E4391">
      <w:pPr>
        <w:spacing w:line="360" w:lineRule="auto"/>
        <w:jc w:val="both"/>
        <w:rPr>
          <w:rFonts w:eastAsia="Arial" w:cs="Arial"/>
          <w:sz w:val="24"/>
          <w:szCs w:val="24"/>
        </w:rPr>
      </w:pPr>
      <w:r w:rsidRPr="009B7525">
        <w:rPr>
          <w:rFonts w:eastAsia="Arial" w:cs="Arial"/>
          <w:sz w:val="24"/>
          <w:szCs w:val="24"/>
        </w:rPr>
        <w:t xml:space="preserve">En virtud de lo anterior se </w:t>
      </w:r>
      <w:r w:rsidRPr="009B7525">
        <w:rPr>
          <w:rFonts w:eastAsia="Arial" w:cs="Arial"/>
          <w:b/>
          <w:bCs/>
          <w:sz w:val="24"/>
          <w:szCs w:val="24"/>
        </w:rPr>
        <w:t>vincula</w:t>
      </w:r>
      <w:r w:rsidRPr="009B7525">
        <w:rPr>
          <w:rFonts w:eastAsia="Arial" w:cs="Arial"/>
          <w:sz w:val="24"/>
          <w:szCs w:val="24"/>
        </w:rPr>
        <w:t xml:space="preserve"> a la Secretaría General de Acuerdos de este </w:t>
      </w:r>
      <w:r w:rsidRPr="009B7525">
        <w:rPr>
          <w:rFonts w:eastAsia="Arial" w:cs="Arial"/>
          <w:i/>
          <w:iCs/>
          <w:sz w:val="24"/>
          <w:szCs w:val="24"/>
        </w:rPr>
        <w:t>Tribunal Electoral</w:t>
      </w:r>
      <w:r w:rsidRPr="009B7525">
        <w:rPr>
          <w:rFonts w:eastAsia="Arial" w:cs="Arial"/>
          <w:sz w:val="24"/>
          <w:szCs w:val="24"/>
        </w:rPr>
        <w:t xml:space="preserve"> para </w:t>
      </w:r>
      <w:r w:rsidR="00354692" w:rsidRPr="009B7525">
        <w:rPr>
          <w:rFonts w:eastAsia="Arial" w:cs="Arial"/>
          <w:sz w:val="24"/>
          <w:szCs w:val="24"/>
        </w:rPr>
        <w:t xml:space="preserve">que en auxilio a la Coordinación y con fundamento en las atribuciones que tienen conferidas los actuarios adscritos a dicha </w:t>
      </w:r>
      <w:r w:rsidR="00CE39EC" w:rsidRPr="009B7525">
        <w:rPr>
          <w:rFonts w:eastAsia="Arial" w:cs="Arial"/>
          <w:sz w:val="24"/>
          <w:szCs w:val="24"/>
        </w:rPr>
        <w:t>área, realicen las notificaciones</w:t>
      </w:r>
      <w:r w:rsidR="00354692" w:rsidRPr="009B7525">
        <w:rPr>
          <w:rFonts w:eastAsia="Arial" w:cs="Arial"/>
          <w:sz w:val="24"/>
          <w:szCs w:val="24"/>
        </w:rPr>
        <w:t xml:space="preserve"> </w:t>
      </w:r>
      <w:r w:rsidR="00CE39EC" w:rsidRPr="009B7525">
        <w:rPr>
          <w:rFonts w:eastAsia="Arial" w:cs="Arial"/>
          <w:sz w:val="24"/>
          <w:szCs w:val="24"/>
        </w:rPr>
        <w:t xml:space="preserve">a las personas </w:t>
      </w:r>
      <w:r w:rsidR="00354692" w:rsidRPr="009B7525">
        <w:rPr>
          <w:rFonts w:eastAsia="Arial" w:cs="Arial"/>
          <w:sz w:val="24"/>
          <w:szCs w:val="24"/>
        </w:rPr>
        <w:t xml:space="preserve">correspondientes </w:t>
      </w:r>
      <w:r w:rsidR="00CE39EC" w:rsidRPr="009B7525">
        <w:rPr>
          <w:rFonts w:eastAsia="Arial" w:cs="Arial"/>
          <w:sz w:val="24"/>
          <w:szCs w:val="24"/>
        </w:rPr>
        <w:t>para el</w:t>
      </w:r>
      <w:r w:rsidR="00354692" w:rsidRPr="009B7525">
        <w:rPr>
          <w:rFonts w:eastAsia="Arial" w:cs="Arial"/>
          <w:sz w:val="24"/>
          <w:szCs w:val="24"/>
        </w:rPr>
        <w:t xml:space="preserve"> desarrollo de la capacitación ordenada</w:t>
      </w:r>
      <w:r w:rsidR="00CE39EC" w:rsidRPr="009B7525">
        <w:rPr>
          <w:rFonts w:eastAsia="Arial" w:cs="Arial"/>
          <w:sz w:val="24"/>
          <w:szCs w:val="24"/>
        </w:rPr>
        <w:t>.</w:t>
      </w:r>
    </w:p>
    <w:p w14:paraId="394CDE81" w14:textId="77777777" w:rsidR="00E22BB0" w:rsidRPr="009B7525" w:rsidRDefault="00E22BB0" w:rsidP="004E4391">
      <w:pPr>
        <w:spacing w:line="360" w:lineRule="auto"/>
        <w:jc w:val="both"/>
        <w:rPr>
          <w:rFonts w:eastAsia="Arial" w:cs="Arial"/>
          <w:sz w:val="24"/>
          <w:szCs w:val="24"/>
        </w:rPr>
      </w:pPr>
    </w:p>
    <w:p w14:paraId="3F47270B" w14:textId="6224D003"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Asimismo, en su momento, </w:t>
      </w:r>
      <w:r w:rsidR="00DA691D" w:rsidRPr="009B7525">
        <w:rPr>
          <w:rFonts w:eastAsia="Arial" w:cs="Arial"/>
          <w:sz w:val="24"/>
          <w:szCs w:val="24"/>
        </w:rPr>
        <w:t xml:space="preserve">una vez que cause </w:t>
      </w:r>
      <w:r w:rsidRPr="009B7525">
        <w:rPr>
          <w:rFonts w:eastAsia="Arial" w:cs="Arial"/>
          <w:sz w:val="24"/>
          <w:szCs w:val="24"/>
        </w:rPr>
        <w:t xml:space="preserve">firmeza </w:t>
      </w:r>
      <w:r w:rsidR="00DA691D" w:rsidRPr="009B7525">
        <w:rPr>
          <w:rFonts w:eastAsia="Arial" w:cs="Arial"/>
          <w:sz w:val="24"/>
          <w:szCs w:val="24"/>
        </w:rPr>
        <w:t>la presente</w:t>
      </w:r>
      <w:r w:rsidRPr="009B7525">
        <w:rPr>
          <w:rFonts w:eastAsia="Arial" w:cs="Arial"/>
          <w:sz w:val="24"/>
          <w:szCs w:val="24"/>
        </w:rPr>
        <w:t xml:space="preserve"> sentencia</w:t>
      </w:r>
      <w:r w:rsidR="00DA691D" w:rsidRPr="009B7525">
        <w:rPr>
          <w:rFonts w:eastAsia="Arial" w:cs="Arial"/>
          <w:sz w:val="24"/>
          <w:szCs w:val="24"/>
        </w:rPr>
        <w:t>, certifique dicha circunstancia</w:t>
      </w:r>
      <w:r w:rsidRPr="009B7525">
        <w:rPr>
          <w:rFonts w:eastAsia="Arial" w:cs="Arial"/>
          <w:sz w:val="24"/>
          <w:szCs w:val="24"/>
        </w:rPr>
        <w:t xml:space="preserve"> y, con base en ello, ordene las notificaciones conducentes.</w:t>
      </w:r>
    </w:p>
    <w:p w14:paraId="27B1B687" w14:textId="77777777" w:rsidR="004E4391" w:rsidRPr="009B7525" w:rsidRDefault="004E4391" w:rsidP="004E4391">
      <w:pPr>
        <w:spacing w:line="360" w:lineRule="auto"/>
        <w:jc w:val="both"/>
        <w:rPr>
          <w:rFonts w:eastAsia="Arial" w:cs="Arial"/>
          <w:sz w:val="24"/>
          <w:szCs w:val="24"/>
        </w:rPr>
      </w:pPr>
    </w:p>
    <w:p w14:paraId="67B4113D" w14:textId="77777777" w:rsidR="004E4391" w:rsidRPr="009B7525" w:rsidRDefault="004E4391" w:rsidP="004E4391">
      <w:pPr>
        <w:spacing w:line="360" w:lineRule="auto"/>
        <w:jc w:val="both"/>
        <w:rPr>
          <w:rFonts w:eastAsia="Arial" w:cs="Arial"/>
          <w:sz w:val="24"/>
          <w:szCs w:val="24"/>
        </w:rPr>
      </w:pPr>
      <w:r w:rsidRPr="009B7525">
        <w:rPr>
          <w:rFonts w:eastAsia="Arial" w:cs="Arial"/>
          <w:sz w:val="24"/>
          <w:szCs w:val="24"/>
        </w:rPr>
        <w:t xml:space="preserve">Ahora bien, en atención a que se vulneraron los derechos político-electorales de la </w:t>
      </w:r>
      <w:r w:rsidRPr="009B7525">
        <w:rPr>
          <w:rFonts w:eastAsia="Arial" w:cs="Arial"/>
          <w:i/>
          <w:iCs/>
          <w:sz w:val="24"/>
          <w:szCs w:val="24"/>
        </w:rPr>
        <w:t xml:space="preserve">denunciante </w:t>
      </w:r>
      <w:r w:rsidRPr="009B7525">
        <w:rPr>
          <w:rFonts w:eastAsia="Arial" w:cs="Arial"/>
          <w:sz w:val="24"/>
          <w:szCs w:val="24"/>
        </w:rPr>
        <w:t xml:space="preserve">se ordenan las siguientes </w:t>
      </w:r>
      <w:r w:rsidRPr="009B7525">
        <w:rPr>
          <w:rFonts w:eastAsia="Arial" w:cs="Arial"/>
          <w:b/>
          <w:bCs/>
          <w:sz w:val="24"/>
          <w:szCs w:val="24"/>
        </w:rPr>
        <w:t>medidas de satisfacción</w:t>
      </w:r>
      <w:r w:rsidRPr="009B7525">
        <w:rPr>
          <w:rFonts w:eastAsia="Arial" w:cs="Arial"/>
          <w:sz w:val="24"/>
          <w:szCs w:val="24"/>
        </w:rPr>
        <w:t>:</w:t>
      </w:r>
    </w:p>
    <w:p w14:paraId="020633D8" w14:textId="77777777" w:rsidR="004E4391" w:rsidRPr="009B7525" w:rsidRDefault="004E4391" w:rsidP="004E4391">
      <w:pPr>
        <w:spacing w:line="360" w:lineRule="auto"/>
        <w:jc w:val="both"/>
        <w:rPr>
          <w:rFonts w:eastAsia="Arial" w:cs="Arial"/>
          <w:sz w:val="24"/>
          <w:szCs w:val="24"/>
        </w:rPr>
      </w:pPr>
    </w:p>
    <w:p w14:paraId="42FFA169" w14:textId="77777777" w:rsidR="004E4391" w:rsidRPr="009B7525" w:rsidRDefault="004E4391" w:rsidP="00194383">
      <w:pPr>
        <w:pStyle w:val="Prrafodelista"/>
        <w:numPr>
          <w:ilvl w:val="0"/>
          <w:numId w:val="35"/>
        </w:numPr>
        <w:spacing w:line="360" w:lineRule="auto"/>
        <w:jc w:val="both"/>
        <w:rPr>
          <w:rFonts w:eastAsia="Arial" w:cs="Arial"/>
          <w:b/>
          <w:bCs/>
          <w:sz w:val="24"/>
          <w:szCs w:val="24"/>
        </w:rPr>
      </w:pPr>
      <w:r w:rsidRPr="009B7525">
        <w:rPr>
          <w:rFonts w:eastAsia="Arial" w:cs="Arial"/>
          <w:b/>
          <w:bCs/>
          <w:sz w:val="24"/>
          <w:szCs w:val="24"/>
        </w:rPr>
        <w:t>Publicitación de un extracto de sentencia</w:t>
      </w:r>
    </w:p>
    <w:p w14:paraId="63E01EF9" w14:textId="77777777" w:rsidR="004E4391" w:rsidRPr="009B7525" w:rsidRDefault="004E4391" w:rsidP="004E4391">
      <w:pPr>
        <w:spacing w:line="360" w:lineRule="auto"/>
        <w:jc w:val="both"/>
        <w:rPr>
          <w:rFonts w:eastAsia="Arial" w:cs="Arial"/>
          <w:sz w:val="24"/>
          <w:szCs w:val="24"/>
        </w:rPr>
      </w:pPr>
    </w:p>
    <w:p w14:paraId="28112188" w14:textId="47DCEFD7" w:rsidR="004E4391" w:rsidRPr="009B7525" w:rsidRDefault="004E4391" w:rsidP="004E4391">
      <w:pPr>
        <w:spacing w:line="360" w:lineRule="auto"/>
        <w:jc w:val="both"/>
        <w:rPr>
          <w:rFonts w:eastAsia="Arial" w:cs="Arial"/>
          <w:sz w:val="24"/>
          <w:szCs w:val="24"/>
          <w:lang w:val="es-ES"/>
        </w:rPr>
      </w:pPr>
      <w:r w:rsidRPr="009B7525">
        <w:rPr>
          <w:rFonts w:eastAsia="Arial" w:cs="Arial"/>
          <w:sz w:val="24"/>
          <w:szCs w:val="24"/>
          <w:lang w:val="es-ES" w:eastAsia="es-ES"/>
        </w:rPr>
        <w:t>S</w:t>
      </w:r>
      <w:r w:rsidRPr="009B7525">
        <w:rPr>
          <w:rFonts w:eastAsia="Arial" w:cs="Arial"/>
          <w:sz w:val="24"/>
          <w:szCs w:val="24"/>
          <w:lang w:val="es-ES"/>
        </w:rPr>
        <w:t xml:space="preserve">e ordena a la </w:t>
      </w:r>
      <w:r w:rsidRPr="009B7525">
        <w:rPr>
          <w:rFonts w:eastAsia="Arial" w:cs="Arial"/>
          <w:i/>
          <w:iCs/>
          <w:sz w:val="24"/>
          <w:szCs w:val="24"/>
          <w:lang w:val="es-ES"/>
        </w:rPr>
        <w:t xml:space="preserve">denunciada </w:t>
      </w:r>
      <w:r w:rsidRPr="009B7525">
        <w:rPr>
          <w:rFonts w:eastAsia="Arial" w:cs="Arial"/>
          <w:sz w:val="24"/>
          <w:szCs w:val="24"/>
          <w:lang w:val="es-ES"/>
        </w:rPr>
        <w:t>la publicación del resumen de la sentencia que se inserta a continuación en su perfil de Facebook “</w:t>
      </w:r>
      <w:r w:rsidR="001D45B0" w:rsidRPr="001D45B0">
        <w:rPr>
          <w:rFonts w:eastAsia="Arial" w:cs="Arial"/>
          <w:i/>
          <w:iCs/>
          <w:color w:val="FFFFFF"/>
          <w:sz w:val="24"/>
          <w:szCs w:val="24"/>
          <w:highlight w:val="darkCyan"/>
          <w:lang w:val="es-ES"/>
        </w:rPr>
        <w:t>[No.102]_ELIMINADO_nombre_(s)_de_perfil_(s)_de_red_(es)_social_(es)_persona_(s)_física_(s)</w:t>
      </w:r>
      <w:proofErr w:type="gramStart"/>
      <w:r w:rsidR="001D45B0" w:rsidRPr="001D45B0">
        <w:rPr>
          <w:rFonts w:eastAsia="Arial" w:cs="Arial"/>
          <w:i/>
          <w:iCs/>
          <w:color w:val="FFFFFF"/>
          <w:sz w:val="24"/>
          <w:szCs w:val="24"/>
          <w:highlight w:val="darkCyan"/>
          <w:lang w:val="es-ES"/>
        </w:rPr>
        <w:t>_[</w:t>
      </w:r>
      <w:proofErr w:type="gramEnd"/>
      <w:r w:rsidR="001D45B0" w:rsidRPr="001D45B0">
        <w:rPr>
          <w:rFonts w:eastAsia="Arial" w:cs="Arial"/>
          <w:i/>
          <w:iCs/>
          <w:color w:val="FFFFFF"/>
          <w:sz w:val="24"/>
          <w:szCs w:val="24"/>
          <w:highlight w:val="darkCyan"/>
          <w:lang w:val="es-ES"/>
        </w:rPr>
        <w:t>195]</w:t>
      </w:r>
      <w:r w:rsidRPr="009B7525">
        <w:rPr>
          <w:rFonts w:eastAsia="Arial" w:cs="Arial"/>
          <w:sz w:val="24"/>
          <w:szCs w:val="24"/>
          <w:lang w:val="es-ES"/>
        </w:rPr>
        <w:t xml:space="preserve">”, durante el plazo de </w:t>
      </w:r>
      <w:r w:rsidRPr="009B7525">
        <w:rPr>
          <w:rFonts w:eastAsia="Arial" w:cs="Arial"/>
          <w:b/>
          <w:bCs/>
          <w:sz w:val="24"/>
          <w:szCs w:val="24"/>
          <w:lang w:val="es-ES"/>
        </w:rPr>
        <w:t>quince días naturales</w:t>
      </w:r>
      <w:r w:rsidRPr="009B7525">
        <w:rPr>
          <w:rFonts w:eastAsia="Arial" w:cs="Arial"/>
          <w:sz w:val="24"/>
          <w:szCs w:val="24"/>
          <w:lang w:val="es-ES"/>
        </w:rPr>
        <w:t>, a partir del día siguiente en que se le notifique la firmeza de la presente resolución.</w:t>
      </w:r>
    </w:p>
    <w:p w14:paraId="4EFC9467" w14:textId="77777777" w:rsidR="00FA1667" w:rsidRPr="009B7525" w:rsidRDefault="00FA1667" w:rsidP="004E4391">
      <w:pPr>
        <w:spacing w:line="360" w:lineRule="auto"/>
        <w:jc w:val="both"/>
        <w:rPr>
          <w:rFonts w:eastAsia="Arial" w:cs="Arial"/>
          <w:sz w:val="24"/>
          <w:szCs w:val="24"/>
          <w:lang w:val="es-ES"/>
        </w:rPr>
      </w:pPr>
    </w:p>
    <w:p w14:paraId="77D2AF9C" w14:textId="1604BE13" w:rsidR="004E4391" w:rsidRPr="009B7525" w:rsidRDefault="004E4391" w:rsidP="004E4391">
      <w:pPr>
        <w:spacing w:line="360" w:lineRule="auto"/>
        <w:jc w:val="both"/>
        <w:rPr>
          <w:rFonts w:eastAsia="Arial" w:cs="Arial"/>
          <w:sz w:val="24"/>
          <w:szCs w:val="24"/>
          <w:lang w:val="es-ES"/>
        </w:rPr>
      </w:pPr>
      <w:r w:rsidRPr="009B7525">
        <w:rPr>
          <w:rFonts w:eastAsia="Arial" w:cs="Arial"/>
          <w:sz w:val="24"/>
          <w:szCs w:val="24"/>
          <w:lang w:val="es-ES"/>
        </w:rPr>
        <w:t>Publicación que deberá realizarse en los mismos términos señalados previamente.</w:t>
      </w:r>
    </w:p>
    <w:p w14:paraId="68A7F7D8" w14:textId="77777777" w:rsidR="004E4391" w:rsidRPr="009B7525" w:rsidRDefault="004E4391" w:rsidP="004E4391">
      <w:pPr>
        <w:spacing w:line="360" w:lineRule="auto"/>
        <w:jc w:val="both"/>
        <w:rPr>
          <w:rFonts w:eastAsia="Arial" w:cs="Arial"/>
          <w:sz w:val="24"/>
          <w:szCs w:val="24"/>
          <w:lang w:val="es-ES"/>
        </w:rPr>
      </w:pPr>
    </w:p>
    <w:p w14:paraId="0EDC0332" w14:textId="77777777" w:rsidR="004E4391" w:rsidRPr="009B7525" w:rsidRDefault="004E4391" w:rsidP="00824533">
      <w:pPr>
        <w:spacing w:line="360" w:lineRule="auto"/>
        <w:rPr>
          <w:rFonts w:eastAsia="Arial" w:cs="Arial"/>
          <w:b/>
          <w:sz w:val="24"/>
          <w:szCs w:val="24"/>
          <w:lang w:val="es-ES"/>
        </w:rPr>
      </w:pPr>
      <w:r w:rsidRPr="009B7525">
        <w:rPr>
          <w:rFonts w:eastAsia="Arial" w:cs="Arial"/>
          <w:b/>
          <w:sz w:val="24"/>
          <w:szCs w:val="24"/>
          <w:lang w:val="es-ES"/>
        </w:rPr>
        <w:t>R</w:t>
      </w:r>
      <w:r w:rsidR="00824533" w:rsidRPr="009B7525">
        <w:rPr>
          <w:rFonts w:eastAsia="Arial" w:cs="Arial"/>
          <w:b/>
          <w:sz w:val="24"/>
          <w:szCs w:val="24"/>
          <w:lang w:val="es-ES"/>
        </w:rPr>
        <w:t>esumen oficial de la sentencia</w:t>
      </w:r>
    </w:p>
    <w:p w14:paraId="297353F5" w14:textId="77777777" w:rsidR="004E4391" w:rsidRPr="009B7525" w:rsidRDefault="004E4391" w:rsidP="00755CFD">
      <w:pPr>
        <w:spacing w:line="276" w:lineRule="auto"/>
        <w:ind w:right="900"/>
        <w:jc w:val="center"/>
        <w:rPr>
          <w:rFonts w:cs="Arial"/>
          <w:b/>
          <w:bCs/>
        </w:rPr>
      </w:pPr>
    </w:p>
    <w:p w14:paraId="486899B9" w14:textId="3EAB5AA5" w:rsidR="00BD5FA3" w:rsidRPr="009B7525" w:rsidRDefault="00BD5FA3" w:rsidP="00755CFD">
      <w:pPr>
        <w:tabs>
          <w:tab w:val="left" w:pos="284"/>
        </w:tabs>
        <w:spacing w:line="276" w:lineRule="auto"/>
        <w:ind w:left="567" w:right="758"/>
        <w:jc w:val="both"/>
        <w:rPr>
          <w:rFonts w:cs="Arial"/>
          <w:sz w:val="22"/>
          <w:szCs w:val="22"/>
        </w:rPr>
      </w:pPr>
      <w:r w:rsidRPr="009B7525">
        <w:rPr>
          <w:rFonts w:cs="Arial"/>
          <w:sz w:val="22"/>
          <w:szCs w:val="22"/>
        </w:rPr>
        <w:t xml:space="preserve">El </w:t>
      </w:r>
      <w:r w:rsidR="00440D33" w:rsidRPr="009B7525">
        <w:rPr>
          <w:rFonts w:cs="Arial"/>
          <w:sz w:val="22"/>
          <w:szCs w:val="22"/>
        </w:rPr>
        <w:t>quince</w:t>
      </w:r>
      <w:r w:rsidRPr="009B7525">
        <w:rPr>
          <w:rFonts w:cs="Arial"/>
          <w:sz w:val="22"/>
          <w:szCs w:val="22"/>
        </w:rPr>
        <w:t xml:space="preserve"> de enero, el Tribunal Electoral del Estado de Michoacán determinó la existencia de violencia política contra las mujeres </w:t>
      </w:r>
      <w:proofErr w:type="gramStart"/>
      <w:r w:rsidRPr="009B7525">
        <w:rPr>
          <w:rFonts w:cs="Arial"/>
          <w:sz w:val="22"/>
          <w:szCs w:val="22"/>
        </w:rPr>
        <w:t>en razón de</w:t>
      </w:r>
      <w:proofErr w:type="gramEnd"/>
      <w:r w:rsidRPr="009B7525">
        <w:rPr>
          <w:rFonts w:cs="Arial"/>
          <w:sz w:val="22"/>
          <w:szCs w:val="22"/>
        </w:rPr>
        <w:t xml:space="preserve"> género derivada de expresiones denostativas y denigrantes </w:t>
      </w:r>
      <w:r w:rsidR="00FE1A50" w:rsidRPr="009B7525">
        <w:rPr>
          <w:rFonts w:cs="Arial"/>
          <w:sz w:val="22"/>
          <w:szCs w:val="22"/>
        </w:rPr>
        <w:t>publicadas</w:t>
      </w:r>
      <w:r w:rsidRPr="009B7525">
        <w:rPr>
          <w:rFonts w:cs="Arial"/>
          <w:sz w:val="22"/>
          <w:szCs w:val="22"/>
        </w:rPr>
        <w:t xml:space="preserve"> en la red social Facebook</w:t>
      </w:r>
      <w:r w:rsidR="00FE1A50" w:rsidRPr="009B7525">
        <w:rPr>
          <w:rFonts w:cs="Arial"/>
          <w:sz w:val="22"/>
          <w:szCs w:val="22"/>
        </w:rPr>
        <w:t xml:space="preserve"> </w:t>
      </w:r>
      <w:r w:rsidR="006901BA" w:rsidRPr="009B7525">
        <w:rPr>
          <w:rFonts w:cs="Arial"/>
          <w:sz w:val="22"/>
          <w:szCs w:val="22"/>
        </w:rPr>
        <w:t xml:space="preserve">por </w:t>
      </w:r>
      <w:r w:rsidR="009F7906">
        <w:rPr>
          <w:rFonts w:cs="Arial"/>
          <w:color w:val="000000"/>
          <w:sz w:val="22"/>
          <w:szCs w:val="22"/>
        </w:rPr>
        <w:t>María Isabel Corona Méndez</w:t>
      </w:r>
      <w:r w:rsidRPr="009B7525">
        <w:rPr>
          <w:rFonts w:cs="Arial"/>
          <w:sz w:val="22"/>
          <w:szCs w:val="22"/>
        </w:rPr>
        <w:t xml:space="preserve">. El contenido de las expresiones incorporaba elementos simbólicos que reproducían estereotipos de género, en contra de una mujer que participa en la vida política y afectaban su dignidad y su derecho a contender en un entorno libre de violencia. Estas manifestaciones constituyeron violencia verbal al contener insultos directos y explícitos, violencia simbólica al generar un impacto diferenciado que reforzaba patrones socioculturales que históricamente han obstaculizado la participación política de las mujeres, violencia psicológica generando afectación emocional y menoscabo a la dignidad de la denunciante y violencia </w:t>
      </w:r>
      <w:r w:rsidRPr="009B7525">
        <w:rPr>
          <w:rFonts w:cs="Arial"/>
          <w:sz w:val="22"/>
          <w:szCs w:val="22"/>
        </w:rPr>
        <w:lastRenderedPageBreak/>
        <w:t>digital y mediática pues la difusión de las expresiones ocurrió a través de Facebook, plataforma digital de acceso público y masivo, ampliando los efectos de las expresiones realizadas.</w:t>
      </w:r>
    </w:p>
    <w:p w14:paraId="6FDE1F21" w14:textId="77777777" w:rsidR="00BD5FA3" w:rsidRPr="009B7525" w:rsidRDefault="00BD5FA3" w:rsidP="00755CFD">
      <w:pPr>
        <w:tabs>
          <w:tab w:val="left" w:pos="284"/>
        </w:tabs>
        <w:spacing w:line="276" w:lineRule="auto"/>
        <w:ind w:left="567" w:right="758"/>
        <w:jc w:val="both"/>
        <w:rPr>
          <w:rFonts w:cs="Arial"/>
          <w:sz w:val="22"/>
          <w:szCs w:val="22"/>
        </w:rPr>
      </w:pPr>
    </w:p>
    <w:p w14:paraId="375D156C" w14:textId="646487A4" w:rsidR="00BD5FA3" w:rsidRPr="009B7525" w:rsidRDefault="00BD5FA3" w:rsidP="00755CFD">
      <w:pPr>
        <w:tabs>
          <w:tab w:val="left" w:pos="284"/>
        </w:tabs>
        <w:spacing w:line="276" w:lineRule="auto"/>
        <w:ind w:left="567" w:right="758"/>
        <w:jc w:val="both"/>
        <w:rPr>
          <w:rFonts w:cs="Arial"/>
          <w:sz w:val="22"/>
          <w:szCs w:val="22"/>
        </w:rPr>
      </w:pPr>
      <w:r w:rsidRPr="009B7525">
        <w:rPr>
          <w:rFonts w:cs="Arial"/>
          <w:sz w:val="22"/>
          <w:szCs w:val="22"/>
        </w:rPr>
        <w:t xml:space="preserve">El Tribunal determinó la responsabilidad de la persona administradora de ese </w:t>
      </w:r>
      <w:r w:rsidR="00765586" w:rsidRPr="009B7525">
        <w:rPr>
          <w:rFonts w:cs="Arial"/>
          <w:sz w:val="22"/>
          <w:szCs w:val="22"/>
        </w:rPr>
        <w:t xml:space="preserve">perfil </w:t>
      </w:r>
      <w:r w:rsidR="008A2D3B" w:rsidRPr="009B7525">
        <w:rPr>
          <w:rFonts w:cs="Arial"/>
          <w:sz w:val="22"/>
          <w:szCs w:val="22"/>
        </w:rPr>
        <w:t>de la red social Facebook</w:t>
      </w:r>
      <w:r w:rsidRPr="009B7525">
        <w:rPr>
          <w:rFonts w:cs="Arial"/>
          <w:sz w:val="22"/>
          <w:szCs w:val="22"/>
        </w:rPr>
        <w:t xml:space="preserve"> donde las expresiones permanecieron accesibles en su momento,</w:t>
      </w:r>
      <w:r w:rsidR="008A2D3B" w:rsidRPr="009B7525">
        <w:rPr>
          <w:rFonts w:cs="Arial"/>
          <w:sz w:val="22"/>
          <w:szCs w:val="22"/>
        </w:rPr>
        <w:t xml:space="preserve"> al considerar que estas constituyeron Violencia Política en contra de la Mujer por Razón de Género,</w:t>
      </w:r>
      <w:r w:rsidRPr="009B7525">
        <w:rPr>
          <w:rFonts w:cs="Arial"/>
          <w:sz w:val="22"/>
          <w:szCs w:val="22"/>
        </w:rPr>
        <w:t xml:space="preserve"> por lo que en atención a la afectación generada y con </w:t>
      </w:r>
      <w:r w:rsidR="008A2D3B" w:rsidRPr="009B7525">
        <w:rPr>
          <w:rFonts w:cs="Arial"/>
          <w:sz w:val="22"/>
          <w:szCs w:val="22"/>
        </w:rPr>
        <w:t xml:space="preserve">la finalidad de restituir el pleno ejercicio </w:t>
      </w:r>
      <w:r w:rsidR="002E213C" w:rsidRPr="009B7525">
        <w:rPr>
          <w:rFonts w:cs="Arial"/>
          <w:sz w:val="22"/>
          <w:szCs w:val="22"/>
        </w:rPr>
        <w:t>de los Derechos Político-Electorales de la denunciante, se ordenaron medidas de reparación integral y de no repetición.</w:t>
      </w:r>
    </w:p>
    <w:p w14:paraId="090BA163" w14:textId="77777777" w:rsidR="00BD5FA3" w:rsidRPr="009B7525" w:rsidRDefault="00BD5FA3" w:rsidP="00BD5FA3"/>
    <w:p w14:paraId="1E3AFB94"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Dicha publicación deberá realizarse dentro de los </w:t>
      </w:r>
      <w:r w:rsidRPr="009B7525">
        <w:rPr>
          <w:rFonts w:cs="Arial"/>
          <w:b/>
          <w:bCs/>
          <w:sz w:val="24"/>
          <w:szCs w:val="24"/>
        </w:rPr>
        <w:t>tres días naturales</w:t>
      </w:r>
      <w:r w:rsidRPr="009B7525">
        <w:rPr>
          <w:rFonts w:cs="Arial"/>
          <w:sz w:val="24"/>
          <w:szCs w:val="24"/>
        </w:rPr>
        <w:t xml:space="preserve"> a partir de que se les notifique la firmeza de esta sentencia; asimismo, </w:t>
      </w:r>
      <w:r w:rsidRPr="009B7525">
        <w:rPr>
          <w:rFonts w:cs="Arial"/>
          <w:b/>
          <w:bCs/>
          <w:sz w:val="24"/>
          <w:szCs w:val="24"/>
        </w:rPr>
        <w:t>deberá informar</w:t>
      </w:r>
      <w:r w:rsidRPr="009B7525">
        <w:rPr>
          <w:rFonts w:cs="Arial"/>
          <w:sz w:val="24"/>
          <w:szCs w:val="24"/>
        </w:rPr>
        <w:t xml:space="preserve"> a este Tribunal dentro de los </w:t>
      </w:r>
      <w:r w:rsidRPr="009B7525">
        <w:rPr>
          <w:rFonts w:cs="Arial"/>
          <w:b/>
          <w:bCs/>
          <w:sz w:val="24"/>
          <w:szCs w:val="24"/>
        </w:rPr>
        <w:t>dos días hábiles</w:t>
      </w:r>
      <w:r w:rsidRPr="009B7525">
        <w:rPr>
          <w:rFonts w:cs="Arial"/>
          <w:sz w:val="24"/>
          <w:szCs w:val="24"/>
        </w:rPr>
        <w:t xml:space="preserve"> siguientes a que ello ocurra, adjuntando las documentales con las cuales acrediten el cumplimiento a lo ordenado.</w:t>
      </w:r>
    </w:p>
    <w:p w14:paraId="57D22179" w14:textId="77777777" w:rsidR="004E4391" w:rsidRPr="009B7525" w:rsidRDefault="004E4391" w:rsidP="004E4391">
      <w:pPr>
        <w:spacing w:line="360" w:lineRule="auto"/>
        <w:rPr>
          <w:rFonts w:cs="Arial"/>
          <w:sz w:val="24"/>
          <w:szCs w:val="24"/>
        </w:rPr>
      </w:pPr>
    </w:p>
    <w:p w14:paraId="335B0E74" w14:textId="77777777" w:rsidR="004E4391" w:rsidRPr="009B7525" w:rsidRDefault="004E4391" w:rsidP="00194383">
      <w:pPr>
        <w:pStyle w:val="Prrafodelista"/>
        <w:numPr>
          <w:ilvl w:val="0"/>
          <w:numId w:val="35"/>
        </w:numPr>
        <w:spacing w:line="360" w:lineRule="auto"/>
        <w:jc w:val="both"/>
        <w:rPr>
          <w:rFonts w:cs="Arial"/>
          <w:b/>
          <w:bCs/>
          <w:sz w:val="24"/>
          <w:szCs w:val="24"/>
        </w:rPr>
      </w:pPr>
      <w:r w:rsidRPr="009B7525">
        <w:rPr>
          <w:rFonts w:cs="Arial"/>
          <w:b/>
          <w:bCs/>
          <w:sz w:val="24"/>
          <w:szCs w:val="24"/>
        </w:rPr>
        <w:t>Disculpa pública</w:t>
      </w:r>
    </w:p>
    <w:p w14:paraId="47463668" w14:textId="77777777" w:rsidR="004E4391" w:rsidRPr="009B7525" w:rsidRDefault="004E4391" w:rsidP="004E4391">
      <w:pPr>
        <w:spacing w:line="360" w:lineRule="auto"/>
        <w:jc w:val="both"/>
        <w:rPr>
          <w:rFonts w:cs="Arial"/>
          <w:sz w:val="24"/>
          <w:szCs w:val="24"/>
        </w:rPr>
      </w:pPr>
    </w:p>
    <w:p w14:paraId="6BA20B72" w14:textId="77777777" w:rsidR="00265BA1" w:rsidRPr="009B7525" w:rsidRDefault="004E4391" w:rsidP="004E4391">
      <w:pPr>
        <w:spacing w:line="360" w:lineRule="auto"/>
        <w:jc w:val="both"/>
        <w:rPr>
          <w:rFonts w:cs="Arial"/>
          <w:sz w:val="24"/>
          <w:szCs w:val="24"/>
        </w:rPr>
      </w:pPr>
      <w:r w:rsidRPr="009B7525">
        <w:rPr>
          <w:rFonts w:cs="Arial"/>
          <w:sz w:val="24"/>
          <w:szCs w:val="24"/>
        </w:rPr>
        <w:t xml:space="preserve">Por otra parte, </w:t>
      </w:r>
      <w:r w:rsidRPr="009B7525">
        <w:rPr>
          <w:rFonts w:cs="Arial"/>
          <w:b/>
          <w:bCs/>
          <w:sz w:val="24"/>
          <w:szCs w:val="24"/>
        </w:rPr>
        <w:t xml:space="preserve">se ordena a la </w:t>
      </w:r>
      <w:r w:rsidRPr="009B7525">
        <w:rPr>
          <w:rFonts w:cs="Arial"/>
          <w:b/>
          <w:bCs/>
          <w:i/>
          <w:iCs/>
          <w:sz w:val="24"/>
          <w:szCs w:val="24"/>
        </w:rPr>
        <w:t>denunciada</w:t>
      </w:r>
      <w:r w:rsidRPr="009B7525">
        <w:rPr>
          <w:rFonts w:cs="Arial"/>
          <w:b/>
          <w:bCs/>
          <w:sz w:val="24"/>
          <w:szCs w:val="24"/>
        </w:rPr>
        <w:t xml:space="preserve"> ofrecer una disculpa pública,</w:t>
      </w:r>
      <w:r w:rsidRPr="009B7525">
        <w:rPr>
          <w:rFonts w:cs="Arial"/>
          <w:sz w:val="24"/>
          <w:szCs w:val="24"/>
        </w:rPr>
        <w:t xml:space="preserve"> en la que reconozca la comisión de los hechos y la aceptación de la responsabilidad derivada de los actos analizados, a fin de restablecer la vulneración perpetrada. </w:t>
      </w:r>
    </w:p>
    <w:p w14:paraId="429E022F" w14:textId="77777777" w:rsidR="00265BA1" w:rsidRPr="009B7525" w:rsidRDefault="00265BA1" w:rsidP="004E4391">
      <w:pPr>
        <w:spacing w:line="360" w:lineRule="auto"/>
        <w:jc w:val="both"/>
        <w:rPr>
          <w:rFonts w:cs="Arial"/>
          <w:sz w:val="24"/>
          <w:szCs w:val="24"/>
        </w:rPr>
      </w:pPr>
    </w:p>
    <w:p w14:paraId="42C6A2F6" w14:textId="0728D0C2" w:rsidR="004E4391" w:rsidRPr="009B7525" w:rsidRDefault="004E4391" w:rsidP="004E4391">
      <w:pPr>
        <w:spacing w:line="360" w:lineRule="auto"/>
        <w:jc w:val="both"/>
        <w:rPr>
          <w:rFonts w:cs="Arial"/>
          <w:sz w:val="24"/>
          <w:szCs w:val="24"/>
        </w:rPr>
      </w:pPr>
      <w:r w:rsidRPr="009B7525">
        <w:rPr>
          <w:rFonts w:cs="Arial"/>
          <w:sz w:val="24"/>
          <w:szCs w:val="24"/>
        </w:rPr>
        <w:t>Dicha disculpa deberá ser publicada en su cuenta de la red social Facebook “</w:t>
      </w:r>
      <w:r w:rsidR="001D45B0" w:rsidRPr="001D45B0">
        <w:rPr>
          <w:rFonts w:cs="Arial"/>
          <w:color w:val="FFFFFF"/>
          <w:sz w:val="24"/>
          <w:szCs w:val="24"/>
          <w:highlight w:val="darkCyan"/>
        </w:rPr>
        <w:t>[No.103]_ELIMINADO_nombre_(s)_de_perfil_(s)_de_red_(es)_social_(es)_persona_(s)_física_(s)</w:t>
      </w:r>
      <w:proofErr w:type="gramStart"/>
      <w:r w:rsidR="001D45B0" w:rsidRPr="001D45B0">
        <w:rPr>
          <w:rFonts w:cs="Arial"/>
          <w:color w:val="FFFFFF"/>
          <w:sz w:val="24"/>
          <w:szCs w:val="24"/>
          <w:highlight w:val="darkCyan"/>
        </w:rPr>
        <w:t>_[</w:t>
      </w:r>
      <w:proofErr w:type="gramEnd"/>
      <w:r w:rsidR="001D45B0" w:rsidRPr="001D45B0">
        <w:rPr>
          <w:rFonts w:cs="Arial"/>
          <w:color w:val="FFFFFF"/>
          <w:sz w:val="24"/>
          <w:szCs w:val="24"/>
          <w:highlight w:val="darkCyan"/>
        </w:rPr>
        <w:t>195]</w:t>
      </w:r>
      <w:r w:rsidRPr="009B7525">
        <w:rPr>
          <w:rFonts w:cs="Arial"/>
          <w:sz w:val="24"/>
          <w:szCs w:val="24"/>
        </w:rPr>
        <w:t xml:space="preserve">”, durante el plazo de </w:t>
      </w:r>
      <w:r w:rsidRPr="009B7525">
        <w:rPr>
          <w:rFonts w:cs="Arial"/>
          <w:b/>
          <w:bCs/>
          <w:sz w:val="24"/>
          <w:szCs w:val="24"/>
        </w:rPr>
        <w:t>quince días naturales,</w:t>
      </w:r>
      <w:r w:rsidRPr="009B7525">
        <w:rPr>
          <w:rFonts w:cs="Arial"/>
          <w:sz w:val="24"/>
          <w:szCs w:val="24"/>
        </w:rPr>
        <w:t xml:space="preserve"> a partir del día siguiente en que se le notifique la firmeza de la presente resolución; y el mensaje deberá ser el siguiente:</w:t>
      </w:r>
    </w:p>
    <w:p w14:paraId="596681B2" w14:textId="77777777" w:rsidR="004E4391" w:rsidRPr="009B7525" w:rsidRDefault="004E4391" w:rsidP="004E4391">
      <w:pPr>
        <w:spacing w:line="360" w:lineRule="auto"/>
        <w:jc w:val="both"/>
        <w:rPr>
          <w:rFonts w:cs="Arial"/>
          <w:sz w:val="24"/>
          <w:szCs w:val="24"/>
        </w:rPr>
      </w:pPr>
    </w:p>
    <w:p w14:paraId="4C8A6AB2" w14:textId="72DBEA53" w:rsidR="004E4391" w:rsidRPr="009B7525" w:rsidRDefault="004E4391" w:rsidP="00755CFD">
      <w:pPr>
        <w:spacing w:line="276" w:lineRule="auto"/>
        <w:ind w:left="709" w:right="758"/>
        <w:jc w:val="both"/>
        <w:rPr>
          <w:rFonts w:cs="Arial"/>
          <w:i/>
          <w:iCs/>
          <w:sz w:val="22"/>
          <w:szCs w:val="22"/>
        </w:rPr>
      </w:pPr>
      <w:r w:rsidRPr="009B7525">
        <w:rPr>
          <w:rFonts w:cs="Arial"/>
          <w:i/>
          <w:iCs/>
          <w:sz w:val="22"/>
          <w:szCs w:val="22"/>
        </w:rPr>
        <w:t xml:space="preserve">“La suscrita </w:t>
      </w:r>
      <w:r w:rsidR="009F7906">
        <w:rPr>
          <w:rFonts w:cs="Arial"/>
          <w:i/>
          <w:iCs/>
          <w:color w:val="000000"/>
          <w:sz w:val="22"/>
          <w:szCs w:val="22"/>
        </w:rPr>
        <w:t>María Isabel Corona Méndez</w:t>
      </w:r>
      <w:r w:rsidRPr="009B7525">
        <w:rPr>
          <w:rFonts w:cs="Arial"/>
          <w:i/>
          <w:iCs/>
          <w:sz w:val="22"/>
          <w:szCs w:val="22"/>
        </w:rPr>
        <w:t xml:space="preserve">, en cuanto ciudadana habitante del Municipio de </w:t>
      </w:r>
      <w:r w:rsidR="001D45B0" w:rsidRPr="001D45B0">
        <w:rPr>
          <w:rFonts w:cs="Arial"/>
          <w:i/>
          <w:iCs/>
          <w:color w:val="FFFFFF"/>
          <w:sz w:val="22"/>
          <w:szCs w:val="22"/>
          <w:highlight w:val="darkCyan"/>
        </w:rPr>
        <w:t>[No.104]_</w:t>
      </w:r>
      <w:proofErr w:type="spellStart"/>
      <w:r w:rsidR="001D45B0" w:rsidRPr="001D45B0">
        <w:rPr>
          <w:rFonts w:cs="Arial"/>
          <w:i/>
          <w:iCs/>
          <w:color w:val="FFFFFF"/>
          <w:sz w:val="22"/>
          <w:szCs w:val="22"/>
          <w:highlight w:val="darkCyan"/>
        </w:rPr>
        <w:t>ELIMINADO_el_Municipio</w:t>
      </w:r>
      <w:proofErr w:type="spellEnd"/>
      <w:r w:rsidR="001D45B0" w:rsidRPr="001D45B0">
        <w:rPr>
          <w:rFonts w:cs="Arial"/>
          <w:i/>
          <w:iCs/>
          <w:color w:val="FFFFFF"/>
          <w:sz w:val="22"/>
          <w:szCs w:val="22"/>
          <w:highlight w:val="darkCyan"/>
        </w:rPr>
        <w:t>_[28]</w:t>
      </w:r>
      <w:r w:rsidRPr="009B7525">
        <w:rPr>
          <w:rFonts w:cs="Arial"/>
          <w:i/>
          <w:iCs/>
          <w:sz w:val="22"/>
          <w:szCs w:val="22"/>
        </w:rPr>
        <w:t xml:space="preserve">, Michoacán, </w:t>
      </w:r>
      <w:r w:rsidR="0005303E" w:rsidRPr="009B7525">
        <w:rPr>
          <w:rFonts w:cs="Arial"/>
          <w:i/>
          <w:iCs/>
          <w:sz w:val="22"/>
          <w:szCs w:val="22"/>
        </w:rPr>
        <w:t>en cumplimiento a la sentencia emitida por el T</w:t>
      </w:r>
      <w:r w:rsidR="0006230E" w:rsidRPr="009B7525">
        <w:rPr>
          <w:rFonts w:cs="Arial"/>
          <w:i/>
          <w:iCs/>
          <w:sz w:val="22"/>
          <w:szCs w:val="22"/>
        </w:rPr>
        <w:t xml:space="preserve">ribunal Electoral del Estado, </w:t>
      </w:r>
      <w:r w:rsidRPr="009B7525">
        <w:rPr>
          <w:rFonts w:cs="Arial"/>
          <w:i/>
          <w:iCs/>
          <w:sz w:val="22"/>
          <w:szCs w:val="22"/>
        </w:rPr>
        <w:t xml:space="preserve">ofrezco una disculpa a la </w:t>
      </w:r>
      <w:r w:rsidR="001D45B0" w:rsidRPr="001D45B0">
        <w:rPr>
          <w:rFonts w:cs="Arial"/>
          <w:i/>
          <w:iCs/>
          <w:color w:val="FFFFFF"/>
          <w:sz w:val="22"/>
          <w:szCs w:val="22"/>
          <w:highlight w:val="darkCyan"/>
        </w:rPr>
        <w:t>[No.105]_</w:t>
      </w:r>
      <w:proofErr w:type="spellStart"/>
      <w:r w:rsidR="001D45B0" w:rsidRPr="001D45B0">
        <w:rPr>
          <w:rFonts w:cs="Arial"/>
          <w:i/>
          <w:iCs/>
          <w:color w:val="FFFFFF"/>
          <w:sz w:val="22"/>
          <w:szCs w:val="22"/>
          <w:highlight w:val="darkCyan"/>
        </w:rPr>
        <w:t>ELIMINADO_Cargo</w:t>
      </w:r>
      <w:proofErr w:type="spellEnd"/>
      <w:r w:rsidR="001D45B0" w:rsidRPr="001D45B0">
        <w:rPr>
          <w:rFonts w:cs="Arial"/>
          <w:i/>
          <w:iCs/>
          <w:color w:val="FFFFFF"/>
          <w:sz w:val="22"/>
          <w:szCs w:val="22"/>
          <w:highlight w:val="darkCyan"/>
        </w:rPr>
        <w:t>_[230]</w:t>
      </w:r>
      <w:r w:rsidRPr="009B7525">
        <w:rPr>
          <w:rFonts w:cs="Arial"/>
          <w:i/>
          <w:iCs/>
          <w:sz w:val="22"/>
          <w:szCs w:val="22"/>
        </w:rPr>
        <w:t>de dicha localidad, por la vulneración a su derecho político-electoral, al haberle impedido el debido ejercicio del cargo para el que fue electa, al</w:t>
      </w:r>
      <w:r w:rsidRPr="009B7525">
        <w:rPr>
          <w:rStyle w:val="normaltextrun"/>
          <w:rFonts w:cs="Arial"/>
          <w:i/>
          <w:iCs/>
          <w:color w:val="000000"/>
          <w:sz w:val="22"/>
          <w:szCs w:val="22"/>
        </w:rPr>
        <w:t xml:space="preserve"> exhibirla y denostarla mediante expresiones violentas y negativas a través de comentarios realizados desde mi perfil de la red social Facebook, </w:t>
      </w:r>
      <w:r w:rsidR="0005303E" w:rsidRPr="009B7525">
        <w:rPr>
          <w:rStyle w:val="normaltextrun"/>
          <w:rFonts w:cs="Arial"/>
          <w:i/>
          <w:iCs/>
          <w:color w:val="000000"/>
          <w:sz w:val="22"/>
          <w:szCs w:val="22"/>
        </w:rPr>
        <w:t xml:space="preserve">reconocidos en resolución judicial a fin de contribuir a la reparación del daño y la no repetición de conductas de </w:t>
      </w:r>
      <w:r w:rsidR="0005303E" w:rsidRPr="009B7525">
        <w:rPr>
          <w:rStyle w:val="normaltextrun"/>
          <w:rFonts w:cs="Arial"/>
          <w:color w:val="000000"/>
          <w:sz w:val="22"/>
          <w:szCs w:val="22"/>
        </w:rPr>
        <w:t>V</w:t>
      </w:r>
      <w:r w:rsidR="0006230E" w:rsidRPr="009B7525">
        <w:rPr>
          <w:rStyle w:val="normaltextrun"/>
          <w:rFonts w:cs="Arial"/>
          <w:color w:val="000000"/>
          <w:sz w:val="22"/>
          <w:szCs w:val="22"/>
        </w:rPr>
        <w:t xml:space="preserve">iolencia Política contra las Mujeres en Razón de Género, </w:t>
      </w:r>
      <w:r w:rsidRPr="009B7525">
        <w:rPr>
          <w:rStyle w:val="normaltextrun"/>
          <w:rFonts w:cs="Arial"/>
          <w:i/>
          <w:iCs/>
          <w:color w:val="000000"/>
          <w:sz w:val="22"/>
          <w:szCs w:val="22"/>
        </w:rPr>
        <w:t>con la finalidad de generar un impacto electoral negativo de la</w:t>
      </w:r>
      <w:r w:rsidR="0075526C" w:rsidRPr="009B7525">
        <w:rPr>
          <w:rStyle w:val="normaltextrun"/>
          <w:rFonts w:cs="Arial"/>
          <w:i/>
          <w:iCs/>
          <w:color w:val="000000"/>
          <w:sz w:val="22"/>
          <w:szCs w:val="22"/>
        </w:rPr>
        <w:t xml:space="preserve"> denunciante</w:t>
      </w:r>
      <w:r w:rsidRPr="009B7525">
        <w:rPr>
          <w:rStyle w:val="normaltextrun"/>
          <w:rFonts w:cs="Arial"/>
          <w:i/>
          <w:iCs/>
          <w:color w:val="000000"/>
          <w:sz w:val="22"/>
          <w:szCs w:val="22"/>
        </w:rPr>
        <w:t xml:space="preserve"> en la ciudadanía</w:t>
      </w:r>
      <w:r w:rsidRPr="009B7525">
        <w:rPr>
          <w:rFonts w:cs="Arial"/>
          <w:i/>
          <w:iCs/>
          <w:sz w:val="22"/>
          <w:szCs w:val="22"/>
        </w:rPr>
        <w:t>; lo que constituyó violencia política en razón de género en su contra”.</w:t>
      </w:r>
    </w:p>
    <w:p w14:paraId="752C111E" w14:textId="77777777" w:rsidR="004E4391" w:rsidRPr="009B7525" w:rsidRDefault="004E4391" w:rsidP="004E4391">
      <w:pPr>
        <w:spacing w:line="360" w:lineRule="auto"/>
        <w:jc w:val="both"/>
        <w:rPr>
          <w:rFonts w:cs="Arial"/>
          <w:sz w:val="24"/>
          <w:szCs w:val="24"/>
        </w:rPr>
      </w:pPr>
    </w:p>
    <w:p w14:paraId="36999FAA"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Hecho lo anterior, deberá </w:t>
      </w:r>
      <w:r w:rsidRPr="009B7525">
        <w:rPr>
          <w:rFonts w:cs="Arial"/>
          <w:b/>
          <w:bCs/>
          <w:sz w:val="24"/>
          <w:szCs w:val="24"/>
        </w:rPr>
        <w:t>informar</w:t>
      </w:r>
      <w:r w:rsidRPr="009B7525">
        <w:rPr>
          <w:rFonts w:cs="Arial"/>
          <w:sz w:val="24"/>
          <w:szCs w:val="24"/>
        </w:rPr>
        <w:t xml:space="preserve"> a este </w:t>
      </w:r>
      <w:r w:rsidR="00265BA1" w:rsidRPr="009B7525">
        <w:rPr>
          <w:rFonts w:cs="Arial"/>
          <w:i/>
          <w:iCs/>
          <w:sz w:val="24"/>
          <w:szCs w:val="24"/>
        </w:rPr>
        <w:t>Órgano Jurisdiccional</w:t>
      </w:r>
      <w:r w:rsidR="00265BA1" w:rsidRPr="009B7525">
        <w:rPr>
          <w:rFonts w:cs="Arial"/>
          <w:sz w:val="24"/>
          <w:szCs w:val="24"/>
        </w:rPr>
        <w:t xml:space="preserve"> </w:t>
      </w:r>
      <w:r w:rsidRPr="009B7525">
        <w:rPr>
          <w:rFonts w:cs="Arial"/>
          <w:sz w:val="24"/>
          <w:szCs w:val="24"/>
        </w:rPr>
        <w:t xml:space="preserve">dentro de los </w:t>
      </w:r>
      <w:r w:rsidRPr="009B7525">
        <w:rPr>
          <w:rFonts w:cs="Arial"/>
          <w:b/>
          <w:bCs/>
          <w:sz w:val="24"/>
          <w:szCs w:val="24"/>
        </w:rPr>
        <w:t>dos días hábiles</w:t>
      </w:r>
      <w:r w:rsidRPr="009B7525">
        <w:rPr>
          <w:rFonts w:cs="Arial"/>
          <w:sz w:val="24"/>
          <w:szCs w:val="24"/>
        </w:rPr>
        <w:t xml:space="preserve"> siguientes a que ello ocurra, adjuntando las documentales con que acrediten el cumplimiento a lo ordenado.</w:t>
      </w:r>
    </w:p>
    <w:p w14:paraId="3E8F08A9" w14:textId="77777777" w:rsidR="004E4391" w:rsidRPr="009B7525" w:rsidRDefault="004E4391" w:rsidP="004E4391">
      <w:pPr>
        <w:spacing w:line="360" w:lineRule="auto"/>
        <w:rPr>
          <w:rFonts w:cs="Arial"/>
          <w:sz w:val="24"/>
          <w:szCs w:val="24"/>
        </w:rPr>
      </w:pPr>
    </w:p>
    <w:p w14:paraId="104C1550" w14:textId="77777777" w:rsidR="004E4391" w:rsidRPr="009B7525" w:rsidRDefault="004E4391" w:rsidP="00741AB4">
      <w:pPr>
        <w:spacing w:line="360" w:lineRule="auto"/>
        <w:rPr>
          <w:rFonts w:cs="Arial"/>
          <w:b/>
          <w:bCs/>
          <w:sz w:val="24"/>
          <w:szCs w:val="24"/>
        </w:rPr>
      </w:pPr>
      <w:r w:rsidRPr="009B7525">
        <w:rPr>
          <w:rFonts w:cs="Arial"/>
          <w:b/>
          <w:bCs/>
          <w:sz w:val="24"/>
          <w:szCs w:val="24"/>
        </w:rPr>
        <w:t>R</w:t>
      </w:r>
      <w:r w:rsidR="00741AB4" w:rsidRPr="009B7525">
        <w:rPr>
          <w:rFonts w:cs="Arial"/>
          <w:b/>
          <w:bCs/>
          <w:sz w:val="24"/>
          <w:szCs w:val="24"/>
        </w:rPr>
        <w:t>egistro</w:t>
      </w:r>
      <w:r w:rsidRPr="009B7525">
        <w:rPr>
          <w:rFonts w:cs="Arial"/>
          <w:b/>
          <w:bCs/>
          <w:sz w:val="24"/>
          <w:szCs w:val="24"/>
        </w:rPr>
        <w:t xml:space="preserve"> </w:t>
      </w:r>
      <w:r w:rsidR="00741AB4" w:rsidRPr="009B7525">
        <w:rPr>
          <w:rFonts w:cs="Arial"/>
          <w:b/>
          <w:bCs/>
          <w:sz w:val="24"/>
          <w:szCs w:val="24"/>
        </w:rPr>
        <w:t>de</w:t>
      </w:r>
      <w:r w:rsidRPr="009B7525">
        <w:rPr>
          <w:rFonts w:cs="Arial"/>
          <w:b/>
          <w:bCs/>
          <w:sz w:val="24"/>
          <w:szCs w:val="24"/>
        </w:rPr>
        <w:t xml:space="preserve"> </w:t>
      </w:r>
      <w:r w:rsidR="00741AB4" w:rsidRPr="009B7525">
        <w:rPr>
          <w:rFonts w:cs="Arial"/>
          <w:b/>
          <w:bCs/>
          <w:sz w:val="24"/>
          <w:szCs w:val="24"/>
        </w:rPr>
        <w:t>la</w:t>
      </w:r>
      <w:r w:rsidRPr="009B7525">
        <w:rPr>
          <w:rFonts w:cs="Arial"/>
          <w:b/>
          <w:bCs/>
          <w:sz w:val="24"/>
          <w:szCs w:val="24"/>
        </w:rPr>
        <w:t xml:space="preserve"> </w:t>
      </w:r>
      <w:r w:rsidR="00741AB4" w:rsidRPr="009B7525">
        <w:rPr>
          <w:rFonts w:cs="Arial"/>
          <w:b/>
          <w:bCs/>
          <w:i/>
          <w:iCs/>
          <w:sz w:val="24"/>
          <w:szCs w:val="24"/>
        </w:rPr>
        <w:t>denunciada</w:t>
      </w:r>
      <w:r w:rsidRPr="009B7525">
        <w:rPr>
          <w:rFonts w:cs="Arial"/>
          <w:b/>
          <w:bCs/>
          <w:sz w:val="24"/>
          <w:szCs w:val="24"/>
        </w:rPr>
        <w:t xml:space="preserve"> </w:t>
      </w:r>
      <w:r w:rsidR="00741AB4" w:rsidRPr="009B7525">
        <w:rPr>
          <w:rFonts w:cs="Arial"/>
          <w:b/>
          <w:bCs/>
          <w:sz w:val="24"/>
          <w:szCs w:val="24"/>
        </w:rPr>
        <w:t>y</w:t>
      </w:r>
      <w:r w:rsidRPr="009B7525">
        <w:rPr>
          <w:rFonts w:cs="Arial"/>
          <w:b/>
          <w:bCs/>
          <w:sz w:val="24"/>
          <w:szCs w:val="24"/>
        </w:rPr>
        <w:t xml:space="preserve"> </w:t>
      </w:r>
      <w:r w:rsidR="00741AB4" w:rsidRPr="009B7525">
        <w:rPr>
          <w:rFonts w:cs="Arial"/>
          <w:b/>
          <w:bCs/>
          <w:sz w:val="24"/>
          <w:szCs w:val="24"/>
        </w:rPr>
        <w:t>vinculación del</w:t>
      </w:r>
      <w:r w:rsidRPr="009B7525">
        <w:rPr>
          <w:rFonts w:cs="Arial"/>
          <w:b/>
          <w:bCs/>
          <w:sz w:val="24"/>
          <w:szCs w:val="24"/>
        </w:rPr>
        <w:t xml:space="preserve"> </w:t>
      </w:r>
      <w:r w:rsidRPr="009B7525">
        <w:rPr>
          <w:rFonts w:cs="Arial"/>
          <w:b/>
          <w:bCs/>
          <w:i/>
          <w:iCs/>
          <w:sz w:val="24"/>
          <w:szCs w:val="24"/>
        </w:rPr>
        <w:t>IEM</w:t>
      </w:r>
    </w:p>
    <w:p w14:paraId="51DA5057" w14:textId="77777777" w:rsidR="004E4391" w:rsidRPr="009B7525" w:rsidRDefault="004E4391" w:rsidP="004E4391">
      <w:pPr>
        <w:spacing w:line="360" w:lineRule="auto"/>
        <w:jc w:val="center"/>
        <w:rPr>
          <w:rFonts w:cs="Arial"/>
          <w:b/>
          <w:bCs/>
          <w:sz w:val="24"/>
          <w:szCs w:val="24"/>
        </w:rPr>
      </w:pPr>
    </w:p>
    <w:p w14:paraId="3F48EEE0" w14:textId="5A18B054" w:rsidR="004E4391" w:rsidRPr="009B7525" w:rsidRDefault="004E4391" w:rsidP="004E4391">
      <w:pPr>
        <w:spacing w:line="360" w:lineRule="auto"/>
        <w:jc w:val="both"/>
        <w:rPr>
          <w:rFonts w:cs="Arial"/>
          <w:sz w:val="24"/>
          <w:szCs w:val="24"/>
        </w:rPr>
      </w:pPr>
      <w:r w:rsidRPr="009B7525">
        <w:rPr>
          <w:rFonts w:cs="Arial"/>
          <w:sz w:val="24"/>
          <w:szCs w:val="24"/>
        </w:rPr>
        <w:t xml:space="preserve">De conformidad con lo dispuesto en los artículos 2, 3, 7 y 10 de los Lineamientos para la Integración, Funcionamiento, Actualización y Conservación del Registro Nacional de Personas Sancionadas en Materia de </w:t>
      </w:r>
      <w:r w:rsidRPr="009B7525">
        <w:rPr>
          <w:rFonts w:cs="Arial"/>
          <w:i/>
          <w:iCs/>
          <w:sz w:val="24"/>
          <w:szCs w:val="24"/>
        </w:rPr>
        <w:t>VPMG</w:t>
      </w:r>
      <w:r w:rsidRPr="009B7525">
        <w:rPr>
          <w:rFonts w:cs="Arial"/>
          <w:sz w:val="24"/>
          <w:szCs w:val="24"/>
        </w:rPr>
        <w:t>,</w:t>
      </w:r>
      <w:r w:rsidRPr="009B7525">
        <w:rPr>
          <w:rStyle w:val="Refdenotaalpie"/>
          <w:rFonts w:cs="Arial"/>
          <w:sz w:val="24"/>
          <w:szCs w:val="24"/>
        </w:rPr>
        <w:footnoteReference w:id="97"/>
      </w:r>
      <w:r w:rsidRPr="009B7525">
        <w:rPr>
          <w:rFonts w:cs="Arial"/>
          <w:sz w:val="24"/>
          <w:szCs w:val="24"/>
        </w:rPr>
        <w:t xml:space="preserve"> así como en la cláusula quinta del Convenio de apoyo y coordinación para la implementación del sistema nacional y estatal de personas sancionadas en materia de violencia política contra las mujeres en razón de género que celebró el </w:t>
      </w:r>
      <w:r w:rsidRPr="009B7525">
        <w:rPr>
          <w:rFonts w:cs="Arial"/>
          <w:i/>
          <w:iCs/>
          <w:sz w:val="24"/>
          <w:szCs w:val="24"/>
        </w:rPr>
        <w:t>IEM</w:t>
      </w:r>
      <w:r w:rsidRPr="009B7525">
        <w:rPr>
          <w:rFonts w:cs="Arial"/>
          <w:sz w:val="24"/>
          <w:szCs w:val="24"/>
        </w:rPr>
        <w:t xml:space="preserve"> y este Tribunal.</w:t>
      </w:r>
      <w:r w:rsidRPr="009B7525">
        <w:rPr>
          <w:rStyle w:val="Refdenotaalpie"/>
          <w:rFonts w:cs="Arial"/>
          <w:sz w:val="24"/>
          <w:szCs w:val="24"/>
        </w:rPr>
        <w:footnoteReference w:id="98"/>
      </w:r>
      <w:r w:rsidRPr="009B7525">
        <w:rPr>
          <w:rFonts w:cs="Arial"/>
          <w:sz w:val="24"/>
          <w:szCs w:val="24"/>
        </w:rPr>
        <w:t xml:space="preserve"> Toda vez que se ordenó la inscripción de la </w:t>
      </w:r>
      <w:r w:rsidRPr="009B7525">
        <w:rPr>
          <w:rFonts w:cs="Arial"/>
          <w:i/>
          <w:iCs/>
          <w:sz w:val="24"/>
          <w:szCs w:val="24"/>
        </w:rPr>
        <w:t>denunciada</w:t>
      </w:r>
      <w:r w:rsidRPr="009B7525">
        <w:rPr>
          <w:rFonts w:cs="Arial"/>
          <w:sz w:val="24"/>
          <w:szCs w:val="24"/>
        </w:rPr>
        <w:t xml:space="preserve"> en </w:t>
      </w:r>
      <w:r w:rsidR="00265BA1" w:rsidRPr="009B7525">
        <w:rPr>
          <w:rFonts w:cs="Arial"/>
          <w:sz w:val="24"/>
          <w:szCs w:val="24"/>
        </w:rPr>
        <w:t>e</w:t>
      </w:r>
      <w:r w:rsidRPr="009B7525">
        <w:rPr>
          <w:rFonts w:cs="Arial"/>
          <w:sz w:val="24"/>
          <w:szCs w:val="24"/>
        </w:rPr>
        <w:t xml:space="preserve">l registro estatal de personas sancionadas en materia de </w:t>
      </w:r>
      <w:r w:rsidRPr="009B7525">
        <w:rPr>
          <w:rFonts w:cs="Arial"/>
          <w:i/>
          <w:iCs/>
          <w:sz w:val="24"/>
          <w:szCs w:val="24"/>
        </w:rPr>
        <w:t xml:space="preserve">VPGM </w:t>
      </w:r>
      <w:r w:rsidRPr="009B7525">
        <w:rPr>
          <w:rFonts w:cs="Arial"/>
          <w:sz w:val="24"/>
          <w:szCs w:val="24"/>
        </w:rPr>
        <w:t>durante d</w:t>
      </w:r>
      <w:r w:rsidR="0045567B" w:rsidRPr="009B7525">
        <w:rPr>
          <w:rFonts w:cs="Arial"/>
          <w:sz w:val="24"/>
          <w:szCs w:val="24"/>
        </w:rPr>
        <w:t>ieciocho</w:t>
      </w:r>
      <w:r w:rsidRPr="009B7525">
        <w:rPr>
          <w:rFonts w:cs="Arial"/>
          <w:sz w:val="24"/>
          <w:szCs w:val="24"/>
        </w:rPr>
        <w:t xml:space="preserve"> meses; se ordena dar vista al </w:t>
      </w:r>
      <w:r w:rsidRPr="009B7525">
        <w:rPr>
          <w:rFonts w:cs="Arial"/>
          <w:i/>
          <w:iCs/>
          <w:sz w:val="24"/>
          <w:szCs w:val="24"/>
        </w:rPr>
        <w:t>IEM</w:t>
      </w:r>
      <w:r w:rsidRPr="009B7525">
        <w:rPr>
          <w:rFonts w:cs="Arial"/>
          <w:sz w:val="24"/>
          <w:szCs w:val="24"/>
        </w:rPr>
        <w:t xml:space="preserve"> para los efectos conducentes.</w:t>
      </w:r>
    </w:p>
    <w:p w14:paraId="6C00D5F9" w14:textId="77777777" w:rsidR="004E4391" w:rsidRPr="009B7525" w:rsidRDefault="004E4391" w:rsidP="004E4391">
      <w:pPr>
        <w:spacing w:line="360" w:lineRule="auto"/>
        <w:jc w:val="both"/>
        <w:rPr>
          <w:rFonts w:cs="Arial"/>
          <w:b/>
          <w:bCs/>
          <w:sz w:val="24"/>
          <w:szCs w:val="24"/>
        </w:rPr>
      </w:pPr>
    </w:p>
    <w:p w14:paraId="771DA00C"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Debiendo cumplir con lo ordenado en el término de </w:t>
      </w:r>
      <w:r w:rsidRPr="009B7525">
        <w:rPr>
          <w:rFonts w:cs="Arial"/>
          <w:b/>
          <w:bCs/>
          <w:sz w:val="24"/>
          <w:szCs w:val="24"/>
        </w:rPr>
        <w:t>diez días hábiles</w:t>
      </w:r>
      <w:r w:rsidRPr="009B7525">
        <w:rPr>
          <w:rFonts w:cs="Arial"/>
          <w:sz w:val="24"/>
          <w:szCs w:val="24"/>
        </w:rPr>
        <w:t xml:space="preserve">, contados a partir de que se le notifique que causó estado esta sentencia; asimismo, deberá hacerlo del conocimiento de este </w:t>
      </w:r>
      <w:r w:rsidR="00265BA1" w:rsidRPr="009B7525">
        <w:rPr>
          <w:rFonts w:cs="Arial"/>
          <w:i/>
          <w:iCs/>
          <w:sz w:val="24"/>
          <w:szCs w:val="24"/>
        </w:rPr>
        <w:t>Órgano Jurisdiccional</w:t>
      </w:r>
      <w:r w:rsidRPr="009B7525">
        <w:rPr>
          <w:rFonts w:cs="Arial"/>
          <w:sz w:val="24"/>
          <w:szCs w:val="24"/>
        </w:rPr>
        <w:t xml:space="preserve"> dentro de los </w:t>
      </w:r>
      <w:r w:rsidRPr="009B7525">
        <w:rPr>
          <w:rFonts w:cs="Arial"/>
          <w:b/>
          <w:bCs/>
          <w:sz w:val="24"/>
          <w:szCs w:val="24"/>
        </w:rPr>
        <w:t>tres días hábiles</w:t>
      </w:r>
      <w:r w:rsidRPr="009B7525">
        <w:rPr>
          <w:rFonts w:cs="Arial"/>
          <w:sz w:val="24"/>
          <w:szCs w:val="24"/>
        </w:rPr>
        <w:t xml:space="preserve"> posteriores a que ello ocurra.</w:t>
      </w:r>
    </w:p>
    <w:p w14:paraId="4691F075" w14:textId="77777777" w:rsidR="004E4391" w:rsidRPr="009B7525" w:rsidRDefault="004E4391" w:rsidP="004E4391">
      <w:pPr>
        <w:spacing w:line="360" w:lineRule="auto"/>
        <w:jc w:val="both"/>
        <w:rPr>
          <w:rFonts w:cs="Arial"/>
          <w:sz w:val="24"/>
          <w:szCs w:val="24"/>
        </w:rPr>
      </w:pPr>
    </w:p>
    <w:p w14:paraId="67C29B55" w14:textId="77777777" w:rsidR="004E4391" w:rsidRPr="009B7525" w:rsidRDefault="004E4391" w:rsidP="004E4391">
      <w:pPr>
        <w:spacing w:line="360" w:lineRule="auto"/>
        <w:jc w:val="both"/>
        <w:rPr>
          <w:rFonts w:cs="Arial"/>
          <w:i/>
          <w:iCs/>
          <w:sz w:val="24"/>
          <w:szCs w:val="24"/>
        </w:rPr>
      </w:pPr>
      <w:r w:rsidRPr="009B7525">
        <w:rPr>
          <w:rFonts w:cs="Arial"/>
          <w:b/>
          <w:bCs/>
          <w:sz w:val="24"/>
          <w:szCs w:val="24"/>
        </w:rPr>
        <w:t xml:space="preserve">Se apercibe a la </w:t>
      </w:r>
      <w:r w:rsidRPr="009B7525">
        <w:rPr>
          <w:rFonts w:cs="Arial"/>
          <w:b/>
          <w:bCs/>
          <w:i/>
          <w:iCs/>
          <w:sz w:val="24"/>
          <w:szCs w:val="24"/>
        </w:rPr>
        <w:t>denunciada</w:t>
      </w:r>
      <w:r w:rsidRPr="009B7525">
        <w:rPr>
          <w:rFonts w:cs="Arial"/>
          <w:b/>
          <w:bCs/>
          <w:sz w:val="24"/>
          <w:szCs w:val="24"/>
        </w:rPr>
        <w:t xml:space="preserve"> y a las autoridades vinculadas, </w:t>
      </w:r>
      <w:r w:rsidRPr="009B7525">
        <w:rPr>
          <w:rFonts w:cs="Arial"/>
          <w:sz w:val="24"/>
          <w:szCs w:val="24"/>
        </w:rPr>
        <w:t xml:space="preserve">que, de no cumplir en tiempo y forma con lo ordenado, se les impondrá el medio de apremio previsto en el artículo 44, fracción I, de la </w:t>
      </w:r>
      <w:r w:rsidRPr="009B7525">
        <w:rPr>
          <w:rFonts w:cs="Arial"/>
          <w:i/>
          <w:iCs/>
          <w:sz w:val="24"/>
          <w:szCs w:val="24"/>
        </w:rPr>
        <w:t>Ley de Justicia</w:t>
      </w:r>
      <w:r w:rsidRPr="009B7525">
        <w:rPr>
          <w:rFonts w:cs="Arial"/>
          <w:sz w:val="24"/>
          <w:szCs w:val="24"/>
        </w:rPr>
        <w:t xml:space="preserve">, consistente en una </w:t>
      </w:r>
      <w:r w:rsidRPr="009B7525">
        <w:rPr>
          <w:rFonts w:cs="Arial"/>
          <w:b/>
          <w:bCs/>
          <w:sz w:val="24"/>
          <w:szCs w:val="24"/>
        </w:rPr>
        <w:t>multa de hasta cien veces</w:t>
      </w:r>
      <w:r w:rsidRPr="009B7525">
        <w:rPr>
          <w:rFonts w:cs="Arial"/>
          <w:sz w:val="24"/>
          <w:szCs w:val="24"/>
        </w:rPr>
        <w:t xml:space="preserve"> el valor diario de la </w:t>
      </w:r>
      <w:r w:rsidRPr="009B7525">
        <w:rPr>
          <w:rFonts w:cs="Arial"/>
          <w:i/>
          <w:iCs/>
          <w:sz w:val="24"/>
          <w:szCs w:val="24"/>
        </w:rPr>
        <w:t>UMA.</w:t>
      </w:r>
    </w:p>
    <w:p w14:paraId="2FCDFC1F" w14:textId="77777777" w:rsidR="004E4391" w:rsidRPr="009B7525" w:rsidRDefault="004E4391" w:rsidP="004E4391">
      <w:pPr>
        <w:spacing w:line="360" w:lineRule="auto"/>
        <w:jc w:val="both"/>
        <w:rPr>
          <w:rFonts w:cs="Arial"/>
          <w:sz w:val="24"/>
          <w:szCs w:val="24"/>
        </w:rPr>
      </w:pPr>
    </w:p>
    <w:p w14:paraId="0C4E0EDA" w14:textId="77777777" w:rsidR="004E4391" w:rsidRPr="009B7525" w:rsidRDefault="004E4391" w:rsidP="004E4391">
      <w:pPr>
        <w:spacing w:line="360" w:lineRule="auto"/>
        <w:jc w:val="both"/>
        <w:rPr>
          <w:rFonts w:cs="Arial"/>
          <w:sz w:val="24"/>
          <w:szCs w:val="24"/>
        </w:rPr>
      </w:pPr>
      <w:r w:rsidRPr="009B7525">
        <w:rPr>
          <w:rFonts w:cs="Arial"/>
          <w:sz w:val="24"/>
          <w:szCs w:val="24"/>
        </w:rPr>
        <w:t xml:space="preserve">Finalmente, </w:t>
      </w:r>
      <w:r w:rsidRPr="009B7525">
        <w:rPr>
          <w:rFonts w:cs="Arial"/>
          <w:b/>
          <w:bCs/>
          <w:sz w:val="24"/>
          <w:szCs w:val="24"/>
        </w:rPr>
        <w:t>se vincula a la Secretaría General de Acuerdos</w:t>
      </w:r>
      <w:r w:rsidRPr="009B7525">
        <w:rPr>
          <w:rFonts w:cs="Arial"/>
          <w:sz w:val="24"/>
          <w:szCs w:val="24"/>
        </w:rPr>
        <w:t xml:space="preserve"> de este </w:t>
      </w:r>
      <w:r w:rsidR="00781198" w:rsidRPr="009B7525">
        <w:rPr>
          <w:rFonts w:cs="Arial"/>
          <w:i/>
          <w:iCs/>
          <w:sz w:val="24"/>
          <w:szCs w:val="24"/>
        </w:rPr>
        <w:t xml:space="preserve">Órgano Jurisdiccional </w:t>
      </w:r>
      <w:r w:rsidRPr="009B7525">
        <w:rPr>
          <w:rFonts w:cs="Arial"/>
          <w:sz w:val="24"/>
          <w:szCs w:val="24"/>
        </w:rPr>
        <w:t>para que, en su momento, certifique la firmeza de esta sentencia y, con base en ello, ordene las notificaciones conducentes.</w:t>
      </w:r>
    </w:p>
    <w:bookmarkEnd w:id="10"/>
    <w:p w14:paraId="299C6FA7" w14:textId="77777777" w:rsidR="004E4391" w:rsidRPr="009B7525" w:rsidRDefault="004E4391" w:rsidP="00B73F47">
      <w:pPr>
        <w:spacing w:line="360" w:lineRule="auto"/>
        <w:ind w:left="360"/>
        <w:jc w:val="both"/>
        <w:rPr>
          <w:rFonts w:eastAsia="Aptos" w:cs="Arial"/>
          <w:b/>
          <w:bCs/>
          <w:kern w:val="2"/>
          <w:sz w:val="24"/>
          <w:szCs w:val="24"/>
          <w:lang w:eastAsia="en-US"/>
        </w:rPr>
      </w:pPr>
    </w:p>
    <w:p w14:paraId="717424D1" w14:textId="77777777" w:rsidR="00B73F47" w:rsidRPr="009B7525" w:rsidRDefault="00B73F47" w:rsidP="00B73F47">
      <w:pPr>
        <w:spacing w:line="360" w:lineRule="auto"/>
        <w:ind w:left="360"/>
        <w:jc w:val="center"/>
        <w:rPr>
          <w:rFonts w:eastAsia="Aptos" w:cs="Arial"/>
          <w:b/>
          <w:bCs/>
          <w:kern w:val="2"/>
          <w:sz w:val="24"/>
          <w:szCs w:val="24"/>
          <w:lang w:eastAsia="en-US"/>
        </w:rPr>
      </w:pPr>
      <w:r w:rsidRPr="009B7525">
        <w:rPr>
          <w:rFonts w:eastAsia="Aptos" w:cs="Arial"/>
          <w:b/>
          <w:bCs/>
          <w:kern w:val="2"/>
          <w:sz w:val="24"/>
          <w:szCs w:val="24"/>
          <w:lang w:eastAsia="en-US"/>
        </w:rPr>
        <w:lastRenderedPageBreak/>
        <w:t>IV. PROTECCIÓN DE DATOS PERSONALES</w:t>
      </w:r>
    </w:p>
    <w:p w14:paraId="0FB56D40" w14:textId="77777777" w:rsidR="0067012B" w:rsidRPr="009B7525" w:rsidRDefault="0067012B" w:rsidP="00B73F47">
      <w:pPr>
        <w:spacing w:line="360" w:lineRule="auto"/>
        <w:jc w:val="both"/>
        <w:rPr>
          <w:rFonts w:cs="Arial"/>
          <w:sz w:val="24"/>
          <w:szCs w:val="24"/>
        </w:rPr>
      </w:pPr>
    </w:p>
    <w:p w14:paraId="3E2CE560" w14:textId="77777777" w:rsidR="00B73F47" w:rsidRPr="009B7525" w:rsidRDefault="00B73F47" w:rsidP="00B73F47">
      <w:pPr>
        <w:spacing w:line="360" w:lineRule="auto"/>
        <w:jc w:val="both"/>
        <w:rPr>
          <w:rFonts w:cs="Arial"/>
          <w:sz w:val="24"/>
          <w:szCs w:val="24"/>
        </w:rPr>
      </w:pPr>
      <w:r w:rsidRPr="009B7525">
        <w:rPr>
          <w:rFonts w:cs="Arial"/>
          <w:sz w:val="24"/>
          <w:szCs w:val="24"/>
        </w:rPr>
        <w:t xml:space="preserve">En virtud de que el presente asunto se encuentra relacionado con la temática de </w:t>
      </w:r>
      <w:r w:rsidRPr="009B7525">
        <w:rPr>
          <w:rFonts w:cs="Arial"/>
          <w:i/>
          <w:iCs/>
          <w:sz w:val="24"/>
          <w:szCs w:val="24"/>
        </w:rPr>
        <w:t>VPMG</w:t>
      </w:r>
      <w:r w:rsidRPr="009B7525">
        <w:rPr>
          <w:rFonts w:cs="Arial"/>
          <w:sz w:val="24"/>
          <w:szCs w:val="24"/>
        </w:rPr>
        <w:t xml:space="preserve">, este </w:t>
      </w:r>
      <w:r w:rsidRPr="009B7525">
        <w:rPr>
          <w:rFonts w:cs="Arial"/>
          <w:i/>
          <w:iCs/>
          <w:sz w:val="24"/>
          <w:szCs w:val="24"/>
        </w:rPr>
        <w:t>Tribunal Electoral</w:t>
      </w:r>
      <w:r w:rsidRPr="009B7525">
        <w:rPr>
          <w:rFonts w:cs="Arial"/>
          <w:sz w:val="24"/>
          <w:szCs w:val="24"/>
        </w:rPr>
        <w:t xml:space="preserve"> ordena suprimir los datos personales de la </w:t>
      </w:r>
      <w:r w:rsidRPr="009B7525">
        <w:rPr>
          <w:rFonts w:cs="Arial"/>
          <w:i/>
          <w:iCs/>
          <w:sz w:val="24"/>
          <w:szCs w:val="24"/>
        </w:rPr>
        <w:t>denunciante</w:t>
      </w:r>
      <w:r w:rsidRPr="009B7525">
        <w:rPr>
          <w:rFonts w:cs="Arial"/>
          <w:sz w:val="24"/>
          <w:szCs w:val="24"/>
        </w:rPr>
        <w:t xml:space="preserve"> en la sentencia dictada en el expediente en que se actúa, de conformidad con el artículo 31 de la Ley General de Protección de Datos Personales en Posesión de Sujetos Obligados; el 27 de la Ley de Protección de Datos Personales en Posesión de Sujetos Obligados del Estado de Michoacán de Ocampo, y los artículos 1 y 2 del Reglamento del Tribunal Electoral del Estado de Michoacán, de Transparencia, Acceso a la Información Pública y Protección de Datos Personales.</w:t>
      </w:r>
    </w:p>
    <w:p w14:paraId="5B686565" w14:textId="77777777" w:rsidR="00B73F47" w:rsidRPr="009B7525" w:rsidRDefault="00B73F47" w:rsidP="00B73F47">
      <w:pPr>
        <w:spacing w:line="360" w:lineRule="auto"/>
        <w:jc w:val="both"/>
        <w:rPr>
          <w:rFonts w:cs="Arial"/>
          <w:sz w:val="24"/>
          <w:szCs w:val="24"/>
        </w:rPr>
      </w:pPr>
    </w:p>
    <w:p w14:paraId="4F06C582" w14:textId="77777777" w:rsidR="00B73F47" w:rsidRPr="009B7525" w:rsidRDefault="00B73F47" w:rsidP="00B73F47">
      <w:pPr>
        <w:spacing w:line="360" w:lineRule="auto"/>
        <w:jc w:val="both"/>
        <w:rPr>
          <w:rFonts w:cs="Arial"/>
          <w:sz w:val="24"/>
          <w:szCs w:val="24"/>
        </w:rPr>
      </w:pPr>
      <w:proofErr w:type="gramStart"/>
      <w:r w:rsidRPr="009B7525">
        <w:rPr>
          <w:rFonts w:cs="Arial"/>
          <w:sz w:val="24"/>
          <w:szCs w:val="24"/>
        </w:rPr>
        <w:t>En razón de</w:t>
      </w:r>
      <w:proofErr w:type="gramEnd"/>
      <w:r w:rsidRPr="009B7525">
        <w:rPr>
          <w:rFonts w:cs="Arial"/>
          <w:sz w:val="24"/>
          <w:szCs w:val="24"/>
        </w:rPr>
        <w:t xml:space="preserve"> lo anterior, se vincula a la Secretaría General de Acuerdos del </w:t>
      </w:r>
      <w:r w:rsidRPr="009B7525">
        <w:rPr>
          <w:rFonts w:cs="Arial"/>
          <w:i/>
          <w:iCs/>
          <w:sz w:val="24"/>
          <w:szCs w:val="24"/>
        </w:rPr>
        <w:t>Tribunal Electora</w:t>
      </w:r>
      <w:r w:rsidRPr="009B7525">
        <w:rPr>
          <w:rFonts w:cs="Arial"/>
          <w:sz w:val="24"/>
          <w:szCs w:val="24"/>
        </w:rPr>
        <w:t>l, para que se realice la versión pública de la presente sentencia; lo anterior, en términos del artículo 62 del Reglamento Interior del Tribunal Electoral del Estado, en relación con los diversos 5 al 15 de los Lineamientos para la elaboración y publicación de versiones públicas de las sentencias emitidas por este Órgano Jurisdiccional.</w:t>
      </w:r>
    </w:p>
    <w:p w14:paraId="51D3E2B1" w14:textId="77777777" w:rsidR="00B73F47" w:rsidRPr="009B7525" w:rsidRDefault="00B73F47" w:rsidP="00B73F47">
      <w:pPr>
        <w:spacing w:line="360" w:lineRule="auto"/>
        <w:jc w:val="both"/>
        <w:rPr>
          <w:rFonts w:cs="Arial"/>
          <w:sz w:val="24"/>
          <w:szCs w:val="24"/>
        </w:rPr>
      </w:pPr>
    </w:p>
    <w:p w14:paraId="48AC91AB" w14:textId="77777777" w:rsidR="00B73F47" w:rsidRPr="009B7525" w:rsidRDefault="00B73F47" w:rsidP="00B73F47">
      <w:pPr>
        <w:spacing w:line="360" w:lineRule="auto"/>
        <w:jc w:val="both"/>
        <w:rPr>
          <w:rFonts w:cs="Arial"/>
          <w:sz w:val="24"/>
          <w:szCs w:val="24"/>
        </w:rPr>
      </w:pPr>
      <w:r w:rsidRPr="009B7525">
        <w:rPr>
          <w:rFonts w:cs="Arial"/>
          <w:sz w:val="24"/>
          <w:szCs w:val="24"/>
        </w:rPr>
        <w:t>Por lo expuesto y fundado, se emiten los siguientes:</w:t>
      </w:r>
    </w:p>
    <w:p w14:paraId="1F5D2025" w14:textId="77777777" w:rsidR="00B73F47" w:rsidRPr="009B7525" w:rsidRDefault="00B73F47" w:rsidP="00B73F47">
      <w:pPr>
        <w:spacing w:line="360" w:lineRule="auto"/>
        <w:jc w:val="both"/>
        <w:rPr>
          <w:rFonts w:cs="Arial"/>
          <w:sz w:val="24"/>
          <w:szCs w:val="24"/>
        </w:rPr>
      </w:pPr>
    </w:p>
    <w:p w14:paraId="683E1DF8" w14:textId="2535B320" w:rsidR="00B73F47" w:rsidRPr="009B7525" w:rsidRDefault="00B73F47" w:rsidP="00CC0C0C">
      <w:pPr>
        <w:spacing w:line="360" w:lineRule="auto"/>
        <w:jc w:val="center"/>
        <w:rPr>
          <w:rFonts w:cs="Arial"/>
          <w:b/>
          <w:bCs/>
          <w:sz w:val="24"/>
          <w:szCs w:val="24"/>
        </w:rPr>
      </w:pPr>
      <w:r w:rsidRPr="009B7525">
        <w:rPr>
          <w:rFonts w:cs="Arial"/>
          <w:b/>
          <w:bCs/>
          <w:sz w:val="24"/>
          <w:szCs w:val="24"/>
        </w:rPr>
        <w:t>V. RESOLUTIVOS</w:t>
      </w:r>
    </w:p>
    <w:p w14:paraId="73A1B916" w14:textId="77777777" w:rsidR="00CC0C0C" w:rsidRPr="009B7525" w:rsidRDefault="00CC0C0C" w:rsidP="00CC0C0C">
      <w:pPr>
        <w:spacing w:line="360" w:lineRule="auto"/>
        <w:jc w:val="center"/>
        <w:rPr>
          <w:rFonts w:cs="Arial"/>
          <w:b/>
          <w:bCs/>
          <w:sz w:val="24"/>
          <w:szCs w:val="24"/>
        </w:rPr>
      </w:pPr>
    </w:p>
    <w:p w14:paraId="3210ABF4" w14:textId="3D97DFD3" w:rsidR="00E701A9" w:rsidRPr="009B7525" w:rsidRDefault="00E701A9" w:rsidP="00E701A9">
      <w:pPr>
        <w:spacing w:line="360" w:lineRule="auto"/>
        <w:jc w:val="both"/>
        <w:rPr>
          <w:rFonts w:cs="Arial"/>
          <w:bCs/>
          <w:sz w:val="24"/>
          <w:szCs w:val="24"/>
        </w:rPr>
      </w:pPr>
      <w:r w:rsidRPr="009B7525">
        <w:rPr>
          <w:rFonts w:cs="Arial"/>
          <w:b/>
          <w:sz w:val="24"/>
          <w:szCs w:val="24"/>
        </w:rPr>
        <w:t>PRIMERO.</w:t>
      </w:r>
      <w:r w:rsidRPr="009B7525">
        <w:rPr>
          <w:rFonts w:cs="Arial"/>
          <w:bCs/>
          <w:sz w:val="24"/>
          <w:szCs w:val="24"/>
        </w:rPr>
        <w:t xml:space="preserve"> Es </w:t>
      </w:r>
      <w:r w:rsidRPr="009B7525">
        <w:rPr>
          <w:rFonts w:cs="Arial"/>
          <w:b/>
          <w:sz w:val="24"/>
          <w:szCs w:val="24"/>
        </w:rPr>
        <w:t>existente</w:t>
      </w:r>
      <w:r w:rsidRPr="009B7525">
        <w:rPr>
          <w:rFonts w:cs="Arial"/>
          <w:bCs/>
          <w:sz w:val="24"/>
          <w:szCs w:val="24"/>
        </w:rPr>
        <w:t xml:space="preserve"> la violencia política contra las mujeres </w:t>
      </w:r>
      <w:proofErr w:type="gramStart"/>
      <w:r w:rsidRPr="009B7525">
        <w:rPr>
          <w:rFonts w:cs="Arial"/>
          <w:bCs/>
          <w:sz w:val="24"/>
          <w:szCs w:val="24"/>
        </w:rPr>
        <w:t>en razón de</w:t>
      </w:r>
      <w:proofErr w:type="gramEnd"/>
      <w:r w:rsidRPr="009B7525">
        <w:rPr>
          <w:rFonts w:cs="Arial"/>
          <w:bCs/>
          <w:sz w:val="24"/>
          <w:szCs w:val="24"/>
        </w:rPr>
        <w:t xml:space="preserve"> genero cometida contra la denunciante por parte de </w:t>
      </w:r>
      <w:r w:rsidR="009F7906">
        <w:rPr>
          <w:rFonts w:cs="Arial"/>
          <w:bCs/>
          <w:color w:val="000000"/>
          <w:sz w:val="24"/>
          <w:szCs w:val="24"/>
        </w:rPr>
        <w:t>María Isabel Corona Méndez</w:t>
      </w:r>
      <w:r w:rsidRPr="009B7525">
        <w:rPr>
          <w:rFonts w:cs="Arial"/>
          <w:bCs/>
          <w:sz w:val="24"/>
          <w:szCs w:val="24"/>
        </w:rPr>
        <w:t>.</w:t>
      </w:r>
    </w:p>
    <w:p w14:paraId="44A188F5" w14:textId="77777777" w:rsidR="00E701A9" w:rsidRPr="009B7525" w:rsidRDefault="00E701A9" w:rsidP="00E701A9">
      <w:pPr>
        <w:spacing w:line="360" w:lineRule="auto"/>
        <w:jc w:val="both"/>
        <w:rPr>
          <w:rFonts w:cs="Arial"/>
          <w:b/>
          <w:sz w:val="24"/>
          <w:szCs w:val="24"/>
        </w:rPr>
      </w:pPr>
    </w:p>
    <w:p w14:paraId="040FE644" w14:textId="71687D66" w:rsidR="00E701A9" w:rsidRPr="009B7525" w:rsidRDefault="00E701A9" w:rsidP="00E701A9">
      <w:pPr>
        <w:spacing w:line="360" w:lineRule="auto"/>
        <w:jc w:val="both"/>
        <w:rPr>
          <w:rFonts w:cs="Arial"/>
          <w:bCs/>
          <w:sz w:val="24"/>
          <w:szCs w:val="24"/>
        </w:rPr>
      </w:pPr>
      <w:r w:rsidRPr="009B7525">
        <w:rPr>
          <w:rFonts w:cs="Arial"/>
          <w:b/>
          <w:sz w:val="24"/>
          <w:szCs w:val="24"/>
        </w:rPr>
        <w:t>SEGUNDO.</w:t>
      </w:r>
      <w:r w:rsidRPr="009B7525">
        <w:rPr>
          <w:rFonts w:cs="Arial"/>
          <w:bCs/>
          <w:sz w:val="24"/>
          <w:szCs w:val="24"/>
        </w:rPr>
        <w:t xml:space="preserve"> Se </w:t>
      </w:r>
      <w:r w:rsidRPr="009B7525">
        <w:rPr>
          <w:rFonts w:cs="Arial"/>
          <w:b/>
          <w:sz w:val="24"/>
          <w:szCs w:val="24"/>
        </w:rPr>
        <w:t>amonesta públicamente</w:t>
      </w:r>
      <w:r w:rsidRPr="009B7525">
        <w:rPr>
          <w:rFonts w:cs="Arial"/>
          <w:bCs/>
          <w:sz w:val="24"/>
          <w:szCs w:val="24"/>
        </w:rPr>
        <w:t xml:space="preserve"> a </w:t>
      </w:r>
      <w:r w:rsidR="009F7906">
        <w:rPr>
          <w:rFonts w:cs="Arial"/>
          <w:bCs/>
          <w:color w:val="000000"/>
          <w:sz w:val="24"/>
          <w:szCs w:val="24"/>
        </w:rPr>
        <w:t>María Isabel Corona Méndez</w:t>
      </w:r>
      <w:r w:rsidRPr="009B7525">
        <w:rPr>
          <w:rFonts w:cs="Arial"/>
          <w:bCs/>
          <w:sz w:val="24"/>
          <w:szCs w:val="24"/>
        </w:rPr>
        <w:t>.</w:t>
      </w:r>
    </w:p>
    <w:p w14:paraId="71016836" w14:textId="77777777" w:rsidR="00E701A9" w:rsidRPr="009B7525" w:rsidRDefault="00E701A9" w:rsidP="00E701A9">
      <w:pPr>
        <w:spacing w:line="360" w:lineRule="auto"/>
        <w:jc w:val="both"/>
        <w:rPr>
          <w:rFonts w:cs="Arial"/>
          <w:b/>
          <w:sz w:val="24"/>
          <w:szCs w:val="24"/>
        </w:rPr>
      </w:pPr>
    </w:p>
    <w:p w14:paraId="5E07D195" w14:textId="185E4CF9" w:rsidR="00E701A9" w:rsidRPr="009B7525" w:rsidRDefault="00E701A9" w:rsidP="00E701A9">
      <w:pPr>
        <w:spacing w:line="360" w:lineRule="auto"/>
        <w:jc w:val="both"/>
        <w:rPr>
          <w:rFonts w:cs="Arial"/>
          <w:bCs/>
          <w:sz w:val="24"/>
          <w:szCs w:val="24"/>
        </w:rPr>
      </w:pPr>
      <w:r w:rsidRPr="009B7525">
        <w:rPr>
          <w:rFonts w:cs="Arial"/>
          <w:b/>
          <w:sz w:val="24"/>
          <w:szCs w:val="24"/>
        </w:rPr>
        <w:t>TERCERO.</w:t>
      </w:r>
      <w:r w:rsidRPr="009B7525">
        <w:rPr>
          <w:rFonts w:cs="Arial"/>
          <w:bCs/>
          <w:sz w:val="24"/>
          <w:szCs w:val="24"/>
        </w:rPr>
        <w:t xml:space="preserve"> </w:t>
      </w:r>
      <w:r w:rsidR="006901BA" w:rsidRPr="009B7525">
        <w:rPr>
          <w:rFonts w:cs="Arial"/>
          <w:bCs/>
          <w:sz w:val="24"/>
          <w:szCs w:val="24"/>
        </w:rPr>
        <w:t xml:space="preserve">Se </w:t>
      </w:r>
      <w:r w:rsidR="006901BA" w:rsidRPr="009B7525">
        <w:rPr>
          <w:rFonts w:cs="Arial"/>
          <w:b/>
          <w:sz w:val="24"/>
          <w:szCs w:val="24"/>
        </w:rPr>
        <w:t>ordena</w:t>
      </w:r>
      <w:r w:rsidR="006901BA" w:rsidRPr="009B7525">
        <w:rPr>
          <w:rFonts w:cs="Arial"/>
          <w:bCs/>
          <w:sz w:val="24"/>
          <w:szCs w:val="24"/>
        </w:rPr>
        <w:t xml:space="preserve"> la inscripción de </w:t>
      </w:r>
      <w:r w:rsidR="009F7906">
        <w:rPr>
          <w:rFonts w:cs="Arial"/>
          <w:bCs/>
          <w:color w:val="000000"/>
          <w:sz w:val="24"/>
          <w:szCs w:val="24"/>
        </w:rPr>
        <w:t>María Isabel Corona Méndez</w:t>
      </w:r>
      <w:r w:rsidR="006901BA" w:rsidRPr="009B7525">
        <w:rPr>
          <w:rFonts w:cs="Arial"/>
          <w:bCs/>
          <w:sz w:val="24"/>
          <w:szCs w:val="24"/>
        </w:rPr>
        <w:t xml:space="preserve">, en el registro estatal de personas sancionadas en materia de violencia política contra las mujeres </w:t>
      </w:r>
      <w:proofErr w:type="gramStart"/>
      <w:r w:rsidR="006901BA" w:rsidRPr="009B7525">
        <w:rPr>
          <w:rFonts w:cs="Arial"/>
          <w:bCs/>
          <w:sz w:val="24"/>
          <w:szCs w:val="24"/>
        </w:rPr>
        <w:t>en razón de</w:t>
      </w:r>
      <w:proofErr w:type="gramEnd"/>
      <w:r w:rsidR="006901BA" w:rsidRPr="009B7525">
        <w:rPr>
          <w:rFonts w:cs="Arial"/>
          <w:bCs/>
          <w:sz w:val="24"/>
          <w:szCs w:val="24"/>
        </w:rPr>
        <w:t xml:space="preserve"> género.</w:t>
      </w:r>
    </w:p>
    <w:p w14:paraId="6D00259B" w14:textId="77777777" w:rsidR="00E701A9" w:rsidRPr="009B7525" w:rsidRDefault="00E701A9" w:rsidP="00E701A9">
      <w:pPr>
        <w:spacing w:line="360" w:lineRule="auto"/>
        <w:jc w:val="both"/>
        <w:rPr>
          <w:rFonts w:cs="Arial"/>
          <w:b/>
          <w:sz w:val="24"/>
          <w:szCs w:val="24"/>
        </w:rPr>
      </w:pPr>
    </w:p>
    <w:p w14:paraId="39AF9B67" w14:textId="38664787" w:rsidR="00E701A9" w:rsidRPr="009B7525" w:rsidRDefault="00E701A9" w:rsidP="00E701A9">
      <w:pPr>
        <w:spacing w:line="360" w:lineRule="auto"/>
        <w:jc w:val="both"/>
        <w:rPr>
          <w:rFonts w:cs="Arial"/>
          <w:bCs/>
          <w:sz w:val="24"/>
          <w:szCs w:val="24"/>
        </w:rPr>
      </w:pPr>
      <w:r w:rsidRPr="009B7525">
        <w:rPr>
          <w:rFonts w:cs="Arial"/>
          <w:b/>
          <w:sz w:val="24"/>
          <w:szCs w:val="24"/>
        </w:rPr>
        <w:t>CUARTO.</w:t>
      </w:r>
      <w:r w:rsidRPr="009B7525">
        <w:rPr>
          <w:rFonts w:cs="Arial"/>
          <w:bCs/>
          <w:sz w:val="24"/>
          <w:szCs w:val="24"/>
        </w:rPr>
        <w:t xml:space="preserve"> </w:t>
      </w:r>
      <w:r w:rsidR="006901BA" w:rsidRPr="009B7525">
        <w:rPr>
          <w:rFonts w:cs="Arial"/>
          <w:bCs/>
          <w:sz w:val="24"/>
          <w:szCs w:val="24"/>
        </w:rPr>
        <w:t xml:space="preserve">Se </w:t>
      </w:r>
      <w:r w:rsidR="006901BA" w:rsidRPr="009B7525">
        <w:rPr>
          <w:rFonts w:cs="Arial"/>
          <w:b/>
          <w:sz w:val="24"/>
          <w:szCs w:val="24"/>
        </w:rPr>
        <w:t>ordena</w:t>
      </w:r>
      <w:r w:rsidR="006901BA" w:rsidRPr="009B7525">
        <w:rPr>
          <w:rFonts w:cs="Arial"/>
          <w:bCs/>
          <w:sz w:val="24"/>
          <w:szCs w:val="24"/>
        </w:rPr>
        <w:t xml:space="preserve"> a </w:t>
      </w:r>
      <w:r w:rsidR="009F7906">
        <w:rPr>
          <w:rFonts w:cs="Arial"/>
          <w:b/>
          <w:color w:val="000000"/>
          <w:sz w:val="24"/>
          <w:szCs w:val="24"/>
        </w:rPr>
        <w:t>María Isabel Corona Méndez</w:t>
      </w:r>
      <w:r w:rsidR="006901BA" w:rsidRPr="009B7525">
        <w:rPr>
          <w:rFonts w:cs="Arial"/>
          <w:b/>
          <w:sz w:val="24"/>
          <w:szCs w:val="24"/>
        </w:rPr>
        <w:t xml:space="preserve">, </w:t>
      </w:r>
      <w:r w:rsidR="006901BA" w:rsidRPr="009B7525">
        <w:rPr>
          <w:rFonts w:cs="Arial"/>
          <w:bCs/>
          <w:sz w:val="24"/>
          <w:szCs w:val="24"/>
        </w:rPr>
        <w:t xml:space="preserve">al </w:t>
      </w:r>
      <w:r w:rsidR="006901BA" w:rsidRPr="009B7525">
        <w:rPr>
          <w:rFonts w:cs="Arial"/>
          <w:b/>
          <w:sz w:val="24"/>
          <w:szCs w:val="24"/>
        </w:rPr>
        <w:t>Instituto Electoral de Michoacán,</w:t>
      </w:r>
      <w:r w:rsidR="006901BA" w:rsidRPr="009B7525">
        <w:rPr>
          <w:rFonts w:cs="Arial"/>
          <w:bCs/>
          <w:sz w:val="24"/>
          <w:szCs w:val="24"/>
        </w:rPr>
        <w:t xml:space="preserve"> </w:t>
      </w:r>
      <w:r w:rsidR="001A78D0" w:rsidRPr="009B7525">
        <w:rPr>
          <w:rFonts w:cs="Arial"/>
          <w:bCs/>
          <w:sz w:val="24"/>
          <w:szCs w:val="24"/>
        </w:rPr>
        <w:t xml:space="preserve">y a la </w:t>
      </w:r>
      <w:r w:rsidR="001A78D0" w:rsidRPr="009B7525">
        <w:rPr>
          <w:rFonts w:cs="Arial"/>
          <w:b/>
          <w:bCs/>
          <w:color w:val="000000"/>
          <w:sz w:val="24"/>
          <w:szCs w:val="24"/>
          <w:lang w:val="es-ES"/>
        </w:rPr>
        <w:t>Secretaría General de Acuerdos de este Tribunal Electoral</w:t>
      </w:r>
      <w:r w:rsidR="001A78D0" w:rsidRPr="009B7525">
        <w:rPr>
          <w:rFonts w:cs="Arial"/>
          <w:color w:val="000000"/>
          <w:sz w:val="24"/>
          <w:szCs w:val="24"/>
          <w:lang w:val="es-ES"/>
        </w:rPr>
        <w:t xml:space="preserve"> </w:t>
      </w:r>
      <w:r w:rsidR="001A78D0" w:rsidRPr="009B7525">
        <w:rPr>
          <w:rFonts w:cs="Arial"/>
          <w:color w:val="000000"/>
          <w:sz w:val="24"/>
          <w:szCs w:val="24"/>
          <w:lang w:val="es-ES"/>
        </w:rPr>
        <w:lastRenderedPageBreak/>
        <w:t xml:space="preserve">para que </w:t>
      </w:r>
      <w:r w:rsidR="006901BA" w:rsidRPr="009B7525">
        <w:rPr>
          <w:rFonts w:cs="Arial"/>
          <w:bCs/>
          <w:sz w:val="24"/>
          <w:szCs w:val="24"/>
        </w:rPr>
        <w:t>actúen de conformidad con las medidas de reparación emitidas en la presente sentencia.</w:t>
      </w:r>
    </w:p>
    <w:p w14:paraId="4F8C2950" w14:textId="69FD9B88" w:rsidR="00E701A9" w:rsidRPr="009B7525" w:rsidRDefault="00E701A9" w:rsidP="00E701A9">
      <w:pPr>
        <w:spacing w:line="360" w:lineRule="auto"/>
        <w:jc w:val="both"/>
        <w:rPr>
          <w:rFonts w:cs="Arial"/>
          <w:color w:val="000000"/>
          <w:sz w:val="24"/>
          <w:szCs w:val="24"/>
          <w:lang w:val="es-ES"/>
        </w:rPr>
      </w:pPr>
    </w:p>
    <w:p w14:paraId="29F6D6D5" w14:textId="67D5DF82" w:rsidR="00E701A9" w:rsidRPr="009B7525" w:rsidRDefault="001A78D0" w:rsidP="00E701A9">
      <w:pPr>
        <w:spacing w:line="360" w:lineRule="auto"/>
        <w:jc w:val="both"/>
        <w:rPr>
          <w:rFonts w:cs="Arial"/>
          <w:color w:val="000000"/>
          <w:sz w:val="24"/>
          <w:szCs w:val="24"/>
          <w:lang w:val="es-ES"/>
        </w:rPr>
      </w:pPr>
      <w:r w:rsidRPr="009B7525">
        <w:rPr>
          <w:rFonts w:cs="Arial"/>
          <w:b/>
          <w:bCs/>
          <w:color w:val="000000"/>
          <w:sz w:val="24"/>
          <w:szCs w:val="24"/>
          <w:lang w:val="es-ES"/>
        </w:rPr>
        <w:t>QUINTO</w:t>
      </w:r>
      <w:r w:rsidR="00E701A9" w:rsidRPr="009B7525">
        <w:rPr>
          <w:rFonts w:cs="Arial"/>
          <w:b/>
          <w:bCs/>
          <w:color w:val="000000"/>
          <w:sz w:val="24"/>
          <w:szCs w:val="24"/>
          <w:lang w:val="es-ES"/>
        </w:rPr>
        <w:t xml:space="preserve">. </w:t>
      </w:r>
      <w:r w:rsidRPr="009B7525">
        <w:rPr>
          <w:rFonts w:cs="Arial"/>
          <w:color w:val="000000"/>
          <w:sz w:val="24"/>
          <w:szCs w:val="24"/>
          <w:lang w:val="es-ES"/>
        </w:rPr>
        <w:t xml:space="preserve">Se </w:t>
      </w:r>
      <w:r w:rsidRPr="009B7525">
        <w:rPr>
          <w:rFonts w:cs="Arial"/>
          <w:b/>
          <w:bCs/>
          <w:color w:val="000000"/>
          <w:sz w:val="24"/>
          <w:szCs w:val="24"/>
          <w:lang w:val="es-ES"/>
        </w:rPr>
        <w:t xml:space="preserve">vincula </w:t>
      </w:r>
      <w:r w:rsidRPr="009B7525">
        <w:rPr>
          <w:rFonts w:cs="Arial"/>
          <w:color w:val="000000"/>
          <w:sz w:val="24"/>
          <w:szCs w:val="24"/>
          <w:lang w:val="es-ES"/>
        </w:rPr>
        <w:t xml:space="preserve">a la </w:t>
      </w:r>
      <w:r w:rsidRPr="009B7525">
        <w:rPr>
          <w:rFonts w:cs="Arial"/>
          <w:b/>
          <w:bCs/>
          <w:color w:val="000000"/>
          <w:sz w:val="24"/>
          <w:szCs w:val="24"/>
          <w:lang w:val="es-ES"/>
        </w:rPr>
        <w:t>Coordinación de Género y Derechos Humanos</w:t>
      </w:r>
      <w:r w:rsidRPr="009B7525">
        <w:rPr>
          <w:rFonts w:cs="Arial"/>
          <w:color w:val="000000"/>
          <w:sz w:val="24"/>
          <w:szCs w:val="24"/>
          <w:lang w:val="es-ES"/>
        </w:rPr>
        <w:t xml:space="preserve"> </w:t>
      </w:r>
      <w:r w:rsidR="00AA24D8" w:rsidRPr="009B7525">
        <w:rPr>
          <w:rFonts w:cs="Arial"/>
          <w:color w:val="000000"/>
          <w:sz w:val="24"/>
          <w:szCs w:val="24"/>
          <w:lang w:val="es-ES"/>
        </w:rPr>
        <w:t>de este Tribunal Electoral para implemente un programa de capacitación sobre género y violencia política en materia digital, dirigido a la denunciada.</w:t>
      </w:r>
    </w:p>
    <w:p w14:paraId="7D9C71AE" w14:textId="77777777" w:rsidR="00E701A9" w:rsidRPr="009B7525" w:rsidRDefault="00E701A9" w:rsidP="00E701A9">
      <w:pPr>
        <w:spacing w:line="360" w:lineRule="auto"/>
        <w:jc w:val="both"/>
        <w:rPr>
          <w:rFonts w:cs="Arial"/>
          <w:b/>
          <w:sz w:val="24"/>
          <w:szCs w:val="24"/>
        </w:rPr>
      </w:pPr>
    </w:p>
    <w:p w14:paraId="75C22B46" w14:textId="071B1A83" w:rsidR="00E701A9" w:rsidRPr="009B7525" w:rsidRDefault="002E213C" w:rsidP="00E701A9">
      <w:pPr>
        <w:spacing w:line="360" w:lineRule="auto"/>
        <w:jc w:val="both"/>
        <w:rPr>
          <w:rFonts w:cs="Arial"/>
          <w:bCs/>
          <w:sz w:val="24"/>
          <w:szCs w:val="24"/>
        </w:rPr>
      </w:pPr>
      <w:r w:rsidRPr="009B7525">
        <w:rPr>
          <w:rFonts w:cs="Arial"/>
          <w:b/>
          <w:sz w:val="24"/>
          <w:szCs w:val="24"/>
        </w:rPr>
        <w:t>SE</w:t>
      </w:r>
      <w:r w:rsidR="006A067F" w:rsidRPr="009B7525">
        <w:rPr>
          <w:rFonts w:cs="Arial"/>
          <w:b/>
          <w:sz w:val="24"/>
          <w:szCs w:val="24"/>
        </w:rPr>
        <w:t>XTO</w:t>
      </w:r>
      <w:r w:rsidR="00E701A9" w:rsidRPr="009B7525">
        <w:rPr>
          <w:rFonts w:cs="Arial"/>
          <w:b/>
          <w:sz w:val="24"/>
          <w:szCs w:val="24"/>
        </w:rPr>
        <w:t>.</w:t>
      </w:r>
      <w:r w:rsidR="00E701A9" w:rsidRPr="009B7525">
        <w:rPr>
          <w:rFonts w:cs="Arial"/>
          <w:bCs/>
          <w:sz w:val="24"/>
          <w:szCs w:val="24"/>
        </w:rPr>
        <w:t xml:space="preserve"> Se </w:t>
      </w:r>
      <w:r w:rsidR="00E701A9" w:rsidRPr="009B7525">
        <w:rPr>
          <w:rFonts w:cs="Arial"/>
          <w:b/>
          <w:sz w:val="24"/>
          <w:szCs w:val="24"/>
        </w:rPr>
        <w:t>instruye</w:t>
      </w:r>
      <w:r w:rsidR="00E701A9" w:rsidRPr="009B7525">
        <w:rPr>
          <w:rFonts w:cs="Arial"/>
          <w:bCs/>
          <w:sz w:val="24"/>
          <w:szCs w:val="24"/>
        </w:rPr>
        <w:t xml:space="preserve"> a la Secretaria General de Acuerdo</w:t>
      </w:r>
      <w:r w:rsidR="0077451B" w:rsidRPr="009B7525">
        <w:rPr>
          <w:rFonts w:cs="Arial"/>
          <w:bCs/>
          <w:sz w:val="24"/>
          <w:szCs w:val="24"/>
        </w:rPr>
        <w:t>s</w:t>
      </w:r>
      <w:r w:rsidR="00E701A9" w:rsidRPr="009B7525">
        <w:rPr>
          <w:rFonts w:cs="Arial"/>
          <w:bCs/>
          <w:sz w:val="24"/>
          <w:szCs w:val="24"/>
        </w:rPr>
        <w:t xml:space="preserve"> y a la Unidad de Transparencia de este Tribunal Electoral que realice la versión pública de la presente resolución.</w:t>
      </w:r>
    </w:p>
    <w:p w14:paraId="3503216E" w14:textId="77777777" w:rsidR="00E701A9" w:rsidRPr="009B7525" w:rsidRDefault="00E701A9" w:rsidP="00E701A9">
      <w:pPr>
        <w:spacing w:line="360" w:lineRule="auto"/>
        <w:jc w:val="both"/>
        <w:rPr>
          <w:rFonts w:cs="Arial"/>
          <w:bCs/>
          <w:sz w:val="24"/>
          <w:szCs w:val="24"/>
        </w:rPr>
      </w:pPr>
    </w:p>
    <w:p w14:paraId="54263C52" w14:textId="49D2B77A" w:rsidR="000C4B13" w:rsidRPr="009B7525" w:rsidRDefault="000C4B13" w:rsidP="00E701A9">
      <w:pPr>
        <w:spacing w:line="360" w:lineRule="auto"/>
        <w:jc w:val="both"/>
        <w:rPr>
          <w:rFonts w:cs="Arial"/>
          <w:bCs/>
          <w:iCs/>
          <w:sz w:val="24"/>
          <w:szCs w:val="24"/>
        </w:rPr>
      </w:pPr>
      <w:r w:rsidRPr="009B7525">
        <w:rPr>
          <w:rFonts w:cs="Arial"/>
          <w:b/>
          <w:bCs/>
          <w:sz w:val="24"/>
          <w:szCs w:val="24"/>
          <w:lang w:val="es-ES_tradnl"/>
        </w:rPr>
        <w:t xml:space="preserve">NOTIFÍQUESE: </w:t>
      </w:r>
      <w:r w:rsidRPr="009B7525">
        <w:rPr>
          <w:rFonts w:cs="Arial"/>
          <w:b/>
          <w:sz w:val="24"/>
          <w:szCs w:val="24"/>
        </w:rPr>
        <w:t xml:space="preserve">Personalmente </w:t>
      </w:r>
      <w:r w:rsidRPr="009B7525">
        <w:rPr>
          <w:rFonts w:cs="Arial"/>
          <w:bCs/>
          <w:sz w:val="24"/>
          <w:szCs w:val="24"/>
        </w:rPr>
        <w:t>a</w:t>
      </w:r>
      <w:r w:rsidRPr="009B7525">
        <w:rPr>
          <w:bCs/>
          <w:sz w:val="24"/>
          <w:szCs w:val="24"/>
        </w:rPr>
        <w:t xml:space="preserve"> </w:t>
      </w:r>
      <w:r w:rsidRPr="009B7525">
        <w:rPr>
          <w:rFonts w:cs="Arial"/>
          <w:bCs/>
          <w:sz w:val="24"/>
          <w:szCs w:val="24"/>
        </w:rPr>
        <w:t>l</w:t>
      </w:r>
      <w:r w:rsidRPr="009B7525">
        <w:rPr>
          <w:bCs/>
          <w:sz w:val="24"/>
          <w:szCs w:val="24"/>
        </w:rPr>
        <w:t>a</w:t>
      </w:r>
      <w:r w:rsidRPr="009B7525">
        <w:rPr>
          <w:rFonts w:cs="Arial"/>
          <w:bCs/>
          <w:sz w:val="24"/>
          <w:szCs w:val="24"/>
        </w:rPr>
        <w:t xml:space="preserve"> </w:t>
      </w:r>
      <w:r w:rsidRPr="009B7525">
        <w:rPr>
          <w:bCs/>
          <w:sz w:val="24"/>
          <w:szCs w:val="24"/>
        </w:rPr>
        <w:t>denunciante, así como a la denunciada</w:t>
      </w:r>
      <w:r w:rsidRPr="009B7525">
        <w:rPr>
          <w:rFonts w:cs="Arial"/>
          <w:bCs/>
          <w:sz w:val="24"/>
          <w:szCs w:val="24"/>
        </w:rPr>
        <w:t xml:space="preserve">; </w:t>
      </w:r>
      <w:r w:rsidRPr="009B7525">
        <w:rPr>
          <w:rFonts w:cs="Arial"/>
          <w:b/>
          <w:sz w:val="24"/>
          <w:szCs w:val="24"/>
        </w:rPr>
        <w:t xml:space="preserve">por oficio </w:t>
      </w:r>
      <w:r w:rsidRPr="009B7525">
        <w:rPr>
          <w:rFonts w:cs="Arial"/>
          <w:sz w:val="24"/>
          <w:szCs w:val="24"/>
        </w:rPr>
        <w:t>a</w:t>
      </w:r>
      <w:r w:rsidRPr="009B7525">
        <w:rPr>
          <w:sz w:val="24"/>
          <w:szCs w:val="24"/>
        </w:rPr>
        <w:t xml:space="preserve"> </w:t>
      </w:r>
      <w:r w:rsidRPr="009B7525">
        <w:rPr>
          <w:rFonts w:cs="Arial"/>
          <w:sz w:val="24"/>
          <w:szCs w:val="24"/>
        </w:rPr>
        <w:t>l</w:t>
      </w:r>
      <w:r w:rsidRPr="009B7525">
        <w:rPr>
          <w:sz w:val="24"/>
          <w:szCs w:val="24"/>
        </w:rPr>
        <w:t>a Secretaria Ejecutiva del Instituto Electoral de Michoacán</w:t>
      </w:r>
      <w:r w:rsidR="00E701A9" w:rsidRPr="009B7525">
        <w:rPr>
          <w:sz w:val="24"/>
          <w:szCs w:val="24"/>
        </w:rPr>
        <w:t xml:space="preserve">; </w:t>
      </w:r>
      <w:r w:rsidR="00E701A9" w:rsidRPr="009B7525">
        <w:rPr>
          <w:rFonts w:eastAsia="Arial" w:cs="Arial"/>
          <w:bCs/>
          <w:sz w:val="24"/>
          <w:szCs w:val="24"/>
        </w:rPr>
        <w:t>Coordinación de Género y Derechos Humanos de este Tribunal Electoral</w:t>
      </w:r>
      <w:r w:rsidRPr="009B7525">
        <w:rPr>
          <w:rFonts w:cs="Arial"/>
          <w:sz w:val="24"/>
          <w:szCs w:val="24"/>
        </w:rPr>
        <w:t xml:space="preserve">; </w:t>
      </w:r>
      <w:r w:rsidRPr="009B7525">
        <w:rPr>
          <w:rFonts w:eastAsia="Arial" w:cs="Arial"/>
          <w:color w:val="000000"/>
          <w:sz w:val="24"/>
          <w:szCs w:val="24"/>
        </w:rPr>
        <w:t xml:space="preserve">y </w:t>
      </w:r>
      <w:r w:rsidRPr="009B7525">
        <w:rPr>
          <w:rFonts w:eastAsia="Arial" w:cs="Arial"/>
          <w:b/>
          <w:bCs/>
          <w:color w:val="000000"/>
          <w:sz w:val="24"/>
          <w:szCs w:val="24"/>
        </w:rPr>
        <w:t>por</w:t>
      </w:r>
      <w:r w:rsidRPr="009B7525">
        <w:rPr>
          <w:rFonts w:eastAsia="Arial" w:cs="Arial"/>
          <w:b/>
          <w:color w:val="000000"/>
          <w:sz w:val="24"/>
          <w:szCs w:val="24"/>
        </w:rPr>
        <w:t xml:space="preserve"> estrados, </w:t>
      </w:r>
      <w:r w:rsidRPr="009B7525">
        <w:rPr>
          <w:rFonts w:eastAsia="Arial" w:cs="Arial"/>
          <w:color w:val="000000"/>
          <w:sz w:val="24"/>
          <w:szCs w:val="24"/>
        </w:rPr>
        <w:t>a los demás interesados. Lo anterior,</w:t>
      </w:r>
      <w:r w:rsidRPr="009B7525">
        <w:rPr>
          <w:rFonts w:eastAsia="Arial" w:cs="Arial"/>
          <w:b/>
          <w:color w:val="000000"/>
          <w:sz w:val="24"/>
          <w:szCs w:val="24"/>
        </w:rPr>
        <w:t xml:space="preserve"> </w:t>
      </w:r>
      <w:r w:rsidRPr="009B7525">
        <w:rPr>
          <w:rFonts w:eastAsia="Arial" w:cs="Arial"/>
          <w:color w:val="000000"/>
          <w:sz w:val="24"/>
          <w:szCs w:val="24"/>
        </w:rPr>
        <w:t>con fundamento en los artículos 37 fracciones I, II y III, 38, 39 de la Ley de Justicia en Materia Electoral y de Participación Ciudadana del Estado de Michoacán de Ocampo; así como 137</w:t>
      </w:r>
      <w:r w:rsidR="006A067F" w:rsidRPr="009B7525">
        <w:rPr>
          <w:rFonts w:eastAsia="Arial" w:cs="Arial"/>
          <w:color w:val="000000"/>
          <w:sz w:val="24"/>
          <w:szCs w:val="24"/>
        </w:rPr>
        <w:t xml:space="preserve"> </w:t>
      </w:r>
      <w:r w:rsidRPr="009B7525">
        <w:rPr>
          <w:rFonts w:eastAsia="Arial" w:cs="Arial"/>
          <w:color w:val="000000"/>
          <w:sz w:val="24"/>
          <w:szCs w:val="24"/>
        </w:rPr>
        <w:t>párrafo primero, 139, 140 y 142 del Reglamento Interior del Tribunal Electoral del Estado.</w:t>
      </w:r>
      <w:r w:rsidRPr="009B7525">
        <w:rPr>
          <w:rFonts w:cs="Arial"/>
          <w:bCs/>
          <w:iCs/>
          <w:sz w:val="24"/>
          <w:szCs w:val="24"/>
        </w:rPr>
        <w:t xml:space="preserve"> </w:t>
      </w:r>
    </w:p>
    <w:p w14:paraId="59E4FAF1" w14:textId="77777777" w:rsidR="000C4B13" w:rsidRPr="009B7525" w:rsidRDefault="000C4B13" w:rsidP="000C4B13">
      <w:pPr>
        <w:pStyle w:val="Sinespaciado"/>
        <w:spacing w:before="100" w:beforeAutospacing="1" w:after="100" w:afterAutospacing="1"/>
        <w:rPr>
          <w:bCs/>
          <w:color w:val="000000"/>
          <w:sz w:val="24"/>
          <w:szCs w:val="24"/>
        </w:rPr>
      </w:pPr>
      <w:r w:rsidRPr="009B7525">
        <w:rPr>
          <w:bCs/>
          <w:iCs/>
          <w:sz w:val="24"/>
          <w:szCs w:val="24"/>
          <w:lang w:eastAsia="es-MX"/>
        </w:rPr>
        <w:t>Realizadas las notificaciones, agréguense a los autos para su debida constancia; y, en</w:t>
      </w:r>
      <w:r w:rsidRPr="009B7525">
        <w:rPr>
          <w:bCs/>
          <w:sz w:val="24"/>
          <w:szCs w:val="24"/>
          <w:lang w:eastAsia="es-MX"/>
        </w:rPr>
        <w:t xml:space="preserve"> su oportunidad, archívese como asunto total y definitivamente concluido.</w:t>
      </w:r>
    </w:p>
    <w:p w14:paraId="407BD1A2" w14:textId="2E38C997" w:rsidR="000C4B13" w:rsidRDefault="000C4B13" w:rsidP="000C4B13">
      <w:pPr>
        <w:tabs>
          <w:tab w:val="left" w:pos="1650"/>
        </w:tabs>
        <w:spacing w:line="360" w:lineRule="auto"/>
        <w:jc w:val="both"/>
        <w:rPr>
          <w:rFonts w:cs="Arial"/>
          <w:color w:val="000000"/>
          <w:sz w:val="24"/>
          <w:szCs w:val="24"/>
          <w:shd w:val="clear" w:color="auto" w:fill="FFFFFF"/>
        </w:rPr>
      </w:pPr>
      <w:r w:rsidRPr="009B7525">
        <w:rPr>
          <w:rFonts w:cs="Arial"/>
          <w:color w:val="000000"/>
          <w:sz w:val="24"/>
          <w:szCs w:val="24"/>
          <w:lang w:val="es-ES_tradnl"/>
        </w:rPr>
        <w:t xml:space="preserve">Así, </w:t>
      </w:r>
      <w:r w:rsidR="007D0EA3">
        <w:rPr>
          <w:rFonts w:cs="Arial"/>
          <w:color w:val="000000"/>
          <w:sz w:val="24"/>
          <w:szCs w:val="24"/>
          <w:lang w:val="es-ES_tradnl"/>
        </w:rPr>
        <w:t xml:space="preserve">en Sesión Pública celebrada el día de hoy, </w:t>
      </w:r>
      <w:r w:rsidR="006A067F" w:rsidRPr="009B7525">
        <w:rPr>
          <w:rFonts w:cs="Arial"/>
          <w:color w:val="000000"/>
          <w:sz w:val="24"/>
          <w:szCs w:val="24"/>
          <w:lang w:val="es-ES_tradnl"/>
        </w:rPr>
        <w:t xml:space="preserve">a las </w:t>
      </w:r>
      <w:r w:rsidR="00806997" w:rsidRPr="009B7525">
        <w:rPr>
          <w:rFonts w:cs="Arial"/>
          <w:color w:val="000000"/>
          <w:sz w:val="24"/>
          <w:szCs w:val="24"/>
          <w:lang w:val="es-ES_tradnl"/>
        </w:rPr>
        <w:t>doce</w:t>
      </w:r>
      <w:r w:rsidR="006A067F" w:rsidRPr="009B7525">
        <w:rPr>
          <w:rFonts w:cs="Arial"/>
          <w:color w:val="000000"/>
          <w:sz w:val="24"/>
          <w:szCs w:val="24"/>
          <w:lang w:val="es-ES_tradnl"/>
        </w:rPr>
        <w:t xml:space="preserve"> horas con </w:t>
      </w:r>
      <w:r w:rsidR="00806997" w:rsidRPr="009B7525">
        <w:rPr>
          <w:rFonts w:cs="Arial"/>
          <w:color w:val="000000"/>
          <w:sz w:val="24"/>
          <w:szCs w:val="24"/>
          <w:lang w:val="es-ES_tradnl"/>
        </w:rPr>
        <w:t>veinticinco</w:t>
      </w:r>
      <w:r w:rsidR="006A067F" w:rsidRPr="009B7525">
        <w:rPr>
          <w:rFonts w:cs="Arial"/>
          <w:color w:val="000000"/>
          <w:sz w:val="24"/>
          <w:szCs w:val="24"/>
          <w:lang w:val="es-ES_tradnl"/>
        </w:rPr>
        <w:t xml:space="preserve"> minutos, </w:t>
      </w:r>
      <w:r w:rsidRPr="009B7525">
        <w:rPr>
          <w:rFonts w:cs="Arial"/>
          <w:color w:val="000000"/>
          <w:sz w:val="24"/>
          <w:szCs w:val="24"/>
          <w:lang w:val="es-ES_tradnl"/>
        </w:rPr>
        <w:t xml:space="preserve">por </w:t>
      </w:r>
      <w:r w:rsidR="00806997" w:rsidRPr="009B7525">
        <w:rPr>
          <w:rFonts w:cs="Arial"/>
          <w:color w:val="000000"/>
          <w:sz w:val="24"/>
          <w:szCs w:val="24"/>
          <w:lang w:val="es-ES_tradnl"/>
        </w:rPr>
        <w:t>unanimidad</w:t>
      </w:r>
      <w:r w:rsidRPr="009B7525">
        <w:rPr>
          <w:rFonts w:cs="Arial"/>
          <w:color w:val="000000"/>
          <w:sz w:val="24"/>
          <w:szCs w:val="24"/>
          <w:lang w:val="es-ES_tradnl"/>
        </w:rPr>
        <w:t xml:space="preserve"> de votos, lo resolvieron y firman</w:t>
      </w:r>
      <w:r w:rsidR="007D0EA3">
        <w:rPr>
          <w:rFonts w:cs="Arial"/>
          <w:color w:val="000000"/>
          <w:sz w:val="24"/>
          <w:szCs w:val="24"/>
          <w:lang w:val="es-ES_tradnl"/>
        </w:rPr>
        <w:t xml:space="preserve"> las Magistraturas </w:t>
      </w:r>
      <w:r w:rsidRPr="009B7525">
        <w:rPr>
          <w:rFonts w:cs="Arial"/>
          <w:color w:val="000000"/>
          <w:sz w:val="24"/>
          <w:szCs w:val="24"/>
          <w:shd w:val="clear" w:color="auto" w:fill="FFFFFF"/>
        </w:rPr>
        <w:t xml:space="preserve"> </w:t>
      </w:r>
      <w:r w:rsidR="007D0EA3">
        <w:rPr>
          <w:rFonts w:cs="Arial"/>
          <w:color w:val="000000"/>
          <w:sz w:val="24"/>
          <w:szCs w:val="24"/>
          <w:shd w:val="clear" w:color="auto" w:fill="FFFFFF"/>
        </w:rPr>
        <w:t>I</w:t>
      </w:r>
      <w:r w:rsidRPr="009B7525">
        <w:rPr>
          <w:rFonts w:cs="Arial"/>
          <w:color w:val="000000"/>
          <w:sz w:val="24"/>
          <w:szCs w:val="24"/>
          <w:shd w:val="clear" w:color="auto" w:fill="FFFFFF"/>
        </w:rPr>
        <w:t xml:space="preserve">ntegrantes del Pleno del Tribunal Electoral del Estado, la Magistrada Presidenta </w:t>
      </w:r>
      <w:proofErr w:type="spellStart"/>
      <w:r w:rsidRPr="009B7525">
        <w:rPr>
          <w:rFonts w:cs="Arial"/>
          <w:color w:val="000000"/>
          <w:sz w:val="24"/>
          <w:szCs w:val="24"/>
          <w:shd w:val="clear" w:color="auto" w:fill="FFFFFF"/>
        </w:rPr>
        <w:t>Amelí</w:t>
      </w:r>
      <w:proofErr w:type="spellEnd"/>
      <w:r w:rsidRPr="009B7525">
        <w:rPr>
          <w:rFonts w:cs="Arial"/>
          <w:color w:val="000000"/>
          <w:sz w:val="24"/>
          <w:szCs w:val="24"/>
          <w:shd w:val="clear" w:color="auto" w:fill="FFFFFF"/>
        </w:rPr>
        <w:t xml:space="preserve"> Gissel Navarro Lepe</w:t>
      </w:r>
      <w:r w:rsidR="00806997" w:rsidRPr="009B7525">
        <w:rPr>
          <w:rFonts w:cs="Arial"/>
          <w:color w:val="000000"/>
          <w:sz w:val="24"/>
          <w:szCs w:val="24"/>
          <w:shd w:val="clear" w:color="auto" w:fill="FFFFFF"/>
        </w:rPr>
        <w:t xml:space="preserve"> </w:t>
      </w:r>
      <w:r w:rsidR="00806997" w:rsidRPr="007D0EA3">
        <w:rPr>
          <w:rFonts w:cs="Arial"/>
          <w:color w:val="000000"/>
          <w:sz w:val="24"/>
          <w:szCs w:val="24"/>
          <w:shd w:val="clear" w:color="auto" w:fill="FFFFFF"/>
        </w:rPr>
        <w:t>-quien emite voto razonado-</w:t>
      </w:r>
      <w:r w:rsidRPr="009B7525">
        <w:rPr>
          <w:rFonts w:cs="Arial"/>
          <w:color w:val="000000"/>
          <w:sz w:val="24"/>
          <w:szCs w:val="24"/>
          <w:shd w:val="clear" w:color="auto" w:fill="FFFFFF"/>
        </w:rPr>
        <w:t xml:space="preserve">, las Magistradas </w:t>
      </w:r>
      <w:proofErr w:type="spellStart"/>
      <w:r w:rsidRPr="009B7525">
        <w:rPr>
          <w:rFonts w:cs="Arial"/>
          <w:color w:val="000000"/>
          <w:sz w:val="24"/>
          <w:szCs w:val="24"/>
          <w:shd w:val="clear" w:color="auto" w:fill="FFFFFF"/>
        </w:rPr>
        <w:t>Yurisha</w:t>
      </w:r>
      <w:proofErr w:type="spellEnd"/>
      <w:r w:rsidRPr="009B7525">
        <w:rPr>
          <w:rFonts w:cs="Arial"/>
          <w:color w:val="000000"/>
          <w:sz w:val="24"/>
          <w:szCs w:val="24"/>
          <w:shd w:val="clear" w:color="auto" w:fill="FFFFFF"/>
        </w:rPr>
        <w:t xml:space="preserve"> Andrade Morales </w:t>
      </w:r>
      <w:r w:rsidRPr="007D0EA3">
        <w:rPr>
          <w:rFonts w:cs="Arial"/>
          <w:color w:val="000000"/>
          <w:sz w:val="24"/>
          <w:szCs w:val="24"/>
          <w:shd w:val="clear" w:color="auto" w:fill="FFFFFF"/>
        </w:rPr>
        <w:t>-quien fue ponente- y</w:t>
      </w:r>
      <w:r w:rsidRPr="009B7525">
        <w:rPr>
          <w:rFonts w:cs="Arial"/>
          <w:color w:val="000000"/>
          <w:sz w:val="24"/>
          <w:szCs w:val="24"/>
          <w:shd w:val="clear" w:color="auto" w:fill="FFFFFF"/>
        </w:rPr>
        <w:t xml:space="preserve"> Alma Rosa Bahena Villalobo</w:t>
      </w:r>
      <w:r w:rsidR="009979C2">
        <w:rPr>
          <w:rFonts w:cs="Arial"/>
          <w:color w:val="000000"/>
          <w:sz w:val="24"/>
          <w:szCs w:val="24"/>
          <w:shd w:val="clear" w:color="auto" w:fill="FFFFFF"/>
        </w:rPr>
        <w:t>s,</w:t>
      </w:r>
      <w:r w:rsidRPr="009B7525">
        <w:rPr>
          <w:rFonts w:cs="Arial"/>
          <w:color w:val="000000"/>
          <w:sz w:val="24"/>
          <w:szCs w:val="24"/>
          <w:shd w:val="clear" w:color="auto" w:fill="FFFFFF"/>
        </w:rPr>
        <w:t xml:space="preserve"> </w:t>
      </w:r>
      <w:r w:rsidR="007D0EA3">
        <w:rPr>
          <w:rFonts w:cs="Arial"/>
          <w:color w:val="000000"/>
          <w:sz w:val="24"/>
          <w:szCs w:val="24"/>
          <w:shd w:val="clear" w:color="auto" w:fill="FFFFFF"/>
        </w:rPr>
        <w:t xml:space="preserve">así como </w:t>
      </w:r>
      <w:r w:rsidRPr="009B7525">
        <w:rPr>
          <w:rFonts w:cs="Arial"/>
          <w:color w:val="000000"/>
          <w:sz w:val="24"/>
          <w:szCs w:val="24"/>
          <w:shd w:val="clear" w:color="auto" w:fill="FFFFFF"/>
        </w:rPr>
        <w:t xml:space="preserve">los Magistrados Adrián Hernández Pinedo y Eric López Villaseñor, ante el Secretario General de Acuerdos, </w:t>
      </w:r>
      <w:r w:rsidR="00E701A9" w:rsidRPr="009B7525">
        <w:rPr>
          <w:rFonts w:cs="Arial"/>
          <w:color w:val="000000"/>
          <w:sz w:val="24"/>
          <w:szCs w:val="24"/>
        </w:rPr>
        <w:t>Jesús Renato García Rivera</w:t>
      </w:r>
      <w:r w:rsidRPr="009B7525">
        <w:rPr>
          <w:rFonts w:cs="Arial"/>
          <w:color w:val="000000"/>
          <w:sz w:val="24"/>
          <w:szCs w:val="24"/>
          <w:shd w:val="clear" w:color="auto" w:fill="FFFFFF"/>
        </w:rPr>
        <w:t xml:space="preserve">, quien autoriza y da fe. </w:t>
      </w:r>
    </w:p>
    <w:p w14:paraId="2074EDD1" w14:textId="77777777" w:rsidR="00D92A19" w:rsidRDefault="00D92A19" w:rsidP="000C4B13">
      <w:pPr>
        <w:tabs>
          <w:tab w:val="left" w:pos="1650"/>
        </w:tabs>
        <w:spacing w:line="360" w:lineRule="auto"/>
        <w:jc w:val="both"/>
        <w:rPr>
          <w:rFonts w:cs="Arial"/>
          <w:color w:val="000000"/>
          <w:sz w:val="24"/>
          <w:szCs w:val="24"/>
          <w:shd w:val="clear" w:color="auto" w:fill="FFFFFF"/>
        </w:rPr>
      </w:pPr>
    </w:p>
    <w:p w14:paraId="28147F42" w14:textId="77777777" w:rsidR="00D92A19" w:rsidRPr="009B7525" w:rsidRDefault="00D92A19" w:rsidP="000C4B13">
      <w:pPr>
        <w:tabs>
          <w:tab w:val="left" w:pos="1650"/>
        </w:tabs>
        <w:spacing w:line="360" w:lineRule="auto"/>
        <w:jc w:val="both"/>
        <w:rPr>
          <w:rStyle w:val="Fuerte"/>
          <w:rFonts w:cs="Arial"/>
          <w:color w:val="000000"/>
          <w:sz w:val="24"/>
          <w:szCs w:val="24"/>
          <w:shd w:val="clear" w:color="auto" w:fill="FFFFFF"/>
        </w:rPr>
      </w:pPr>
    </w:p>
    <w:p w14:paraId="6131655E" w14:textId="77777777" w:rsidR="00806997" w:rsidRPr="009B7525" w:rsidRDefault="00806997" w:rsidP="000C4B13">
      <w:pPr>
        <w:tabs>
          <w:tab w:val="left" w:pos="1650"/>
        </w:tabs>
        <w:spacing w:line="360" w:lineRule="auto"/>
        <w:jc w:val="both"/>
        <w:rPr>
          <w:rFonts w:cs="Arial"/>
          <w:b/>
          <w:bCs/>
          <w:color w:val="000000"/>
          <w:sz w:val="24"/>
          <w:szCs w:val="24"/>
          <w:shd w:val="clear" w:color="auto" w:fill="FFFFFF"/>
        </w:rPr>
      </w:pPr>
    </w:p>
    <w:tbl>
      <w:tblPr>
        <w:tblW w:w="8500" w:type="dxa"/>
        <w:tblLayout w:type="fixed"/>
        <w:tblLook w:val="0400" w:firstRow="0" w:lastRow="0" w:firstColumn="0" w:lastColumn="0" w:noHBand="0" w:noVBand="1"/>
      </w:tblPr>
      <w:tblGrid>
        <w:gridCol w:w="3964"/>
        <w:gridCol w:w="4536"/>
      </w:tblGrid>
      <w:tr w:rsidR="000C4B13" w:rsidRPr="009B7525" w14:paraId="4DF9DC26" w14:textId="77777777">
        <w:trPr>
          <w:trHeight w:val="402"/>
        </w:trPr>
        <w:tc>
          <w:tcPr>
            <w:tcW w:w="8500" w:type="dxa"/>
            <w:gridSpan w:val="2"/>
          </w:tcPr>
          <w:p w14:paraId="7292005C" w14:textId="77777777" w:rsidR="000C4B13" w:rsidRPr="009B7525" w:rsidRDefault="000C4B13">
            <w:pPr>
              <w:jc w:val="center"/>
              <w:rPr>
                <w:rFonts w:eastAsia="Arial" w:cs="Arial"/>
                <w:b/>
                <w:sz w:val="24"/>
                <w:szCs w:val="24"/>
                <w:lang w:val="it-IT"/>
              </w:rPr>
            </w:pPr>
            <w:r w:rsidRPr="009B7525">
              <w:rPr>
                <w:rFonts w:eastAsia="Arial" w:cs="Arial"/>
                <w:b/>
                <w:sz w:val="24"/>
                <w:szCs w:val="24"/>
                <w:lang w:val="it-IT"/>
              </w:rPr>
              <w:t>MAGISTRADA PRESIDENTA</w:t>
            </w:r>
          </w:p>
          <w:p w14:paraId="0703C6AF" w14:textId="77777777" w:rsidR="00F903F7" w:rsidRPr="009B7525" w:rsidRDefault="00F903F7">
            <w:pPr>
              <w:jc w:val="center"/>
              <w:rPr>
                <w:rFonts w:eastAsia="Arial" w:cs="Arial"/>
                <w:b/>
                <w:sz w:val="24"/>
                <w:szCs w:val="24"/>
                <w:lang w:val="it-IT"/>
              </w:rPr>
            </w:pPr>
          </w:p>
          <w:p w14:paraId="18E55805" w14:textId="77777777" w:rsidR="00806997" w:rsidRPr="009B7525" w:rsidRDefault="00806997">
            <w:pPr>
              <w:jc w:val="center"/>
              <w:rPr>
                <w:rFonts w:eastAsia="Arial" w:cs="Arial"/>
                <w:b/>
                <w:sz w:val="24"/>
                <w:szCs w:val="24"/>
                <w:lang w:val="it-IT"/>
              </w:rPr>
            </w:pPr>
          </w:p>
          <w:p w14:paraId="76A9304D" w14:textId="77777777" w:rsidR="00806997" w:rsidRPr="009B7525" w:rsidRDefault="00806997">
            <w:pPr>
              <w:jc w:val="center"/>
              <w:rPr>
                <w:rFonts w:eastAsia="Arial" w:cs="Arial"/>
                <w:b/>
                <w:sz w:val="24"/>
                <w:szCs w:val="24"/>
                <w:lang w:val="it-IT"/>
              </w:rPr>
            </w:pPr>
          </w:p>
          <w:p w14:paraId="59C3964A" w14:textId="77777777" w:rsidR="000C4B13" w:rsidRPr="009B7525" w:rsidRDefault="000C4B13">
            <w:pPr>
              <w:jc w:val="center"/>
              <w:rPr>
                <w:rFonts w:eastAsia="Arial" w:cs="Arial"/>
                <w:b/>
                <w:sz w:val="24"/>
                <w:szCs w:val="24"/>
                <w:lang w:val="it-IT"/>
              </w:rPr>
            </w:pPr>
          </w:p>
          <w:p w14:paraId="3F698400" w14:textId="77777777" w:rsidR="000C4B13" w:rsidRPr="009B7525" w:rsidRDefault="000C4B13">
            <w:pPr>
              <w:jc w:val="center"/>
              <w:rPr>
                <w:rFonts w:eastAsia="Arial" w:cs="Arial"/>
                <w:b/>
                <w:sz w:val="24"/>
                <w:szCs w:val="24"/>
                <w:lang w:val="it-IT"/>
              </w:rPr>
            </w:pPr>
            <w:r w:rsidRPr="009B7525">
              <w:rPr>
                <w:rFonts w:eastAsia="Arial" w:cs="Arial"/>
                <w:b/>
                <w:sz w:val="24"/>
                <w:szCs w:val="24"/>
                <w:lang w:val="it-IT"/>
              </w:rPr>
              <w:lastRenderedPageBreak/>
              <w:t>AMELÍ GISSEL NAVARRO LEPE</w:t>
            </w:r>
          </w:p>
        </w:tc>
      </w:tr>
      <w:tr w:rsidR="000C4B13" w:rsidRPr="009B7525" w14:paraId="77299A45" w14:textId="77777777">
        <w:trPr>
          <w:trHeight w:val="827"/>
        </w:trPr>
        <w:tc>
          <w:tcPr>
            <w:tcW w:w="3964" w:type="dxa"/>
          </w:tcPr>
          <w:p w14:paraId="057F8A14" w14:textId="77777777" w:rsidR="000C4B13" w:rsidRPr="009B7525" w:rsidRDefault="000C4B13">
            <w:pPr>
              <w:jc w:val="center"/>
              <w:rPr>
                <w:rFonts w:eastAsia="Arial" w:cs="Arial"/>
                <w:b/>
                <w:sz w:val="24"/>
                <w:szCs w:val="24"/>
                <w:lang w:val="it-IT"/>
              </w:rPr>
            </w:pPr>
          </w:p>
          <w:p w14:paraId="773CAAA5" w14:textId="77777777" w:rsidR="00806997" w:rsidRDefault="00806997">
            <w:pPr>
              <w:jc w:val="center"/>
              <w:rPr>
                <w:rFonts w:eastAsia="Arial" w:cs="Arial"/>
                <w:b/>
                <w:sz w:val="24"/>
                <w:szCs w:val="24"/>
                <w:lang w:val="it-IT"/>
              </w:rPr>
            </w:pPr>
          </w:p>
          <w:p w14:paraId="1A86898D" w14:textId="77777777" w:rsidR="007D0EA3" w:rsidRPr="009B7525" w:rsidRDefault="007D0EA3">
            <w:pPr>
              <w:jc w:val="center"/>
              <w:rPr>
                <w:rFonts w:eastAsia="Arial" w:cs="Arial"/>
                <w:b/>
                <w:sz w:val="24"/>
                <w:szCs w:val="24"/>
                <w:lang w:val="it-IT"/>
              </w:rPr>
            </w:pPr>
          </w:p>
          <w:p w14:paraId="08E0E6CE" w14:textId="77777777" w:rsidR="000C4B13" w:rsidRPr="009B7525" w:rsidRDefault="000C4B13">
            <w:pPr>
              <w:jc w:val="center"/>
              <w:rPr>
                <w:rFonts w:eastAsia="Arial" w:cs="Arial"/>
                <w:b/>
                <w:sz w:val="24"/>
                <w:szCs w:val="24"/>
              </w:rPr>
            </w:pPr>
            <w:r w:rsidRPr="009B7525">
              <w:rPr>
                <w:rFonts w:eastAsia="Arial" w:cs="Arial"/>
                <w:b/>
                <w:sz w:val="24"/>
                <w:szCs w:val="24"/>
              </w:rPr>
              <w:t>MAGISTRADA</w:t>
            </w:r>
          </w:p>
          <w:p w14:paraId="37030F87" w14:textId="77777777" w:rsidR="000C4B13" w:rsidRPr="009B7525" w:rsidRDefault="000C4B13">
            <w:pPr>
              <w:jc w:val="center"/>
              <w:rPr>
                <w:rFonts w:eastAsia="Arial" w:cs="Arial"/>
                <w:b/>
                <w:sz w:val="24"/>
                <w:szCs w:val="24"/>
              </w:rPr>
            </w:pPr>
          </w:p>
          <w:p w14:paraId="1896B203" w14:textId="77777777" w:rsidR="006A067F" w:rsidRPr="009B7525" w:rsidRDefault="006A067F">
            <w:pPr>
              <w:jc w:val="center"/>
              <w:rPr>
                <w:rFonts w:eastAsia="Arial" w:cs="Arial"/>
                <w:b/>
                <w:sz w:val="24"/>
                <w:szCs w:val="24"/>
              </w:rPr>
            </w:pPr>
          </w:p>
          <w:p w14:paraId="45471815" w14:textId="77777777" w:rsidR="00806997" w:rsidRPr="009B7525" w:rsidRDefault="00806997">
            <w:pPr>
              <w:jc w:val="center"/>
              <w:rPr>
                <w:rFonts w:eastAsia="Arial" w:cs="Arial"/>
                <w:b/>
                <w:sz w:val="24"/>
                <w:szCs w:val="24"/>
              </w:rPr>
            </w:pPr>
          </w:p>
          <w:p w14:paraId="0437542F" w14:textId="77777777" w:rsidR="000C4B13" w:rsidRPr="009B7525" w:rsidRDefault="000C4B13">
            <w:pPr>
              <w:jc w:val="center"/>
              <w:rPr>
                <w:rFonts w:eastAsia="Arial" w:cs="Arial"/>
                <w:b/>
                <w:sz w:val="24"/>
                <w:szCs w:val="24"/>
              </w:rPr>
            </w:pPr>
          </w:p>
          <w:p w14:paraId="59A52FBE" w14:textId="77777777" w:rsidR="000C4B13" w:rsidRPr="009B7525" w:rsidRDefault="000C4B13">
            <w:pPr>
              <w:jc w:val="center"/>
              <w:rPr>
                <w:rFonts w:eastAsia="Arial" w:cs="Arial"/>
                <w:b/>
                <w:sz w:val="24"/>
                <w:szCs w:val="24"/>
                <w:lang w:val="it-IT"/>
              </w:rPr>
            </w:pPr>
            <w:r w:rsidRPr="009B7525">
              <w:rPr>
                <w:rFonts w:eastAsia="Arial" w:cs="Arial"/>
                <w:b/>
                <w:sz w:val="24"/>
                <w:szCs w:val="24"/>
                <w:lang w:val="it-IT"/>
              </w:rPr>
              <w:t>YURISHA ANDRADE MORALES</w:t>
            </w:r>
          </w:p>
        </w:tc>
        <w:tc>
          <w:tcPr>
            <w:tcW w:w="4536" w:type="dxa"/>
          </w:tcPr>
          <w:p w14:paraId="31256D5B" w14:textId="77777777" w:rsidR="000C4B13" w:rsidRPr="009B7525" w:rsidRDefault="000C4B13">
            <w:pPr>
              <w:jc w:val="center"/>
              <w:rPr>
                <w:rFonts w:eastAsia="Arial" w:cs="Arial"/>
                <w:b/>
                <w:sz w:val="24"/>
                <w:szCs w:val="24"/>
              </w:rPr>
            </w:pPr>
          </w:p>
          <w:p w14:paraId="293F374B" w14:textId="77777777" w:rsidR="007D0EA3" w:rsidRPr="009B7525" w:rsidRDefault="007D0EA3">
            <w:pPr>
              <w:jc w:val="center"/>
              <w:rPr>
                <w:rFonts w:eastAsia="Arial" w:cs="Arial"/>
                <w:b/>
                <w:sz w:val="24"/>
                <w:szCs w:val="24"/>
              </w:rPr>
            </w:pPr>
          </w:p>
          <w:p w14:paraId="4F610AF2" w14:textId="77777777" w:rsidR="00806997" w:rsidRPr="009B7525" w:rsidRDefault="00806997">
            <w:pPr>
              <w:jc w:val="center"/>
              <w:rPr>
                <w:rFonts w:eastAsia="Arial" w:cs="Arial"/>
                <w:b/>
                <w:sz w:val="24"/>
                <w:szCs w:val="24"/>
              </w:rPr>
            </w:pPr>
          </w:p>
          <w:p w14:paraId="03E11407" w14:textId="77777777" w:rsidR="000C4B13" w:rsidRPr="009B7525" w:rsidRDefault="000C4B13">
            <w:pPr>
              <w:jc w:val="center"/>
              <w:rPr>
                <w:rFonts w:eastAsia="Arial" w:cs="Arial"/>
                <w:b/>
                <w:sz w:val="24"/>
                <w:szCs w:val="24"/>
              </w:rPr>
            </w:pPr>
            <w:r w:rsidRPr="009B7525">
              <w:rPr>
                <w:rFonts w:eastAsia="Arial" w:cs="Arial"/>
                <w:b/>
                <w:sz w:val="24"/>
                <w:szCs w:val="24"/>
              </w:rPr>
              <w:t>MAGISTRADA</w:t>
            </w:r>
          </w:p>
          <w:p w14:paraId="6CCA0D75" w14:textId="77777777" w:rsidR="000C4B13" w:rsidRPr="009B7525" w:rsidRDefault="000C4B13">
            <w:pPr>
              <w:jc w:val="center"/>
              <w:rPr>
                <w:rFonts w:eastAsia="Arial" w:cs="Arial"/>
                <w:b/>
                <w:sz w:val="24"/>
                <w:szCs w:val="24"/>
              </w:rPr>
            </w:pPr>
          </w:p>
          <w:p w14:paraId="14B8879E" w14:textId="77777777" w:rsidR="006A067F" w:rsidRPr="009B7525" w:rsidRDefault="006A067F">
            <w:pPr>
              <w:jc w:val="center"/>
              <w:rPr>
                <w:rFonts w:eastAsia="Arial" w:cs="Arial"/>
                <w:b/>
                <w:sz w:val="24"/>
                <w:szCs w:val="24"/>
              </w:rPr>
            </w:pPr>
          </w:p>
          <w:p w14:paraId="6DFA93F3" w14:textId="77777777" w:rsidR="006A067F" w:rsidRPr="009B7525" w:rsidRDefault="006A067F">
            <w:pPr>
              <w:jc w:val="center"/>
              <w:rPr>
                <w:rFonts w:eastAsia="Arial" w:cs="Arial"/>
                <w:b/>
                <w:sz w:val="24"/>
                <w:szCs w:val="24"/>
              </w:rPr>
            </w:pPr>
          </w:p>
          <w:p w14:paraId="44CC8406" w14:textId="77777777" w:rsidR="000C4B13" w:rsidRPr="009B7525" w:rsidRDefault="000C4B13">
            <w:pPr>
              <w:jc w:val="center"/>
              <w:rPr>
                <w:rFonts w:eastAsia="Arial" w:cs="Arial"/>
                <w:b/>
                <w:sz w:val="24"/>
                <w:szCs w:val="24"/>
              </w:rPr>
            </w:pPr>
          </w:p>
          <w:p w14:paraId="74F1B13E" w14:textId="77777777" w:rsidR="000C4B13" w:rsidRPr="009B7525" w:rsidRDefault="000C4B13">
            <w:pPr>
              <w:jc w:val="center"/>
              <w:rPr>
                <w:rFonts w:eastAsia="Arial" w:cs="Arial"/>
                <w:b/>
                <w:sz w:val="24"/>
                <w:szCs w:val="24"/>
              </w:rPr>
            </w:pPr>
            <w:r w:rsidRPr="009B7525">
              <w:rPr>
                <w:rFonts w:eastAsia="Arial" w:cs="Arial"/>
                <w:b/>
                <w:sz w:val="24"/>
                <w:szCs w:val="24"/>
                <w:lang w:val="it-IT"/>
              </w:rPr>
              <w:t>ALMA ROSA BAHENA VILLALOBOS</w:t>
            </w:r>
          </w:p>
        </w:tc>
      </w:tr>
      <w:tr w:rsidR="000C4B13" w:rsidRPr="009B7525" w14:paraId="19C9B171" w14:textId="77777777">
        <w:trPr>
          <w:trHeight w:val="1443"/>
        </w:trPr>
        <w:tc>
          <w:tcPr>
            <w:tcW w:w="3964" w:type="dxa"/>
          </w:tcPr>
          <w:p w14:paraId="56F66EB9" w14:textId="77777777" w:rsidR="006A067F" w:rsidRPr="009B7525" w:rsidRDefault="006A067F">
            <w:pPr>
              <w:jc w:val="center"/>
              <w:rPr>
                <w:rFonts w:eastAsia="Arial" w:cs="Arial"/>
                <w:b/>
                <w:sz w:val="24"/>
                <w:szCs w:val="24"/>
              </w:rPr>
            </w:pPr>
          </w:p>
          <w:p w14:paraId="1BA54D7F" w14:textId="77777777" w:rsidR="00806997" w:rsidRDefault="00806997">
            <w:pPr>
              <w:jc w:val="center"/>
              <w:rPr>
                <w:rFonts w:eastAsia="Arial" w:cs="Arial"/>
                <w:b/>
                <w:sz w:val="24"/>
                <w:szCs w:val="24"/>
              </w:rPr>
            </w:pPr>
          </w:p>
          <w:p w14:paraId="5A73B0E7" w14:textId="77777777" w:rsidR="007D0EA3" w:rsidRPr="009B7525" w:rsidRDefault="007D0EA3">
            <w:pPr>
              <w:jc w:val="center"/>
              <w:rPr>
                <w:rFonts w:eastAsia="Arial" w:cs="Arial"/>
                <w:b/>
                <w:sz w:val="24"/>
                <w:szCs w:val="24"/>
              </w:rPr>
            </w:pPr>
          </w:p>
          <w:p w14:paraId="15A3F025" w14:textId="47029269" w:rsidR="000C4B13" w:rsidRPr="009B7525" w:rsidRDefault="000C4B13">
            <w:pPr>
              <w:jc w:val="center"/>
              <w:rPr>
                <w:rFonts w:eastAsia="Arial" w:cs="Arial"/>
                <w:b/>
                <w:sz w:val="24"/>
                <w:szCs w:val="24"/>
              </w:rPr>
            </w:pPr>
            <w:r w:rsidRPr="009B7525">
              <w:rPr>
                <w:rFonts w:eastAsia="Arial" w:cs="Arial"/>
                <w:b/>
                <w:sz w:val="24"/>
                <w:szCs w:val="24"/>
              </w:rPr>
              <w:t>MAGISTRADO</w:t>
            </w:r>
          </w:p>
          <w:p w14:paraId="4D4072E3" w14:textId="77777777" w:rsidR="000C4B13" w:rsidRPr="009B7525" w:rsidRDefault="000C4B13">
            <w:pPr>
              <w:jc w:val="center"/>
              <w:rPr>
                <w:rFonts w:eastAsia="Arial" w:cs="Arial"/>
                <w:b/>
                <w:sz w:val="24"/>
                <w:szCs w:val="24"/>
              </w:rPr>
            </w:pPr>
          </w:p>
          <w:p w14:paraId="15ABBBC8" w14:textId="77777777" w:rsidR="006A067F" w:rsidRPr="009B7525" w:rsidRDefault="006A067F">
            <w:pPr>
              <w:jc w:val="center"/>
              <w:rPr>
                <w:rFonts w:eastAsia="Arial" w:cs="Arial"/>
                <w:b/>
                <w:sz w:val="24"/>
                <w:szCs w:val="24"/>
              </w:rPr>
            </w:pPr>
          </w:p>
          <w:p w14:paraId="62F3405E" w14:textId="77777777" w:rsidR="00806997" w:rsidRPr="009B7525" w:rsidRDefault="00806997">
            <w:pPr>
              <w:jc w:val="center"/>
              <w:rPr>
                <w:rFonts w:eastAsia="Arial" w:cs="Arial"/>
                <w:b/>
                <w:sz w:val="24"/>
                <w:szCs w:val="24"/>
              </w:rPr>
            </w:pPr>
          </w:p>
          <w:p w14:paraId="3C380E97" w14:textId="77777777" w:rsidR="000C4B13" w:rsidRPr="009B7525" w:rsidRDefault="000C4B13">
            <w:pPr>
              <w:jc w:val="center"/>
              <w:rPr>
                <w:rFonts w:eastAsia="Arial" w:cs="Arial"/>
                <w:b/>
                <w:sz w:val="24"/>
                <w:szCs w:val="24"/>
              </w:rPr>
            </w:pPr>
          </w:p>
          <w:p w14:paraId="4D9498F0" w14:textId="77777777" w:rsidR="000C4B13" w:rsidRPr="009B7525" w:rsidRDefault="000C4B13">
            <w:pPr>
              <w:jc w:val="center"/>
              <w:rPr>
                <w:rFonts w:eastAsia="Arial" w:cs="Arial"/>
                <w:b/>
                <w:sz w:val="24"/>
                <w:szCs w:val="24"/>
              </w:rPr>
            </w:pPr>
            <w:r w:rsidRPr="009B7525">
              <w:rPr>
                <w:rFonts w:eastAsia="Arial" w:cs="Arial"/>
                <w:b/>
                <w:sz w:val="24"/>
                <w:szCs w:val="24"/>
              </w:rPr>
              <w:t>ADRIÁN HERNÁNDEZ PINEDO</w:t>
            </w:r>
          </w:p>
        </w:tc>
        <w:tc>
          <w:tcPr>
            <w:tcW w:w="4536" w:type="dxa"/>
          </w:tcPr>
          <w:p w14:paraId="0370506C" w14:textId="77777777" w:rsidR="006A067F" w:rsidRPr="009B7525" w:rsidRDefault="006A067F">
            <w:pPr>
              <w:jc w:val="center"/>
              <w:rPr>
                <w:rFonts w:eastAsia="Arial" w:cs="Arial"/>
                <w:b/>
                <w:sz w:val="24"/>
                <w:szCs w:val="24"/>
              </w:rPr>
            </w:pPr>
          </w:p>
          <w:p w14:paraId="61626AEA" w14:textId="77777777" w:rsidR="00806997" w:rsidRPr="009B7525" w:rsidRDefault="00806997">
            <w:pPr>
              <w:jc w:val="center"/>
              <w:rPr>
                <w:rFonts w:eastAsia="Arial" w:cs="Arial"/>
                <w:b/>
                <w:sz w:val="24"/>
                <w:szCs w:val="24"/>
              </w:rPr>
            </w:pPr>
          </w:p>
          <w:p w14:paraId="1C23791D" w14:textId="77777777" w:rsidR="00806997" w:rsidRPr="009B7525" w:rsidRDefault="00806997">
            <w:pPr>
              <w:jc w:val="center"/>
              <w:rPr>
                <w:rFonts w:eastAsia="Arial" w:cs="Arial"/>
                <w:b/>
                <w:sz w:val="24"/>
                <w:szCs w:val="24"/>
              </w:rPr>
            </w:pPr>
          </w:p>
          <w:p w14:paraId="3F5D129B" w14:textId="22932E9F" w:rsidR="000C4B13" w:rsidRPr="009B7525" w:rsidRDefault="000C4B13">
            <w:pPr>
              <w:jc w:val="center"/>
              <w:rPr>
                <w:rFonts w:eastAsia="Arial" w:cs="Arial"/>
                <w:b/>
                <w:sz w:val="24"/>
                <w:szCs w:val="24"/>
              </w:rPr>
            </w:pPr>
            <w:r w:rsidRPr="009B7525">
              <w:rPr>
                <w:rFonts w:eastAsia="Arial" w:cs="Arial"/>
                <w:b/>
                <w:sz w:val="24"/>
                <w:szCs w:val="24"/>
              </w:rPr>
              <w:t>MAGISTRADO</w:t>
            </w:r>
          </w:p>
          <w:p w14:paraId="709F9561" w14:textId="77777777" w:rsidR="000C4B13" w:rsidRPr="009B7525" w:rsidRDefault="000C4B13">
            <w:pPr>
              <w:jc w:val="center"/>
              <w:rPr>
                <w:rFonts w:eastAsia="Arial" w:cs="Arial"/>
                <w:b/>
                <w:sz w:val="24"/>
                <w:szCs w:val="24"/>
              </w:rPr>
            </w:pPr>
          </w:p>
          <w:p w14:paraId="3532989C" w14:textId="77777777" w:rsidR="000C4B13" w:rsidRPr="009B7525" w:rsidRDefault="000C4B13">
            <w:pPr>
              <w:jc w:val="center"/>
              <w:rPr>
                <w:rFonts w:eastAsia="Arial" w:cs="Arial"/>
                <w:b/>
                <w:sz w:val="24"/>
                <w:szCs w:val="24"/>
              </w:rPr>
            </w:pPr>
          </w:p>
          <w:p w14:paraId="4420301E" w14:textId="77777777" w:rsidR="006A067F" w:rsidRPr="009B7525" w:rsidRDefault="006A067F">
            <w:pPr>
              <w:jc w:val="center"/>
              <w:rPr>
                <w:rFonts w:eastAsia="Arial" w:cs="Arial"/>
                <w:b/>
                <w:sz w:val="24"/>
                <w:szCs w:val="24"/>
              </w:rPr>
            </w:pPr>
          </w:p>
          <w:p w14:paraId="71156193" w14:textId="77777777" w:rsidR="000C4B13" w:rsidRPr="009B7525" w:rsidRDefault="000C4B13">
            <w:pPr>
              <w:jc w:val="center"/>
              <w:rPr>
                <w:rFonts w:eastAsia="Arial" w:cs="Arial"/>
                <w:b/>
                <w:sz w:val="24"/>
                <w:szCs w:val="24"/>
              </w:rPr>
            </w:pPr>
          </w:p>
          <w:p w14:paraId="5C4D3A7D" w14:textId="77777777" w:rsidR="000C4B13" w:rsidRPr="009B7525" w:rsidRDefault="000C4B13">
            <w:pPr>
              <w:jc w:val="center"/>
              <w:rPr>
                <w:rFonts w:eastAsia="Arial" w:cs="Arial"/>
                <w:b/>
                <w:sz w:val="24"/>
                <w:szCs w:val="24"/>
                <w:lang w:val="it-IT"/>
              </w:rPr>
            </w:pPr>
            <w:r w:rsidRPr="009B7525">
              <w:rPr>
                <w:rFonts w:eastAsia="Arial" w:cs="Arial"/>
                <w:b/>
                <w:sz w:val="24"/>
                <w:szCs w:val="24"/>
              </w:rPr>
              <w:t>ERIC LÓPEZ VILLASEÑOR</w:t>
            </w:r>
          </w:p>
        </w:tc>
      </w:tr>
      <w:tr w:rsidR="000C4B13" w:rsidRPr="009B7525" w14:paraId="60B1ED16" w14:textId="77777777">
        <w:trPr>
          <w:trHeight w:val="1100"/>
        </w:trPr>
        <w:tc>
          <w:tcPr>
            <w:tcW w:w="8500" w:type="dxa"/>
            <w:gridSpan w:val="2"/>
          </w:tcPr>
          <w:p w14:paraId="5CDD43A2" w14:textId="77777777" w:rsidR="00C11EB3" w:rsidRPr="009B7525" w:rsidRDefault="00C11EB3">
            <w:pPr>
              <w:jc w:val="center"/>
              <w:rPr>
                <w:rFonts w:eastAsia="Arial" w:cs="Arial"/>
                <w:b/>
                <w:sz w:val="24"/>
                <w:szCs w:val="24"/>
              </w:rPr>
            </w:pPr>
          </w:p>
          <w:p w14:paraId="447AD935" w14:textId="77777777" w:rsidR="00806997" w:rsidRPr="009B7525" w:rsidRDefault="00806997">
            <w:pPr>
              <w:jc w:val="center"/>
              <w:rPr>
                <w:rFonts w:eastAsia="Arial" w:cs="Arial"/>
                <w:b/>
                <w:sz w:val="24"/>
                <w:szCs w:val="24"/>
              </w:rPr>
            </w:pPr>
          </w:p>
          <w:p w14:paraId="411D7331" w14:textId="77777777" w:rsidR="00806997" w:rsidRPr="009B7525" w:rsidRDefault="00806997">
            <w:pPr>
              <w:jc w:val="center"/>
              <w:rPr>
                <w:rFonts w:eastAsia="Arial" w:cs="Arial"/>
                <w:b/>
                <w:sz w:val="24"/>
                <w:szCs w:val="24"/>
              </w:rPr>
            </w:pPr>
          </w:p>
          <w:p w14:paraId="13CB5F42" w14:textId="200AE419" w:rsidR="000C4B13" w:rsidRPr="009B7525" w:rsidRDefault="000C4B13">
            <w:pPr>
              <w:jc w:val="center"/>
              <w:rPr>
                <w:rFonts w:eastAsia="Arial" w:cs="Arial"/>
                <w:b/>
                <w:sz w:val="24"/>
                <w:szCs w:val="24"/>
              </w:rPr>
            </w:pPr>
            <w:r w:rsidRPr="009B7525">
              <w:rPr>
                <w:rFonts w:eastAsia="Arial" w:cs="Arial"/>
                <w:b/>
                <w:sz w:val="24"/>
                <w:szCs w:val="24"/>
              </w:rPr>
              <w:t>SECRETARIO GENERAL DE ACUERDOS</w:t>
            </w:r>
          </w:p>
          <w:p w14:paraId="7C121B6C" w14:textId="77777777" w:rsidR="000C4B13" w:rsidRPr="009B7525" w:rsidRDefault="000C4B13">
            <w:pPr>
              <w:jc w:val="center"/>
              <w:rPr>
                <w:rFonts w:eastAsia="Arial" w:cs="Arial"/>
                <w:b/>
                <w:sz w:val="24"/>
                <w:szCs w:val="24"/>
              </w:rPr>
            </w:pPr>
          </w:p>
          <w:p w14:paraId="3A86FF94" w14:textId="77777777" w:rsidR="00F903F7" w:rsidRPr="009B7525" w:rsidRDefault="00F903F7">
            <w:pPr>
              <w:jc w:val="center"/>
              <w:rPr>
                <w:rFonts w:eastAsia="Arial" w:cs="Arial"/>
                <w:b/>
                <w:sz w:val="24"/>
                <w:szCs w:val="24"/>
              </w:rPr>
            </w:pPr>
          </w:p>
          <w:p w14:paraId="0197CB0A" w14:textId="77777777" w:rsidR="00806997" w:rsidRPr="009B7525" w:rsidRDefault="00806997">
            <w:pPr>
              <w:jc w:val="center"/>
              <w:rPr>
                <w:rFonts w:eastAsia="Arial" w:cs="Arial"/>
                <w:b/>
                <w:sz w:val="24"/>
                <w:szCs w:val="24"/>
              </w:rPr>
            </w:pPr>
          </w:p>
          <w:p w14:paraId="37B2569B" w14:textId="77777777" w:rsidR="000C4B13" w:rsidRPr="009B7525" w:rsidRDefault="000C4B13">
            <w:pPr>
              <w:jc w:val="center"/>
              <w:rPr>
                <w:rFonts w:eastAsia="Arial" w:cs="Arial"/>
                <w:b/>
                <w:sz w:val="24"/>
                <w:szCs w:val="24"/>
              </w:rPr>
            </w:pPr>
          </w:p>
          <w:p w14:paraId="596BA224" w14:textId="77777777" w:rsidR="000C4B13" w:rsidRDefault="00E701A9">
            <w:pPr>
              <w:jc w:val="center"/>
              <w:rPr>
                <w:rFonts w:eastAsia="Arial" w:cs="Arial"/>
                <w:b/>
                <w:bCs/>
                <w:sz w:val="24"/>
                <w:szCs w:val="24"/>
              </w:rPr>
            </w:pPr>
            <w:r w:rsidRPr="009B7525">
              <w:rPr>
                <w:rFonts w:cs="Arial"/>
                <w:b/>
                <w:bCs/>
                <w:color w:val="000000"/>
                <w:sz w:val="24"/>
                <w:szCs w:val="24"/>
              </w:rPr>
              <w:t>JESÚS RENATO GARCÍA RIVERA</w:t>
            </w:r>
            <w:r w:rsidRPr="009B7525">
              <w:rPr>
                <w:rFonts w:eastAsia="Arial" w:cs="Arial"/>
                <w:b/>
                <w:bCs/>
                <w:sz w:val="24"/>
                <w:szCs w:val="24"/>
              </w:rPr>
              <w:t xml:space="preserve"> </w:t>
            </w:r>
          </w:p>
          <w:p w14:paraId="2CC7CA11" w14:textId="77777777" w:rsidR="00D92A19" w:rsidRDefault="00D92A19">
            <w:pPr>
              <w:jc w:val="center"/>
              <w:rPr>
                <w:rFonts w:eastAsia="Arial" w:cs="Arial"/>
                <w:b/>
                <w:bCs/>
                <w:sz w:val="24"/>
                <w:szCs w:val="24"/>
              </w:rPr>
            </w:pPr>
          </w:p>
          <w:p w14:paraId="33373D7B" w14:textId="77777777" w:rsidR="00FA36C2" w:rsidRDefault="00FA36C2">
            <w:pPr>
              <w:jc w:val="center"/>
              <w:rPr>
                <w:rFonts w:eastAsia="Arial" w:cs="Arial"/>
                <w:b/>
                <w:bCs/>
                <w:sz w:val="24"/>
                <w:szCs w:val="24"/>
              </w:rPr>
            </w:pPr>
          </w:p>
          <w:p w14:paraId="693E5C51" w14:textId="77777777" w:rsidR="00FA36C2" w:rsidRPr="00FA36C2" w:rsidRDefault="00FA36C2" w:rsidP="00FA36C2">
            <w:pPr>
              <w:jc w:val="both"/>
              <w:rPr>
                <w:rFonts w:eastAsia="Calibri" w:cs="Arial"/>
                <w:b/>
                <w:bCs/>
                <w:sz w:val="24"/>
                <w:szCs w:val="24"/>
              </w:rPr>
            </w:pPr>
            <w:r w:rsidRPr="00FA36C2">
              <w:rPr>
                <w:rFonts w:eastAsia="Calibri" w:cs="Arial"/>
                <w:b/>
                <w:bCs/>
                <w:sz w:val="24"/>
                <w:szCs w:val="24"/>
              </w:rPr>
              <w:t>VOTO RAZONADO</w:t>
            </w:r>
            <w:r w:rsidRPr="00FA36C2">
              <w:rPr>
                <w:rStyle w:val="Refdenotaalpie"/>
                <w:rFonts w:eastAsia="Calibri" w:cs="Arial"/>
                <w:b/>
                <w:bCs/>
                <w:sz w:val="24"/>
                <w:szCs w:val="24"/>
              </w:rPr>
              <w:footnoteReference w:id="99"/>
            </w:r>
            <w:r w:rsidRPr="00FA36C2">
              <w:rPr>
                <w:rFonts w:eastAsia="Calibri" w:cs="Arial"/>
                <w:b/>
                <w:bCs/>
                <w:sz w:val="24"/>
                <w:szCs w:val="24"/>
              </w:rPr>
              <w:t xml:space="preserve"> QUE FORMULA LA MAGISTRADA AMELÍ GISSEL NAVARRO LEPE, EN RELACIÓN CON EL PROCEDIMIENTO ESPECIAL SANCIONADOR TEEM-PES-VPMG-41/2025.</w:t>
            </w:r>
          </w:p>
          <w:p w14:paraId="186877F4" w14:textId="77777777" w:rsidR="00FA36C2" w:rsidRPr="00FA36C2" w:rsidRDefault="00FA36C2" w:rsidP="00FA36C2">
            <w:pPr>
              <w:rPr>
                <w:rFonts w:eastAsia="Calibri" w:cs="Arial"/>
                <w:b/>
                <w:sz w:val="24"/>
                <w:szCs w:val="24"/>
                <w:lang w:val="es-ES_tradnl"/>
              </w:rPr>
            </w:pPr>
          </w:p>
          <w:p w14:paraId="7ACE8E06" w14:textId="77777777" w:rsidR="00FA36C2" w:rsidRPr="00FA36C2" w:rsidRDefault="00FA36C2" w:rsidP="00FA36C2">
            <w:pPr>
              <w:spacing w:line="360" w:lineRule="auto"/>
              <w:jc w:val="both"/>
              <w:rPr>
                <w:rFonts w:eastAsia="Calibri" w:cs="Arial"/>
                <w:b/>
                <w:bCs/>
                <w:sz w:val="24"/>
                <w:szCs w:val="24"/>
              </w:rPr>
            </w:pPr>
            <w:r w:rsidRPr="00FA36C2">
              <w:rPr>
                <w:rFonts w:eastAsia="Calibri" w:cs="Arial"/>
                <w:bCs/>
                <w:sz w:val="24"/>
                <w:szCs w:val="24"/>
              </w:rPr>
              <w:t xml:space="preserve">Emito el presente voto concurrente </w:t>
            </w:r>
            <w:proofErr w:type="gramStart"/>
            <w:r w:rsidRPr="00FA36C2">
              <w:rPr>
                <w:rFonts w:eastAsia="Calibri" w:cs="Arial"/>
                <w:bCs/>
                <w:sz w:val="24"/>
                <w:szCs w:val="24"/>
              </w:rPr>
              <w:t>en razón de</w:t>
            </w:r>
            <w:proofErr w:type="gramEnd"/>
            <w:r w:rsidRPr="00FA36C2">
              <w:rPr>
                <w:rFonts w:eastAsia="Calibri" w:cs="Arial"/>
                <w:bCs/>
                <w:sz w:val="24"/>
                <w:szCs w:val="24"/>
              </w:rPr>
              <w:t xml:space="preserve"> que, aun compartiendo el sentido y la declaratoria de existencia de VPMG, discrepo del tratamiento otorgado a la primera expresión denunciada y de la metodología aplicable a la selección y estudio de las manifestaciones.</w:t>
            </w:r>
          </w:p>
          <w:p w14:paraId="612B79D5" w14:textId="77777777" w:rsidR="00FA36C2" w:rsidRPr="00FA36C2" w:rsidRDefault="00FA36C2" w:rsidP="00FA36C2">
            <w:pPr>
              <w:spacing w:line="360" w:lineRule="auto"/>
              <w:jc w:val="both"/>
              <w:rPr>
                <w:rFonts w:eastAsia="Calibri" w:cs="Arial"/>
                <w:b/>
                <w:bCs/>
                <w:sz w:val="24"/>
                <w:szCs w:val="24"/>
              </w:rPr>
            </w:pPr>
          </w:p>
          <w:p w14:paraId="5BEDD1BE" w14:textId="77777777" w:rsidR="00FA36C2" w:rsidRPr="00FA36C2" w:rsidRDefault="00FA36C2" w:rsidP="00FA36C2">
            <w:pPr>
              <w:spacing w:line="360" w:lineRule="auto"/>
              <w:jc w:val="both"/>
              <w:rPr>
                <w:rFonts w:eastAsia="Calibri" w:cs="Arial"/>
                <w:bCs/>
                <w:sz w:val="24"/>
                <w:szCs w:val="24"/>
              </w:rPr>
            </w:pPr>
            <w:r w:rsidRPr="00FA36C2">
              <w:rPr>
                <w:rFonts w:eastAsia="Calibri" w:cs="Arial"/>
                <w:b/>
                <w:bCs/>
                <w:sz w:val="24"/>
                <w:szCs w:val="24"/>
              </w:rPr>
              <w:t>Omisión de establecer una ruta metodológica clara para la selección de expresiones analizadas</w:t>
            </w:r>
          </w:p>
          <w:p w14:paraId="4D945F68"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lastRenderedPageBreak/>
              <w:t xml:space="preserve">Estimo necesario precisar que el proyecto debió explicitar la regla de selección mediante la cual, de entre la totalidad de expresiones denunciadas, se determinó que únicamente tres serían objeto de estudio de fondo. </w:t>
            </w:r>
          </w:p>
          <w:p w14:paraId="501CFC83" w14:textId="77777777" w:rsidR="00FA36C2" w:rsidRPr="00FA36C2" w:rsidRDefault="00FA36C2" w:rsidP="00FA36C2">
            <w:pPr>
              <w:spacing w:line="360" w:lineRule="auto"/>
              <w:jc w:val="both"/>
              <w:rPr>
                <w:rFonts w:eastAsia="Calibri" w:cs="Arial"/>
                <w:bCs/>
                <w:sz w:val="24"/>
                <w:szCs w:val="24"/>
              </w:rPr>
            </w:pPr>
          </w:p>
          <w:p w14:paraId="030FFE5E"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En la resolución aprobada, esta cuestión parece limitarse a escoger únicamente las frases que incluyen determinadas palabras de connotación sexual denigrante sin justificar por qué las demás frases no resultaban relevantes, conducían a un análisis diverso o quedaban fuera del umbral mínimo de escrutinio exigible.</w:t>
            </w:r>
          </w:p>
          <w:p w14:paraId="179E0849" w14:textId="77777777" w:rsidR="00FA36C2" w:rsidRPr="00FA36C2" w:rsidRDefault="00FA36C2" w:rsidP="00FA36C2">
            <w:pPr>
              <w:spacing w:line="360" w:lineRule="auto"/>
              <w:jc w:val="both"/>
              <w:rPr>
                <w:rFonts w:eastAsia="Calibri" w:cs="Arial"/>
                <w:bCs/>
                <w:sz w:val="24"/>
                <w:szCs w:val="24"/>
              </w:rPr>
            </w:pPr>
          </w:p>
          <w:p w14:paraId="24B08B7A"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Al respecto, la Sala Superior ha enfatizado que, en casos de VPMG, los hechos no deben fragmentarse y el análisis debe realizarse de manera integral y contextual, lo cual exige identificar y explicar el universo de expresiones denunciadas, su eventual vinculación con el contexto político, y la razón por la cual algunas expresiones aportan información relevante para la acreditación de los elementos del tipo y otras no. </w:t>
            </w:r>
          </w:p>
          <w:p w14:paraId="23E37F38" w14:textId="77777777" w:rsidR="00FA36C2" w:rsidRPr="00FA36C2" w:rsidRDefault="00FA36C2" w:rsidP="00FA36C2">
            <w:pPr>
              <w:spacing w:line="360" w:lineRule="auto"/>
              <w:jc w:val="both"/>
              <w:rPr>
                <w:rFonts w:eastAsia="Calibri" w:cs="Arial"/>
                <w:bCs/>
                <w:sz w:val="24"/>
                <w:szCs w:val="24"/>
              </w:rPr>
            </w:pPr>
          </w:p>
          <w:p w14:paraId="0F48F568" w14:textId="4F8A9594"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Esa explicación -aunque reconocida en la resolución- no constituye una formalidad vacía; opera como garantía de debido proceso y como salvaguarda contra sesgos de confirmación que podrían conducir a privilegiar selectivamente aquellas frases que refuerzan la hipótesis de violencia sin valorar la totalidad del fenómeno denunciado.</w:t>
            </w:r>
          </w:p>
          <w:p w14:paraId="7986FA97" w14:textId="77777777" w:rsidR="00FA36C2" w:rsidRPr="00FA36C2" w:rsidRDefault="00FA36C2" w:rsidP="00FA36C2">
            <w:pPr>
              <w:spacing w:line="360" w:lineRule="auto"/>
              <w:jc w:val="both"/>
              <w:rPr>
                <w:rFonts w:eastAsia="Calibri" w:cs="Arial"/>
                <w:bCs/>
                <w:sz w:val="24"/>
                <w:szCs w:val="24"/>
              </w:rPr>
            </w:pPr>
          </w:p>
          <w:p w14:paraId="4A487D8C" w14:textId="77777777" w:rsidR="00FA36C2" w:rsidRPr="00FA36C2" w:rsidRDefault="00FA36C2" w:rsidP="00FA36C2">
            <w:pPr>
              <w:spacing w:line="360" w:lineRule="auto"/>
              <w:rPr>
                <w:rFonts w:eastAsia="Calibri" w:cs="Arial"/>
                <w:bCs/>
                <w:sz w:val="24"/>
                <w:szCs w:val="24"/>
              </w:rPr>
            </w:pPr>
            <w:r w:rsidRPr="00FA36C2">
              <w:rPr>
                <w:rFonts w:eastAsia="Calibri" w:cs="Arial"/>
                <w:b/>
                <w:bCs/>
                <w:sz w:val="24"/>
                <w:szCs w:val="24"/>
              </w:rPr>
              <w:t>Falta de estudio del comentario identificado como número siete</w:t>
            </w:r>
          </w:p>
          <w:p w14:paraId="5A054617"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En ese contexto, advierto la omisión del análisis del denominado “comentario 7”, pese a haber formado parte del acervo denunciado y de los elementos verificados en autos.</w:t>
            </w:r>
          </w:p>
          <w:p w14:paraId="175EBF38" w14:textId="77777777" w:rsidR="00FA36C2" w:rsidRPr="00FA36C2" w:rsidRDefault="00FA36C2" w:rsidP="00FA36C2">
            <w:pPr>
              <w:spacing w:line="360" w:lineRule="auto"/>
              <w:jc w:val="both"/>
              <w:rPr>
                <w:rFonts w:eastAsia="Calibri" w:cs="Arial"/>
                <w:bCs/>
                <w:sz w:val="24"/>
                <w:szCs w:val="24"/>
              </w:rPr>
            </w:pPr>
          </w:p>
          <w:p w14:paraId="28DA792C"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Dicha expresión también debía ser examinada bajo el mismo parámetro metodológico aplicado al resto de las manifestaciones, máxime que incorpora uno de los vocablos que aparentemente sirvieron como criterio para seleccionar los comentarios objeto de estudio.</w:t>
            </w:r>
          </w:p>
          <w:p w14:paraId="60675ECE" w14:textId="77777777" w:rsidR="00FA36C2" w:rsidRPr="00FA36C2" w:rsidRDefault="00FA36C2" w:rsidP="00FA36C2">
            <w:pPr>
              <w:spacing w:line="360" w:lineRule="auto"/>
              <w:jc w:val="both"/>
              <w:rPr>
                <w:rFonts w:eastAsia="Calibri" w:cs="Arial"/>
                <w:bCs/>
                <w:sz w:val="24"/>
                <w:szCs w:val="24"/>
              </w:rPr>
            </w:pPr>
          </w:p>
          <w:p w14:paraId="78ACEC29"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lastRenderedPageBreak/>
              <w:t>Excluir dicho comentario del estudio –sin ofrecer justificación explícita– genera un déficit de motivación que se vuelve relevante en casos de VPMG, donde el estándar de debida diligencia reforzada exige evitar valoraciones fragmentadas y privilegiar metodologías que permitan capturar la dimensión relacional y acumulativa de la violencia denunciada.</w:t>
            </w:r>
          </w:p>
          <w:p w14:paraId="1CECCD3E" w14:textId="77777777" w:rsidR="00FA36C2" w:rsidRPr="00FA36C2" w:rsidRDefault="00FA36C2" w:rsidP="00FA36C2">
            <w:pPr>
              <w:spacing w:line="360" w:lineRule="auto"/>
              <w:jc w:val="both"/>
              <w:rPr>
                <w:rFonts w:eastAsia="Calibri" w:cs="Arial"/>
                <w:bCs/>
                <w:sz w:val="24"/>
                <w:szCs w:val="24"/>
              </w:rPr>
            </w:pPr>
          </w:p>
          <w:p w14:paraId="438A902D" w14:textId="5759E1C7" w:rsidR="00FA36C2" w:rsidRPr="00FA36C2" w:rsidRDefault="00FA36C2" w:rsidP="00FA36C2">
            <w:pPr>
              <w:spacing w:line="360" w:lineRule="auto"/>
              <w:jc w:val="both"/>
              <w:rPr>
                <w:rFonts w:eastAsia="Calibri" w:cs="Arial"/>
                <w:b/>
                <w:bCs/>
                <w:sz w:val="24"/>
                <w:szCs w:val="24"/>
              </w:rPr>
            </w:pPr>
            <w:r w:rsidRPr="00FA36C2">
              <w:rPr>
                <w:rFonts w:eastAsia="Calibri" w:cs="Arial"/>
                <w:b/>
                <w:bCs/>
                <w:sz w:val="24"/>
                <w:szCs w:val="24"/>
              </w:rPr>
              <w:t xml:space="preserve">Análisis la expresión </w:t>
            </w:r>
            <w:r w:rsidR="001D45B0" w:rsidRPr="001D45B0">
              <w:rPr>
                <w:rFonts w:eastAsia="Calibri" w:cs="Arial"/>
                <w:b/>
                <w:bCs/>
                <w:i/>
                <w:iCs/>
                <w:color w:val="FFFFFF"/>
                <w:sz w:val="24"/>
                <w:szCs w:val="24"/>
                <w:highlight w:val="darkCyan"/>
              </w:rPr>
              <w:t>[No.106]_ELIMINADAS_las_expresiones_que_afectan_la_intimidad_y/o_privacidad_de_la_denunciante_[243]</w:t>
            </w:r>
            <w:r w:rsidRPr="00FA36C2">
              <w:rPr>
                <w:rFonts w:eastAsia="Calibri" w:cs="Arial"/>
                <w:b/>
                <w:bCs/>
                <w:sz w:val="24"/>
                <w:szCs w:val="24"/>
              </w:rPr>
              <w:t>(</w:t>
            </w:r>
            <w:r w:rsidRPr="00FA36C2">
              <w:rPr>
                <w:rFonts w:eastAsia="Calibri" w:cs="Arial"/>
                <w:b/>
                <w:bCs/>
                <w:i/>
                <w:sz w:val="24"/>
                <w:szCs w:val="24"/>
              </w:rPr>
              <w:t>sic.</w:t>
            </w:r>
            <w:r w:rsidRPr="00FA36C2">
              <w:rPr>
                <w:rFonts w:eastAsia="Calibri" w:cs="Arial"/>
                <w:b/>
                <w:bCs/>
                <w:sz w:val="24"/>
                <w:szCs w:val="24"/>
              </w:rPr>
              <w:t>) y parámetros de libertad de expresión</w:t>
            </w:r>
          </w:p>
          <w:p w14:paraId="35C9E138"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No comparto la forma en que el proyecto aborda el estudio de la expresión denunciada. </w:t>
            </w:r>
          </w:p>
          <w:p w14:paraId="1CD1F724" w14:textId="77777777" w:rsidR="00FA36C2" w:rsidRPr="00FA36C2" w:rsidRDefault="00FA36C2" w:rsidP="00FA36C2">
            <w:pPr>
              <w:spacing w:line="360" w:lineRule="auto"/>
              <w:jc w:val="both"/>
              <w:rPr>
                <w:rFonts w:eastAsia="Calibri" w:cs="Arial"/>
                <w:bCs/>
                <w:sz w:val="24"/>
                <w:szCs w:val="24"/>
              </w:rPr>
            </w:pPr>
          </w:p>
          <w:p w14:paraId="3E02D2BB"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Si la conclusión es que dicha manifestación se encuentra amparada por la libertad de expresión, ello debió articularse de manera consistente en el examen del tercer elemento, pues es en esa etapa donde corresponde definir si la frase actualiza alguno de los tipos de violencia previstos en el marco normativo aplicable. </w:t>
            </w:r>
          </w:p>
          <w:p w14:paraId="0D5B21AF" w14:textId="77777777" w:rsidR="00FA36C2" w:rsidRPr="00FA36C2" w:rsidRDefault="00FA36C2" w:rsidP="00FA36C2">
            <w:pPr>
              <w:spacing w:line="360" w:lineRule="auto"/>
              <w:jc w:val="both"/>
              <w:rPr>
                <w:rFonts w:eastAsia="Calibri" w:cs="Arial"/>
                <w:bCs/>
                <w:sz w:val="24"/>
                <w:szCs w:val="24"/>
              </w:rPr>
            </w:pPr>
          </w:p>
          <w:p w14:paraId="7C27F091"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Así, al no ubicarse la expresión en ninguno de dichos supuestos -por tratarse de descalificaciones políticas sin componente estereotípico de género ni alusión a la vida íntima de la denunciante- la conclusión debió sustentarse desde esa perspectiva. </w:t>
            </w:r>
          </w:p>
          <w:p w14:paraId="2344DB25" w14:textId="77777777" w:rsidR="00FA36C2" w:rsidRPr="00FA36C2" w:rsidRDefault="00FA36C2" w:rsidP="00FA36C2">
            <w:pPr>
              <w:spacing w:line="360" w:lineRule="auto"/>
              <w:jc w:val="both"/>
              <w:rPr>
                <w:rFonts w:eastAsia="Calibri" w:cs="Arial"/>
                <w:bCs/>
                <w:sz w:val="24"/>
                <w:szCs w:val="24"/>
              </w:rPr>
            </w:pPr>
          </w:p>
          <w:p w14:paraId="2397E6A5"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Además, la condición de servidora pública de la persona denunciada conlleva un umbral mayor de tolerancia frente al escrutinio y la crítica ciudadana, lo que refuerza que la expresión permanece dentro del ámbito protegido del debate político, y con ello excluye la actualización de violencia política contra las mujeres </w:t>
            </w:r>
            <w:proofErr w:type="gramStart"/>
            <w:r w:rsidRPr="00FA36C2">
              <w:rPr>
                <w:rFonts w:eastAsia="Calibri" w:cs="Arial"/>
                <w:bCs/>
                <w:sz w:val="24"/>
                <w:szCs w:val="24"/>
              </w:rPr>
              <w:t>en razón de</w:t>
            </w:r>
            <w:proofErr w:type="gramEnd"/>
            <w:r w:rsidRPr="00FA36C2">
              <w:rPr>
                <w:rFonts w:eastAsia="Calibri" w:cs="Arial"/>
                <w:bCs/>
                <w:sz w:val="24"/>
                <w:szCs w:val="24"/>
              </w:rPr>
              <w:t xml:space="preserve"> género.</w:t>
            </w:r>
          </w:p>
          <w:p w14:paraId="1578175E" w14:textId="77777777" w:rsidR="00FA36C2" w:rsidRPr="00FA36C2" w:rsidRDefault="00FA36C2" w:rsidP="00FA36C2">
            <w:pPr>
              <w:spacing w:line="360" w:lineRule="auto"/>
              <w:jc w:val="both"/>
              <w:rPr>
                <w:rFonts w:eastAsia="Calibri" w:cs="Arial"/>
                <w:bCs/>
                <w:sz w:val="24"/>
                <w:szCs w:val="24"/>
              </w:rPr>
            </w:pPr>
          </w:p>
          <w:p w14:paraId="3B25394E"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 xml:space="preserve">Por ello, estimo que la resolución pudo desarrollar un contraste metodológico más explícito entre el estándar general de libertad de expresión y el estándar específico para identificar VPMG, destacando que la protección constitucional del debate político no exime del análisis de estereotipos de género ni suprime </w:t>
            </w:r>
            <w:r w:rsidRPr="00FA36C2">
              <w:rPr>
                <w:rFonts w:eastAsia="Calibri" w:cs="Arial"/>
                <w:bCs/>
                <w:sz w:val="24"/>
                <w:szCs w:val="24"/>
              </w:rPr>
              <w:lastRenderedPageBreak/>
              <w:t xml:space="preserve">la obligación de verificar si la expresión, contextual o sistemáticamente, contribuye a anular o menoscabar los derechos </w:t>
            </w:r>
            <w:proofErr w:type="gramStart"/>
            <w:r w:rsidRPr="00FA36C2">
              <w:rPr>
                <w:rFonts w:eastAsia="Calibri" w:cs="Arial"/>
                <w:bCs/>
                <w:sz w:val="24"/>
                <w:szCs w:val="24"/>
              </w:rPr>
              <w:t>político electorales</w:t>
            </w:r>
            <w:proofErr w:type="gramEnd"/>
            <w:r w:rsidRPr="00FA36C2">
              <w:rPr>
                <w:rFonts w:eastAsia="Calibri" w:cs="Arial"/>
                <w:bCs/>
                <w:sz w:val="24"/>
                <w:szCs w:val="24"/>
              </w:rPr>
              <w:t xml:space="preserve"> de las mujeres.</w:t>
            </w:r>
          </w:p>
          <w:p w14:paraId="1E143C1B" w14:textId="77777777" w:rsidR="00FA36C2" w:rsidRPr="00FA36C2" w:rsidRDefault="00FA36C2" w:rsidP="00FA36C2">
            <w:pPr>
              <w:spacing w:line="360" w:lineRule="auto"/>
              <w:jc w:val="both"/>
              <w:rPr>
                <w:rFonts w:eastAsia="Calibri" w:cs="Arial"/>
                <w:bCs/>
                <w:sz w:val="24"/>
                <w:szCs w:val="24"/>
              </w:rPr>
            </w:pPr>
          </w:p>
          <w:p w14:paraId="09529853" w14:textId="77777777" w:rsidR="00FA36C2" w:rsidRPr="00FA36C2" w:rsidRDefault="00FA36C2" w:rsidP="00FA36C2">
            <w:pPr>
              <w:spacing w:line="360" w:lineRule="auto"/>
              <w:jc w:val="both"/>
              <w:rPr>
                <w:rFonts w:eastAsia="Calibri" w:cs="Arial"/>
                <w:bCs/>
                <w:sz w:val="24"/>
                <w:szCs w:val="24"/>
              </w:rPr>
            </w:pPr>
            <w:r w:rsidRPr="00FA36C2">
              <w:rPr>
                <w:rFonts w:eastAsia="Calibri" w:cs="Arial"/>
                <w:bCs/>
                <w:sz w:val="24"/>
                <w:szCs w:val="24"/>
              </w:rPr>
              <w:t>Las observaciones anteriores no alteran la conclusión central del asunto ni el sentido de la declaratoria de existencia de VPMG. Mi disenso es exclusivamente metodológico y tiene por objeto reforzar el estándar de motivación y debida diligencia en el estudio integral de los hechos denunciados, dado que en los casos de VPMG la precisión metodológica no solo responde a la lógica argumentativa del órgano jurisdiccional, sino que constituye una garantía procesal para la víctima y para la denunciada.</w:t>
            </w:r>
          </w:p>
          <w:p w14:paraId="40AA6AB0" w14:textId="77777777" w:rsidR="00FA36C2" w:rsidRPr="00FA36C2" w:rsidRDefault="00FA36C2" w:rsidP="00FA36C2">
            <w:pPr>
              <w:spacing w:line="360" w:lineRule="auto"/>
              <w:jc w:val="both"/>
              <w:rPr>
                <w:rFonts w:cs="Arial"/>
                <w:sz w:val="24"/>
                <w:szCs w:val="24"/>
              </w:rPr>
            </w:pPr>
          </w:p>
          <w:p w14:paraId="64CBC72A" w14:textId="2FC4A458" w:rsidR="00FA36C2" w:rsidRPr="00FA36C2" w:rsidRDefault="00FA36C2" w:rsidP="00FA36C2">
            <w:pPr>
              <w:spacing w:line="360" w:lineRule="auto"/>
              <w:jc w:val="both"/>
              <w:rPr>
                <w:rFonts w:cs="Arial"/>
                <w:sz w:val="24"/>
                <w:szCs w:val="24"/>
              </w:rPr>
            </w:pPr>
            <w:r w:rsidRPr="00FA36C2">
              <w:rPr>
                <w:rFonts w:cs="Arial"/>
                <w:sz w:val="24"/>
                <w:szCs w:val="24"/>
              </w:rPr>
              <w:t xml:space="preserve">En consecuencia, respetuosamente emito el presente </w:t>
            </w:r>
            <w:r w:rsidR="00A20E1F">
              <w:rPr>
                <w:rFonts w:cs="Arial"/>
                <w:sz w:val="24"/>
                <w:szCs w:val="24"/>
              </w:rPr>
              <w:t>voto razonado</w:t>
            </w:r>
            <w:r w:rsidRPr="00FA36C2">
              <w:rPr>
                <w:rFonts w:cs="Arial"/>
                <w:sz w:val="24"/>
                <w:szCs w:val="24"/>
              </w:rPr>
              <w:t>.</w:t>
            </w:r>
          </w:p>
          <w:p w14:paraId="78A47F4E" w14:textId="77777777" w:rsidR="00FA36C2" w:rsidRPr="00FA36C2" w:rsidRDefault="00FA36C2" w:rsidP="00FA36C2">
            <w:pPr>
              <w:spacing w:line="360" w:lineRule="auto"/>
              <w:jc w:val="both"/>
              <w:rPr>
                <w:sz w:val="24"/>
                <w:szCs w:val="24"/>
              </w:rPr>
            </w:pPr>
          </w:p>
          <w:p w14:paraId="59B4C680" w14:textId="77777777" w:rsidR="00FA36C2" w:rsidRPr="00FA36C2" w:rsidRDefault="00FA36C2" w:rsidP="00FA36C2">
            <w:pPr>
              <w:spacing w:line="360" w:lineRule="auto"/>
              <w:jc w:val="center"/>
              <w:rPr>
                <w:rFonts w:eastAsia="Calibri" w:cs="Arial"/>
                <w:b/>
                <w:bCs/>
                <w:sz w:val="24"/>
                <w:szCs w:val="24"/>
                <w:lang w:val="it-IT"/>
              </w:rPr>
            </w:pPr>
            <w:r w:rsidRPr="00FA36C2">
              <w:rPr>
                <w:rFonts w:eastAsia="Calibri" w:cs="Arial"/>
                <w:b/>
                <w:bCs/>
                <w:sz w:val="24"/>
                <w:szCs w:val="24"/>
                <w:lang w:val="it-IT"/>
              </w:rPr>
              <w:t>MAGISTRADA</w:t>
            </w:r>
          </w:p>
          <w:p w14:paraId="072FFD63" w14:textId="77777777" w:rsidR="00FA36C2" w:rsidRPr="00FA36C2" w:rsidRDefault="00FA36C2" w:rsidP="00FA36C2">
            <w:pPr>
              <w:spacing w:line="360" w:lineRule="auto"/>
              <w:jc w:val="center"/>
              <w:rPr>
                <w:rFonts w:eastAsia="Calibri" w:cs="Arial"/>
                <w:sz w:val="24"/>
                <w:szCs w:val="24"/>
                <w:lang w:val="it-IT"/>
              </w:rPr>
            </w:pPr>
          </w:p>
          <w:p w14:paraId="2593A683" w14:textId="77777777" w:rsidR="00FA36C2" w:rsidRPr="00FA36C2" w:rsidRDefault="00FA36C2" w:rsidP="00FA36C2">
            <w:pPr>
              <w:spacing w:line="360" w:lineRule="auto"/>
              <w:jc w:val="center"/>
              <w:rPr>
                <w:rFonts w:eastAsia="Calibri" w:cs="Arial"/>
                <w:sz w:val="24"/>
                <w:szCs w:val="24"/>
                <w:lang w:val="it-IT"/>
              </w:rPr>
            </w:pPr>
          </w:p>
          <w:p w14:paraId="57186D1F" w14:textId="77777777" w:rsidR="00FA36C2" w:rsidRPr="00FA36C2" w:rsidRDefault="00FA36C2" w:rsidP="00FA36C2">
            <w:pPr>
              <w:spacing w:line="360" w:lineRule="auto"/>
              <w:jc w:val="center"/>
              <w:rPr>
                <w:rFonts w:ascii="Calibri" w:eastAsia="Calibri" w:hAnsi="Calibri"/>
                <w:b/>
                <w:bCs/>
                <w:sz w:val="24"/>
                <w:szCs w:val="24"/>
                <w:lang w:val="it-IT"/>
              </w:rPr>
            </w:pPr>
            <w:r w:rsidRPr="00FA36C2">
              <w:rPr>
                <w:rFonts w:eastAsia="Calibri" w:cs="Arial"/>
                <w:b/>
                <w:bCs/>
                <w:sz w:val="24"/>
                <w:szCs w:val="24"/>
                <w:lang w:val="it-IT"/>
              </w:rPr>
              <w:t>AMELÍ GISSEL NAVARRO LEPE</w:t>
            </w:r>
          </w:p>
          <w:p w14:paraId="4FB1525F" w14:textId="77777777" w:rsidR="00FA36C2" w:rsidRPr="009B7525" w:rsidRDefault="00FA36C2">
            <w:pPr>
              <w:jc w:val="center"/>
              <w:rPr>
                <w:rFonts w:eastAsia="Arial" w:cs="Arial"/>
                <w:b/>
                <w:bCs/>
                <w:sz w:val="24"/>
                <w:szCs w:val="24"/>
              </w:rPr>
            </w:pPr>
          </w:p>
        </w:tc>
      </w:tr>
    </w:tbl>
    <w:p w14:paraId="740876F3" w14:textId="5CEF6C66" w:rsidR="00E701A9" w:rsidRPr="00D965FC" w:rsidRDefault="000C4B13" w:rsidP="00E701A9">
      <w:pPr>
        <w:spacing w:before="100" w:beforeAutospacing="1" w:after="100" w:afterAutospacing="1"/>
        <w:jc w:val="both"/>
        <w:rPr>
          <w:rFonts w:ascii="Arial Narrow" w:hAnsi="Arial Narrow" w:cs="Arial"/>
          <w:b/>
          <w:bCs/>
          <w:sz w:val="18"/>
          <w:szCs w:val="18"/>
        </w:rPr>
      </w:pPr>
      <w:r w:rsidRPr="00D965FC">
        <w:rPr>
          <w:rFonts w:ascii="Arial Narrow" w:hAnsi="Arial Narrow" w:cs="Arial"/>
          <w:sz w:val="18"/>
          <w:szCs w:val="18"/>
        </w:rPr>
        <w:lastRenderedPageBreak/>
        <w:t>El suscrito Jesús</w:t>
      </w:r>
      <w:r w:rsidR="00E701A9" w:rsidRPr="00D965FC">
        <w:rPr>
          <w:rFonts w:ascii="Arial Narrow" w:hAnsi="Arial Narrow" w:cs="Arial"/>
          <w:sz w:val="18"/>
          <w:szCs w:val="18"/>
        </w:rPr>
        <w:t xml:space="preserve"> Renato García Rivera</w:t>
      </w:r>
      <w:r w:rsidRPr="00D965FC">
        <w:rPr>
          <w:rFonts w:ascii="Arial Narrow" w:hAnsi="Arial Narrow" w:cs="Arial"/>
          <w:sz w:val="18"/>
          <w:szCs w:val="18"/>
        </w:rPr>
        <w:t xml:space="preserve">, Secretario General de Acuerdos del Tribunal Electoral del Estado, </w:t>
      </w:r>
      <w:r w:rsidR="009E054A" w:rsidRPr="00D965FC">
        <w:rPr>
          <w:rFonts w:ascii="Arial Narrow" w:hAnsi="Arial Narrow" w:cs="Arial"/>
          <w:sz w:val="18"/>
          <w:szCs w:val="18"/>
        </w:rPr>
        <w:t xml:space="preserve">con fundamento en </w:t>
      </w:r>
      <w:r w:rsidRPr="00D965FC">
        <w:rPr>
          <w:rFonts w:ascii="Arial Narrow" w:hAnsi="Arial Narrow" w:cs="Arial"/>
          <w:sz w:val="18"/>
          <w:szCs w:val="18"/>
        </w:rPr>
        <w:t>los artículos 69, fracci</w:t>
      </w:r>
      <w:r w:rsidR="009E054A" w:rsidRPr="00D965FC">
        <w:rPr>
          <w:rFonts w:ascii="Arial Narrow" w:hAnsi="Arial Narrow" w:cs="Arial"/>
          <w:sz w:val="18"/>
          <w:szCs w:val="18"/>
        </w:rPr>
        <w:t>ón</w:t>
      </w:r>
      <w:r w:rsidRPr="00D965FC">
        <w:rPr>
          <w:rFonts w:ascii="Arial Narrow" w:hAnsi="Arial Narrow" w:cs="Arial"/>
          <w:sz w:val="18"/>
          <w:szCs w:val="18"/>
        </w:rPr>
        <w:t xml:space="preserve"> VII</w:t>
      </w:r>
      <w:r w:rsidR="000C32E4">
        <w:rPr>
          <w:rFonts w:ascii="Arial Narrow" w:hAnsi="Arial Narrow" w:cs="Arial"/>
          <w:sz w:val="18"/>
          <w:szCs w:val="18"/>
        </w:rPr>
        <w:t>,</w:t>
      </w:r>
      <w:r w:rsidRPr="00D965FC">
        <w:rPr>
          <w:rFonts w:ascii="Arial Narrow" w:hAnsi="Arial Narrow" w:cs="Arial"/>
          <w:sz w:val="18"/>
          <w:szCs w:val="18"/>
        </w:rPr>
        <w:t xml:space="preserve"> del Código Electoral del Estado de Michoacán de Ocampo y 66, fracciones I y II</w:t>
      </w:r>
      <w:r w:rsidR="000C32E4">
        <w:rPr>
          <w:rFonts w:ascii="Arial Narrow" w:hAnsi="Arial Narrow" w:cs="Arial"/>
          <w:sz w:val="18"/>
          <w:szCs w:val="18"/>
        </w:rPr>
        <w:t>,</w:t>
      </w:r>
      <w:r w:rsidRPr="00D965FC">
        <w:rPr>
          <w:rFonts w:ascii="Arial Narrow" w:hAnsi="Arial Narrow" w:cs="Arial"/>
          <w:sz w:val="18"/>
          <w:szCs w:val="18"/>
        </w:rPr>
        <w:t xml:space="preserve"> del Reglamento Interior del Tribunal Electoral del Estado, </w:t>
      </w:r>
      <w:r w:rsidRPr="00D965FC">
        <w:rPr>
          <w:rFonts w:ascii="Arial Narrow" w:hAnsi="Arial Narrow" w:cs="Arial"/>
          <w:b/>
          <w:bCs/>
          <w:sz w:val="18"/>
          <w:szCs w:val="18"/>
        </w:rPr>
        <w:t>hago constar</w:t>
      </w:r>
      <w:r w:rsidRPr="00D965FC">
        <w:rPr>
          <w:rFonts w:ascii="Arial Narrow" w:hAnsi="Arial Narrow" w:cs="Arial"/>
          <w:sz w:val="18"/>
          <w:szCs w:val="18"/>
        </w:rPr>
        <w:t xml:space="preserve"> </w:t>
      </w:r>
      <w:r w:rsidR="00E701A9" w:rsidRPr="00D965FC">
        <w:rPr>
          <w:rFonts w:ascii="Arial Narrow" w:hAnsi="Arial Narrow" w:cs="Arial"/>
          <w:sz w:val="18"/>
          <w:szCs w:val="18"/>
        </w:rPr>
        <w:t>que la</w:t>
      </w:r>
      <w:r w:rsidR="009E054A" w:rsidRPr="00D965FC">
        <w:rPr>
          <w:rFonts w:ascii="Arial Narrow" w:hAnsi="Arial Narrow" w:cs="Arial"/>
          <w:sz w:val="18"/>
          <w:szCs w:val="18"/>
        </w:rPr>
        <w:t>s</w:t>
      </w:r>
      <w:r w:rsidR="00E701A9" w:rsidRPr="00D965FC">
        <w:rPr>
          <w:rFonts w:ascii="Arial Narrow" w:hAnsi="Arial Narrow" w:cs="Arial"/>
          <w:sz w:val="18"/>
          <w:szCs w:val="18"/>
        </w:rPr>
        <w:t xml:space="preserve"> firma</w:t>
      </w:r>
      <w:r w:rsidR="009E054A" w:rsidRPr="00D965FC">
        <w:rPr>
          <w:rFonts w:ascii="Arial Narrow" w:hAnsi="Arial Narrow" w:cs="Arial"/>
          <w:sz w:val="18"/>
          <w:szCs w:val="18"/>
        </w:rPr>
        <w:t>s</w:t>
      </w:r>
      <w:r w:rsidR="009B7525" w:rsidRPr="00D965FC">
        <w:rPr>
          <w:rFonts w:ascii="Arial Narrow" w:hAnsi="Arial Narrow" w:cs="Arial"/>
          <w:sz w:val="18"/>
          <w:szCs w:val="18"/>
        </w:rPr>
        <w:t xml:space="preserve"> </w:t>
      </w:r>
      <w:r w:rsidR="00E701A9" w:rsidRPr="00D965FC">
        <w:rPr>
          <w:rFonts w:ascii="Arial Narrow" w:hAnsi="Arial Narrow" w:cs="Arial"/>
          <w:sz w:val="18"/>
          <w:szCs w:val="18"/>
        </w:rPr>
        <w:t>que obra</w:t>
      </w:r>
      <w:r w:rsidR="009E054A" w:rsidRPr="00D965FC">
        <w:rPr>
          <w:rFonts w:ascii="Arial Narrow" w:hAnsi="Arial Narrow" w:cs="Arial"/>
          <w:sz w:val="18"/>
          <w:szCs w:val="18"/>
        </w:rPr>
        <w:t>n</w:t>
      </w:r>
      <w:r w:rsidR="00E701A9" w:rsidRPr="00D965FC">
        <w:rPr>
          <w:rFonts w:ascii="Arial Narrow" w:hAnsi="Arial Narrow" w:cs="Arial"/>
          <w:sz w:val="18"/>
          <w:szCs w:val="18"/>
        </w:rPr>
        <w:t xml:space="preserve"> </w:t>
      </w:r>
      <w:r w:rsidR="009E054A" w:rsidRPr="00D965FC">
        <w:rPr>
          <w:rFonts w:ascii="Arial Narrow" w:hAnsi="Arial Narrow" w:cs="Arial"/>
          <w:sz w:val="18"/>
          <w:szCs w:val="18"/>
        </w:rPr>
        <w:t>en el presente documento</w:t>
      </w:r>
      <w:r w:rsidR="00E701A9" w:rsidRPr="00D965FC">
        <w:rPr>
          <w:rFonts w:ascii="Arial Narrow" w:hAnsi="Arial Narrow" w:cs="Arial"/>
          <w:sz w:val="18"/>
          <w:szCs w:val="18"/>
        </w:rPr>
        <w:t xml:space="preserve"> corresponden a la sentencia emitida por el Pleno del Tribunal Electoral del Estado, en </w:t>
      </w:r>
      <w:r w:rsidR="009E054A" w:rsidRPr="00D965FC">
        <w:rPr>
          <w:rFonts w:ascii="Arial Narrow" w:hAnsi="Arial Narrow" w:cs="Arial"/>
          <w:sz w:val="18"/>
          <w:szCs w:val="18"/>
        </w:rPr>
        <w:t>s</w:t>
      </w:r>
      <w:r w:rsidR="00E701A9" w:rsidRPr="00D965FC">
        <w:rPr>
          <w:rFonts w:ascii="Arial Narrow" w:hAnsi="Arial Narrow" w:cs="Arial"/>
          <w:sz w:val="18"/>
          <w:szCs w:val="18"/>
        </w:rPr>
        <w:t xml:space="preserve">esión </w:t>
      </w:r>
      <w:r w:rsidR="009E054A" w:rsidRPr="00D965FC">
        <w:rPr>
          <w:rFonts w:ascii="Arial Narrow" w:hAnsi="Arial Narrow" w:cs="Arial"/>
          <w:sz w:val="18"/>
          <w:szCs w:val="18"/>
        </w:rPr>
        <w:t>p</w:t>
      </w:r>
      <w:r w:rsidR="00E701A9" w:rsidRPr="00D965FC">
        <w:rPr>
          <w:rFonts w:ascii="Arial Narrow" w:hAnsi="Arial Narrow" w:cs="Arial"/>
          <w:sz w:val="18"/>
          <w:szCs w:val="18"/>
        </w:rPr>
        <w:t xml:space="preserve">ública celebrada el </w:t>
      </w:r>
      <w:r w:rsidR="00806997" w:rsidRPr="00D965FC">
        <w:rPr>
          <w:rFonts w:ascii="Arial Narrow" w:hAnsi="Arial Narrow" w:cs="Arial"/>
          <w:sz w:val="18"/>
          <w:szCs w:val="18"/>
        </w:rPr>
        <w:t xml:space="preserve">quince </w:t>
      </w:r>
      <w:r w:rsidR="00E701A9" w:rsidRPr="00D965FC">
        <w:rPr>
          <w:rFonts w:ascii="Arial Narrow" w:hAnsi="Arial Narrow" w:cs="Arial"/>
          <w:sz w:val="18"/>
          <w:szCs w:val="18"/>
        </w:rPr>
        <w:t xml:space="preserve">de </w:t>
      </w:r>
      <w:r w:rsidR="002E213C" w:rsidRPr="00D965FC">
        <w:rPr>
          <w:rFonts w:ascii="Arial Narrow" w:hAnsi="Arial Narrow" w:cs="Arial"/>
          <w:sz w:val="18"/>
          <w:szCs w:val="18"/>
        </w:rPr>
        <w:t>enero</w:t>
      </w:r>
      <w:r w:rsidR="00E701A9" w:rsidRPr="00D965FC">
        <w:rPr>
          <w:rFonts w:ascii="Arial Narrow" w:hAnsi="Arial Narrow" w:cs="Arial"/>
          <w:sz w:val="18"/>
          <w:szCs w:val="18"/>
        </w:rPr>
        <w:t xml:space="preserve"> de dos mil veinti</w:t>
      </w:r>
      <w:r w:rsidR="002E213C" w:rsidRPr="00D965FC">
        <w:rPr>
          <w:rFonts w:ascii="Arial Narrow" w:hAnsi="Arial Narrow" w:cs="Arial"/>
          <w:sz w:val="18"/>
          <w:szCs w:val="18"/>
        </w:rPr>
        <w:t>séis</w:t>
      </w:r>
      <w:r w:rsidR="00E701A9" w:rsidRPr="00D965FC">
        <w:rPr>
          <w:rFonts w:ascii="Arial Narrow" w:hAnsi="Arial Narrow" w:cs="Arial"/>
          <w:sz w:val="18"/>
          <w:szCs w:val="18"/>
        </w:rPr>
        <w:t xml:space="preserve">, dentro del Procedimiento Especial Sancionador </w:t>
      </w:r>
      <w:r w:rsidR="00E701A9" w:rsidRPr="00D965FC">
        <w:rPr>
          <w:rFonts w:ascii="Arial Narrow" w:hAnsi="Arial Narrow" w:cs="Arial"/>
          <w:b/>
          <w:bCs/>
          <w:sz w:val="18"/>
          <w:szCs w:val="18"/>
        </w:rPr>
        <w:t>TEEM-PES-VPMG-041/2025</w:t>
      </w:r>
      <w:r w:rsidR="009E054A" w:rsidRPr="00D965FC">
        <w:rPr>
          <w:rFonts w:ascii="Arial Narrow" w:hAnsi="Arial Narrow" w:cs="Arial"/>
          <w:sz w:val="18"/>
          <w:szCs w:val="18"/>
        </w:rPr>
        <w:t xml:space="preserve">; con el voto razonado de la Magistrada </w:t>
      </w:r>
      <w:proofErr w:type="spellStart"/>
      <w:r w:rsidR="009E054A" w:rsidRPr="00D965FC">
        <w:rPr>
          <w:rFonts w:ascii="Arial Narrow" w:hAnsi="Arial Narrow" w:cs="Arial"/>
          <w:sz w:val="18"/>
          <w:szCs w:val="18"/>
        </w:rPr>
        <w:t>Amelí</w:t>
      </w:r>
      <w:proofErr w:type="spellEnd"/>
      <w:r w:rsidR="009E054A" w:rsidRPr="00D965FC">
        <w:rPr>
          <w:rFonts w:ascii="Arial Narrow" w:hAnsi="Arial Narrow" w:cs="Arial"/>
          <w:sz w:val="18"/>
          <w:szCs w:val="18"/>
        </w:rPr>
        <w:t xml:space="preserve"> Gissel Navarro Lepe; documento que consta de</w:t>
      </w:r>
      <w:r w:rsidR="00E701A9" w:rsidRPr="00D965FC">
        <w:rPr>
          <w:rFonts w:ascii="Arial Narrow" w:hAnsi="Arial Narrow" w:cs="Arial"/>
          <w:sz w:val="18"/>
          <w:szCs w:val="18"/>
        </w:rPr>
        <w:t xml:space="preserve"> </w:t>
      </w:r>
      <w:r w:rsidR="00806997" w:rsidRPr="00D965FC">
        <w:rPr>
          <w:rFonts w:ascii="Arial Narrow" w:hAnsi="Arial Narrow" w:cs="Arial"/>
          <w:sz w:val="18"/>
          <w:szCs w:val="18"/>
        </w:rPr>
        <w:t xml:space="preserve">sesenta </w:t>
      </w:r>
      <w:r w:rsidR="00FA36C2" w:rsidRPr="00D965FC">
        <w:rPr>
          <w:rFonts w:ascii="Arial Narrow" w:hAnsi="Arial Narrow" w:cs="Arial"/>
          <w:sz w:val="18"/>
          <w:szCs w:val="18"/>
        </w:rPr>
        <w:t xml:space="preserve">y </w:t>
      </w:r>
      <w:r w:rsidR="000C32E4">
        <w:rPr>
          <w:rFonts w:ascii="Arial Narrow" w:hAnsi="Arial Narrow" w:cs="Arial"/>
          <w:sz w:val="18"/>
          <w:szCs w:val="18"/>
        </w:rPr>
        <w:t>ocho</w:t>
      </w:r>
      <w:r w:rsidR="00806997" w:rsidRPr="00D965FC">
        <w:rPr>
          <w:rFonts w:ascii="Arial Narrow" w:hAnsi="Arial Narrow" w:cs="Arial"/>
          <w:sz w:val="18"/>
          <w:szCs w:val="18"/>
        </w:rPr>
        <w:t xml:space="preserve"> </w:t>
      </w:r>
      <w:r w:rsidR="00E701A9" w:rsidRPr="00D965FC">
        <w:rPr>
          <w:rFonts w:ascii="Arial Narrow" w:hAnsi="Arial Narrow" w:cs="Arial"/>
          <w:sz w:val="18"/>
          <w:szCs w:val="18"/>
        </w:rPr>
        <w:t>páginas, incluida la presente</w:t>
      </w:r>
      <w:r w:rsidR="009E054A" w:rsidRPr="00D965FC">
        <w:rPr>
          <w:rFonts w:ascii="Arial Narrow" w:hAnsi="Arial Narrow" w:cs="Arial"/>
          <w:sz w:val="18"/>
          <w:szCs w:val="18"/>
        </w:rPr>
        <w:t>; misma que se firma de manera</w:t>
      </w:r>
      <w:r w:rsidR="00E701A9" w:rsidRPr="00D965FC">
        <w:rPr>
          <w:rFonts w:ascii="Arial Narrow" w:hAnsi="Arial Narrow" w:cs="Arial"/>
          <w:sz w:val="18"/>
          <w:szCs w:val="18"/>
        </w:rPr>
        <w:t xml:space="preserve"> electrónica. </w:t>
      </w:r>
      <w:r w:rsidR="00E701A9" w:rsidRPr="00D965FC">
        <w:rPr>
          <w:rFonts w:ascii="Arial Narrow" w:hAnsi="Arial Narrow" w:cs="Arial"/>
          <w:b/>
          <w:bCs/>
          <w:sz w:val="18"/>
          <w:szCs w:val="18"/>
        </w:rPr>
        <w:t>Doy fe.</w:t>
      </w:r>
    </w:p>
    <w:p w14:paraId="6B8BD477" w14:textId="77777777" w:rsidR="001D45B0" w:rsidRDefault="000C4B13" w:rsidP="00C11EB3">
      <w:pPr>
        <w:spacing w:line="276" w:lineRule="auto"/>
        <w:jc w:val="both"/>
        <w:rPr>
          <w:rFonts w:ascii="Arial Narrow" w:hAnsi="Arial Narrow" w:cs="Arial"/>
          <w:i/>
          <w:iCs/>
          <w:sz w:val="18"/>
          <w:szCs w:val="18"/>
        </w:rPr>
        <w:sectPr w:rsidR="001D45B0" w:rsidSect="00F903F7">
          <w:headerReference w:type="default" r:id="rId14"/>
          <w:footerReference w:type="even" r:id="rId15"/>
          <w:footerReference w:type="default" r:id="rId16"/>
          <w:headerReference w:type="first" r:id="rId17"/>
          <w:footerReference w:type="first" r:id="rId18"/>
          <w:pgSz w:w="12240" w:h="18720" w:code="14"/>
          <w:pgMar w:top="1418" w:right="1134" w:bottom="1418" w:left="2268" w:header="709" w:footer="1151" w:gutter="0"/>
          <w:cols w:space="708"/>
          <w:titlePg/>
          <w:docGrid w:linePitch="381"/>
        </w:sectPr>
      </w:pPr>
      <w:r w:rsidRPr="00D965FC">
        <w:rPr>
          <w:rFonts w:ascii="Arial Narrow" w:hAnsi="Arial Narrow" w:cs="Arial"/>
          <w:sz w:val="18"/>
          <w:szCs w:val="18"/>
        </w:rPr>
        <w:t xml:space="preserve">Este documento es una representación gráfica autorizada mediante firmas electrónicas certificadas, el cual tiene plena validez jurídica de conformidad con el numeral tercero y cuarto del </w:t>
      </w:r>
      <w:r w:rsidRPr="00D965FC">
        <w:rPr>
          <w:rFonts w:ascii="Arial Narrow" w:hAnsi="Arial Narrow" w:cs="Arial"/>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B485ED9" w14:textId="77777777" w:rsidR="009C5B37" w:rsidRDefault="009C5B37" w:rsidP="00C11EB3">
      <w:pPr>
        <w:spacing w:line="276" w:lineRule="auto"/>
        <w:jc w:val="both"/>
        <w:rPr>
          <w:rFonts w:ascii="Arial Narrow" w:hAnsi="Arial Narrow" w:cs="Arial"/>
          <w:sz w:val="22"/>
          <w:szCs w:val="22"/>
        </w:rPr>
      </w:pPr>
    </w:p>
    <w:p w14:paraId="60959092" w14:textId="16BAE74E" w:rsidR="001D45B0" w:rsidRDefault="001D45B0" w:rsidP="00C11EB3">
      <w:pPr>
        <w:spacing w:line="276" w:lineRule="auto"/>
        <w:jc w:val="both"/>
        <w:rPr>
          <w:rFonts w:ascii="Arial Narrow" w:hAnsi="Arial Narrow" w:cs="Arial"/>
          <w:sz w:val="22"/>
          <w:szCs w:val="22"/>
        </w:rPr>
      </w:pPr>
      <w:r w:rsidRPr="009C5B37">
        <w:rPr>
          <w:rFonts w:ascii="Arial Narrow" w:hAnsi="Arial Narrow" w:cs="Arial"/>
          <w:sz w:val="22"/>
          <w:szCs w:val="22"/>
        </w:rPr>
        <w:t>FUNDAMENTACI</w:t>
      </w:r>
      <w:r w:rsidR="009C5B37" w:rsidRPr="009C5B37">
        <w:rPr>
          <w:rFonts w:ascii="Arial Narrow" w:hAnsi="Arial Narrow" w:cs="Arial"/>
          <w:sz w:val="22"/>
          <w:szCs w:val="22"/>
        </w:rPr>
        <w:t>Ó</w:t>
      </w:r>
      <w:r w:rsidRPr="009C5B37">
        <w:rPr>
          <w:rFonts w:ascii="Arial Narrow" w:hAnsi="Arial Narrow" w:cs="Arial"/>
          <w:sz w:val="22"/>
          <w:szCs w:val="22"/>
        </w:rPr>
        <w:t>N LEGAL</w:t>
      </w:r>
    </w:p>
    <w:p w14:paraId="13D2BD75" w14:textId="77777777" w:rsidR="009C5B37" w:rsidRPr="009C5B37" w:rsidRDefault="009C5B37" w:rsidP="00C11EB3">
      <w:pPr>
        <w:spacing w:line="276" w:lineRule="auto"/>
        <w:jc w:val="both"/>
        <w:rPr>
          <w:rFonts w:ascii="Arial Narrow" w:hAnsi="Arial Narrow" w:cs="Arial"/>
          <w:sz w:val="22"/>
          <w:szCs w:val="22"/>
        </w:rPr>
      </w:pPr>
    </w:p>
    <w:p w14:paraId="19346291" w14:textId="77777777" w:rsidR="009C5B37" w:rsidRDefault="009C5B37" w:rsidP="009C5B37">
      <w:pPr>
        <w:jc w:val="both"/>
        <w:rPr>
          <w:rFonts w:ascii="Arial Narrow" w:hAnsi="Arial Narrow" w:cs="Arial"/>
          <w:sz w:val="22"/>
          <w:szCs w:val="22"/>
        </w:rPr>
      </w:pPr>
      <w:r w:rsidRPr="009C5B37">
        <w:rPr>
          <w:rFonts w:ascii="Arial Narrow" w:hAnsi="Arial Narrow" w:cs="Arial"/>
          <w:sz w:val="22"/>
          <w:szCs w:val="22"/>
        </w:rPr>
        <w:t xml:space="preserve">* LTAIPPDPEMO. Ley de Transparencia, Acceso a la Información Pública y Protección de Datos Personales del Estado de Michoacán de Ocampo. </w:t>
      </w:r>
    </w:p>
    <w:p w14:paraId="1A28AFC4" w14:textId="77777777" w:rsidR="009C5B37" w:rsidRPr="009C5B37" w:rsidRDefault="009C5B37" w:rsidP="009C5B37">
      <w:pPr>
        <w:jc w:val="both"/>
        <w:rPr>
          <w:rFonts w:ascii="Arial Narrow" w:hAnsi="Arial Narrow" w:cs="Arial"/>
          <w:sz w:val="22"/>
          <w:szCs w:val="22"/>
        </w:rPr>
      </w:pPr>
    </w:p>
    <w:p w14:paraId="09B62620" w14:textId="5BA77CBC" w:rsidR="009C5B37" w:rsidRDefault="009C5B37" w:rsidP="009C5B37">
      <w:pPr>
        <w:jc w:val="both"/>
        <w:rPr>
          <w:rFonts w:ascii="Arial Narrow" w:hAnsi="Arial Narrow" w:cs="Arial"/>
          <w:sz w:val="22"/>
          <w:szCs w:val="22"/>
        </w:rPr>
      </w:pPr>
      <w:r w:rsidRPr="009C5B37">
        <w:rPr>
          <w:rFonts w:ascii="Arial Narrow" w:hAnsi="Arial Narrow" w:cs="Arial"/>
          <w:sz w:val="22"/>
          <w:szCs w:val="22"/>
        </w:rPr>
        <w:t xml:space="preserve">* LPDPPSOEMO. Ley de Protección de Datos Personales en Posesión de Sujetos Obligados del Estado de Michoacán de Ocampo. </w:t>
      </w:r>
    </w:p>
    <w:p w14:paraId="34D4CD41" w14:textId="77777777" w:rsidR="009C5B37" w:rsidRPr="009C5B37" w:rsidRDefault="009C5B37" w:rsidP="009C5B37">
      <w:pPr>
        <w:jc w:val="both"/>
        <w:rPr>
          <w:rFonts w:ascii="Arial Narrow" w:hAnsi="Arial Narrow" w:cs="Arial"/>
          <w:sz w:val="22"/>
          <w:szCs w:val="22"/>
        </w:rPr>
      </w:pPr>
    </w:p>
    <w:p w14:paraId="1B230568" w14:textId="2BE15E1C" w:rsidR="001D45B0" w:rsidRDefault="009C5B37" w:rsidP="009C5B37">
      <w:pPr>
        <w:jc w:val="both"/>
        <w:rPr>
          <w:rFonts w:ascii="Arial Narrow" w:hAnsi="Arial Narrow" w:cs="Arial"/>
          <w:sz w:val="22"/>
          <w:szCs w:val="22"/>
        </w:rPr>
      </w:pPr>
      <w:r w:rsidRPr="009C5B37">
        <w:rPr>
          <w:rFonts w:ascii="Arial Narrow" w:hAnsi="Arial Narrow" w:cs="Arial"/>
          <w:sz w:val="22"/>
          <w:szCs w:val="22"/>
        </w:rPr>
        <w:t>*LGMCDIEVP. Lineamientos Generales en Materia de Clasificación y Desclasificación de la Información, así como para la Elaboración de Versiones Públicas.</w:t>
      </w:r>
    </w:p>
    <w:p w14:paraId="707C2D77" w14:textId="77777777" w:rsidR="009C5B37" w:rsidRPr="009C5B37" w:rsidRDefault="009C5B37" w:rsidP="009C5B37">
      <w:pPr>
        <w:jc w:val="both"/>
        <w:rPr>
          <w:rFonts w:ascii="Arial Narrow" w:hAnsi="Arial Narrow" w:cs="Arial"/>
          <w:sz w:val="22"/>
          <w:szCs w:val="22"/>
        </w:rPr>
      </w:pPr>
    </w:p>
    <w:p w14:paraId="2B21A70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 </w:t>
      </w:r>
      <w:proofErr w:type="spellStart"/>
      <w:r w:rsidRPr="009C5B37">
        <w:rPr>
          <w:rFonts w:ascii="Arial Narrow" w:hAnsi="Arial Narrow" w:cs="Arial"/>
          <w:sz w:val="22"/>
          <w:szCs w:val="22"/>
        </w:rPr>
        <w:t>ELIMINADO_el_nombre_de_la_parte_denunciante</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65AC679" w14:textId="77777777" w:rsidR="001D45B0" w:rsidRPr="009C5B37" w:rsidRDefault="001D45B0" w:rsidP="009C5B37">
      <w:pPr>
        <w:jc w:val="both"/>
        <w:rPr>
          <w:rFonts w:ascii="Arial Narrow" w:hAnsi="Arial Narrow" w:cs="Arial"/>
          <w:sz w:val="22"/>
          <w:szCs w:val="22"/>
        </w:rPr>
      </w:pPr>
    </w:p>
    <w:p w14:paraId="79ECAC0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 </w:t>
      </w:r>
      <w:proofErr w:type="spellStart"/>
      <w:r w:rsidRPr="009C5B37">
        <w:rPr>
          <w:rFonts w:ascii="Arial Narrow" w:hAnsi="Arial Narrow" w:cs="Arial"/>
          <w:sz w:val="22"/>
          <w:szCs w:val="22"/>
        </w:rPr>
        <w:t>ELIMINADO_el_nombre_de_la_parte_denunciante</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6B4BF179" w14:textId="77777777" w:rsidR="001D45B0" w:rsidRPr="009C5B37" w:rsidRDefault="001D45B0" w:rsidP="009C5B37">
      <w:pPr>
        <w:jc w:val="both"/>
        <w:rPr>
          <w:rFonts w:ascii="Arial Narrow" w:hAnsi="Arial Narrow" w:cs="Arial"/>
          <w:sz w:val="22"/>
          <w:szCs w:val="22"/>
        </w:rPr>
      </w:pPr>
    </w:p>
    <w:p w14:paraId="6931850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 </w:t>
      </w:r>
      <w:proofErr w:type="spellStart"/>
      <w:r w:rsidRPr="009C5B37">
        <w:rPr>
          <w:rFonts w:ascii="Arial Narrow" w:hAnsi="Arial Narrow" w:cs="Arial"/>
          <w:sz w:val="22"/>
          <w:szCs w:val="22"/>
        </w:rPr>
        <w:t>ELIMINADO_el_número_de_expediente_antecedente</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sobre situación jurídica o legal de conformidad con el Artículo 97 de la LTAIPPDPEMO, Artículo 3 fracción VIII de la LPDPPSOEMO y Lineamiento Trigésimo Octavo fracción I. 7. de los LGMCDIEVP*.</w:t>
      </w:r>
    </w:p>
    <w:p w14:paraId="72307A8A" w14:textId="77777777" w:rsidR="001D45B0" w:rsidRPr="009C5B37" w:rsidRDefault="001D45B0" w:rsidP="009C5B37">
      <w:pPr>
        <w:jc w:val="both"/>
        <w:rPr>
          <w:rFonts w:ascii="Arial Narrow" w:hAnsi="Arial Narrow" w:cs="Arial"/>
          <w:sz w:val="22"/>
          <w:szCs w:val="22"/>
        </w:rPr>
      </w:pPr>
    </w:p>
    <w:p w14:paraId="6B52125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 </w:t>
      </w:r>
      <w:proofErr w:type="spellStart"/>
      <w:r w:rsidRPr="009C5B37">
        <w:rPr>
          <w:rFonts w:ascii="Arial Narrow" w:hAnsi="Arial Narrow" w:cs="Arial"/>
          <w:sz w:val="22"/>
          <w:szCs w:val="22"/>
        </w:rPr>
        <w:t>ELIMINADO_el_número_de_expediente_antecedente</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sobre situación jurídica o legal de conformidad con el Artículo 97 de la LTAIPPDPEMO, Artículo 3 fracción VIII de la LPDPPSOEMO y Lineamiento Trigésimo Octavo fracción I. 7. de los LGMCDIEVP*.</w:t>
      </w:r>
    </w:p>
    <w:p w14:paraId="08218837" w14:textId="77777777" w:rsidR="001D45B0" w:rsidRPr="009C5B37" w:rsidRDefault="001D45B0" w:rsidP="009C5B37">
      <w:pPr>
        <w:jc w:val="both"/>
        <w:rPr>
          <w:rFonts w:ascii="Arial Narrow" w:hAnsi="Arial Narrow" w:cs="Arial"/>
          <w:sz w:val="22"/>
          <w:szCs w:val="22"/>
        </w:rPr>
      </w:pPr>
    </w:p>
    <w:p w14:paraId="2A41436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06E0E557" w14:textId="77777777" w:rsidR="001D45B0" w:rsidRPr="009C5B37" w:rsidRDefault="001D45B0" w:rsidP="009C5B37">
      <w:pPr>
        <w:jc w:val="both"/>
        <w:rPr>
          <w:rFonts w:ascii="Arial Narrow" w:hAnsi="Arial Narrow" w:cs="Arial"/>
          <w:sz w:val="22"/>
          <w:szCs w:val="22"/>
        </w:rPr>
      </w:pPr>
    </w:p>
    <w:p w14:paraId="11B77AC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5F16F6E0" w14:textId="77777777" w:rsidR="001D45B0" w:rsidRPr="009C5B37" w:rsidRDefault="001D45B0" w:rsidP="009C5B37">
      <w:pPr>
        <w:jc w:val="both"/>
        <w:rPr>
          <w:rFonts w:ascii="Arial Narrow" w:hAnsi="Arial Narrow" w:cs="Arial"/>
          <w:sz w:val="22"/>
          <w:szCs w:val="22"/>
        </w:rPr>
      </w:pPr>
    </w:p>
    <w:p w14:paraId="713685C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09D254E1" w14:textId="77777777" w:rsidR="001D45B0" w:rsidRPr="009C5B37" w:rsidRDefault="001D45B0" w:rsidP="009C5B37">
      <w:pPr>
        <w:jc w:val="both"/>
        <w:rPr>
          <w:rFonts w:ascii="Arial Narrow" w:hAnsi="Arial Narrow" w:cs="Arial"/>
          <w:sz w:val="22"/>
          <w:szCs w:val="22"/>
        </w:rPr>
      </w:pPr>
    </w:p>
    <w:p w14:paraId="09607E2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2C1ED6C6" w14:textId="77777777" w:rsidR="001D45B0" w:rsidRPr="009C5B37" w:rsidRDefault="001D45B0" w:rsidP="009C5B37">
      <w:pPr>
        <w:jc w:val="both"/>
        <w:rPr>
          <w:rFonts w:ascii="Arial Narrow" w:hAnsi="Arial Narrow" w:cs="Arial"/>
          <w:sz w:val="22"/>
          <w:szCs w:val="22"/>
        </w:rPr>
      </w:pPr>
    </w:p>
    <w:p w14:paraId="1C0E5A0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3E1808F0" w14:textId="77777777" w:rsidR="001D45B0" w:rsidRPr="009C5B37" w:rsidRDefault="001D45B0" w:rsidP="009C5B37">
      <w:pPr>
        <w:jc w:val="both"/>
        <w:rPr>
          <w:rFonts w:ascii="Arial Narrow" w:hAnsi="Arial Narrow" w:cs="Arial"/>
          <w:sz w:val="22"/>
          <w:szCs w:val="22"/>
        </w:rPr>
      </w:pPr>
    </w:p>
    <w:p w14:paraId="1014A1C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D3758A0" w14:textId="77777777" w:rsidR="001D45B0" w:rsidRPr="009C5B37" w:rsidRDefault="001D45B0" w:rsidP="009C5B37">
      <w:pPr>
        <w:jc w:val="both"/>
        <w:rPr>
          <w:rFonts w:ascii="Arial Narrow" w:hAnsi="Arial Narrow" w:cs="Arial"/>
          <w:sz w:val="22"/>
          <w:szCs w:val="22"/>
        </w:rPr>
      </w:pPr>
    </w:p>
    <w:p w14:paraId="04F45887"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No.11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4AA0E976" w14:textId="77777777" w:rsidR="001D45B0" w:rsidRPr="009C5B37" w:rsidRDefault="001D45B0" w:rsidP="009C5B37">
      <w:pPr>
        <w:jc w:val="both"/>
        <w:rPr>
          <w:rFonts w:ascii="Arial Narrow" w:hAnsi="Arial Narrow" w:cs="Arial"/>
          <w:sz w:val="22"/>
          <w:szCs w:val="22"/>
        </w:rPr>
      </w:pPr>
    </w:p>
    <w:p w14:paraId="3A1B9B4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No.12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2EC02FDC" w14:textId="77777777" w:rsidR="001D45B0" w:rsidRPr="009C5B37" w:rsidRDefault="001D45B0" w:rsidP="009C5B37">
      <w:pPr>
        <w:jc w:val="both"/>
        <w:rPr>
          <w:rFonts w:ascii="Arial Narrow" w:hAnsi="Arial Narrow" w:cs="Arial"/>
          <w:sz w:val="22"/>
          <w:szCs w:val="22"/>
        </w:rPr>
      </w:pPr>
    </w:p>
    <w:p w14:paraId="6A8060F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No.13 </w:t>
      </w:r>
      <w:proofErr w:type="spellStart"/>
      <w:r w:rsidRPr="009C5B37">
        <w:rPr>
          <w:rFonts w:ascii="Arial Narrow" w:hAnsi="Arial Narrow" w:cs="Arial"/>
          <w:sz w:val="22"/>
          <w:szCs w:val="22"/>
        </w:rPr>
        <w:t>ELIMINADO_el_número_de_expediente_relacionado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sobre situación jurídica o legal de conformidad con el Artículo 97 de la LTAIPPDPEMO, Artículo 3 fracción VIII de la LPDPPSOEMO y Lineamiento Trigésimo Octavo fracción I. 7. de los LGMCDIEVP*.</w:t>
      </w:r>
    </w:p>
    <w:p w14:paraId="11E90159" w14:textId="77777777" w:rsidR="001D45B0" w:rsidRPr="009C5B37" w:rsidRDefault="001D45B0" w:rsidP="009C5B37">
      <w:pPr>
        <w:jc w:val="both"/>
        <w:rPr>
          <w:rFonts w:ascii="Arial Narrow" w:hAnsi="Arial Narrow" w:cs="Arial"/>
          <w:sz w:val="22"/>
          <w:szCs w:val="22"/>
        </w:rPr>
      </w:pPr>
    </w:p>
    <w:p w14:paraId="2572273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No.14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23951FE" w14:textId="77777777" w:rsidR="001D45B0" w:rsidRPr="009C5B37" w:rsidRDefault="001D45B0" w:rsidP="009C5B37">
      <w:pPr>
        <w:jc w:val="both"/>
        <w:rPr>
          <w:rFonts w:ascii="Arial Narrow" w:hAnsi="Arial Narrow" w:cs="Arial"/>
          <w:sz w:val="22"/>
          <w:szCs w:val="22"/>
        </w:rPr>
      </w:pPr>
    </w:p>
    <w:p w14:paraId="4BBD725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No.15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18E154C6" w14:textId="77777777" w:rsidR="001D45B0" w:rsidRPr="009C5B37" w:rsidRDefault="001D45B0" w:rsidP="009C5B37">
      <w:pPr>
        <w:jc w:val="both"/>
        <w:rPr>
          <w:rFonts w:ascii="Arial Narrow" w:hAnsi="Arial Narrow" w:cs="Arial"/>
          <w:sz w:val="22"/>
          <w:szCs w:val="22"/>
        </w:rPr>
      </w:pPr>
    </w:p>
    <w:p w14:paraId="54DD0F3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No.16 </w:t>
      </w:r>
      <w:proofErr w:type="spellStart"/>
      <w:r w:rsidRPr="009C5B37">
        <w:rPr>
          <w:rFonts w:ascii="Arial Narrow" w:hAnsi="Arial Narrow" w:cs="Arial"/>
          <w:sz w:val="22"/>
          <w:szCs w:val="22"/>
        </w:rPr>
        <w:t>ELIMINADAS_las_referencias_laborales</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7930E48E" w14:textId="77777777" w:rsidR="001D45B0" w:rsidRPr="009C5B37" w:rsidRDefault="001D45B0" w:rsidP="009C5B37">
      <w:pPr>
        <w:jc w:val="both"/>
        <w:rPr>
          <w:rFonts w:ascii="Arial Narrow" w:hAnsi="Arial Narrow" w:cs="Arial"/>
          <w:sz w:val="22"/>
          <w:szCs w:val="22"/>
        </w:rPr>
      </w:pPr>
    </w:p>
    <w:p w14:paraId="67BAB352"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No.17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03F10BC2" w14:textId="77777777" w:rsidR="001D45B0" w:rsidRPr="009C5B37" w:rsidRDefault="001D45B0" w:rsidP="009C5B37">
      <w:pPr>
        <w:jc w:val="both"/>
        <w:rPr>
          <w:rFonts w:ascii="Arial Narrow" w:hAnsi="Arial Narrow" w:cs="Arial"/>
          <w:sz w:val="22"/>
          <w:szCs w:val="22"/>
        </w:rPr>
      </w:pPr>
    </w:p>
    <w:p w14:paraId="37ABA04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No.18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613ADEF3" w14:textId="77777777" w:rsidR="001D45B0" w:rsidRPr="009C5B37" w:rsidRDefault="001D45B0" w:rsidP="009C5B37">
      <w:pPr>
        <w:jc w:val="both"/>
        <w:rPr>
          <w:rFonts w:ascii="Arial Narrow" w:hAnsi="Arial Narrow" w:cs="Arial"/>
          <w:sz w:val="22"/>
          <w:szCs w:val="22"/>
        </w:rPr>
      </w:pPr>
    </w:p>
    <w:p w14:paraId="6FA4378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No.19 </w:t>
      </w:r>
      <w:proofErr w:type="spellStart"/>
      <w:r w:rsidRPr="009C5B37">
        <w:rPr>
          <w:rFonts w:ascii="Arial Narrow" w:hAnsi="Arial Narrow" w:cs="Arial"/>
          <w:sz w:val="22"/>
          <w:szCs w:val="22"/>
        </w:rPr>
        <w:t>ELIMINADO_el_número_de_carpeta_de_investigación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sobre situación jurídica o legal de conformidad con el Artículo 97 de la LTAIPPDPEMO, Artículo 3 fracción VIII de la LPDPPSOEMO y Lineamiento Trigésimo Octavo fracción I. 7. de los LGMCDIEVP*.</w:t>
      </w:r>
    </w:p>
    <w:p w14:paraId="5A372758" w14:textId="77777777" w:rsidR="001D45B0" w:rsidRPr="009C5B37" w:rsidRDefault="001D45B0" w:rsidP="009C5B37">
      <w:pPr>
        <w:jc w:val="both"/>
        <w:rPr>
          <w:rFonts w:ascii="Arial Narrow" w:hAnsi="Arial Narrow" w:cs="Arial"/>
          <w:sz w:val="22"/>
          <w:szCs w:val="22"/>
        </w:rPr>
      </w:pPr>
    </w:p>
    <w:p w14:paraId="77C4D2B8"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No.20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0675B86C" w14:textId="77777777" w:rsidR="001D45B0" w:rsidRPr="009C5B37" w:rsidRDefault="001D45B0" w:rsidP="009C5B37">
      <w:pPr>
        <w:jc w:val="both"/>
        <w:rPr>
          <w:rFonts w:ascii="Arial Narrow" w:hAnsi="Arial Narrow" w:cs="Arial"/>
          <w:sz w:val="22"/>
          <w:szCs w:val="22"/>
        </w:rPr>
      </w:pPr>
    </w:p>
    <w:p w14:paraId="009A53C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No.21 </w:t>
      </w:r>
      <w:proofErr w:type="spellStart"/>
      <w:r w:rsidRPr="009C5B37">
        <w:rPr>
          <w:rFonts w:ascii="Arial Narrow" w:hAnsi="Arial Narrow" w:cs="Arial"/>
          <w:sz w:val="22"/>
          <w:szCs w:val="22"/>
        </w:rPr>
        <w:t>ELIMINADAS_las_referencias_laborales</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780FD169" w14:textId="77777777" w:rsidR="001D45B0" w:rsidRPr="009C5B37" w:rsidRDefault="001D45B0" w:rsidP="009C5B37">
      <w:pPr>
        <w:jc w:val="both"/>
        <w:rPr>
          <w:rFonts w:ascii="Arial Narrow" w:hAnsi="Arial Narrow" w:cs="Arial"/>
          <w:sz w:val="22"/>
          <w:szCs w:val="22"/>
        </w:rPr>
      </w:pPr>
    </w:p>
    <w:p w14:paraId="188C741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No.22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06D8D731" w14:textId="77777777" w:rsidR="001D45B0" w:rsidRPr="009C5B37" w:rsidRDefault="001D45B0" w:rsidP="009C5B37">
      <w:pPr>
        <w:jc w:val="both"/>
        <w:rPr>
          <w:rFonts w:ascii="Arial Narrow" w:hAnsi="Arial Narrow" w:cs="Arial"/>
          <w:sz w:val="22"/>
          <w:szCs w:val="22"/>
        </w:rPr>
      </w:pPr>
    </w:p>
    <w:p w14:paraId="3A3C997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No.23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ED4FE83" w14:textId="77777777" w:rsidR="001D45B0" w:rsidRPr="009C5B37" w:rsidRDefault="001D45B0" w:rsidP="009C5B37">
      <w:pPr>
        <w:jc w:val="both"/>
        <w:rPr>
          <w:rFonts w:ascii="Arial Narrow" w:hAnsi="Arial Narrow" w:cs="Arial"/>
          <w:sz w:val="22"/>
          <w:szCs w:val="22"/>
        </w:rPr>
      </w:pPr>
    </w:p>
    <w:p w14:paraId="25C11C1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No.24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6381D7EB" w14:textId="77777777" w:rsidR="001D45B0" w:rsidRPr="009C5B37" w:rsidRDefault="001D45B0" w:rsidP="009C5B37">
      <w:pPr>
        <w:jc w:val="both"/>
        <w:rPr>
          <w:rFonts w:ascii="Arial Narrow" w:hAnsi="Arial Narrow" w:cs="Arial"/>
          <w:sz w:val="22"/>
          <w:szCs w:val="22"/>
        </w:rPr>
      </w:pPr>
    </w:p>
    <w:p w14:paraId="283E56B2"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No.25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1DFD83FA" w14:textId="77777777" w:rsidR="001D45B0" w:rsidRPr="009C5B37" w:rsidRDefault="001D45B0" w:rsidP="009C5B37">
      <w:pPr>
        <w:jc w:val="both"/>
        <w:rPr>
          <w:rFonts w:ascii="Arial Narrow" w:hAnsi="Arial Narrow" w:cs="Arial"/>
          <w:sz w:val="22"/>
          <w:szCs w:val="22"/>
        </w:rPr>
      </w:pPr>
    </w:p>
    <w:p w14:paraId="629DA2F7"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No.26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145A14F1" w14:textId="77777777" w:rsidR="001D45B0" w:rsidRPr="009C5B37" w:rsidRDefault="001D45B0" w:rsidP="009C5B37">
      <w:pPr>
        <w:jc w:val="both"/>
        <w:rPr>
          <w:rFonts w:ascii="Arial Narrow" w:hAnsi="Arial Narrow" w:cs="Arial"/>
          <w:sz w:val="22"/>
          <w:szCs w:val="22"/>
        </w:rPr>
      </w:pPr>
    </w:p>
    <w:p w14:paraId="18283DE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No.27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19141950" w14:textId="77777777" w:rsidR="001D45B0" w:rsidRPr="009C5B37" w:rsidRDefault="001D45B0" w:rsidP="009C5B37">
      <w:pPr>
        <w:jc w:val="both"/>
        <w:rPr>
          <w:rFonts w:ascii="Arial Narrow" w:hAnsi="Arial Narrow" w:cs="Arial"/>
          <w:sz w:val="22"/>
          <w:szCs w:val="22"/>
        </w:rPr>
      </w:pPr>
    </w:p>
    <w:p w14:paraId="07254BA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No.28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4AD943BC" w14:textId="77777777" w:rsidR="001D45B0" w:rsidRPr="009C5B37" w:rsidRDefault="001D45B0" w:rsidP="009C5B37">
      <w:pPr>
        <w:jc w:val="both"/>
        <w:rPr>
          <w:rFonts w:ascii="Arial Narrow" w:hAnsi="Arial Narrow" w:cs="Arial"/>
          <w:sz w:val="22"/>
          <w:szCs w:val="22"/>
        </w:rPr>
      </w:pPr>
    </w:p>
    <w:p w14:paraId="1BAFF54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No.29 </w:t>
      </w:r>
      <w:proofErr w:type="spellStart"/>
      <w:r w:rsidRPr="009C5B37">
        <w:rPr>
          <w:rFonts w:ascii="Arial Narrow" w:hAnsi="Arial Narrow" w:cs="Arial"/>
          <w:sz w:val="22"/>
          <w:szCs w:val="22"/>
        </w:rPr>
        <w:t>ELIMINADO_Enlace_electrónico_y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o_título_de_nota</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53CFE26F" w14:textId="77777777" w:rsidR="001D45B0" w:rsidRPr="009C5B37" w:rsidRDefault="001D45B0" w:rsidP="009C5B37">
      <w:pPr>
        <w:jc w:val="both"/>
        <w:rPr>
          <w:rFonts w:ascii="Arial Narrow" w:hAnsi="Arial Narrow" w:cs="Arial"/>
          <w:sz w:val="22"/>
          <w:szCs w:val="22"/>
        </w:rPr>
      </w:pPr>
    </w:p>
    <w:p w14:paraId="5E45C29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No.30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6FB86884" w14:textId="77777777" w:rsidR="001D45B0" w:rsidRPr="009C5B37" w:rsidRDefault="001D45B0" w:rsidP="009C5B37">
      <w:pPr>
        <w:jc w:val="both"/>
        <w:rPr>
          <w:rFonts w:ascii="Arial Narrow" w:hAnsi="Arial Narrow" w:cs="Arial"/>
          <w:sz w:val="22"/>
          <w:szCs w:val="22"/>
        </w:rPr>
      </w:pPr>
    </w:p>
    <w:p w14:paraId="059CA4D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No.31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2FE30727" w14:textId="77777777" w:rsidR="001D45B0" w:rsidRPr="009C5B37" w:rsidRDefault="001D45B0" w:rsidP="009C5B37">
      <w:pPr>
        <w:jc w:val="both"/>
        <w:rPr>
          <w:rFonts w:ascii="Arial Narrow" w:hAnsi="Arial Narrow" w:cs="Arial"/>
          <w:sz w:val="22"/>
          <w:szCs w:val="22"/>
        </w:rPr>
      </w:pPr>
    </w:p>
    <w:p w14:paraId="53F4D8F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No.32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74DE853" w14:textId="77777777" w:rsidR="001D45B0" w:rsidRPr="009C5B37" w:rsidRDefault="001D45B0" w:rsidP="009C5B37">
      <w:pPr>
        <w:jc w:val="both"/>
        <w:rPr>
          <w:rFonts w:ascii="Arial Narrow" w:hAnsi="Arial Narrow" w:cs="Arial"/>
          <w:sz w:val="22"/>
          <w:szCs w:val="22"/>
        </w:rPr>
      </w:pPr>
    </w:p>
    <w:p w14:paraId="3361AA32"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No.33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3EDC8818" w14:textId="77777777" w:rsidR="001D45B0" w:rsidRPr="009C5B37" w:rsidRDefault="001D45B0" w:rsidP="009C5B37">
      <w:pPr>
        <w:jc w:val="both"/>
        <w:rPr>
          <w:rFonts w:ascii="Arial Narrow" w:hAnsi="Arial Narrow" w:cs="Arial"/>
          <w:sz w:val="22"/>
          <w:szCs w:val="22"/>
        </w:rPr>
      </w:pPr>
    </w:p>
    <w:p w14:paraId="3DA78F0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No.34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6D85A4A8" w14:textId="77777777" w:rsidR="001D45B0" w:rsidRPr="009C5B37" w:rsidRDefault="001D45B0" w:rsidP="009C5B37">
      <w:pPr>
        <w:jc w:val="both"/>
        <w:rPr>
          <w:rFonts w:ascii="Arial Narrow" w:hAnsi="Arial Narrow" w:cs="Arial"/>
          <w:sz w:val="22"/>
          <w:szCs w:val="22"/>
        </w:rPr>
      </w:pPr>
    </w:p>
    <w:p w14:paraId="4E697A2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No.35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411D6C75" w14:textId="77777777" w:rsidR="001D45B0" w:rsidRPr="009C5B37" w:rsidRDefault="001D45B0" w:rsidP="009C5B37">
      <w:pPr>
        <w:jc w:val="both"/>
        <w:rPr>
          <w:rFonts w:ascii="Arial Narrow" w:hAnsi="Arial Narrow" w:cs="Arial"/>
          <w:sz w:val="22"/>
          <w:szCs w:val="22"/>
        </w:rPr>
      </w:pPr>
    </w:p>
    <w:p w14:paraId="33CC3068"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No.36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65BD9F10" w14:textId="77777777" w:rsidR="001D45B0" w:rsidRPr="009C5B37" w:rsidRDefault="001D45B0" w:rsidP="009C5B37">
      <w:pPr>
        <w:jc w:val="both"/>
        <w:rPr>
          <w:rFonts w:ascii="Arial Narrow" w:hAnsi="Arial Narrow" w:cs="Arial"/>
          <w:sz w:val="22"/>
          <w:szCs w:val="22"/>
        </w:rPr>
      </w:pPr>
    </w:p>
    <w:p w14:paraId="38D4FE3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No.37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DC30293" w14:textId="77777777" w:rsidR="001D45B0" w:rsidRPr="009C5B37" w:rsidRDefault="001D45B0" w:rsidP="009C5B37">
      <w:pPr>
        <w:jc w:val="both"/>
        <w:rPr>
          <w:rFonts w:ascii="Arial Narrow" w:hAnsi="Arial Narrow" w:cs="Arial"/>
          <w:sz w:val="22"/>
          <w:szCs w:val="22"/>
        </w:rPr>
      </w:pPr>
    </w:p>
    <w:p w14:paraId="781A388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No.38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643AB875" w14:textId="77777777" w:rsidR="001D45B0" w:rsidRPr="009C5B37" w:rsidRDefault="001D45B0" w:rsidP="009C5B37">
      <w:pPr>
        <w:jc w:val="both"/>
        <w:rPr>
          <w:rFonts w:ascii="Arial Narrow" w:hAnsi="Arial Narrow" w:cs="Arial"/>
          <w:sz w:val="22"/>
          <w:szCs w:val="22"/>
        </w:rPr>
      </w:pPr>
    </w:p>
    <w:p w14:paraId="121EBDD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No.39 ELIMINADO_enlace_electrónico_para_acceder_a_perfiles_de_redes_sociales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34D12FE9" w14:textId="77777777" w:rsidR="001D45B0" w:rsidRPr="009C5B37" w:rsidRDefault="001D45B0" w:rsidP="009C5B37">
      <w:pPr>
        <w:jc w:val="both"/>
        <w:rPr>
          <w:rFonts w:ascii="Arial Narrow" w:hAnsi="Arial Narrow" w:cs="Arial"/>
          <w:sz w:val="22"/>
          <w:szCs w:val="22"/>
        </w:rPr>
      </w:pPr>
    </w:p>
    <w:p w14:paraId="0F04CB8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No.40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46B9DE1F" w14:textId="77777777" w:rsidR="001D45B0" w:rsidRPr="009C5B37" w:rsidRDefault="001D45B0" w:rsidP="009C5B37">
      <w:pPr>
        <w:jc w:val="both"/>
        <w:rPr>
          <w:rFonts w:ascii="Arial Narrow" w:hAnsi="Arial Narrow" w:cs="Arial"/>
          <w:sz w:val="22"/>
          <w:szCs w:val="22"/>
        </w:rPr>
      </w:pPr>
    </w:p>
    <w:p w14:paraId="39E33E9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No.41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257DB4F2" w14:textId="77777777" w:rsidR="001D45B0" w:rsidRPr="009C5B37" w:rsidRDefault="001D45B0" w:rsidP="009C5B37">
      <w:pPr>
        <w:jc w:val="both"/>
        <w:rPr>
          <w:rFonts w:ascii="Arial Narrow" w:hAnsi="Arial Narrow" w:cs="Arial"/>
          <w:sz w:val="22"/>
          <w:szCs w:val="22"/>
        </w:rPr>
      </w:pPr>
    </w:p>
    <w:p w14:paraId="4DFCF0C5"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No.42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DD349E6" w14:textId="77777777" w:rsidR="001D45B0" w:rsidRPr="009C5B37" w:rsidRDefault="001D45B0" w:rsidP="009C5B37">
      <w:pPr>
        <w:jc w:val="both"/>
        <w:rPr>
          <w:rFonts w:ascii="Arial Narrow" w:hAnsi="Arial Narrow" w:cs="Arial"/>
          <w:sz w:val="22"/>
          <w:szCs w:val="22"/>
        </w:rPr>
      </w:pPr>
    </w:p>
    <w:p w14:paraId="7BB1BD9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No.43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3CF44BE9" w14:textId="77777777" w:rsidR="001D45B0" w:rsidRPr="009C5B37" w:rsidRDefault="001D45B0" w:rsidP="009C5B37">
      <w:pPr>
        <w:jc w:val="both"/>
        <w:rPr>
          <w:rFonts w:ascii="Arial Narrow" w:hAnsi="Arial Narrow" w:cs="Arial"/>
          <w:sz w:val="22"/>
          <w:szCs w:val="22"/>
        </w:rPr>
      </w:pPr>
    </w:p>
    <w:p w14:paraId="3EF8FB22"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No.44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21658815" w14:textId="77777777" w:rsidR="001D45B0" w:rsidRPr="009C5B37" w:rsidRDefault="001D45B0" w:rsidP="009C5B37">
      <w:pPr>
        <w:jc w:val="both"/>
        <w:rPr>
          <w:rFonts w:ascii="Arial Narrow" w:hAnsi="Arial Narrow" w:cs="Arial"/>
          <w:sz w:val="22"/>
          <w:szCs w:val="22"/>
        </w:rPr>
      </w:pPr>
    </w:p>
    <w:p w14:paraId="47D0D39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No.45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4909DD1" w14:textId="77777777" w:rsidR="001D45B0" w:rsidRPr="009C5B37" w:rsidRDefault="001D45B0" w:rsidP="009C5B37">
      <w:pPr>
        <w:jc w:val="both"/>
        <w:rPr>
          <w:rFonts w:ascii="Arial Narrow" w:hAnsi="Arial Narrow" w:cs="Arial"/>
          <w:sz w:val="22"/>
          <w:szCs w:val="22"/>
        </w:rPr>
      </w:pPr>
    </w:p>
    <w:p w14:paraId="66AFF29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No.46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0403BC1" w14:textId="77777777" w:rsidR="001D45B0" w:rsidRPr="009C5B37" w:rsidRDefault="001D45B0" w:rsidP="009C5B37">
      <w:pPr>
        <w:jc w:val="both"/>
        <w:rPr>
          <w:rFonts w:ascii="Arial Narrow" w:hAnsi="Arial Narrow" w:cs="Arial"/>
          <w:sz w:val="22"/>
          <w:szCs w:val="22"/>
        </w:rPr>
      </w:pPr>
    </w:p>
    <w:p w14:paraId="5CD5461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No.47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8EF1D25" w14:textId="77777777" w:rsidR="001D45B0" w:rsidRPr="009C5B37" w:rsidRDefault="001D45B0" w:rsidP="009C5B37">
      <w:pPr>
        <w:jc w:val="both"/>
        <w:rPr>
          <w:rFonts w:ascii="Arial Narrow" w:hAnsi="Arial Narrow" w:cs="Arial"/>
          <w:sz w:val="22"/>
          <w:szCs w:val="22"/>
        </w:rPr>
      </w:pPr>
    </w:p>
    <w:p w14:paraId="2F359D32"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No.48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B6EC3FB" w14:textId="77777777" w:rsidR="001D45B0" w:rsidRPr="009C5B37" w:rsidRDefault="001D45B0" w:rsidP="009C5B37">
      <w:pPr>
        <w:jc w:val="both"/>
        <w:rPr>
          <w:rFonts w:ascii="Arial Narrow" w:hAnsi="Arial Narrow" w:cs="Arial"/>
          <w:sz w:val="22"/>
          <w:szCs w:val="22"/>
        </w:rPr>
      </w:pPr>
    </w:p>
    <w:p w14:paraId="054B9FE5"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No.49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6393E67" w14:textId="77777777" w:rsidR="001D45B0" w:rsidRPr="009C5B37" w:rsidRDefault="001D45B0" w:rsidP="009C5B37">
      <w:pPr>
        <w:jc w:val="both"/>
        <w:rPr>
          <w:rFonts w:ascii="Arial Narrow" w:hAnsi="Arial Narrow" w:cs="Arial"/>
          <w:sz w:val="22"/>
          <w:szCs w:val="22"/>
        </w:rPr>
      </w:pPr>
    </w:p>
    <w:p w14:paraId="2CFCCD5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No.50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0D7105D" w14:textId="77777777" w:rsidR="001D45B0" w:rsidRPr="009C5B37" w:rsidRDefault="001D45B0" w:rsidP="009C5B37">
      <w:pPr>
        <w:jc w:val="both"/>
        <w:rPr>
          <w:rFonts w:ascii="Arial Narrow" w:hAnsi="Arial Narrow" w:cs="Arial"/>
          <w:sz w:val="22"/>
          <w:szCs w:val="22"/>
        </w:rPr>
      </w:pPr>
    </w:p>
    <w:p w14:paraId="46169F75"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No.51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53E0F21F" w14:textId="77777777" w:rsidR="001D45B0" w:rsidRPr="009C5B37" w:rsidRDefault="001D45B0" w:rsidP="009C5B37">
      <w:pPr>
        <w:jc w:val="both"/>
        <w:rPr>
          <w:rFonts w:ascii="Arial Narrow" w:hAnsi="Arial Narrow" w:cs="Arial"/>
          <w:sz w:val="22"/>
          <w:szCs w:val="22"/>
        </w:rPr>
      </w:pPr>
    </w:p>
    <w:p w14:paraId="08C9B6E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No.52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7522933E" w14:textId="77777777" w:rsidR="001D45B0" w:rsidRPr="009C5B37" w:rsidRDefault="001D45B0" w:rsidP="009C5B37">
      <w:pPr>
        <w:jc w:val="both"/>
        <w:rPr>
          <w:rFonts w:ascii="Arial Narrow" w:hAnsi="Arial Narrow" w:cs="Arial"/>
          <w:sz w:val="22"/>
          <w:szCs w:val="22"/>
        </w:rPr>
      </w:pPr>
    </w:p>
    <w:p w14:paraId="6CCD3F9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No.53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EF64C18" w14:textId="77777777" w:rsidR="001D45B0" w:rsidRPr="009C5B37" w:rsidRDefault="001D45B0" w:rsidP="009C5B37">
      <w:pPr>
        <w:jc w:val="both"/>
        <w:rPr>
          <w:rFonts w:ascii="Arial Narrow" w:hAnsi="Arial Narrow" w:cs="Arial"/>
          <w:sz w:val="22"/>
          <w:szCs w:val="22"/>
        </w:rPr>
      </w:pPr>
    </w:p>
    <w:p w14:paraId="19122697"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No.54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65B758B" w14:textId="77777777" w:rsidR="001D45B0" w:rsidRPr="009C5B37" w:rsidRDefault="001D45B0" w:rsidP="009C5B37">
      <w:pPr>
        <w:jc w:val="both"/>
        <w:rPr>
          <w:rFonts w:ascii="Arial Narrow" w:hAnsi="Arial Narrow" w:cs="Arial"/>
          <w:sz w:val="22"/>
          <w:szCs w:val="22"/>
        </w:rPr>
      </w:pPr>
    </w:p>
    <w:p w14:paraId="582394F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No.55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6D68514" w14:textId="77777777" w:rsidR="001D45B0" w:rsidRPr="009C5B37" w:rsidRDefault="001D45B0" w:rsidP="009C5B37">
      <w:pPr>
        <w:jc w:val="both"/>
        <w:rPr>
          <w:rFonts w:ascii="Arial Narrow" w:hAnsi="Arial Narrow" w:cs="Arial"/>
          <w:sz w:val="22"/>
          <w:szCs w:val="22"/>
        </w:rPr>
      </w:pPr>
    </w:p>
    <w:p w14:paraId="42F63A4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No.56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CE05F63" w14:textId="77777777" w:rsidR="001D45B0" w:rsidRPr="009C5B37" w:rsidRDefault="001D45B0" w:rsidP="009C5B37">
      <w:pPr>
        <w:jc w:val="both"/>
        <w:rPr>
          <w:rFonts w:ascii="Arial Narrow" w:hAnsi="Arial Narrow" w:cs="Arial"/>
          <w:sz w:val="22"/>
          <w:szCs w:val="22"/>
        </w:rPr>
      </w:pPr>
    </w:p>
    <w:p w14:paraId="0EC368B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No.57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2455870" w14:textId="77777777" w:rsidR="001D45B0" w:rsidRPr="009C5B37" w:rsidRDefault="001D45B0" w:rsidP="009C5B37">
      <w:pPr>
        <w:jc w:val="both"/>
        <w:rPr>
          <w:rFonts w:ascii="Arial Narrow" w:hAnsi="Arial Narrow" w:cs="Arial"/>
          <w:sz w:val="22"/>
          <w:szCs w:val="22"/>
        </w:rPr>
      </w:pPr>
    </w:p>
    <w:p w14:paraId="40E9749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No.58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0D97A65" w14:textId="77777777" w:rsidR="001D45B0" w:rsidRPr="009C5B37" w:rsidRDefault="001D45B0" w:rsidP="009C5B37">
      <w:pPr>
        <w:jc w:val="both"/>
        <w:rPr>
          <w:rFonts w:ascii="Arial Narrow" w:hAnsi="Arial Narrow" w:cs="Arial"/>
          <w:sz w:val="22"/>
          <w:szCs w:val="22"/>
        </w:rPr>
      </w:pPr>
    </w:p>
    <w:p w14:paraId="1944C31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No.59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59D5EB5F" w14:textId="77777777" w:rsidR="001D45B0" w:rsidRPr="009C5B37" w:rsidRDefault="001D45B0" w:rsidP="009C5B37">
      <w:pPr>
        <w:jc w:val="both"/>
        <w:rPr>
          <w:rFonts w:ascii="Arial Narrow" w:hAnsi="Arial Narrow" w:cs="Arial"/>
          <w:sz w:val="22"/>
          <w:szCs w:val="22"/>
        </w:rPr>
      </w:pPr>
    </w:p>
    <w:p w14:paraId="458750EB"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No.60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CFCD3AA" w14:textId="77777777" w:rsidR="001D45B0" w:rsidRPr="009C5B37" w:rsidRDefault="001D45B0" w:rsidP="009C5B37">
      <w:pPr>
        <w:jc w:val="both"/>
        <w:rPr>
          <w:rFonts w:ascii="Arial Narrow" w:hAnsi="Arial Narrow" w:cs="Arial"/>
          <w:sz w:val="22"/>
          <w:szCs w:val="22"/>
        </w:rPr>
      </w:pPr>
    </w:p>
    <w:p w14:paraId="49889EE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No.61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A685B94" w14:textId="77777777" w:rsidR="001D45B0" w:rsidRPr="009C5B37" w:rsidRDefault="001D45B0" w:rsidP="009C5B37">
      <w:pPr>
        <w:jc w:val="both"/>
        <w:rPr>
          <w:rFonts w:ascii="Arial Narrow" w:hAnsi="Arial Narrow" w:cs="Arial"/>
          <w:sz w:val="22"/>
          <w:szCs w:val="22"/>
        </w:rPr>
      </w:pPr>
    </w:p>
    <w:p w14:paraId="6EE0A44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No.62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48D20B6" w14:textId="77777777" w:rsidR="001D45B0" w:rsidRPr="009C5B37" w:rsidRDefault="001D45B0" w:rsidP="009C5B37">
      <w:pPr>
        <w:jc w:val="both"/>
        <w:rPr>
          <w:rFonts w:ascii="Arial Narrow" w:hAnsi="Arial Narrow" w:cs="Arial"/>
          <w:sz w:val="22"/>
          <w:szCs w:val="22"/>
        </w:rPr>
      </w:pPr>
    </w:p>
    <w:p w14:paraId="3C259E77"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No.63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205773E" w14:textId="77777777" w:rsidR="001D45B0" w:rsidRPr="009C5B37" w:rsidRDefault="001D45B0" w:rsidP="009C5B37">
      <w:pPr>
        <w:jc w:val="both"/>
        <w:rPr>
          <w:rFonts w:ascii="Arial Narrow" w:hAnsi="Arial Narrow" w:cs="Arial"/>
          <w:sz w:val="22"/>
          <w:szCs w:val="22"/>
        </w:rPr>
      </w:pPr>
    </w:p>
    <w:p w14:paraId="6F03558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No.64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789B872" w14:textId="77777777" w:rsidR="001D45B0" w:rsidRPr="009C5B37" w:rsidRDefault="001D45B0" w:rsidP="009C5B37">
      <w:pPr>
        <w:jc w:val="both"/>
        <w:rPr>
          <w:rFonts w:ascii="Arial Narrow" w:hAnsi="Arial Narrow" w:cs="Arial"/>
          <w:sz w:val="22"/>
          <w:szCs w:val="22"/>
        </w:rPr>
      </w:pPr>
    </w:p>
    <w:p w14:paraId="3FAF561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No.65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7FABEDA" w14:textId="77777777" w:rsidR="001D45B0" w:rsidRPr="009C5B37" w:rsidRDefault="001D45B0" w:rsidP="009C5B37">
      <w:pPr>
        <w:jc w:val="both"/>
        <w:rPr>
          <w:rFonts w:ascii="Arial Narrow" w:hAnsi="Arial Narrow" w:cs="Arial"/>
          <w:sz w:val="22"/>
          <w:szCs w:val="22"/>
        </w:rPr>
      </w:pPr>
    </w:p>
    <w:p w14:paraId="243C53C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No.66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55DCF15" w14:textId="77777777" w:rsidR="001D45B0" w:rsidRPr="009C5B37" w:rsidRDefault="001D45B0" w:rsidP="009C5B37">
      <w:pPr>
        <w:jc w:val="both"/>
        <w:rPr>
          <w:rFonts w:ascii="Arial Narrow" w:hAnsi="Arial Narrow" w:cs="Arial"/>
          <w:sz w:val="22"/>
          <w:szCs w:val="22"/>
        </w:rPr>
      </w:pPr>
    </w:p>
    <w:p w14:paraId="0B2901A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No.67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 xml:space="preserve">(es) de conformidad con el artículo 97 de la LTAIPPDPEMO; los artículos 3, fracciones VII y IX, y 6, así como los demás relativos y aplicables de la LPDPPSOEMO; y el Lineamiento Trigésimo Octavo de los </w:t>
      </w:r>
      <w:r w:rsidRPr="009C5B37">
        <w:rPr>
          <w:rFonts w:ascii="Arial Narrow" w:hAnsi="Arial Narrow" w:cs="Arial"/>
          <w:sz w:val="22"/>
          <w:szCs w:val="22"/>
        </w:rPr>
        <w:lastRenderedPageBreak/>
        <w:t>LGMCDIEVP; a fin de evitar una revictimización y en observancia y concatenación a los derechos de las víctimas previstos en el Protocolo para Atender la Violencia Política Contra las Mujeres del Tribunal Electoral del Poder Judicial de la Federación.*.</w:t>
      </w:r>
    </w:p>
    <w:p w14:paraId="02DD599D" w14:textId="77777777" w:rsidR="001D45B0" w:rsidRPr="009C5B37" w:rsidRDefault="001D45B0" w:rsidP="009C5B37">
      <w:pPr>
        <w:jc w:val="both"/>
        <w:rPr>
          <w:rFonts w:ascii="Arial Narrow" w:hAnsi="Arial Narrow" w:cs="Arial"/>
          <w:sz w:val="22"/>
          <w:szCs w:val="22"/>
        </w:rPr>
      </w:pPr>
    </w:p>
    <w:p w14:paraId="7464CEE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No.68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CB7B21D" w14:textId="77777777" w:rsidR="001D45B0" w:rsidRPr="009C5B37" w:rsidRDefault="001D45B0" w:rsidP="009C5B37">
      <w:pPr>
        <w:jc w:val="both"/>
        <w:rPr>
          <w:rFonts w:ascii="Arial Narrow" w:hAnsi="Arial Narrow" w:cs="Arial"/>
          <w:sz w:val="22"/>
          <w:szCs w:val="22"/>
        </w:rPr>
      </w:pPr>
    </w:p>
    <w:p w14:paraId="042C650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No.69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1F30674" w14:textId="77777777" w:rsidR="001D45B0" w:rsidRPr="009C5B37" w:rsidRDefault="001D45B0" w:rsidP="009C5B37">
      <w:pPr>
        <w:jc w:val="both"/>
        <w:rPr>
          <w:rFonts w:ascii="Arial Narrow" w:hAnsi="Arial Narrow" w:cs="Arial"/>
          <w:sz w:val="22"/>
          <w:szCs w:val="22"/>
        </w:rPr>
      </w:pPr>
    </w:p>
    <w:p w14:paraId="2E542A8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No.70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E183365" w14:textId="77777777" w:rsidR="001D45B0" w:rsidRPr="009C5B37" w:rsidRDefault="001D45B0" w:rsidP="009C5B37">
      <w:pPr>
        <w:jc w:val="both"/>
        <w:rPr>
          <w:rFonts w:ascii="Arial Narrow" w:hAnsi="Arial Narrow" w:cs="Arial"/>
          <w:sz w:val="22"/>
          <w:szCs w:val="22"/>
        </w:rPr>
      </w:pPr>
    </w:p>
    <w:p w14:paraId="239B4AC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No.71 ELIMINADAS_las_expresiones_que_afectan_la_intimidad_y/o_privacidad_de_la_denunciante en 3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5EFE098" w14:textId="77777777" w:rsidR="001D45B0" w:rsidRPr="009C5B37" w:rsidRDefault="001D45B0" w:rsidP="009C5B37">
      <w:pPr>
        <w:jc w:val="both"/>
        <w:rPr>
          <w:rFonts w:ascii="Arial Narrow" w:hAnsi="Arial Narrow" w:cs="Arial"/>
          <w:sz w:val="22"/>
          <w:szCs w:val="22"/>
        </w:rPr>
      </w:pPr>
    </w:p>
    <w:p w14:paraId="158FBC0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No.72 ELIMINADAS_las_expresiones_que_afectan_la_intimidad_y/o_privacidad_de_la_denunciante en 3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EBF154F" w14:textId="77777777" w:rsidR="001D45B0" w:rsidRPr="009C5B37" w:rsidRDefault="001D45B0" w:rsidP="009C5B37">
      <w:pPr>
        <w:jc w:val="both"/>
        <w:rPr>
          <w:rFonts w:ascii="Arial Narrow" w:hAnsi="Arial Narrow" w:cs="Arial"/>
          <w:sz w:val="22"/>
          <w:szCs w:val="22"/>
        </w:rPr>
      </w:pPr>
    </w:p>
    <w:p w14:paraId="439E94C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No.73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10D94B19" w14:textId="77777777" w:rsidR="001D45B0" w:rsidRPr="009C5B37" w:rsidRDefault="001D45B0" w:rsidP="009C5B37">
      <w:pPr>
        <w:jc w:val="both"/>
        <w:rPr>
          <w:rFonts w:ascii="Arial Narrow" w:hAnsi="Arial Narrow" w:cs="Arial"/>
          <w:sz w:val="22"/>
          <w:szCs w:val="22"/>
        </w:rPr>
      </w:pPr>
    </w:p>
    <w:p w14:paraId="22DBCF6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No.74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71588E1" w14:textId="77777777" w:rsidR="001D45B0" w:rsidRPr="009C5B37" w:rsidRDefault="001D45B0" w:rsidP="009C5B37">
      <w:pPr>
        <w:jc w:val="both"/>
        <w:rPr>
          <w:rFonts w:ascii="Arial Narrow" w:hAnsi="Arial Narrow" w:cs="Arial"/>
          <w:sz w:val="22"/>
          <w:szCs w:val="22"/>
        </w:rPr>
      </w:pPr>
    </w:p>
    <w:p w14:paraId="55C37F6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No.75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3390B7F" w14:textId="77777777" w:rsidR="001D45B0" w:rsidRPr="009C5B37" w:rsidRDefault="001D45B0" w:rsidP="009C5B37">
      <w:pPr>
        <w:jc w:val="both"/>
        <w:rPr>
          <w:rFonts w:ascii="Arial Narrow" w:hAnsi="Arial Narrow" w:cs="Arial"/>
          <w:sz w:val="22"/>
          <w:szCs w:val="22"/>
        </w:rPr>
      </w:pPr>
    </w:p>
    <w:p w14:paraId="0ECD31D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No.76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00C8C1B" w14:textId="77777777" w:rsidR="001D45B0" w:rsidRPr="009C5B37" w:rsidRDefault="001D45B0" w:rsidP="009C5B37">
      <w:pPr>
        <w:jc w:val="both"/>
        <w:rPr>
          <w:rFonts w:ascii="Arial Narrow" w:hAnsi="Arial Narrow" w:cs="Arial"/>
          <w:sz w:val="22"/>
          <w:szCs w:val="22"/>
        </w:rPr>
      </w:pPr>
    </w:p>
    <w:p w14:paraId="2AEE5C6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No.77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05868F8" w14:textId="77777777" w:rsidR="001D45B0" w:rsidRPr="009C5B37" w:rsidRDefault="001D45B0" w:rsidP="009C5B37">
      <w:pPr>
        <w:jc w:val="both"/>
        <w:rPr>
          <w:rFonts w:ascii="Arial Narrow" w:hAnsi="Arial Narrow" w:cs="Arial"/>
          <w:sz w:val="22"/>
          <w:szCs w:val="22"/>
        </w:rPr>
      </w:pPr>
    </w:p>
    <w:p w14:paraId="0BFC054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No.78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07FC2EDC" w14:textId="77777777" w:rsidR="001D45B0" w:rsidRPr="009C5B37" w:rsidRDefault="001D45B0" w:rsidP="009C5B37">
      <w:pPr>
        <w:jc w:val="both"/>
        <w:rPr>
          <w:rFonts w:ascii="Arial Narrow" w:hAnsi="Arial Narrow" w:cs="Arial"/>
          <w:sz w:val="22"/>
          <w:szCs w:val="22"/>
        </w:rPr>
      </w:pPr>
    </w:p>
    <w:p w14:paraId="066D3ED8"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No.79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1F0C7750" w14:textId="77777777" w:rsidR="001D45B0" w:rsidRPr="009C5B37" w:rsidRDefault="001D45B0" w:rsidP="009C5B37">
      <w:pPr>
        <w:jc w:val="both"/>
        <w:rPr>
          <w:rFonts w:ascii="Arial Narrow" w:hAnsi="Arial Narrow" w:cs="Arial"/>
          <w:sz w:val="22"/>
          <w:szCs w:val="22"/>
        </w:rPr>
      </w:pPr>
    </w:p>
    <w:p w14:paraId="7E2AF8C8"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No.80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2804C0FC" w14:textId="77777777" w:rsidR="001D45B0" w:rsidRPr="009C5B37" w:rsidRDefault="001D45B0" w:rsidP="009C5B37">
      <w:pPr>
        <w:jc w:val="both"/>
        <w:rPr>
          <w:rFonts w:ascii="Arial Narrow" w:hAnsi="Arial Narrow" w:cs="Arial"/>
          <w:sz w:val="22"/>
          <w:szCs w:val="22"/>
        </w:rPr>
      </w:pPr>
    </w:p>
    <w:p w14:paraId="3551847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No.81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BFFDAFC" w14:textId="77777777" w:rsidR="001D45B0" w:rsidRPr="009C5B37" w:rsidRDefault="001D45B0" w:rsidP="009C5B37">
      <w:pPr>
        <w:jc w:val="both"/>
        <w:rPr>
          <w:rFonts w:ascii="Arial Narrow" w:hAnsi="Arial Narrow" w:cs="Arial"/>
          <w:sz w:val="22"/>
          <w:szCs w:val="22"/>
        </w:rPr>
      </w:pPr>
    </w:p>
    <w:p w14:paraId="50919FB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No.82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90AF66C" w14:textId="77777777" w:rsidR="001D45B0" w:rsidRPr="009C5B37" w:rsidRDefault="001D45B0" w:rsidP="009C5B37">
      <w:pPr>
        <w:jc w:val="both"/>
        <w:rPr>
          <w:rFonts w:ascii="Arial Narrow" w:hAnsi="Arial Narrow" w:cs="Arial"/>
          <w:sz w:val="22"/>
          <w:szCs w:val="22"/>
        </w:rPr>
      </w:pPr>
    </w:p>
    <w:p w14:paraId="16B064C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No.83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AED1B3B" w14:textId="77777777" w:rsidR="001D45B0" w:rsidRPr="009C5B37" w:rsidRDefault="001D45B0" w:rsidP="009C5B37">
      <w:pPr>
        <w:jc w:val="both"/>
        <w:rPr>
          <w:rFonts w:ascii="Arial Narrow" w:hAnsi="Arial Narrow" w:cs="Arial"/>
          <w:sz w:val="22"/>
          <w:szCs w:val="22"/>
        </w:rPr>
      </w:pPr>
    </w:p>
    <w:p w14:paraId="0923414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No.84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75B8BAC" w14:textId="77777777" w:rsidR="001D45B0" w:rsidRPr="009C5B37" w:rsidRDefault="001D45B0" w:rsidP="009C5B37">
      <w:pPr>
        <w:jc w:val="both"/>
        <w:rPr>
          <w:rFonts w:ascii="Arial Narrow" w:hAnsi="Arial Narrow" w:cs="Arial"/>
          <w:sz w:val="22"/>
          <w:szCs w:val="22"/>
        </w:rPr>
      </w:pPr>
    </w:p>
    <w:p w14:paraId="78E4594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No.85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 xml:space="preserve">(es) de conformidad con el artículo 97 de la LTAIPPDPEMO; los artículos 3, fracciones VII y IX, y 6, así como los demás relativos y aplicables de la LPDPPSOEMO; y el Lineamiento Trigésimo Octavo de los </w:t>
      </w:r>
      <w:r w:rsidRPr="009C5B37">
        <w:rPr>
          <w:rFonts w:ascii="Arial Narrow" w:hAnsi="Arial Narrow" w:cs="Arial"/>
          <w:sz w:val="22"/>
          <w:szCs w:val="22"/>
        </w:rPr>
        <w:lastRenderedPageBreak/>
        <w:t>LGMCDIEVP; a fin de evitar una revictimización y en observancia y concatenación a los derechos de las víctimas previstos en el Protocolo para Atender la Violencia Política Contra las Mujeres del Tribunal Electoral del Poder Judicial de la Federación.*.</w:t>
      </w:r>
    </w:p>
    <w:p w14:paraId="330143CE" w14:textId="77777777" w:rsidR="001D45B0" w:rsidRPr="009C5B37" w:rsidRDefault="001D45B0" w:rsidP="009C5B37">
      <w:pPr>
        <w:jc w:val="both"/>
        <w:rPr>
          <w:rFonts w:ascii="Arial Narrow" w:hAnsi="Arial Narrow" w:cs="Arial"/>
          <w:sz w:val="22"/>
          <w:szCs w:val="22"/>
        </w:rPr>
      </w:pPr>
    </w:p>
    <w:p w14:paraId="6CC930AB"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No.86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21AC201" w14:textId="77777777" w:rsidR="001D45B0" w:rsidRPr="009C5B37" w:rsidRDefault="001D45B0" w:rsidP="009C5B37">
      <w:pPr>
        <w:jc w:val="both"/>
        <w:rPr>
          <w:rFonts w:ascii="Arial Narrow" w:hAnsi="Arial Narrow" w:cs="Arial"/>
          <w:sz w:val="22"/>
          <w:szCs w:val="22"/>
        </w:rPr>
      </w:pPr>
    </w:p>
    <w:p w14:paraId="33855E4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No.87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2FD8808" w14:textId="77777777" w:rsidR="001D45B0" w:rsidRPr="009C5B37" w:rsidRDefault="001D45B0" w:rsidP="009C5B37">
      <w:pPr>
        <w:jc w:val="both"/>
        <w:rPr>
          <w:rFonts w:ascii="Arial Narrow" w:hAnsi="Arial Narrow" w:cs="Arial"/>
          <w:sz w:val="22"/>
          <w:szCs w:val="22"/>
        </w:rPr>
      </w:pPr>
    </w:p>
    <w:p w14:paraId="087389E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No.88 ELIMINADAS_las_expresiones_que_afectan_la_intimidad_y/o_privacidad_de_la_denunciante en 6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A02797C" w14:textId="77777777" w:rsidR="001D45B0" w:rsidRPr="009C5B37" w:rsidRDefault="001D45B0" w:rsidP="009C5B37">
      <w:pPr>
        <w:jc w:val="both"/>
        <w:rPr>
          <w:rFonts w:ascii="Arial Narrow" w:hAnsi="Arial Narrow" w:cs="Arial"/>
          <w:sz w:val="22"/>
          <w:szCs w:val="22"/>
        </w:rPr>
      </w:pPr>
    </w:p>
    <w:p w14:paraId="6513269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No.89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160F6BD" w14:textId="77777777" w:rsidR="001D45B0" w:rsidRPr="009C5B37" w:rsidRDefault="001D45B0" w:rsidP="009C5B37">
      <w:pPr>
        <w:jc w:val="both"/>
        <w:rPr>
          <w:rFonts w:ascii="Arial Narrow" w:hAnsi="Arial Narrow" w:cs="Arial"/>
          <w:sz w:val="22"/>
          <w:szCs w:val="22"/>
        </w:rPr>
      </w:pPr>
    </w:p>
    <w:p w14:paraId="32A50FF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No.90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249AB8E" w14:textId="77777777" w:rsidR="001D45B0" w:rsidRPr="009C5B37" w:rsidRDefault="001D45B0" w:rsidP="009C5B37">
      <w:pPr>
        <w:jc w:val="both"/>
        <w:rPr>
          <w:rFonts w:ascii="Arial Narrow" w:hAnsi="Arial Narrow" w:cs="Arial"/>
          <w:sz w:val="22"/>
          <w:szCs w:val="22"/>
        </w:rPr>
      </w:pPr>
    </w:p>
    <w:p w14:paraId="18A8B07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No.91 ELIMINADAS_las_expresiones_que_afectan_la_intimidad_y/o_privacidad_de_la_denunciante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D296D3F" w14:textId="77777777" w:rsidR="001D45B0" w:rsidRPr="009C5B37" w:rsidRDefault="001D45B0" w:rsidP="009C5B37">
      <w:pPr>
        <w:jc w:val="both"/>
        <w:rPr>
          <w:rFonts w:ascii="Arial Narrow" w:hAnsi="Arial Narrow" w:cs="Arial"/>
          <w:sz w:val="22"/>
          <w:szCs w:val="22"/>
        </w:rPr>
      </w:pPr>
    </w:p>
    <w:p w14:paraId="51E389B8"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No.92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B52EE15" w14:textId="77777777" w:rsidR="001D45B0" w:rsidRPr="009C5B37" w:rsidRDefault="001D45B0" w:rsidP="009C5B37">
      <w:pPr>
        <w:jc w:val="both"/>
        <w:rPr>
          <w:rFonts w:ascii="Arial Narrow" w:hAnsi="Arial Narrow" w:cs="Arial"/>
          <w:sz w:val="22"/>
          <w:szCs w:val="22"/>
        </w:rPr>
      </w:pPr>
    </w:p>
    <w:p w14:paraId="2B93158F"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No.93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22021D9" w14:textId="77777777" w:rsidR="001D45B0" w:rsidRPr="009C5B37" w:rsidRDefault="001D45B0" w:rsidP="009C5B37">
      <w:pPr>
        <w:jc w:val="both"/>
        <w:rPr>
          <w:rFonts w:ascii="Arial Narrow" w:hAnsi="Arial Narrow" w:cs="Arial"/>
          <w:sz w:val="22"/>
          <w:szCs w:val="22"/>
        </w:rPr>
      </w:pPr>
    </w:p>
    <w:p w14:paraId="0A076A5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No.94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 xml:space="preserve">(es) por ser un dato personal electrónico de conformidad con el Artículo 97 de la LTAIPPDPEMO, </w:t>
      </w:r>
      <w:r w:rsidRPr="009C5B37">
        <w:rPr>
          <w:rFonts w:ascii="Arial Narrow" w:hAnsi="Arial Narrow" w:cs="Arial"/>
          <w:sz w:val="22"/>
          <w:szCs w:val="22"/>
        </w:rPr>
        <w:lastRenderedPageBreak/>
        <w:t>Artículo 3 fracción VIII de la LPDPPSOEMO y Lineamiento Trigésimo Octavo fracción I. 10. de los LGMCDIEVP*.</w:t>
      </w:r>
    </w:p>
    <w:p w14:paraId="50A0F6DB" w14:textId="77777777" w:rsidR="001D45B0" w:rsidRPr="009C5B37" w:rsidRDefault="001D45B0" w:rsidP="009C5B37">
      <w:pPr>
        <w:jc w:val="both"/>
        <w:rPr>
          <w:rFonts w:ascii="Arial Narrow" w:hAnsi="Arial Narrow" w:cs="Arial"/>
          <w:sz w:val="22"/>
          <w:szCs w:val="22"/>
        </w:rPr>
      </w:pPr>
    </w:p>
    <w:p w14:paraId="71F46A2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No.95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16366C75" w14:textId="77777777" w:rsidR="001D45B0" w:rsidRPr="009C5B37" w:rsidRDefault="001D45B0" w:rsidP="009C5B37">
      <w:pPr>
        <w:jc w:val="both"/>
        <w:rPr>
          <w:rFonts w:ascii="Arial Narrow" w:hAnsi="Arial Narrow" w:cs="Arial"/>
          <w:sz w:val="22"/>
          <w:szCs w:val="22"/>
        </w:rPr>
      </w:pPr>
    </w:p>
    <w:p w14:paraId="262435D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No.96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37983AEF" w14:textId="77777777" w:rsidR="001D45B0" w:rsidRPr="009C5B37" w:rsidRDefault="001D45B0" w:rsidP="009C5B37">
      <w:pPr>
        <w:jc w:val="both"/>
        <w:rPr>
          <w:rFonts w:ascii="Arial Narrow" w:hAnsi="Arial Narrow" w:cs="Arial"/>
          <w:sz w:val="22"/>
          <w:szCs w:val="22"/>
        </w:rPr>
      </w:pPr>
    </w:p>
    <w:p w14:paraId="334507B3"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No.97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4ADF2F72" w14:textId="77777777" w:rsidR="001D45B0" w:rsidRPr="009C5B37" w:rsidRDefault="001D45B0" w:rsidP="009C5B37">
      <w:pPr>
        <w:jc w:val="both"/>
        <w:rPr>
          <w:rFonts w:ascii="Arial Narrow" w:hAnsi="Arial Narrow" w:cs="Arial"/>
          <w:sz w:val="22"/>
          <w:szCs w:val="22"/>
        </w:rPr>
      </w:pPr>
    </w:p>
    <w:p w14:paraId="3DFD63E0"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No.98 </w:t>
      </w:r>
      <w:proofErr w:type="spellStart"/>
      <w:r w:rsidRPr="009C5B37">
        <w:rPr>
          <w:rFonts w:ascii="Arial Narrow" w:hAnsi="Arial Narrow" w:cs="Arial"/>
          <w:sz w:val="22"/>
          <w:szCs w:val="22"/>
        </w:rPr>
        <w:t>ELIMINADO_Nombre_de_página_y</w:t>
      </w:r>
      <w:proofErr w:type="spellEnd"/>
      <w:r w:rsidRPr="009C5B37">
        <w:rPr>
          <w:rFonts w:ascii="Arial Narrow" w:hAnsi="Arial Narrow" w:cs="Arial"/>
          <w:sz w:val="22"/>
          <w:szCs w:val="22"/>
        </w:rPr>
        <w:t>/</w:t>
      </w:r>
      <w:proofErr w:type="spellStart"/>
      <w:r w:rsidRPr="009C5B37">
        <w:rPr>
          <w:rFonts w:ascii="Arial Narrow" w:hAnsi="Arial Narrow" w:cs="Arial"/>
          <w:sz w:val="22"/>
          <w:szCs w:val="22"/>
        </w:rPr>
        <w:t>o_medio_de_comunicación</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9455081" w14:textId="77777777" w:rsidR="001D45B0" w:rsidRPr="009C5B37" w:rsidRDefault="001D45B0" w:rsidP="009C5B37">
      <w:pPr>
        <w:jc w:val="both"/>
        <w:rPr>
          <w:rFonts w:ascii="Arial Narrow" w:hAnsi="Arial Narrow" w:cs="Arial"/>
          <w:sz w:val="22"/>
          <w:szCs w:val="22"/>
        </w:rPr>
      </w:pPr>
    </w:p>
    <w:p w14:paraId="541383E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No.99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54794BC0" w14:textId="77777777" w:rsidR="001D45B0" w:rsidRPr="009C5B37" w:rsidRDefault="001D45B0" w:rsidP="009C5B37">
      <w:pPr>
        <w:jc w:val="both"/>
        <w:rPr>
          <w:rFonts w:ascii="Arial Narrow" w:hAnsi="Arial Narrow" w:cs="Arial"/>
          <w:sz w:val="22"/>
          <w:szCs w:val="22"/>
        </w:rPr>
      </w:pPr>
    </w:p>
    <w:p w14:paraId="7E45B831"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No.100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5CD9DF51" w14:textId="77777777" w:rsidR="001D45B0" w:rsidRPr="009C5B37" w:rsidRDefault="001D45B0" w:rsidP="009C5B37">
      <w:pPr>
        <w:jc w:val="both"/>
        <w:rPr>
          <w:rFonts w:ascii="Arial Narrow" w:hAnsi="Arial Narrow" w:cs="Arial"/>
          <w:sz w:val="22"/>
          <w:szCs w:val="22"/>
        </w:rPr>
      </w:pPr>
    </w:p>
    <w:p w14:paraId="49A5AB4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No.101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4599BEF0" w14:textId="77777777" w:rsidR="001D45B0" w:rsidRPr="009C5B37" w:rsidRDefault="001D45B0" w:rsidP="009C5B37">
      <w:pPr>
        <w:jc w:val="both"/>
        <w:rPr>
          <w:rFonts w:ascii="Arial Narrow" w:hAnsi="Arial Narrow" w:cs="Arial"/>
          <w:sz w:val="22"/>
          <w:szCs w:val="22"/>
        </w:rPr>
      </w:pPr>
    </w:p>
    <w:p w14:paraId="7EBDEE1E"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No.102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54783682" w14:textId="77777777" w:rsidR="001D45B0" w:rsidRPr="009C5B37" w:rsidRDefault="001D45B0" w:rsidP="009C5B37">
      <w:pPr>
        <w:jc w:val="both"/>
        <w:rPr>
          <w:rFonts w:ascii="Arial Narrow" w:hAnsi="Arial Narrow" w:cs="Arial"/>
          <w:sz w:val="22"/>
          <w:szCs w:val="22"/>
        </w:rPr>
      </w:pPr>
    </w:p>
    <w:p w14:paraId="22F82B36"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No.103 ELIMINADO_nombre_(s)_de_perfil_(s)_de_red_(es)_social_(es)_persona_(s)_física_(s)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electrónico de conformidad con el Artículo 97 de la LTAIPPDPEMO, Artículo 3 fracción VIII de la LPDPPSOEMO y Lineamiento Trigésimo Octavo fracción I. 10. de los LGMCDIEVP*.</w:t>
      </w:r>
    </w:p>
    <w:p w14:paraId="4E49B37D" w14:textId="77777777" w:rsidR="001D45B0" w:rsidRPr="009C5B37" w:rsidRDefault="001D45B0" w:rsidP="009C5B37">
      <w:pPr>
        <w:jc w:val="both"/>
        <w:rPr>
          <w:rFonts w:ascii="Arial Narrow" w:hAnsi="Arial Narrow" w:cs="Arial"/>
          <w:sz w:val="22"/>
          <w:szCs w:val="22"/>
        </w:rPr>
      </w:pPr>
    </w:p>
    <w:p w14:paraId="1219E74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No.104 </w:t>
      </w:r>
      <w:proofErr w:type="spellStart"/>
      <w:r w:rsidRPr="009C5B37">
        <w:rPr>
          <w:rFonts w:ascii="Arial Narrow" w:hAnsi="Arial Narrow" w:cs="Arial"/>
          <w:sz w:val="22"/>
          <w:szCs w:val="22"/>
        </w:rPr>
        <w:t>ELIMINADO_el_Municipio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2B00CC0F" w14:textId="77777777" w:rsidR="001D45B0" w:rsidRPr="009C5B37" w:rsidRDefault="001D45B0" w:rsidP="009C5B37">
      <w:pPr>
        <w:jc w:val="both"/>
        <w:rPr>
          <w:rFonts w:ascii="Arial Narrow" w:hAnsi="Arial Narrow" w:cs="Arial"/>
          <w:sz w:val="22"/>
          <w:szCs w:val="22"/>
        </w:rPr>
      </w:pPr>
    </w:p>
    <w:p w14:paraId="399D7F8A"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No.105 </w:t>
      </w:r>
      <w:proofErr w:type="spellStart"/>
      <w:r w:rsidRPr="009C5B37">
        <w:rPr>
          <w:rFonts w:ascii="Arial Narrow" w:hAnsi="Arial Narrow" w:cs="Arial"/>
          <w:sz w:val="22"/>
          <w:szCs w:val="22"/>
        </w:rPr>
        <w:t>ELIMINADO_Cargo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laboral de conformidad con el Artículo 97 de la LTAIPPDPEMO, Artículo 3 fracción VIII de la LPDPPSOEMO y Lineamiento Trigésimo Octavo fracción I. 5. de los LGMCDIEVP*.</w:t>
      </w:r>
    </w:p>
    <w:p w14:paraId="3645D393" w14:textId="77777777" w:rsidR="001D45B0" w:rsidRPr="009C5B37" w:rsidRDefault="001D45B0" w:rsidP="009C5B37">
      <w:pPr>
        <w:jc w:val="both"/>
        <w:rPr>
          <w:rFonts w:ascii="Arial Narrow" w:hAnsi="Arial Narrow" w:cs="Arial"/>
          <w:sz w:val="22"/>
          <w:szCs w:val="22"/>
        </w:rPr>
      </w:pPr>
    </w:p>
    <w:p w14:paraId="05328D8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No.106 ELIMINADAS_las_expresiones_que_afectan_la_intimidad_y/o_privacidad_de_la_denunciante en 2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83180FE" w14:textId="77777777" w:rsidR="001D45B0" w:rsidRPr="009C5B37" w:rsidRDefault="001D45B0" w:rsidP="009C5B37">
      <w:pPr>
        <w:jc w:val="both"/>
        <w:rPr>
          <w:rFonts w:ascii="Arial Narrow" w:hAnsi="Arial Narrow" w:cs="Arial"/>
          <w:sz w:val="22"/>
          <w:szCs w:val="22"/>
        </w:rPr>
      </w:pPr>
    </w:p>
    <w:p w14:paraId="10B8E51D"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lastRenderedPageBreak/>
        <w:t xml:space="preserve">No.107 </w:t>
      </w:r>
      <w:proofErr w:type="spellStart"/>
      <w:r w:rsidRPr="009C5B37">
        <w:rPr>
          <w:rFonts w:ascii="Arial Narrow" w:hAnsi="Arial Narrow" w:cs="Arial"/>
          <w:sz w:val="22"/>
          <w:szCs w:val="22"/>
        </w:rPr>
        <w:t>ELIMINADO_Enlace_electrónico</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76B91CF2" w14:textId="77777777" w:rsidR="001D45B0" w:rsidRPr="009C5B37" w:rsidRDefault="001D45B0" w:rsidP="009C5B37">
      <w:pPr>
        <w:jc w:val="both"/>
        <w:rPr>
          <w:rFonts w:ascii="Arial Narrow" w:hAnsi="Arial Narrow" w:cs="Arial"/>
          <w:sz w:val="22"/>
          <w:szCs w:val="22"/>
        </w:rPr>
      </w:pPr>
    </w:p>
    <w:p w14:paraId="11347F19"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No.108 </w:t>
      </w:r>
      <w:proofErr w:type="spellStart"/>
      <w:r w:rsidRPr="009C5B37">
        <w:rPr>
          <w:rFonts w:ascii="Arial Narrow" w:hAnsi="Arial Narrow" w:cs="Arial"/>
          <w:sz w:val="22"/>
          <w:szCs w:val="22"/>
        </w:rPr>
        <w:t>ELIMINADA_Captura_de_pantalla</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65530882" w14:textId="77777777" w:rsidR="001D45B0" w:rsidRPr="009C5B37" w:rsidRDefault="001D45B0" w:rsidP="009C5B37">
      <w:pPr>
        <w:jc w:val="both"/>
        <w:rPr>
          <w:rFonts w:ascii="Arial Narrow" w:hAnsi="Arial Narrow" w:cs="Arial"/>
          <w:sz w:val="22"/>
          <w:szCs w:val="22"/>
        </w:rPr>
      </w:pPr>
    </w:p>
    <w:p w14:paraId="18A1C307"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No.109 </w:t>
      </w:r>
      <w:proofErr w:type="spellStart"/>
      <w:r w:rsidRPr="009C5B37">
        <w:rPr>
          <w:rFonts w:ascii="Arial Narrow" w:hAnsi="Arial Narrow" w:cs="Arial"/>
          <w:sz w:val="22"/>
          <w:szCs w:val="22"/>
        </w:rPr>
        <w:t>ELIMINADA_Captura_de_pantalla</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3BDB7D19" w14:textId="77777777" w:rsidR="001D45B0" w:rsidRPr="009C5B37" w:rsidRDefault="001D45B0" w:rsidP="009C5B37">
      <w:pPr>
        <w:jc w:val="both"/>
        <w:rPr>
          <w:rFonts w:ascii="Arial Narrow" w:hAnsi="Arial Narrow" w:cs="Arial"/>
          <w:sz w:val="22"/>
          <w:szCs w:val="22"/>
        </w:rPr>
      </w:pPr>
    </w:p>
    <w:p w14:paraId="35935ED4"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No.110 </w:t>
      </w:r>
      <w:proofErr w:type="spellStart"/>
      <w:r w:rsidRPr="009C5B37">
        <w:rPr>
          <w:rFonts w:ascii="Arial Narrow" w:hAnsi="Arial Narrow" w:cs="Arial"/>
          <w:sz w:val="22"/>
          <w:szCs w:val="22"/>
        </w:rPr>
        <w:t>ELIMINADA_Captura_de_pantalla</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17486A60" w14:textId="77777777" w:rsidR="001D45B0" w:rsidRPr="009C5B37" w:rsidRDefault="001D45B0" w:rsidP="009C5B37">
      <w:pPr>
        <w:jc w:val="both"/>
        <w:rPr>
          <w:rFonts w:ascii="Arial Narrow" w:hAnsi="Arial Narrow" w:cs="Arial"/>
          <w:sz w:val="22"/>
          <w:szCs w:val="22"/>
        </w:rPr>
      </w:pPr>
    </w:p>
    <w:p w14:paraId="4CB18D9C" w14:textId="77777777" w:rsidR="001D45B0" w:rsidRPr="009C5B37" w:rsidRDefault="001D45B0" w:rsidP="009C5B37">
      <w:pPr>
        <w:jc w:val="both"/>
        <w:rPr>
          <w:rFonts w:ascii="Arial Narrow" w:hAnsi="Arial Narrow" w:cs="Arial"/>
          <w:sz w:val="22"/>
          <w:szCs w:val="22"/>
        </w:rPr>
      </w:pPr>
      <w:r w:rsidRPr="009C5B37">
        <w:rPr>
          <w:rFonts w:ascii="Arial Narrow" w:hAnsi="Arial Narrow" w:cs="Arial"/>
          <w:sz w:val="22"/>
          <w:szCs w:val="22"/>
        </w:rPr>
        <w:t xml:space="preserve">No.111 </w:t>
      </w:r>
      <w:proofErr w:type="spellStart"/>
      <w:r w:rsidRPr="009C5B37">
        <w:rPr>
          <w:rFonts w:ascii="Arial Narrow" w:hAnsi="Arial Narrow" w:cs="Arial"/>
          <w:sz w:val="22"/>
          <w:szCs w:val="22"/>
        </w:rPr>
        <w:t>ELIMINADA_Captura_de_pantalla</w:t>
      </w:r>
      <w:proofErr w:type="spellEnd"/>
      <w:r w:rsidRPr="009C5B37">
        <w:rPr>
          <w:rFonts w:ascii="Arial Narrow" w:hAnsi="Arial Narrow" w:cs="Arial"/>
          <w:sz w:val="22"/>
          <w:szCs w:val="22"/>
        </w:rPr>
        <w:t xml:space="preserve"> en 1 </w:t>
      </w:r>
      <w:proofErr w:type="spellStart"/>
      <w:r w:rsidRPr="009C5B37">
        <w:rPr>
          <w:rFonts w:ascii="Arial Narrow" w:hAnsi="Arial Narrow" w:cs="Arial"/>
          <w:sz w:val="22"/>
          <w:szCs w:val="22"/>
        </w:rPr>
        <w:t>renglon</w:t>
      </w:r>
      <w:proofErr w:type="spellEnd"/>
      <w:r w:rsidRPr="009C5B37">
        <w:rPr>
          <w:rFonts w:ascii="Arial Narrow" w:hAnsi="Arial Narrow" w:cs="Arial"/>
          <w:sz w:val="22"/>
          <w:szCs w:val="22"/>
        </w:rPr>
        <w:t>(es) por ser un dato personal identificativo de conformidad con el Artículo 97 de la LTAIPPDPEMO, Artículo 3 fracción VIII de la LPDPPSOEMO y Lineamiento Trigésimo Octavo fracción I. 1. de los LGMCDIEVP*.</w:t>
      </w:r>
    </w:p>
    <w:p w14:paraId="31DFB2E8" w14:textId="50259427" w:rsidR="004664DB" w:rsidRPr="009C5B37" w:rsidRDefault="004664DB" w:rsidP="009C5B37">
      <w:pPr>
        <w:jc w:val="both"/>
        <w:rPr>
          <w:rFonts w:ascii="Arial Narrow" w:hAnsi="Arial Narrow" w:cs="Arial"/>
          <w:sz w:val="22"/>
          <w:szCs w:val="22"/>
        </w:rPr>
      </w:pPr>
    </w:p>
    <w:sectPr w:rsidR="004664DB" w:rsidRPr="009C5B37" w:rsidSect="00F903F7">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6E81B" w14:textId="77777777" w:rsidR="00650ACC" w:rsidRDefault="00650ACC" w:rsidP="002B6701">
      <w:r>
        <w:separator/>
      </w:r>
    </w:p>
  </w:endnote>
  <w:endnote w:type="continuationSeparator" w:id="0">
    <w:p w14:paraId="2346C686" w14:textId="77777777" w:rsidR="00650ACC" w:rsidRDefault="00650ACC"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132EB" w14:textId="77777777" w:rsidR="00BB00A3" w:rsidRDefault="00BB00A3"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A1B1E49" w14:textId="77777777" w:rsidR="00BB00A3" w:rsidRDefault="00BB00A3"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CDFCD" w14:textId="77777777" w:rsidR="009C5B37" w:rsidRDefault="009C5B37" w:rsidP="001D45B0">
    <w:pPr>
      <w:pStyle w:val="Piedepgina"/>
      <w:jc w:val="center"/>
      <w:rPr>
        <w:sz w:val="20"/>
        <w:szCs w:val="24"/>
      </w:rPr>
    </w:pPr>
  </w:p>
  <w:p w14:paraId="3B7DCB51" w14:textId="77777777" w:rsidR="009C5B37" w:rsidRDefault="009C5B37" w:rsidP="009C5B37">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6462C982" w14:textId="13049B77" w:rsidR="001D45B0" w:rsidRPr="001D45B0" w:rsidRDefault="001D45B0" w:rsidP="001D45B0">
    <w:pPr>
      <w:pStyle w:val="Piedepgina"/>
      <w:jc w:val="center"/>
      <w:rPr>
        <w:sz w:val="20"/>
        <w:szCs w:val="24"/>
      </w:rPr>
    </w:pPr>
    <w:r w:rsidRPr="001D45B0">
      <w:rPr>
        <w:sz w:val="20"/>
        <w:szCs w:val="24"/>
      </w:rPr>
      <w:t>___________________________________</w:t>
    </w:r>
  </w:p>
  <w:p w14:paraId="7D800062" w14:textId="77777777" w:rsidR="001D45B0" w:rsidRPr="001D45B0" w:rsidRDefault="001D45B0" w:rsidP="001D45B0">
    <w:pPr>
      <w:pStyle w:val="Piedepgina"/>
      <w:jc w:val="center"/>
      <w:rPr>
        <w:sz w:val="20"/>
        <w:szCs w:val="24"/>
      </w:rPr>
    </w:pPr>
    <w:r w:rsidRPr="001D45B0">
      <w:rPr>
        <w:sz w:val="20"/>
        <w:szCs w:val="24"/>
      </w:rPr>
      <w:t xml:space="preserve">Documento para versión electrónica. </w:t>
    </w:r>
  </w:p>
  <w:p w14:paraId="250B3E7A" w14:textId="329B9F19" w:rsidR="00BB00A3" w:rsidRPr="001D45B0" w:rsidRDefault="001D45B0" w:rsidP="001D45B0">
    <w:pPr>
      <w:pStyle w:val="Piedepgina"/>
      <w:jc w:val="center"/>
      <w:rPr>
        <w:sz w:val="20"/>
        <w:szCs w:val="24"/>
      </w:rPr>
    </w:pPr>
    <w:r w:rsidRPr="001D45B0">
      <w:rPr>
        <w:sz w:val="20"/>
        <w:szCs w:val="24"/>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EF685" w14:textId="77777777" w:rsidR="00BB00A3" w:rsidRPr="000D7D85" w:rsidRDefault="00BB00A3">
    <w:pPr>
      <w:pStyle w:val="Piedepgina"/>
      <w:jc w:val="right"/>
      <w:rPr>
        <w:sz w:val="24"/>
        <w:szCs w:val="24"/>
      </w:rPr>
    </w:pPr>
    <w:r w:rsidRPr="000D7D85">
      <w:rPr>
        <w:sz w:val="24"/>
        <w:szCs w:val="24"/>
      </w:rPr>
      <w:fldChar w:fldCharType="begin"/>
    </w:r>
    <w:r w:rsidRPr="000D7D85">
      <w:rPr>
        <w:sz w:val="24"/>
        <w:szCs w:val="24"/>
      </w:rPr>
      <w:instrText>PAGE   \* MERGEFORMAT</w:instrText>
    </w:r>
    <w:r w:rsidRPr="000D7D85">
      <w:rPr>
        <w:sz w:val="24"/>
        <w:szCs w:val="24"/>
      </w:rPr>
      <w:fldChar w:fldCharType="separate"/>
    </w:r>
    <w:r w:rsidRPr="0088591E">
      <w:rPr>
        <w:noProof/>
        <w:sz w:val="24"/>
        <w:szCs w:val="24"/>
        <w:lang w:val="es-ES"/>
      </w:rPr>
      <w:t>1</w:t>
    </w:r>
    <w:r w:rsidRPr="000D7D85">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31677" w14:textId="77777777" w:rsidR="00650ACC" w:rsidRDefault="00650ACC" w:rsidP="002B6701">
      <w:r>
        <w:separator/>
      </w:r>
    </w:p>
  </w:footnote>
  <w:footnote w:type="continuationSeparator" w:id="0">
    <w:p w14:paraId="0607761A" w14:textId="77777777" w:rsidR="00650ACC" w:rsidRDefault="00650ACC" w:rsidP="002B6701">
      <w:r>
        <w:continuationSeparator/>
      </w:r>
    </w:p>
  </w:footnote>
  <w:footnote w:id="1">
    <w:p w14:paraId="1A109858" w14:textId="77777777" w:rsidR="00EC411A" w:rsidRPr="009B7525" w:rsidRDefault="00EC411A"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denunciante</w:t>
      </w:r>
      <w:r w:rsidRPr="009B7525">
        <w:rPr>
          <w:rFonts w:ascii="Arial" w:hAnsi="Arial" w:cs="Arial"/>
          <w:lang w:val="es-ES"/>
        </w:rPr>
        <w:t xml:space="preserve"> o </w:t>
      </w:r>
      <w:r w:rsidRPr="009B7525">
        <w:rPr>
          <w:rFonts w:ascii="Arial" w:hAnsi="Arial" w:cs="Arial"/>
          <w:i/>
          <w:iCs/>
          <w:lang w:val="es-ES"/>
        </w:rPr>
        <w:t>quejosa.</w:t>
      </w:r>
    </w:p>
  </w:footnote>
  <w:footnote w:id="2">
    <w:p w14:paraId="09B11E85" w14:textId="77777777" w:rsidR="009649F6" w:rsidRPr="009B7525" w:rsidRDefault="009649F6"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VPMG.</w:t>
      </w:r>
    </w:p>
  </w:footnote>
  <w:footnote w:id="3">
    <w:p w14:paraId="6AEC90C8"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Los cuales se advierten de la queja y demás constancias que obran en el expediente en que se actúa.</w:t>
      </w:r>
    </w:p>
  </w:footnote>
  <w:footnote w:id="4">
    <w:p w14:paraId="4B4986D6" w14:textId="77777777" w:rsidR="00B2464C" w:rsidRPr="009B7525" w:rsidRDefault="00B2464C"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Las fechas señaladas en la presente corresponden al año dos mil veinticinco, salvo que se indique otra distinta.</w:t>
      </w:r>
    </w:p>
  </w:footnote>
  <w:footnote w:id="5">
    <w:p w14:paraId="107B38E7" w14:textId="77777777" w:rsidR="0072538E" w:rsidRPr="009B7525" w:rsidRDefault="0072538E"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IEM.</w:t>
      </w:r>
    </w:p>
  </w:footnote>
  <w:footnote w:id="6">
    <w:p w14:paraId="6242AD23" w14:textId="77777777" w:rsidR="0072538E" w:rsidRPr="009B7525" w:rsidRDefault="0072538E"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denunciada.</w:t>
      </w:r>
    </w:p>
  </w:footnote>
  <w:footnote w:id="7">
    <w:p w14:paraId="32F912E6" w14:textId="77777777" w:rsidR="00E41E4F" w:rsidRPr="009B7525" w:rsidRDefault="00E41E4F"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10 a la 23.</w:t>
      </w:r>
    </w:p>
  </w:footnote>
  <w:footnote w:id="8">
    <w:p w14:paraId="1856CCB6" w14:textId="77777777" w:rsidR="0035169D" w:rsidRPr="009B7525" w:rsidRDefault="0035169D" w:rsidP="009B7525">
      <w:pPr>
        <w:pStyle w:val="Textonotapie"/>
        <w:jc w:val="both"/>
        <w:rPr>
          <w:rFonts w:ascii="Arial" w:hAnsi="Arial" w:cs="Arial"/>
          <w:i/>
          <w:iCs/>
        </w:rPr>
      </w:pPr>
      <w:r w:rsidRPr="009B7525">
        <w:rPr>
          <w:rStyle w:val="Refdenotaalpie"/>
          <w:rFonts w:ascii="Arial" w:hAnsi="Arial" w:cs="Arial"/>
        </w:rPr>
        <w:footnoteRef/>
      </w:r>
      <w:r w:rsidRPr="009B7525">
        <w:rPr>
          <w:rFonts w:ascii="Arial" w:hAnsi="Arial" w:cs="Arial"/>
        </w:rPr>
        <w:t xml:space="preserve"> </w:t>
      </w:r>
      <w:r w:rsidR="001E244D" w:rsidRPr="009B7525">
        <w:rPr>
          <w:rFonts w:ascii="Arial" w:hAnsi="Arial" w:cs="Arial"/>
          <w:lang w:val="es-ES"/>
        </w:rPr>
        <w:t>Fojas 27 a la 31</w:t>
      </w:r>
      <w:r w:rsidRPr="009B7525">
        <w:rPr>
          <w:rFonts w:ascii="Arial" w:hAnsi="Arial" w:cs="Arial"/>
          <w:i/>
          <w:iCs/>
        </w:rPr>
        <w:t>.</w:t>
      </w:r>
    </w:p>
  </w:footnote>
  <w:footnote w:id="9">
    <w:p w14:paraId="54F81CB6" w14:textId="77777777" w:rsidR="00BF2DF9" w:rsidRPr="009B7525" w:rsidRDefault="00BF2DF9"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 </w:t>
      </w:r>
      <w:r w:rsidR="003E63C2" w:rsidRPr="009B7525">
        <w:rPr>
          <w:rFonts w:ascii="Arial" w:hAnsi="Arial" w:cs="Arial"/>
        </w:rPr>
        <w:t>38</w:t>
      </w:r>
      <w:r w:rsidRPr="009B7525">
        <w:rPr>
          <w:rFonts w:ascii="Arial" w:hAnsi="Arial" w:cs="Arial"/>
        </w:rPr>
        <w:t>.</w:t>
      </w:r>
    </w:p>
  </w:footnote>
  <w:footnote w:id="10">
    <w:p w14:paraId="4D724D9B" w14:textId="77777777" w:rsidR="00C8771D" w:rsidRPr="009B7525" w:rsidRDefault="00C8771D"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INE.</w:t>
      </w:r>
    </w:p>
  </w:footnote>
  <w:footnote w:id="11">
    <w:p w14:paraId="351804D5" w14:textId="77777777" w:rsidR="00F43BA2" w:rsidRPr="009B7525" w:rsidRDefault="00F43BA2"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43.</w:t>
      </w:r>
    </w:p>
  </w:footnote>
  <w:footnote w:id="12">
    <w:p w14:paraId="757E2AD4" w14:textId="77777777" w:rsidR="00372424" w:rsidRPr="009B7525" w:rsidRDefault="00372424" w:rsidP="009B7525">
      <w:pPr>
        <w:pStyle w:val="Textonotapie"/>
        <w:jc w:val="both"/>
        <w:rPr>
          <w:rFonts w:ascii="Arial" w:hAnsi="Arial" w:cs="Arial"/>
          <w:i/>
          <w:iC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44 a la 49</w:t>
      </w:r>
      <w:r w:rsidRPr="009B7525">
        <w:rPr>
          <w:rFonts w:ascii="Arial" w:hAnsi="Arial" w:cs="Arial"/>
          <w:i/>
          <w:iCs/>
        </w:rPr>
        <w:t>.</w:t>
      </w:r>
    </w:p>
  </w:footnote>
  <w:footnote w:id="13">
    <w:p w14:paraId="043E03DA" w14:textId="77777777" w:rsidR="002E7BE5" w:rsidRPr="009B7525" w:rsidRDefault="002E7BE5"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55.</w:t>
      </w:r>
    </w:p>
  </w:footnote>
  <w:footnote w:id="14">
    <w:p w14:paraId="5A2666D5" w14:textId="77777777" w:rsidR="002E7BE5" w:rsidRPr="009B7525" w:rsidRDefault="002E7BE5"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50, 51, 57 y 58.</w:t>
      </w:r>
    </w:p>
  </w:footnote>
  <w:footnote w:id="15">
    <w:p w14:paraId="0E43F2C4" w14:textId="77777777" w:rsidR="00212352" w:rsidRPr="009B7525" w:rsidRDefault="00212352"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61 a la 65.</w:t>
      </w:r>
    </w:p>
  </w:footnote>
  <w:footnote w:id="16">
    <w:p w14:paraId="5FC50691" w14:textId="77777777" w:rsidR="004E08A7" w:rsidRPr="009B7525" w:rsidRDefault="004E08A7"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 </w:t>
      </w:r>
      <w:r w:rsidR="00C23B07" w:rsidRPr="009B7525">
        <w:rPr>
          <w:rFonts w:ascii="Arial" w:hAnsi="Arial" w:cs="Arial"/>
        </w:rPr>
        <w:t>66</w:t>
      </w:r>
      <w:r w:rsidRPr="009B7525">
        <w:rPr>
          <w:rFonts w:ascii="Arial" w:hAnsi="Arial" w:cs="Arial"/>
        </w:rPr>
        <w:t>.</w:t>
      </w:r>
    </w:p>
  </w:footnote>
  <w:footnote w:id="17">
    <w:p w14:paraId="2499DFD0" w14:textId="77777777" w:rsidR="004E08A7" w:rsidRPr="009B7525" w:rsidRDefault="004E08A7"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 </w:t>
      </w:r>
      <w:r w:rsidR="00C23B07" w:rsidRPr="009B7525">
        <w:rPr>
          <w:rFonts w:ascii="Arial" w:hAnsi="Arial" w:cs="Arial"/>
        </w:rPr>
        <w:t>81</w:t>
      </w:r>
      <w:r w:rsidRPr="009B7525">
        <w:rPr>
          <w:rFonts w:ascii="Arial" w:hAnsi="Arial" w:cs="Arial"/>
        </w:rPr>
        <w:t>.</w:t>
      </w:r>
    </w:p>
  </w:footnote>
  <w:footnote w:id="18">
    <w:p w14:paraId="3E2C010F" w14:textId="77777777" w:rsidR="00C23B07" w:rsidRPr="009B7525" w:rsidRDefault="00C23B07"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82 a la 97.</w:t>
      </w:r>
    </w:p>
  </w:footnote>
  <w:footnote w:id="19">
    <w:p w14:paraId="393175C4"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Fojas </w:t>
      </w:r>
      <w:r w:rsidR="00C23B07" w:rsidRPr="009B7525">
        <w:rPr>
          <w:rFonts w:ascii="Arial" w:hAnsi="Arial" w:cs="Arial"/>
        </w:rPr>
        <w:t>98</w:t>
      </w:r>
      <w:r w:rsidR="000D0E62" w:rsidRPr="009B7525">
        <w:rPr>
          <w:rFonts w:ascii="Arial" w:hAnsi="Arial" w:cs="Arial"/>
        </w:rPr>
        <w:t xml:space="preserve"> </w:t>
      </w:r>
      <w:r w:rsidRPr="009B7525">
        <w:rPr>
          <w:rFonts w:ascii="Arial" w:hAnsi="Arial" w:cs="Arial"/>
        </w:rPr>
        <w:t xml:space="preserve">a </w:t>
      </w:r>
      <w:r w:rsidR="00C23B07" w:rsidRPr="009B7525">
        <w:rPr>
          <w:rFonts w:ascii="Arial" w:hAnsi="Arial" w:cs="Arial"/>
        </w:rPr>
        <w:t>la 100</w:t>
      </w:r>
      <w:r w:rsidRPr="009B7525">
        <w:rPr>
          <w:rFonts w:ascii="Arial" w:hAnsi="Arial" w:cs="Arial"/>
        </w:rPr>
        <w:t>.</w:t>
      </w:r>
    </w:p>
  </w:footnote>
  <w:footnote w:id="20">
    <w:p w14:paraId="397FA776" w14:textId="77777777" w:rsidR="009720E3" w:rsidRPr="009B7525" w:rsidRDefault="009720E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Fojas 103 a la 104.</w:t>
      </w:r>
    </w:p>
  </w:footnote>
  <w:footnote w:id="21">
    <w:p w14:paraId="714829BD" w14:textId="77777777" w:rsidR="00C33658" w:rsidRPr="009B7525" w:rsidRDefault="00C33658"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110 y 111.</w:t>
      </w:r>
    </w:p>
  </w:footnote>
  <w:footnote w:id="22">
    <w:p w14:paraId="7876299F" w14:textId="77777777" w:rsidR="004F1737" w:rsidRPr="009B7525" w:rsidRDefault="004F1737"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118.</w:t>
      </w:r>
    </w:p>
  </w:footnote>
  <w:footnote w:id="23">
    <w:p w14:paraId="6827C39A" w14:textId="77777777" w:rsidR="006E3221" w:rsidRPr="009B7525" w:rsidRDefault="006E3221"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Fojas120 a la 126.</w:t>
      </w:r>
    </w:p>
  </w:footnote>
  <w:footnote w:id="24">
    <w:p w14:paraId="5887DB1D"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Fojas </w:t>
      </w:r>
      <w:r w:rsidR="00FC1CA7" w:rsidRPr="009B7525">
        <w:rPr>
          <w:rFonts w:ascii="Arial" w:hAnsi="Arial" w:cs="Arial"/>
        </w:rPr>
        <w:t>145</w:t>
      </w:r>
      <w:r w:rsidRPr="009B7525">
        <w:rPr>
          <w:rFonts w:ascii="Arial" w:hAnsi="Arial" w:cs="Arial"/>
        </w:rPr>
        <w:t xml:space="preserve"> a </w:t>
      </w:r>
      <w:r w:rsidR="00FC1CA7" w:rsidRPr="009B7525">
        <w:rPr>
          <w:rFonts w:ascii="Arial" w:hAnsi="Arial" w:cs="Arial"/>
        </w:rPr>
        <w:t>152</w:t>
      </w:r>
      <w:r w:rsidRPr="009B7525">
        <w:rPr>
          <w:rFonts w:ascii="Arial" w:hAnsi="Arial" w:cs="Arial"/>
        </w:rPr>
        <w:t>.</w:t>
      </w:r>
    </w:p>
  </w:footnote>
  <w:footnote w:id="25">
    <w:p w14:paraId="6EEDBE26"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 2.</w:t>
      </w:r>
    </w:p>
  </w:footnote>
  <w:footnote w:id="26">
    <w:p w14:paraId="31A4B71C" w14:textId="77777777" w:rsidR="00BB00A3" w:rsidRPr="009B7525" w:rsidRDefault="00BB00A3" w:rsidP="009B7525">
      <w:pPr>
        <w:pStyle w:val="Textonotapie"/>
        <w:jc w:val="both"/>
        <w:rPr>
          <w:rFonts w:ascii="Arial" w:hAnsi="Arial" w:cs="Arial"/>
          <w:i/>
          <w:iCs/>
        </w:rPr>
      </w:pPr>
      <w:r w:rsidRPr="009B7525">
        <w:rPr>
          <w:rStyle w:val="Refdenotaalpie"/>
          <w:rFonts w:ascii="Arial" w:hAnsi="Arial" w:cs="Arial"/>
        </w:rPr>
        <w:footnoteRef/>
      </w:r>
      <w:r w:rsidRPr="009B7525">
        <w:rPr>
          <w:rFonts w:ascii="Arial" w:hAnsi="Arial" w:cs="Arial"/>
        </w:rPr>
        <w:t xml:space="preserve"> En adelante, </w:t>
      </w:r>
      <w:r w:rsidRPr="009B7525">
        <w:rPr>
          <w:rFonts w:ascii="Arial" w:hAnsi="Arial" w:cs="Arial"/>
          <w:i/>
          <w:iCs/>
        </w:rPr>
        <w:t>Tribunal Electoral</w:t>
      </w:r>
      <w:r w:rsidR="004078D0" w:rsidRPr="009B7525">
        <w:rPr>
          <w:rFonts w:ascii="Arial" w:hAnsi="Arial" w:cs="Arial"/>
          <w:i/>
          <w:iCs/>
        </w:rPr>
        <w:t xml:space="preserve"> u Órgano Jurisdiccional</w:t>
      </w:r>
      <w:r w:rsidRPr="009B7525">
        <w:rPr>
          <w:rFonts w:ascii="Arial" w:hAnsi="Arial" w:cs="Arial"/>
          <w:i/>
          <w:iCs/>
        </w:rPr>
        <w:t>.</w:t>
      </w:r>
    </w:p>
  </w:footnote>
  <w:footnote w:id="27">
    <w:p w14:paraId="17117807" w14:textId="77777777" w:rsidR="00BB00A3" w:rsidRPr="009B7525" w:rsidRDefault="00BB00A3"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Código Electoral.</w:t>
      </w:r>
    </w:p>
  </w:footnote>
  <w:footnote w:id="28">
    <w:p w14:paraId="143669A1" w14:textId="7F4F8C61"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 </w:t>
      </w:r>
      <w:r w:rsidR="00FC1CA7" w:rsidRPr="009B7525">
        <w:rPr>
          <w:rFonts w:ascii="Arial" w:hAnsi="Arial" w:cs="Arial"/>
        </w:rPr>
        <w:t>178.</w:t>
      </w:r>
    </w:p>
  </w:footnote>
  <w:footnote w:id="29">
    <w:p w14:paraId="067F0B1A"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Fojas </w:t>
      </w:r>
      <w:r w:rsidR="00AA3920" w:rsidRPr="009B7525">
        <w:rPr>
          <w:rFonts w:ascii="Arial" w:hAnsi="Arial" w:cs="Arial"/>
        </w:rPr>
        <w:t>180</w:t>
      </w:r>
      <w:r w:rsidR="00497D2A" w:rsidRPr="009B7525">
        <w:rPr>
          <w:rFonts w:ascii="Arial" w:hAnsi="Arial" w:cs="Arial"/>
        </w:rPr>
        <w:t xml:space="preserve"> y </w:t>
      </w:r>
      <w:r w:rsidR="00AA3920" w:rsidRPr="009B7525">
        <w:rPr>
          <w:rFonts w:ascii="Arial" w:hAnsi="Arial" w:cs="Arial"/>
        </w:rPr>
        <w:t>181</w:t>
      </w:r>
      <w:r w:rsidRPr="009B7525">
        <w:rPr>
          <w:rFonts w:ascii="Arial" w:hAnsi="Arial" w:cs="Arial"/>
        </w:rPr>
        <w:t>.</w:t>
      </w:r>
    </w:p>
  </w:footnote>
  <w:footnote w:id="30">
    <w:p w14:paraId="52D98E1B" w14:textId="77777777" w:rsidR="0088618F" w:rsidRPr="009B7525" w:rsidRDefault="0088618F"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186.</w:t>
      </w:r>
    </w:p>
  </w:footnote>
  <w:footnote w:id="31">
    <w:p w14:paraId="7F2D7B58"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En adelante,</w:t>
      </w:r>
      <w:r w:rsidRPr="009B7525">
        <w:rPr>
          <w:rFonts w:ascii="Arial" w:hAnsi="Arial" w:cs="Arial"/>
          <w:i/>
          <w:iCs/>
        </w:rPr>
        <w:t xml:space="preserve"> Constitución Local</w:t>
      </w:r>
      <w:r w:rsidRPr="009B7525">
        <w:rPr>
          <w:rFonts w:ascii="Arial" w:hAnsi="Arial" w:cs="Arial"/>
        </w:rPr>
        <w:t>.</w:t>
      </w:r>
    </w:p>
  </w:footnote>
  <w:footnote w:id="32">
    <w:p w14:paraId="0EE1E17F"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Consultable en la Gaceta de Jurisprudencia y Tesis en materia electoral, Tribunal Electoral del Poder Judicial de la Federación, Año 8, Número 17, 2015, páginas 16 y 17.</w:t>
      </w:r>
    </w:p>
  </w:footnote>
  <w:footnote w:id="33">
    <w:p w14:paraId="0A9488A7" w14:textId="77777777" w:rsidR="00BB00A3" w:rsidRPr="009B7525" w:rsidRDefault="00BB00A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Consultable en la Gaceta de Jurisprudencia y Tesis en materia electoral, Tribunal Electoral del Poder Judicial de la Federación, Año 9, Número 19, 2016, páginas 47, 48 y 49.</w:t>
      </w:r>
    </w:p>
  </w:footnote>
  <w:footnote w:id="34">
    <w:p w14:paraId="7F4B1507" w14:textId="77777777" w:rsidR="000C6416" w:rsidRPr="009B7525" w:rsidRDefault="000C6416"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Acorde a su escrito de queja, visible a fojas de la 10 a 19.</w:t>
      </w:r>
    </w:p>
  </w:footnote>
  <w:footnote w:id="35">
    <w:p w14:paraId="7E72ADBE" w14:textId="77777777" w:rsidR="00CE5A8B" w:rsidRPr="009B7525" w:rsidRDefault="00CE5A8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Fojas 27 a 31; </w:t>
      </w:r>
      <w:r w:rsidR="0011280A" w:rsidRPr="009B7525">
        <w:rPr>
          <w:rFonts w:ascii="Arial" w:hAnsi="Arial" w:cs="Arial"/>
          <w:lang w:val="es-ES"/>
        </w:rPr>
        <w:t>44 a la 47</w:t>
      </w:r>
      <w:r w:rsidR="00840766" w:rsidRPr="009B7525">
        <w:rPr>
          <w:rFonts w:ascii="Arial" w:hAnsi="Arial" w:cs="Arial"/>
          <w:lang w:val="es-ES"/>
        </w:rPr>
        <w:t>; 120 a la 125</w:t>
      </w:r>
      <w:r w:rsidR="004D433D" w:rsidRPr="009B7525">
        <w:rPr>
          <w:rFonts w:ascii="Arial" w:hAnsi="Arial" w:cs="Arial"/>
          <w:lang w:val="es-ES"/>
        </w:rPr>
        <w:t xml:space="preserve"> y 133 a la 139</w:t>
      </w:r>
      <w:r w:rsidR="0011280A" w:rsidRPr="009B7525">
        <w:rPr>
          <w:rFonts w:ascii="Arial" w:hAnsi="Arial" w:cs="Arial"/>
          <w:lang w:val="es-ES"/>
        </w:rPr>
        <w:t>.</w:t>
      </w:r>
    </w:p>
  </w:footnote>
  <w:footnote w:id="36">
    <w:p w14:paraId="10804A23" w14:textId="77777777" w:rsidR="001C3630" w:rsidRPr="009B7525" w:rsidRDefault="001C3630"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24.</w:t>
      </w:r>
    </w:p>
  </w:footnote>
  <w:footnote w:id="37">
    <w:p w14:paraId="24A8DAC9" w14:textId="77777777" w:rsidR="00CE5A8B" w:rsidRPr="009B7525" w:rsidRDefault="00CE5A8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32.</w:t>
      </w:r>
    </w:p>
  </w:footnote>
  <w:footnote w:id="38">
    <w:p w14:paraId="7CDE2217" w14:textId="77777777" w:rsidR="00CE5A8B" w:rsidRPr="009B7525" w:rsidRDefault="00CE5A8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Foja 33. </w:t>
      </w:r>
    </w:p>
  </w:footnote>
  <w:footnote w:id="39">
    <w:p w14:paraId="70CEBAB9" w14:textId="77777777" w:rsidR="0011280A" w:rsidRPr="009B7525" w:rsidRDefault="0011280A"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Foja 52. </w:t>
      </w:r>
    </w:p>
  </w:footnote>
  <w:footnote w:id="40">
    <w:p w14:paraId="45DE3A7A" w14:textId="77777777" w:rsidR="00135723" w:rsidRPr="009B7525" w:rsidRDefault="00135723"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 5</w:t>
      </w:r>
      <w:r w:rsidR="00840766" w:rsidRPr="009B7525">
        <w:rPr>
          <w:rFonts w:ascii="Arial" w:hAnsi="Arial" w:cs="Arial"/>
          <w:lang w:val="es-ES"/>
        </w:rPr>
        <w:t>3</w:t>
      </w:r>
      <w:r w:rsidRPr="009B7525">
        <w:rPr>
          <w:rFonts w:ascii="Arial" w:hAnsi="Arial" w:cs="Arial"/>
          <w:lang w:val="es-ES"/>
        </w:rPr>
        <w:t xml:space="preserve">. </w:t>
      </w:r>
    </w:p>
  </w:footnote>
  <w:footnote w:id="41">
    <w:p w14:paraId="79762A1E" w14:textId="77777777" w:rsidR="00786522" w:rsidRPr="009B7525" w:rsidRDefault="00786522"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20 y 21.</w:t>
      </w:r>
    </w:p>
  </w:footnote>
  <w:footnote w:id="42">
    <w:p w14:paraId="06B8E393" w14:textId="3805D997" w:rsidR="00C45151" w:rsidRPr="009B7525" w:rsidRDefault="00C45151"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Fojas 167 a 175.</w:t>
      </w:r>
    </w:p>
  </w:footnote>
  <w:footnote w:id="43">
    <w:p w14:paraId="453AABE5" w14:textId="77777777" w:rsidR="001A30AF" w:rsidRPr="009B7525" w:rsidRDefault="001A30AF"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Al respecto, cobra aplicación la jurisprudencia 19/2008, emitida por la Sala Superior del Tribunal Electoral del Poder Judicial de la Federación, bajo el rubro: “</w:t>
      </w:r>
      <w:r w:rsidRPr="009B7525">
        <w:rPr>
          <w:rFonts w:ascii="Arial" w:hAnsi="Arial" w:cs="Arial"/>
          <w:b/>
          <w:bCs/>
          <w:i/>
          <w:iCs/>
        </w:rPr>
        <w:t>ADQUISICIÓN PROCESAL EN MATERIA ELECTORAL</w:t>
      </w:r>
      <w:r w:rsidRPr="009B7525">
        <w:rPr>
          <w:rFonts w:ascii="Arial" w:hAnsi="Arial" w:cs="Arial"/>
          <w:b/>
          <w:bCs/>
        </w:rPr>
        <w:t xml:space="preserve">”, </w:t>
      </w:r>
      <w:r w:rsidRPr="009B7525">
        <w:rPr>
          <w:rFonts w:ascii="Arial" w:hAnsi="Arial" w:cs="Arial"/>
        </w:rPr>
        <w:t>localizable en la Gaceta de Jurisprudencia y Tesis en materia electoral del Tribunal Electoral del Poder Judicial de la Federación, Año 2, número 3, 2009, páginas 11 y 12.</w:t>
      </w:r>
    </w:p>
  </w:footnote>
  <w:footnote w:id="44">
    <w:p w14:paraId="76E158B7" w14:textId="77777777" w:rsidR="00B021AF" w:rsidRPr="009B7525" w:rsidRDefault="00B021AF"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27 a la 30.</w:t>
      </w:r>
    </w:p>
  </w:footnote>
  <w:footnote w:id="45">
    <w:p w14:paraId="3E154D3B" w14:textId="77777777" w:rsidR="001C3630" w:rsidRPr="009B7525" w:rsidRDefault="001C3630"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27 a 31; 44 a la 47</w:t>
      </w:r>
      <w:r w:rsidR="00233A53" w:rsidRPr="009B7525">
        <w:rPr>
          <w:rFonts w:ascii="Arial" w:hAnsi="Arial" w:cs="Arial"/>
          <w:lang w:val="es-ES"/>
        </w:rPr>
        <w:t xml:space="preserve"> </w:t>
      </w:r>
      <w:r w:rsidRPr="009B7525">
        <w:rPr>
          <w:rFonts w:ascii="Arial" w:hAnsi="Arial" w:cs="Arial"/>
          <w:lang w:val="es-ES"/>
        </w:rPr>
        <w:t>y 133 a la 139.</w:t>
      </w:r>
    </w:p>
  </w:footnote>
  <w:footnote w:id="46">
    <w:p w14:paraId="5240A7B9" w14:textId="77777777" w:rsidR="004771EA" w:rsidRPr="009B7525" w:rsidRDefault="004771EA"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De conformidad con el propio reconocimiento expreso de la denunciada al dar cumplimiento a un requerimiento efectuado por el</w:t>
      </w:r>
      <w:r w:rsidRPr="009B7525">
        <w:rPr>
          <w:rFonts w:ascii="Arial" w:hAnsi="Arial" w:cs="Arial"/>
          <w:i/>
          <w:iCs/>
        </w:rPr>
        <w:t xml:space="preserve"> IEM</w:t>
      </w:r>
      <w:r w:rsidRPr="009B7525">
        <w:rPr>
          <w:rFonts w:ascii="Arial" w:hAnsi="Arial" w:cs="Arial"/>
        </w:rPr>
        <w:t>. Visible a foja 79.</w:t>
      </w:r>
    </w:p>
  </w:footnote>
  <w:footnote w:id="47">
    <w:p w14:paraId="62DEBF51" w14:textId="5C28B99D" w:rsidR="00F74F65" w:rsidRPr="009B7525" w:rsidRDefault="00F74F65"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Fojas 113 a 130.</w:t>
      </w:r>
    </w:p>
  </w:footnote>
  <w:footnote w:id="48">
    <w:p w14:paraId="156F5580" w14:textId="77777777" w:rsidR="000A06F5" w:rsidRPr="009B7525" w:rsidRDefault="000A06F5"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Constitución Federal.</w:t>
      </w:r>
    </w:p>
  </w:footnote>
  <w:footnote w:id="49">
    <w:p w14:paraId="6B2FDB8D" w14:textId="77777777" w:rsidR="007D35D2" w:rsidRPr="009B7525" w:rsidRDefault="007D35D2" w:rsidP="009B7525">
      <w:pPr>
        <w:pBdr>
          <w:top w:val="nil"/>
          <w:left w:val="nil"/>
          <w:bottom w:val="nil"/>
          <w:right w:val="nil"/>
          <w:between w:val="nil"/>
        </w:pBdr>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Artículo 4°.</w:t>
      </w:r>
    </w:p>
  </w:footnote>
  <w:footnote w:id="50">
    <w:p w14:paraId="26069813" w14:textId="77777777" w:rsidR="007D35D2" w:rsidRPr="009B7525" w:rsidRDefault="007D35D2"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Ley General de Acceso.</w:t>
      </w:r>
    </w:p>
  </w:footnote>
  <w:footnote w:id="51">
    <w:p w14:paraId="6604E14C" w14:textId="77777777" w:rsidR="007D35D2" w:rsidRPr="009B7525" w:rsidRDefault="007D35D2" w:rsidP="009B7525">
      <w:pPr>
        <w:pBdr>
          <w:top w:val="nil"/>
          <w:left w:val="nil"/>
          <w:bottom w:val="nil"/>
          <w:right w:val="nil"/>
          <w:between w:val="nil"/>
        </w:pBdr>
        <w:jc w:val="both"/>
        <w:rPr>
          <w:rFonts w:eastAsia="Arial Narrow" w:cs="Arial"/>
          <w:i/>
          <w:iCs/>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En adelante,</w:t>
      </w:r>
      <w:r w:rsidRPr="009B7525">
        <w:rPr>
          <w:rFonts w:eastAsia="Arial Narrow" w:cs="Arial"/>
          <w:i/>
          <w:iCs/>
          <w:color w:val="000000"/>
          <w:sz w:val="20"/>
          <w:szCs w:val="20"/>
        </w:rPr>
        <w:t xml:space="preserve"> Ley de Violencia.</w:t>
      </w:r>
      <w:r w:rsidRPr="009B7525">
        <w:rPr>
          <w:rFonts w:eastAsia="Arial Narrow" w:cs="Arial"/>
          <w:color w:val="000000"/>
          <w:sz w:val="20"/>
          <w:szCs w:val="20"/>
        </w:rPr>
        <w:t xml:space="preserve"> </w:t>
      </w:r>
      <w:r w:rsidRPr="009B7525">
        <w:rPr>
          <w:rFonts w:eastAsia="Arial Narrow" w:cs="Arial"/>
          <w:i/>
          <w:iCs/>
          <w:color w:val="000000"/>
          <w:sz w:val="20"/>
          <w:szCs w:val="20"/>
        </w:rPr>
        <w:t>“…Artículo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r w:rsidR="00895045" w:rsidRPr="009B7525">
        <w:rPr>
          <w:rFonts w:eastAsia="Arial Narrow" w:cs="Arial"/>
          <w:i/>
          <w:iCs/>
          <w:color w:val="000000"/>
          <w:sz w:val="20"/>
          <w:szCs w:val="20"/>
        </w:rPr>
        <w:t>”</w:t>
      </w:r>
    </w:p>
  </w:footnote>
  <w:footnote w:id="52">
    <w:p w14:paraId="64441CFD" w14:textId="77777777" w:rsidR="007D35D2" w:rsidRPr="009B7525" w:rsidRDefault="007D35D2" w:rsidP="009B7525">
      <w:pPr>
        <w:pBdr>
          <w:top w:val="nil"/>
          <w:left w:val="nil"/>
          <w:bottom w:val="nil"/>
          <w:right w:val="nil"/>
          <w:between w:val="nil"/>
        </w:pBdr>
        <w:jc w:val="both"/>
        <w:rPr>
          <w:rFonts w:eastAsia="Arial Narrow" w:cs="Arial"/>
          <w:i/>
          <w:iCs/>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Artículo 3 fracción XVI: “…</w:t>
      </w:r>
      <w:r w:rsidRPr="009B7525">
        <w:rPr>
          <w:rFonts w:eastAsia="Arial Narrow" w:cs="Arial"/>
          <w:i/>
          <w:iCs/>
          <w:color w:val="000000"/>
          <w:sz w:val="20"/>
          <w:szCs w:val="20"/>
        </w:rPr>
        <w:t>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53">
    <w:p w14:paraId="241903D5" w14:textId="77777777" w:rsidR="007D35D2" w:rsidRPr="009B7525" w:rsidRDefault="007D35D2" w:rsidP="009B7525">
      <w:pPr>
        <w:pStyle w:val="Textonotapie"/>
        <w:jc w:val="both"/>
        <w:rPr>
          <w:rFonts w:ascii="Arial" w:hAnsi="Arial" w:cs="Arial"/>
          <w:i/>
          <w:iCs/>
        </w:rPr>
      </w:pPr>
      <w:r w:rsidRPr="009B7525">
        <w:rPr>
          <w:rStyle w:val="Refdenotaalpie"/>
          <w:rFonts w:ascii="Arial" w:hAnsi="Arial" w:cs="Arial"/>
        </w:rPr>
        <w:footnoteRef/>
      </w:r>
      <w:r w:rsidRPr="009B7525">
        <w:rPr>
          <w:rFonts w:ascii="Arial" w:hAnsi="Arial" w:cs="Arial"/>
        </w:rPr>
        <w:t xml:space="preserve"> </w:t>
      </w:r>
      <w:r w:rsidR="000A06F5" w:rsidRPr="009B7525">
        <w:rPr>
          <w:rFonts w:ascii="Arial" w:hAnsi="Arial" w:cs="Arial"/>
        </w:rPr>
        <w:t xml:space="preserve">En adelante, </w:t>
      </w:r>
      <w:r w:rsidR="000A06F5" w:rsidRPr="009B7525">
        <w:rPr>
          <w:rFonts w:ascii="Arial" w:hAnsi="Arial" w:cs="Arial"/>
          <w:i/>
          <w:iCs/>
        </w:rPr>
        <w:t xml:space="preserve">Sala Superior. </w:t>
      </w:r>
    </w:p>
  </w:footnote>
  <w:footnote w:id="54">
    <w:p w14:paraId="6EB4C7C3" w14:textId="77777777" w:rsidR="000A06F5" w:rsidRPr="009B7525" w:rsidRDefault="000A06F5"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eastAsia="Arial" w:hAnsi="Arial" w:cs="Arial"/>
          <w:color w:val="000000"/>
        </w:rPr>
        <w:t>Jurisprudencia 21/2018</w:t>
      </w:r>
      <w:r w:rsidRPr="009B7525">
        <w:rPr>
          <w:rFonts w:ascii="Arial" w:eastAsia="Arial" w:hAnsi="Arial" w:cs="Arial"/>
          <w:i/>
          <w:color w:val="000000"/>
        </w:rPr>
        <w:t xml:space="preserve">, </w:t>
      </w:r>
      <w:r w:rsidRPr="009B7525">
        <w:rPr>
          <w:rFonts w:ascii="Arial" w:eastAsia="Arial" w:hAnsi="Arial" w:cs="Arial"/>
          <w:b/>
          <w:bCs/>
          <w:i/>
          <w:color w:val="000000"/>
        </w:rPr>
        <w:t>“VIOLENCIA POLÍTICA DE GÉNERO. ELEMENTOS QUE LA ACTUALIZAN EN EL DEBATE POLÍTICO”.</w:t>
      </w:r>
    </w:p>
  </w:footnote>
  <w:footnote w:id="55">
    <w:p w14:paraId="28606553" w14:textId="6A18F3E1" w:rsidR="007D35D2" w:rsidRPr="009B7525" w:rsidRDefault="007D35D2" w:rsidP="009B7525">
      <w:pPr>
        <w:pBdr>
          <w:top w:val="nil"/>
          <w:left w:val="nil"/>
          <w:bottom w:val="nil"/>
          <w:right w:val="nil"/>
          <w:between w:val="nil"/>
        </w:pBdr>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Véase “</w:t>
      </w:r>
      <w:r w:rsidRPr="009B7525">
        <w:rPr>
          <w:rFonts w:eastAsia="Arial Narrow" w:cs="Arial"/>
          <w:i/>
          <w:iCs/>
          <w:color w:val="000000"/>
          <w:sz w:val="20"/>
          <w:szCs w:val="20"/>
        </w:rPr>
        <w:t>Los derechos humanos de las mujeres y la igualdad de género. Estereotipos de género. El ACNUDH y los derechos humanos de las mujeres y la igualdad de género</w:t>
      </w:r>
      <w:r w:rsidRPr="009B7525">
        <w:rPr>
          <w:rFonts w:eastAsia="Arial Narrow" w:cs="Arial"/>
          <w:color w:val="000000"/>
          <w:sz w:val="20"/>
          <w:szCs w:val="20"/>
        </w:rPr>
        <w:t xml:space="preserve">”. Oficina del Alto Comisionado de Naciones Unidas. Derechos Humanos, disponible en: </w:t>
      </w:r>
      <w:r w:rsidRPr="00814000">
        <w:rPr>
          <w:rFonts w:eastAsia="Arial Narrow" w:cs="Arial"/>
          <w:sz w:val="20"/>
          <w:szCs w:val="20"/>
        </w:rPr>
        <w:t>https://www.ohchr.org/es/women/gender-stereotyping</w:t>
      </w:r>
      <w:r w:rsidRPr="009B7525">
        <w:rPr>
          <w:rFonts w:eastAsia="Arial Narrow" w:cs="Arial"/>
          <w:color w:val="000000"/>
          <w:sz w:val="20"/>
          <w:szCs w:val="20"/>
        </w:rPr>
        <w:t xml:space="preserve"> </w:t>
      </w:r>
    </w:p>
  </w:footnote>
  <w:footnote w:id="56">
    <w:p w14:paraId="151BE0C5" w14:textId="6B4C4F07" w:rsidR="007D35D2" w:rsidRPr="00814000" w:rsidRDefault="007D35D2" w:rsidP="009B7525">
      <w:pPr>
        <w:pBdr>
          <w:top w:val="nil"/>
          <w:left w:val="nil"/>
          <w:bottom w:val="nil"/>
          <w:right w:val="nil"/>
          <w:between w:val="nil"/>
        </w:pBdr>
        <w:jc w:val="both"/>
        <w:rPr>
          <w:rFonts w:eastAsia="Arial Narrow" w:cs="Arial"/>
          <w:color w:val="000000" w:themeColor="text1"/>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Véase Cook, Rebecca J. &amp; Cusack, Simone</w:t>
      </w:r>
      <w:r w:rsidRPr="009B7525">
        <w:rPr>
          <w:rFonts w:eastAsia="Arial Narrow" w:cs="Arial"/>
          <w:i/>
          <w:color w:val="000000"/>
          <w:sz w:val="20"/>
          <w:szCs w:val="20"/>
        </w:rPr>
        <w:t xml:space="preserve">, </w:t>
      </w:r>
      <w:r w:rsidRPr="009B7525">
        <w:rPr>
          <w:rFonts w:eastAsia="Arial Narrow" w:cs="Arial"/>
          <w:b/>
          <w:bCs/>
          <w:i/>
          <w:color w:val="000000"/>
          <w:sz w:val="20"/>
          <w:szCs w:val="20"/>
        </w:rPr>
        <w:t>“</w:t>
      </w:r>
      <w:r w:rsidRPr="009B7525">
        <w:rPr>
          <w:rFonts w:eastAsia="Arial Narrow" w:cs="Arial"/>
          <w:b/>
          <w:bCs/>
          <w:i/>
          <w:iCs/>
          <w:color w:val="000000"/>
          <w:sz w:val="20"/>
          <w:szCs w:val="20"/>
        </w:rPr>
        <w:t>ESTEREOTIPOS DE GÉNERO”.</w:t>
      </w:r>
      <w:r w:rsidRPr="009B7525">
        <w:rPr>
          <w:rFonts w:eastAsia="Arial Narrow" w:cs="Arial"/>
          <w:b/>
          <w:bCs/>
          <w:i/>
          <w:color w:val="000000"/>
          <w:sz w:val="20"/>
          <w:szCs w:val="20"/>
        </w:rPr>
        <w:t xml:space="preserve"> </w:t>
      </w:r>
      <w:r w:rsidRPr="009B7525">
        <w:rPr>
          <w:rFonts w:eastAsia="Arial Narrow" w:cs="Arial"/>
          <w:b/>
          <w:bCs/>
          <w:iCs/>
          <w:color w:val="000000"/>
          <w:sz w:val="20"/>
          <w:szCs w:val="20"/>
        </w:rPr>
        <w:t>Perspectivas Legales Transnacionales”,</w:t>
      </w:r>
      <w:r w:rsidRPr="009B7525">
        <w:rPr>
          <w:rFonts w:eastAsia="Arial Narrow" w:cs="Arial"/>
          <w:iCs/>
          <w:color w:val="000000"/>
          <w:sz w:val="20"/>
          <w:szCs w:val="20"/>
        </w:rPr>
        <w:t xml:space="preserve"> </w:t>
      </w:r>
      <w:r w:rsidRPr="009B7525">
        <w:rPr>
          <w:rFonts w:eastAsia="Arial Narrow" w:cs="Arial"/>
          <w:color w:val="000000"/>
          <w:sz w:val="20"/>
          <w:szCs w:val="20"/>
        </w:rPr>
        <w:t xml:space="preserve">Andrea Parra (trad.), Profamilia, 2010, Título Original: Gender </w:t>
      </w:r>
      <w:proofErr w:type="spellStart"/>
      <w:r w:rsidRPr="009B7525">
        <w:rPr>
          <w:rFonts w:eastAsia="Arial Narrow" w:cs="Arial"/>
          <w:color w:val="000000"/>
          <w:sz w:val="20"/>
          <w:szCs w:val="20"/>
        </w:rPr>
        <w:t>Stereotyping</w:t>
      </w:r>
      <w:proofErr w:type="spellEnd"/>
      <w:r w:rsidRPr="009B7525">
        <w:rPr>
          <w:rFonts w:eastAsia="Arial Narrow" w:cs="Arial"/>
          <w:color w:val="000000"/>
          <w:sz w:val="20"/>
          <w:szCs w:val="20"/>
        </w:rPr>
        <w:t xml:space="preserve">: </w:t>
      </w:r>
      <w:proofErr w:type="spellStart"/>
      <w:r w:rsidRPr="009B7525">
        <w:rPr>
          <w:rFonts w:eastAsia="Arial Narrow" w:cs="Arial"/>
          <w:color w:val="000000"/>
          <w:sz w:val="20"/>
          <w:szCs w:val="20"/>
        </w:rPr>
        <w:t>Transnational</w:t>
      </w:r>
      <w:proofErr w:type="spellEnd"/>
      <w:r w:rsidRPr="009B7525">
        <w:rPr>
          <w:rFonts w:eastAsia="Arial Narrow" w:cs="Arial"/>
          <w:color w:val="000000"/>
          <w:sz w:val="20"/>
          <w:szCs w:val="20"/>
        </w:rPr>
        <w:t xml:space="preserve"> Legal </w:t>
      </w:r>
      <w:proofErr w:type="spellStart"/>
      <w:r w:rsidRPr="009B7525">
        <w:rPr>
          <w:rFonts w:eastAsia="Arial Narrow" w:cs="Arial"/>
          <w:color w:val="000000"/>
          <w:sz w:val="20"/>
          <w:szCs w:val="20"/>
        </w:rPr>
        <w:t>Perspectives</w:t>
      </w:r>
      <w:proofErr w:type="spellEnd"/>
      <w:r w:rsidRPr="009B7525">
        <w:rPr>
          <w:rFonts w:eastAsia="Arial Narrow" w:cs="Arial"/>
          <w:color w:val="000000"/>
          <w:sz w:val="20"/>
          <w:szCs w:val="20"/>
        </w:rPr>
        <w:t xml:space="preserve">, </w:t>
      </w:r>
      <w:proofErr w:type="spellStart"/>
      <w:r w:rsidRPr="009B7525">
        <w:rPr>
          <w:rFonts w:eastAsia="Arial Narrow" w:cs="Arial"/>
          <w:color w:val="000000"/>
          <w:sz w:val="20"/>
          <w:szCs w:val="20"/>
        </w:rPr>
        <w:t>University</w:t>
      </w:r>
      <w:proofErr w:type="spellEnd"/>
      <w:r w:rsidRPr="009B7525">
        <w:rPr>
          <w:rFonts w:eastAsia="Arial Narrow" w:cs="Arial"/>
          <w:color w:val="000000"/>
          <w:sz w:val="20"/>
          <w:szCs w:val="20"/>
        </w:rPr>
        <w:t xml:space="preserve"> </w:t>
      </w:r>
      <w:proofErr w:type="spellStart"/>
      <w:r w:rsidRPr="009B7525">
        <w:rPr>
          <w:rFonts w:eastAsia="Arial Narrow" w:cs="Arial"/>
          <w:color w:val="000000"/>
          <w:sz w:val="20"/>
          <w:szCs w:val="20"/>
        </w:rPr>
        <w:t>of</w:t>
      </w:r>
      <w:proofErr w:type="spellEnd"/>
      <w:r w:rsidRPr="009B7525">
        <w:rPr>
          <w:rFonts w:eastAsia="Arial Narrow" w:cs="Arial"/>
          <w:color w:val="000000"/>
          <w:sz w:val="20"/>
          <w:szCs w:val="20"/>
        </w:rPr>
        <w:t xml:space="preserve"> Pennsylvania Press, 2009, disponible en: </w:t>
      </w:r>
      <w:r w:rsidRPr="00814000">
        <w:rPr>
          <w:rFonts w:eastAsia="Arial Narrow" w:cs="Arial"/>
          <w:color w:val="000000" w:themeColor="text1"/>
          <w:sz w:val="20"/>
          <w:szCs w:val="20"/>
        </w:rPr>
        <w:t>https://www.law.utoronto.ca/utfl_file/count/documents/reprohealth/estereotipos-de-genero.pdf</w:t>
      </w:r>
    </w:p>
  </w:footnote>
  <w:footnote w:id="57">
    <w:p w14:paraId="698AA135" w14:textId="77777777" w:rsidR="007D35D2" w:rsidRPr="009B7525" w:rsidRDefault="007D35D2" w:rsidP="009B7525">
      <w:pPr>
        <w:pBdr>
          <w:top w:val="nil"/>
          <w:left w:val="nil"/>
          <w:bottom w:val="nil"/>
          <w:right w:val="nil"/>
          <w:between w:val="nil"/>
        </w:pBdr>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En adelante, </w:t>
      </w:r>
      <w:r w:rsidRPr="009B7525">
        <w:rPr>
          <w:rFonts w:eastAsia="Arial Narrow" w:cs="Arial"/>
          <w:i/>
          <w:iCs/>
          <w:color w:val="000000"/>
          <w:sz w:val="20"/>
          <w:szCs w:val="20"/>
        </w:rPr>
        <w:t>Sala Especializada</w:t>
      </w:r>
      <w:r w:rsidRPr="009B7525">
        <w:rPr>
          <w:rFonts w:eastAsia="Arial Narrow" w:cs="Arial"/>
          <w:color w:val="000000"/>
          <w:sz w:val="20"/>
          <w:szCs w:val="20"/>
        </w:rPr>
        <w:t>.  SER-PSC-87/2023.</w:t>
      </w:r>
    </w:p>
  </w:footnote>
  <w:footnote w:id="58">
    <w:p w14:paraId="06575E93" w14:textId="77777777" w:rsidR="007D35D2" w:rsidRPr="009B7525" w:rsidRDefault="007D35D2" w:rsidP="009B7525">
      <w:pPr>
        <w:pBdr>
          <w:top w:val="nil"/>
          <w:left w:val="nil"/>
          <w:bottom w:val="nil"/>
          <w:right w:val="nil"/>
          <w:between w:val="nil"/>
        </w:pBdr>
        <w:jc w:val="both"/>
        <w:rPr>
          <w:rFonts w:eastAsia="Arial Narrow" w:cs="Arial"/>
          <w:b/>
          <w:bCs/>
          <w:i/>
          <w:iCs/>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SUP-REP-602/2022 y la Jurisprudencia 22/2024 de rubro </w:t>
      </w:r>
      <w:r w:rsidRPr="009B7525">
        <w:rPr>
          <w:rFonts w:eastAsia="Arial Narrow" w:cs="Arial"/>
          <w:b/>
          <w:bCs/>
          <w:i/>
          <w:iCs/>
          <w:color w:val="000000"/>
          <w:sz w:val="20"/>
          <w:szCs w:val="20"/>
        </w:rPr>
        <w:t>“ESTEREOTIPOS DE GÉNERO EN EL LENGUAJE.METODOLOGÍA PARA SU ANÁLISIS”.</w:t>
      </w:r>
    </w:p>
  </w:footnote>
  <w:footnote w:id="59">
    <w:p w14:paraId="60D3EB97"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color w:val="000000"/>
        </w:rPr>
        <w:t>Véase el Amparo Directo en Revisión 962/2019 de la Segunda Sala de la Suprema Corte.</w:t>
      </w:r>
    </w:p>
  </w:footnote>
  <w:footnote w:id="60">
    <w:p w14:paraId="3D01F6EB"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color w:val="000000"/>
        </w:rPr>
        <w:t xml:space="preserve">Tesis XX/2015 del Pleno de la Suprema Corte de rubro </w:t>
      </w:r>
      <w:r w:rsidRPr="009B7525">
        <w:rPr>
          <w:rFonts w:ascii="Arial" w:hAnsi="Arial" w:cs="Arial"/>
          <w:b/>
          <w:i/>
          <w:iCs/>
          <w:color w:val="000000"/>
        </w:rPr>
        <w:t>“IMPARTICIÓN DE JUSTICIA CON PERSPECTIVA DE GÉNERO. OBLIGACIONES QUE DEBE CUMPLIR EL ESTADO MEXICANO EN LA MATERIA”</w:t>
      </w:r>
      <w:r w:rsidRPr="009B7525">
        <w:rPr>
          <w:rFonts w:ascii="Arial" w:hAnsi="Arial" w:cs="Arial"/>
          <w:i/>
          <w:iCs/>
          <w:color w:val="000000"/>
        </w:rPr>
        <w:t>,</w:t>
      </w:r>
      <w:r w:rsidRPr="009B7525">
        <w:rPr>
          <w:rFonts w:ascii="Arial" w:hAnsi="Arial" w:cs="Arial"/>
          <w:color w:val="000000"/>
        </w:rPr>
        <w:t xml:space="preserve"> </w:t>
      </w:r>
      <w:r w:rsidRPr="009B7525">
        <w:rPr>
          <w:rFonts w:ascii="Arial" w:hAnsi="Arial" w:cs="Arial"/>
          <w:iCs/>
          <w:color w:val="000000"/>
        </w:rPr>
        <w:t>Semanario Judicial de la Federación y su Gaceta</w:t>
      </w:r>
      <w:r w:rsidRPr="009B7525">
        <w:rPr>
          <w:rFonts w:ascii="Arial" w:hAnsi="Arial" w:cs="Arial"/>
          <w:color w:val="000000"/>
        </w:rPr>
        <w:t xml:space="preserve">, libro 22, tomo I, septiembre de 2015, página 235. Para identificar acciones concretas que se deben atender al juzgar con esta perspectiva, véase la jurisprudencia 22/2016 de la Primera Sala de la Suprema Corte, de rubro </w:t>
      </w:r>
      <w:r w:rsidRPr="009B7525">
        <w:rPr>
          <w:rFonts w:ascii="Arial" w:hAnsi="Arial" w:cs="Arial"/>
          <w:b/>
          <w:i/>
          <w:iCs/>
          <w:color w:val="000000"/>
        </w:rPr>
        <w:t>“ACCESO A LA JUSTICIA EN CONDICIONES DE IGUALDAD. ELEMENTOS PARA JUZGAR CON PERSPECTIVA DE GÉNERO</w:t>
      </w:r>
      <w:r w:rsidRPr="009B7525">
        <w:rPr>
          <w:rFonts w:ascii="Arial" w:hAnsi="Arial" w:cs="Arial"/>
          <w:b/>
          <w:color w:val="000000"/>
        </w:rPr>
        <w:t>”,</w:t>
      </w:r>
      <w:r w:rsidRPr="009B7525">
        <w:rPr>
          <w:rFonts w:ascii="Arial" w:hAnsi="Arial" w:cs="Arial"/>
          <w:color w:val="000000"/>
        </w:rPr>
        <w:t xml:space="preserve"> </w:t>
      </w:r>
      <w:r w:rsidRPr="009B7525">
        <w:rPr>
          <w:rFonts w:ascii="Arial" w:hAnsi="Arial" w:cs="Arial"/>
          <w:i/>
          <w:color w:val="000000"/>
        </w:rPr>
        <w:t>Gaceta del Semanario Judicial de la Federación</w:t>
      </w:r>
      <w:r w:rsidRPr="009B7525">
        <w:rPr>
          <w:rFonts w:ascii="Arial" w:hAnsi="Arial" w:cs="Arial"/>
          <w:color w:val="000000"/>
        </w:rPr>
        <w:t>, libro 29, tomo II, abril 2016, página 836.</w:t>
      </w:r>
    </w:p>
  </w:footnote>
  <w:footnote w:id="61">
    <w:p w14:paraId="0F6A60E7"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color w:val="000000"/>
        </w:rPr>
        <w:t xml:space="preserve">Tesis XXVII/2017 de la Primera Sala de la </w:t>
      </w:r>
      <w:r w:rsidRPr="009B7525">
        <w:rPr>
          <w:rFonts w:ascii="Arial" w:hAnsi="Arial" w:cs="Arial"/>
          <w:i/>
          <w:iCs/>
          <w:color w:val="000000"/>
        </w:rPr>
        <w:t>Suprema Corte</w:t>
      </w:r>
      <w:r w:rsidRPr="009B7525">
        <w:rPr>
          <w:rFonts w:ascii="Arial" w:hAnsi="Arial" w:cs="Arial"/>
          <w:color w:val="000000"/>
        </w:rPr>
        <w:t xml:space="preserve"> de rubro </w:t>
      </w:r>
      <w:r w:rsidRPr="009B7525">
        <w:rPr>
          <w:rFonts w:ascii="Arial" w:hAnsi="Arial" w:cs="Arial"/>
          <w:b/>
          <w:i/>
          <w:iCs/>
          <w:color w:val="000000"/>
        </w:rPr>
        <w:t>“JUZGAR CON PERSPECTIVA DE GÉNERO. CONCEPTO, APLICABILIDAD Y METODOLOGÍA PARA CUMPLIR DICHA OBLIGACIÓN</w:t>
      </w:r>
      <w:r w:rsidRPr="009B7525">
        <w:rPr>
          <w:rFonts w:ascii="Arial" w:hAnsi="Arial" w:cs="Arial"/>
          <w:b/>
          <w:color w:val="000000"/>
        </w:rPr>
        <w:t>”</w:t>
      </w:r>
      <w:r w:rsidRPr="009B7525">
        <w:rPr>
          <w:rFonts w:ascii="Arial" w:hAnsi="Arial" w:cs="Arial"/>
          <w:color w:val="000000"/>
        </w:rPr>
        <w:t xml:space="preserve">, </w:t>
      </w:r>
      <w:r w:rsidRPr="009B7525">
        <w:rPr>
          <w:rFonts w:ascii="Arial" w:hAnsi="Arial" w:cs="Arial"/>
          <w:i/>
          <w:color w:val="000000"/>
        </w:rPr>
        <w:t>Gaceta del Semanario Judicial de la Federación</w:t>
      </w:r>
      <w:r w:rsidRPr="009B7525">
        <w:rPr>
          <w:rFonts w:ascii="Arial" w:hAnsi="Arial" w:cs="Arial"/>
          <w:color w:val="000000"/>
        </w:rPr>
        <w:t>, libro 40, tomo I, marzo 2017, página 443.</w:t>
      </w:r>
    </w:p>
  </w:footnote>
  <w:footnote w:id="62">
    <w:p w14:paraId="7F1434FD" w14:textId="77777777" w:rsidR="007D35D2" w:rsidRPr="009B7525" w:rsidRDefault="007D35D2" w:rsidP="009B7525">
      <w:pPr>
        <w:pBdr>
          <w:top w:val="nil"/>
          <w:left w:val="nil"/>
          <w:bottom w:val="nil"/>
          <w:right w:val="nil"/>
          <w:between w:val="nil"/>
        </w:pBdr>
        <w:jc w:val="both"/>
        <w:rPr>
          <w:rFonts w:eastAsia="Arial Narrow" w:cs="Arial"/>
          <w:i/>
          <w:iCs/>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Artículo 6°, fracción XXVI: </w:t>
      </w:r>
      <w:r w:rsidRPr="009B7525">
        <w:rPr>
          <w:rFonts w:eastAsia="Arial Narrow" w:cs="Arial"/>
          <w:i/>
          <w:iCs/>
          <w:color w:val="000000"/>
          <w:sz w:val="20"/>
          <w:szCs w:val="20"/>
        </w:rPr>
        <w:t>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63">
    <w:p w14:paraId="4541BB28" w14:textId="77777777" w:rsidR="007D35D2" w:rsidRPr="009B7525" w:rsidRDefault="007D35D2" w:rsidP="009B7525">
      <w:pPr>
        <w:pBdr>
          <w:top w:val="nil"/>
          <w:left w:val="nil"/>
          <w:bottom w:val="nil"/>
          <w:right w:val="nil"/>
          <w:between w:val="nil"/>
        </w:pBdr>
        <w:jc w:val="both"/>
        <w:rPr>
          <w:rFonts w:eastAsia="Arial Narrow" w:cs="Arial"/>
          <w:i/>
          <w:iCs/>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Artículo 3, fracción XVI: </w:t>
      </w:r>
      <w:r w:rsidRPr="009B7525">
        <w:rPr>
          <w:rFonts w:eastAsia="Arial Narrow" w:cs="Arial"/>
          <w:i/>
          <w:iCs/>
          <w:color w:val="000000"/>
          <w:sz w:val="20"/>
          <w:szCs w:val="20"/>
        </w:rPr>
        <w:t>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64">
    <w:p w14:paraId="05B5C0EE" w14:textId="77777777" w:rsidR="007D35D2" w:rsidRPr="009B7525" w:rsidRDefault="007D35D2" w:rsidP="009B7525">
      <w:pPr>
        <w:pStyle w:val="Sinespaciado"/>
        <w:spacing w:line="240" w:lineRule="auto"/>
        <w:rPr>
          <w:sz w:val="20"/>
          <w:szCs w:val="20"/>
        </w:rPr>
      </w:pPr>
      <w:r w:rsidRPr="009B7525">
        <w:rPr>
          <w:rStyle w:val="Refdenotaalpie"/>
          <w:sz w:val="20"/>
          <w:szCs w:val="20"/>
        </w:rPr>
        <w:footnoteRef/>
      </w:r>
      <w:r w:rsidRPr="009B7525">
        <w:rPr>
          <w:sz w:val="20"/>
          <w:szCs w:val="20"/>
        </w:rPr>
        <w:t xml:space="preserve"> Criterio sostenido por la </w:t>
      </w:r>
      <w:r w:rsidRPr="009B7525">
        <w:rPr>
          <w:i/>
          <w:iCs/>
          <w:sz w:val="20"/>
          <w:szCs w:val="20"/>
        </w:rPr>
        <w:t>Sala Superior</w:t>
      </w:r>
      <w:r w:rsidRPr="009B7525">
        <w:rPr>
          <w:sz w:val="20"/>
          <w:szCs w:val="20"/>
        </w:rPr>
        <w:t xml:space="preserve"> en la sentencia correspondiente al expediente SUP-JDC-383/2017 y replicado por la </w:t>
      </w:r>
      <w:r w:rsidRPr="009B7525">
        <w:rPr>
          <w:i/>
          <w:iCs/>
          <w:sz w:val="20"/>
          <w:szCs w:val="20"/>
        </w:rPr>
        <w:t>Sala Toluca</w:t>
      </w:r>
      <w:r w:rsidRPr="009B7525">
        <w:rPr>
          <w:sz w:val="20"/>
          <w:szCs w:val="20"/>
        </w:rPr>
        <w:t xml:space="preserve"> en la correspondiente a los expedientes ST-JE-23/2018, ST-JE-8/2018 y ST- JDC-4/2018.  </w:t>
      </w:r>
    </w:p>
  </w:footnote>
  <w:footnote w:id="65">
    <w:p w14:paraId="28B7244F" w14:textId="77777777" w:rsidR="007D35D2" w:rsidRPr="009B7525" w:rsidRDefault="007D35D2" w:rsidP="009B7525">
      <w:pPr>
        <w:pStyle w:val="Sinespaciado"/>
        <w:spacing w:line="240" w:lineRule="auto"/>
        <w:rPr>
          <w:sz w:val="20"/>
          <w:szCs w:val="20"/>
        </w:rPr>
      </w:pPr>
      <w:r w:rsidRPr="009B7525">
        <w:rPr>
          <w:rStyle w:val="Refdenotaalpie"/>
          <w:sz w:val="20"/>
          <w:szCs w:val="20"/>
        </w:rPr>
        <w:footnoteRef/>
      </w:r>
      <w:r w:rsidRPr="009B7525">
        <w:rPr>
          <w:sz w:val="20"/>
          <w:szCs w:val="20"/>
        </w:rPr>
        <w:t xml:space="preserve"> Resulta orientadora la tesis aislada II.1o.1 CS (10a), emitida por Tribunal Colegiado de Circuito, de rubro: </w:t>
      </w:r>
      <w:r w:rsidRPr="009B7525">
        <w:rPr>
          <w:b/>
          <w:bCs/>
          <w:i/>
          <w:iCs/>
          <w:sz w:val="20"/>
          <w:szCs w:val="20"/>
        </w:rPr>
        <w:t>“PERSPECTIVA DE GÉNERO. LA OBLIGACIÓN DE LOS ÓRGANOS JURISDICCIONALES DEL JUZGADOR BAJO DICHO PRINCIPIO, NO SIGNIFICA QUE DEBAN RESOLVER EL FONDO DEL ASUNTO CONFORME A LAS PRETENSIONES PLANTEADAS POR LOS GOBERNADOS”.</w:t>
      </w:r>
      <w:r w:rsidRPr="009B7525">
        <w:rPr>
          <w:sz w:val="20"/>
          <w:szCs w:val="20"/>
        </w:rPr>
        <w:t xml:space="preserve">  </w:t>
      </w:r>
    </w:p>
  </w:footnote>
  <w:footnote w:id="66">
    <w:p w14:paraId="14F8A6DF" w14:textId="77777777" w:rsidR="007D35D2" w:rsidRPr="009B7525" w:rsidRDefault="007D35D2" w:rsidP="009B7525">
      <w:pPr>
        <w:pStyle w:val="Sinespaciado"/>
        <w:spacing w:line="240" w:lineRule="auto"/>
        <w:rPr>
          <w:sz w:val="20"/>
          <w:szCs w:val="20"/>
          <w:lang w:val="es-ES"/>
        </w:rPr>
      </w:pPr>
      <w:r w:rsidRPr="009B7525">
        <w:rPr>
          <w:rStyle w:val="Refdenotaalpie"/>
          <w:sz w:val="20"/>
          <w:szCs w:val="20"/>
        </w:rPr>
        <w:footnoteRef/>
      </w:r>
      <w:r w:rsidRPr="009B7525">
        <w:rPr>
          <w:sz w:val="20"/>
          <w:szCs w:val="20"/>
        </w:rPr>
        <w:t xml:space="preserve"> Tal criterio se encuentra reflejado en la jurisprudencia 20/2010, emitida por la </w:t>
      </w:r>
      <w:r w:rsidRPr="009B7525">
        <w:rPr>
          <w:i/>
          <w:iCs/>
          <w:sz w:val="20"/>
          <w:szCs w:val="20"/>
        </w:rPr>
        <w:t>Sala Superior</w:t>
      </w:r>
      <w:r w:rsidRPr="009B7525">
        <w:rPr>
          <w:sz w:val="20"/>
          <w:szCs w:val="20"/>
        </w:rPr>
        <w:t xml:space="preserve">, cuyo rubro es del tenor siguiente: </w:t>
      </w:r>
      <w:r w:rsidRPr="009B7525">
        <w:rPr>
          <w:b/>
          <w:bCs/>
          <w:sz w:val="20"/>
          <w:szCs w:val="20"/>
        </w:rPr>
        <w:t>“</w:t>
      </w:r>
      <w:r w:rsidRPr="009B7525">
        <w:rPr>
          <w:b/>
          <w:bCs/>
          <w:i/>
          <w:iCs/>
          <w:sz w:val="20"/>
          <w:szCs w:val="20"/>
        </w:rPr>
        <w:t>DERECHO POLÍTICO ELECTORAL A SER VOTADO. INCLUYE EL DERECHO A OCUPAR Y DESEMPEÑAR EL CARGO”.</w:t>
      </w:r>
      <w:r w:rsidRPr="009B7525">
        <w:rPr>
          <w:sz w:val="20"/>
          <w:szCs w:val="20"/>
        </w:rPr>
        <w:t xml:space="preserve"> Consultable en la Gaceta de Jurisprudencia y Tesis en materia electoral, Tribunal Electoral del Poder Judicial de la Federación, Año 3, Número 7, 2010, páginas 17 a 19.</w:t>
      </w:r>
    </w:p>
  </w:footnote>
  <w:footnote w:id="67">
    <w:p w14:paraId="22266705" w14:textId="77777777" w:rsidR="007D35D2" w:rsidRPr="009B7525" w:rsidRDefault="007D35D2" w:rsidP="009B7525">
      <w:pPr>
        <w:jc w:val="both"/>
        <w:rPr>
          <w:rFonts w:eastAsia="Arial Narrow" w:cs="Arial"/>
          <w:i/>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Jurisprudencia 1ª./J. 22/2016 (10ª.), de rubro: “</w:t>
      </w:r>
      <w:r w:rsidRPr="009B7525">
        <w:rPr>
          <w:rFonts w:eastAsia="Arial Narrow" w:cs="Arial"/>
          <w:b/>
          <w:i/>
          <w:color w:val="000000"/>
          <w:sz w:val="20"/>
          <w:szCs w:val="20"/>
        </w:rPr>
        <w:t>ACCESO A LA JUSTICIA EN CONDICIONES DE IGUALDAD. ELEMENTOS PARA JUZGAR CON PERSPECTIVA DE GÉNERO”.</w:t>
      </w:r>
    </w:p>
  </w:footnote>
  <w:footnote w:id="68">
    <w:p w14:paraId="364AF286" w14:textId="77777777" w:rsidR="006969DD" w:rsidRPr="009B7525" w:rsidRDefault="006969DD"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En adelante,</w:t>
      </w:r>
      <w:r w:rsidRPr="009B7525">
        <w:rPr>
          <w:rFonts w:ascii="Arial" w:hAnsi="Arial" w:cs="Arial"/>
          <w:i/>
          <w:iCs/>
          <w:lang w:val="es-ES"/>
        </w:rPr>
        <w:t xml:space="preserve"> CEDAW.</w:t>
      </w:r>
    </w:p>
  </w:footnote>
  <w:footnote w:id="69">
    <w:p w14:paraId="7446D1FF" w14:textId="77777777" w:rsidR="00A03CAA" w:rsidRPr="009B7525" w:rsidRDefault="00A03CAA"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LGIPE.</w:t>
      </w:r>
    </w:p>
  </w:footnote>
  <w:footnote w:id="70">
    <w:p w14:paraId="5BF3233D" w14:textId="77777777" w:rsidR="00A03CAA" w:rsidRPr="009B7525" w:rsidRDefault="00A03CAA"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Protocolo.</w:t>
      </w:r>
    </w:p>
  </w:footnote>
  <w:footnote w:id="71">
    <w:p w14:paraId="199BC1E4" w14:textId="35027960" w:rsidR="007D35D2" w:rsidRPr="009B7525" w:rsidRDefault="007D35D2" w:rsidP="009B7525">
      <w:pPr>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sz w:val="20"/>
          <w:szCs w:val="20"/>
        </w:rPr>
        <w:t xml:space="preserve"> Consultable en: </w:t>
      </w:r>
      <w:r w:rsidRPr="00814000">
        <w:rPr>
          <w:rFonts w:eastAsia="Arial Narrow" w:cs="Arial"/>
          <w:sz w:val="20"/>
          <w:szCs w:val="20"/>
        </w:rPr>
        <w:t>https://www.te.gob.mx/protocolo_mujeres/media/files/7db6bf4p4797e749.pdf</w:t>
      </w:r>
    </w:p>
  </w:footnote>
  <w:footnote w:id="72">
    <w:p w14:paraId="0769FC6E"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Jurisprudencia 24/ 2024 de rubro</w:t>
      </w:r>
      <w:r w:rsidRPr="009B7525">
        <w:rPr>
          <w:rFonts w:ascii="Arial" w:hAnsi="Arial" w:cs="Arial"/>
          <w:b/>
          <w:bCs/>
          <w:i/>
          <w:iCs/>
        </w:rPr>
        <w:t xml:space="preserve">: “VIOLENCIA POLÍTICA </w:t>
      </w:r>
      <w:proofErr w:type="gramStart"/>
      <w:r w:rsidRPr="009B7525">
        <w:rPr>
          <w:rFonts w:ascii="Arial" w:hAnsi="Arial" w:cs="Arial"/>
          <w:b/>
          <w:bCs/>
          <w:i/>
          <w:iCs/>
        </w:rPr>
        <w:t>EN RAZÓN DE</w:t>
      </w:r>
      <w:proofErr w:type="gramEnd"/>
      <w:r w:rsidRPr="009B7525">
        <w:rPr>
          <w:rFonts w:ascii="Arial" w:hAnsi="Arial" w:cs="Arial"/>
          <w:b/>
          <w:bCs/>
          <w:i/>
          <w:iCs/>
        </w:rPr>
        <w:t xml:space="preserve"> GÉNERO. DEBE ANALIZARSE DE MANERA INTEGRAL Y CONTEXTUAL SIN FRAGMENTAR LOS HECHOS.”</w:t>
      </w:r>
      <w:r w:rsidRPr="009B7525">
        <w:rPr>
          <w:rFonts w:ascii="Arial" w:hAnsi="Arial" w:cs="Arial"/>
        </w:rPr>
        <w:t xml:space="preserve"> La </w:t>
      </w:r>
      <w:r w:rsidRPr="009B7525">
        <w:rPr>
          <w:rFonts w:ascii="Arial" w:hAnsi="Arial" w:cs="Arial"/>
          <w:i/>
          <w:iCs/>
        </w:rPr>
        <w:t>Sala Superior</w:t>
      </w:r>
      <w:r w:rsidRPr="009B7525">
        <w:rPr>
          <w:rFonts w:ascii="Arial" w:hAnsi="Arial" w:cs="Arial"/>
        </w:rPr>
        <w:t xml:space="preserve"> en sesión pública celebrada el veintinueve de mayo de dos mil veinticuatro, aprobó por mayoría de cuatro votos, con el voto en contra de la Magistrada Janine M. Otálora Malassis, la jurisprudencia que antecede y la declaró formalmente obligatoria. Pendiente de publicación en la Gaceta Jurisprudencia y Tesis en materia electoral del Tribunal Electoral del Poder Judicial de la Federación.</w:t>
      </w:r>
    </w:p>
    <w:p w14:paraId="0805CF12" w14:textId="77777777" w:rsidR="007D35D2" w:rsidRPr="009B7525" w:rsidRDefault="007D35D2" w:rsidP="009B7525">
      <w:pPr>
        <w:pStyle w:val="Textonotapie"/>
        <w:jc w:val="both"/>
        <w:rPr>
          <w:rFonts w:ascii="Arial" w:hAnsi="Arial" w:cs="Arial"/>
        </w:rPr>
      </w:pPr>
    </w:p>
  </w:footnote>
  <w:footnote w:id="73">
    <w:p w14:paraId="61E5A779"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_tradnl"/>
        </w:rPr>
        <w:t xml:space="preserve">Jurisprudencia 14/ 2024. </w:t>
      </w:r>
      <w:bookmarkStart w:id="7" w:name="TEXTO_14_2024"/>
      <w:bookmarkEnd w:id="7"/>
      <w:r w:rsidRPr="009B7525">
        <w:rPr>
          <w:rFonts w:ascii="Arial" w:hAnsi="Arial" w:cs="Arial"/>
          <w:b/>
          <w:bCs/>
          <w:lang w:val="es-ES_tradnl"/>
        </w:rPr>
        <w:t>“</w:t>
      </w:r>
      <w:hyperlink r:id="rId1" w:anchor="J_14_2024" w:history="1">
        <w:r w:rsidRPr="009B7525">
          <w:rPr>
            <w:rFonts w:ascii="Arial" w:hAnsi="Arial" w:cs="Arial"/>
            <w:b/>
            <w:bCs/>
            <w:i/>
            <w:iCs/>
          </w:rPr>
          <w:t xml:space="preserve">VIOLENCIA POLÍTICA </w:t>
        </w:r>
        <w:proofErr w:type="gramStart"/>
        <w:r w:rsidRPr="009B7525">
          <w:rPr>
            <w:rFonts w:ascii="Arial" w:hAnsi="Arial" w:cs="Arial"/>
            <w:b/>
            <w:bCs/>
            <w:i/>
            <w:iCs/>
          </w:rPr>
          <w:t>EN RAZÓN DE</w:t>
        </w:r>
        <w:proofErr w:type="gramEnd"/>
        <w:r w:rsidRPr="009B7525">
          <w:rPr>
            <w:rFonts w:ascii="Arial" w:hAnsi="Arial" w:cs="Arial"/>
            <w:b/>
            <w:bCs/>
            <w:i/>
            <w:iCs/>
          </w:rPr>
          <w:t xml:space="preserve"> GÉNERO, ACOSO LABORAL O SEXUAL. ESTÁNDAR DE DEBIDA DILIGENCIA PARA INVESTIGAR Y ANALIZAR LOS HECHOS PRESENTADOS, ASÍ COMO PARA JUZGAR CON PERSPECTIVA DE GÉNERO”.</w:t>
        </w:r>
      </w:hyperlink>
      <w:r w:rsidRPr="009B7525">
        <w:rPr>
          <w:rFonts w:ascii="Arial" w:hAnsi="Arial" w:cs="Arial"/>
        </w:rPr>
        <w:t xml:space="preserve"> </w:t>
      </w:r>
      <w:r w:rsidRPr="009B7525">
        <w:rPr>
          <w:rFonts w:ascii="Arial" w:hAnsi="Arial" w:cs="Arial"/>
          <w:lang w:val="es-ES_tradnl"/>
        </w:rPr>
        <w:t xml:space="preserve">La </w:t>
      </w:r>
      <w:r w:rsidRPr="009B7525">
        <w:rPr>
          <w:rFonts w:ascii="Arial" w:hAnsi="Arial" w:cs="Arial"/>
          <w:i/>
          <w:iCs/>
          <w:lang w:val="es-ES_tradnl"/>
        </w:rPr>
        <w:t>Sala Superior</w:t>
      </w:r>
      <w:r w:rsidRPr="009B7525">
        <w:rPr>
          <w:rFonts w:ascii="Arial" w:hAnsi="Arial" w:cs="Arial"/>
          <w:lang w:val="es-ES_tradnl"/>
        </w:rPr>
        <w:t xml:space="preserve"> en sesión pública celebrada el quince de mayo de dos mil veinticuatro, aprobó por unanimidad de votos, la jurisprudencia que antecede y la declaró formalmente obligatoria. Pendiente de publicación en la Gaceta Jurisprudencia y Tesis en materia electoral del Tribunal Electoral del Poder Judicial de la Federación.</w:t>
      </w:r>
    </w:p>
  </w:footnote>
  <w:footnote w:id="74">
    <w:p w14:paraId="4256C72A" w14:textId="77777777" w:rsidR="007D35D2" w:rsidRPr="009B7525" w:rsidRDefault="007D35D2"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Jurisprudencia 48/2016. </w:t>
      </w:r>
      <w:r w:rsidRPr="009B7525">
        <w:rPr>
          <w:rFonts w:ascii="Arial" w:hAnsi="Arial" w:cs="Arial"/>
          <w:b/>
          <w:bCs/>
          <w:i/>
          <w:iCs/>
        </w:rPr>
        <w:t>“VIOLENCIA POLÍTICA POR RAZONES DE GÉNERO. LAS AUTORIDADES ELECTORALES ESTÁN OBLIGADAS A EVITAR LA AFECTACIÓN DE DERECHOS POLÍTICOS ELECTORALES</w:t>
      </w:r>
      <w:r w:rsidRPr="009B7525">
        <w:rPr>
          <w:rFonts w:ascii="Arial" w:hAnsi="Arial" w:cs="Arial"/>
          <w:b/>
          <w:bCs/>
        </w:rPr>
        <w:t>”.</w:t>
      </w:r>
      <w:r w:rsidRPr="009B7525">
        <w:rPr>
          <w:rFonts w:ascii="Arial" w:hAnsi="Arial" w:cs="Arial"/>
        </w:rPr>
        <w:t xml:space="preserve"> Gaceta de Jurisprudencia y Tesis en materia electoral, Tribunal Electoral del Poder Judicial de la Federación</w:t>
      </w:r>
      <w:r w:rsidRPr="009B7525">
        <w:rPr>
          <w:rFonts w:ascii="Arial" w:hAnsi="Arial" w:cs="Arial"/>
          <w:i/>
          <w:iCs/>
        </w:rPr>
        <w:t xml:space="preserve">, </w:t>
      </w:r>
      <w:r w:rsidRPr="009B7525">
        <w:rPr>
          <w:rFonts w:ascii="Arial" w:hAnsi="Arial" w:cs="Arial"/>
        </w:rPr>
        <w:t>Año 9, Número 19, 2016, páginas 47, 48 y 49.</w:t>
      </w:r>
    </w:p>
  </w:footnote>
  <w:footnote w:id="75">
    <w:p w14:paraId="162379EA" w14:textId="77777777" w:rsidR="007D35D2" w:rsidRPr="009B7525" w:rsidRDefault="007D35D2"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SUP-REC91/2020, SUP-REC-133/2020 y su acumulado SUP-REC134/2020 y SUP-REC-185/2020, entre otros.</w:t>
      </w:r>
    </w:p>
  </w:footnote>
  <w:footnote w:id="76">
    <w:p w14:paraId="6A08CFCF" w14:textId="77777777" w:rsidR="007D35D2" w:rsidRPr="009B7525" w:rsidRDefault="007D35D2"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color w:val="212529"/>
          <w:shd w:val="clear" w:color="auto" w:fill="FFFFFF"/>
        </w:rPr>
        <w:t>1a./J. 22/2016 (10a.) de rubro “</w:t>
      </w:r>
      <w:r w:rsidRPr="009B7525">
        <w:rPr>
          <w:rFonts w:ascii="Arial" w:hAnsi="Arial" w:cs="Arial"/>
          <w:b/>
          <w:bCs/>
          <w:i/>
          <w:iCs/>
          <w:color w:val="212529"/>
          <w:shd w:val="clear" w:color="auto" w:fill="FFFFFF"/>
        </w:rPr>
        <w:t>ACCESO A LA JUSTICIA EN CONDICIONES DE IGUALDAD. ELEMENTOS PARA JUZGAR CON PERSPECTIVA DE GÉNERO</w:t>
      </w:r>
      <w:r w:rsidRPr="009B7525">
        <w:rPr>
          <w:rFonts w:ascii="Arial" w:hAnsi="Arial" w:cs="Arial"/>
          <w:b/>
          <w:bCs/>
          <w:color w:val="212529"/>
          <w:shd w:val="clear" w:color="auto" w:fill="FFFFFF"/>
        </w:rPr>
        <w:t xml:space="preserve">”, </w:t>
      </w:r>
      <w:r w:rsidRPr="009B7525">
        <w:rPr>
          <w:rFonts w:ascii="Arial" w:hAnsi="Arial" w:cs="Arial"/>
          <w:color w:val="212529"/>
          <w:shd w:val="clear" w:color="auto" w:fill="FFFFFF"/>
        </w:rPr>
        <w:t>Tesis de jurisprudencia 22/2016 (10a.). Aprobada por la Primera Sala de este Alto Tribunal, en sesión de fecha treinta de marzo de dos mil dieciséis.</w:t>
      </w:r>
    </w:p>
  </w:footnote>
  <w:footnote w:id="77">
    <w:p w14:paraId="35A82F67" w14:textId="77777777" w:rsidR="00275F2C" w:rsidRPr="009B7525" w:rsidRDefault="00275F2C" w:rsidP="009B7525">
      <w:pPr>
        <w:pStyle w:val="Textonotapie"/>
        <w:jc w:val="both"/>
        <w:rPr>
          <w:rFonts w:ascii="Arial" w:hAnsi="Arial" w:cs="Arial"/>
          <w:lang w:val="es-419"/>
        </w:rPr>
      </w:pPr>
      <w:r w:rsidRPr="009B7525">
        <w:rPr>
          <w:rStyle w:val="Refdenotaalpie"/>
          <w:rFonts w:ascii="Arial" w:hAnsi="Arial" w:cs="Arial"/>
        </w:rPr>
        <w:footnoteRef/>
      </w:r>
      <w:r w:rsidRPr="009B7525">
        <w:rPr>
          <w:rFonts w:ascii="Arial" w:hAnsi="Arial" w:cs="Arial"/>
        </w:rPr>
        <w:t xml:space="preserve"> Tal como se establece en la Convención Americana sobre Derechos Humanos y 19 del Pacto Internacional de Derechos Civiles y Políticos, en el artículo 13; del mismo modo, resulta aplicable la tesis emitida por la </w:t>
      </w:r>
      <w:r w:rsidRPr="009B7525">
        <w:rPr>
          <w:rFonts w:ascii="Arial" w:hAnsi="Arial" w:cs="Arial"/>
          <w:i/>
          <w:iCs/>
        </w:rPr>
        <w:t>Suprema Corte</w:t>
      </w:r>
      <w:r w:rsidRPr="009B7525">
        <w:rPr>
          <w:rFonts w:ascii="Arial" w:hAnsi="Arial" w:cs="Arial"/>
        </w:rPr>
        <w:t xml:space="preserve"> clave P./J. 26/2007 de rubro: </w:t>
      </w:r>
      <w:r w:rsidRPr="009B7525">
        <w:rPr>
          <w:rFonts w:ascii="Arial" w:hAnsi="Arial" w:cs="Arial"/>
          <w:b/>
          <w:bCs/>
          <w:i/>
          <w:iCs/>
        </w:rPr>
        <w:t>“LIBERTAD DE EXPRESIÓN. SUS LÍMITES”.</w:t>
      </w:r>
    </w:p>
  </w:footnote>
  <w:footnote w:id="78">
    <w:p w14:paraId="102F5D3C" w14:textId="77777777" w:rsidR="00275F2C" w:rsidRPr="009B7525" w:rsidRDefault="00275F2C" w:rsidP="009B7525">
      <w:pPr>
        <w:pStyle w:val="Textonotapie"/>
        <w:jc w:val="both"/>
        <w:rPr>
          <w:rFonts w:ascii="Arial" w:hAnsi="Arial" w:cs="Arial"/>
          <w:lang w:val="es-419"/>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419"/>
        </w:rPr>
        <w:t xml:space="preserve">Criterio sostenido al resolver </w:t>
      </w:r>
      <w:r w:rsidRPr="009B7525">
        <w:rPr>
          <w:rFonts w:ascii="Arial" w:hAnsi="Arial" w:cs="Arial"/>
        </w:rPr>
        <w:t>el Juicio de Revisión SUP-JRC-273/2016.</w:t>
      </w:r>
    </w:p>
  </w:footnote>
  <w:footnote w:id="79">
    <w:p w14:paraId="04187FF9" w14:textId="77777777" w:rsidR="00275F2C" w:rsidRPr="009B7525" w:rsidRDefault="00275F2C" w:rsidP="009B7525">
      <w:pPr>
        <w:pStyle w:val="Textonotapie"/>
        <w:jc w:val="both"/>
        <w:rPr>
          <w:rFonts w:ascii="Arial" w:hAnsi="Arial" w:cs="Arial"/>
          <w:lang w:val="es-419"/>
        </w:rPr>
      </w:pPr>
      <w:r w:rsidRPr="009B7525">
        <w:rPr>
          <w:rStyle w:val="Refdenotaalpie"/>
          <w:rFonts w:ascii="Arial" w:hAnsi="Arial" w:cs="Arial"/>
        </w:rPr>
        <w:footnoteRef/>
      </w:r>
      <w:r w:rsidRPr="009B7525">
        <w:rPr>
          <w:rFonts w:ascii="Arial" w:hAnsi="Arial" w:cs="Arial"/>
        </w:rPr>
        <w:t xml:space="preserve"> Tal como lo ha señalado por ejemplo en las sentencias de los Recursos SUP-REP-1104/2024, SUP-REP-706/2024, SUP-REP-75/2022, SUP-REP-17/2021.</w:t>
      </w:r>
    </w:p>
  </w:footnote>
  <w:footnote w:id="80">
    <w:p w14:paraId="3AF21746" w14:textId="77777777" w:rsidR="00275F2C" w:rsidRPr="009B7525" w:rsidRDefault="00275F2C" w:rsidP="009B7525">
      <w:pPr>
        <w:pStyle w:val="Textonotapie"/>
        <w:jc w:val="both"/>
        <w:rPr>
          <w:rFonts w:ascii="Arial" w:hAnsi="Arial" w:cs="Arial"/>
          <w:i/>
          <w:iCs/>
          <w:lang w:val="es-419"/>
        </w:rPr>
      </w:pPr>
      <w:r w:rsidRPr="009B7525">
        <w:rPr>
          <w:rStyle w:val="Refdenotaalpie"/>
          <w:rFonts w:ascii="Arial" w:hAnsi="Arial" w:cs="Arial"/>
        </w:rPr>
        <w:footnoteRef/>
      </w:r>
      <w:r w:rsidRPr="009B7525">
        <w:rPr>
          <w:rFonts w:ascii="Arial" w:hAnsi="Arial" w:cs="Arial"/>
        </w:rPr>
        <w:t xml:space="preserve"> Sirve de apoyo la Tesis de Jurisprudencia emitida por la Primera Sala de la </w:t>
      </w:r>
      <w:r w:rsidRPr="009B7525">
        <w:rPr>
          <w:rFonts w:ascii="Arial" w:hAnsi="Arial" w:cs="Arial"/>
          <w:i/>
          <w:iCs/>
        </w:rPr>
        <w:t>Suprema Corte</w:t>
      </w:r>
      <w:r w:rsidRPr="009B7525">
        <w:rPr>
          <w:rFonts w:ascii="Arial" w:hAnsi="Arial" w:cs="Arial"/>
        </w:rPr>
        <w:t xml:space="preserve">, de rubro: </w:t>
      </w:r>
      <w:r w:rsidRPr="009B7525">
        <w:rPr>
          <w:rFonts w:ascii="Arial" w:hAnsi="Arial" w:cs="Arial"/>
          <w:b/>
          <w:bCs/>
          <w:i/>
          <w:iCs/>
        </w:rPr>
        <w:t>“LIBERTAD DE EXPRESIÓN. LA CONSTITUCIÓN NO RECONOCE EL DERECHO AL INSULTO”.</w:t>
      </w:r>
    </w:p>
  </w:footnote>
  <w:footnote w:id="81">
    <w:p w14:paraId="7473AB86" w14:textId="77777777" w:rsidR="00275F2C" w:rsidRPr="009B7525" w:rsidRDefault="00275F2C" w:rsidP="009B7525">
      <w:pPr>
        <w:pStyle w:val="Textonotapie"/>
        <w:jc w:val="both"/>
        <w:rPr>
          <w:rFonts w:ascii="Arial" w:hAnsi="Arial" w:cs="Arial"/>
          <w:lang w:val="es-419"/>
        </w:rPr>
      </w:pPr>
      <w:r w:rsidRPr="009B7525">
        <w:rPr>
          <w:rStyle w:val="Refdenotaalpie"/>
          <w:rFonts w:ascii="Arial" w:hAnsi="Arial" w:cs="Arial"/>
        </w:rPr>
        <w:footnoteRef/>
      </w:r>
      <w:r w:rsidRPr="009B7525">
        <w:rPr>
          <w:rFonts w:ascii="Arial" w:hAnsi="Arial" w:cs="Arial"/>
        </w:rPr>
        <w:t xml:space="preserve"> En la Opinión Consultiva OC-5/85.</w:t>
      </w:r>
    </w:p>
  </w:footnote>
  <w:footnote w:id="82">
    <w:p w14:paraId="6F19352D" w14:textId="77777777" w:rsidR="003966CA" w:rsidRPr="009B7525" w:rsidRDefault="003966CA"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shd w:val="clear" w:color="auto" w:fill="FFFFFF"/>
        </w:rPr>
        <w:t>Metodología adoptada por la Sala Regional Monterrey, en los asuntos de violencia política contra las mujeres por razón de género, al momento de resolver el expediente SM-JDC-001/2023.</w:t>
      </w:r>
    </w:p>
  </w:footnote>
  <w:footnote w:id="83">
    <w:p w14:paraId="3519FEA7" w14:textId="35D6C6B3" w:rsidR="004664DB" w:rsidRPr="009B7525" w:rsidRDefault="004664DB"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Consultable en: </w:t>
      </w:r>
      <w:r w:rsidRPr="00814000">
        <w:rPr>
          <w:rFonts w:ascii="Arial" w:hAnsi="Arial" w:cs="Arial"/>
        </w:rPr>
        <w:t>https://dle.rae.es/madre?m=form</w:t>
      </w:r>
    </w:p>
    <w:p w14:paraId="414B1786" w14:textId="77777777" w:rsidR="004664DB" w:rsidRPr="009B7525" w:rsidRDefault="004664DB" w:rsidP="009B7525">
      <w:pPr>
        <w:pStyle w:val="Textonotapie"/>
        <w:jc w:val="both"/>
        <w:rPr>
          <w:rFonts w:ascii="Arial" w:hAnsi="Arial" w:cs="Arial"/>
          <w:lang w:val="es-ES"/>
        </w:rPr>
      </w:pPr>
    </w:p>
  </w:footnote>
  <w:footnote w:id="84">
    <w:p w14:paraId="5E8C3967" w14:textId="5EF777CB" w:rsidR="003F1D23" w:rsidRPr="009B7525" w:rsidRDefault="003F1D23"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i/>
          <w:iCs/>
        </w:rPr>
        <w:t>SCJN</w:t>
      </w:r>
      <w:r w:rsidRPr="009B7525">
        <w:rPr>
          <w:rFonts w:ascii="Arial" w:hAnsi="Arial" w:cs="Arial"/>
        </w:rPr>
        <w:t xml:space="preserve">, Tesis 1a. CDXXI/2014 (10a.), </w:t>
      </w:r>
      <w:r w:rsidRPr="009B7525">
        <w:rPr>
          <w:rFonts w:ascii="Arial" w:hAnsi="Arial" w:cs="Arial"/>
          <w:b/>
          <w:bCs/>
        </w:rPr>
        <w:t>LIBERTAD DE EXPRESIÓN. SE PRESUME QUE TODAS LAS FORMAS DE EXPRESIÓN SE ENCUENTRAN PROTEGIDAS POR LA CONSTITUCIÓN.</w:t>
      </w:r>
    </w:p>
  </w:footnote>
  <w:footnote w:id="85">
    <w:p w14:paraId="78D234C3" w14:textId="77777777" w:rsidR="004664DB" w:rsidRPr="009B7525" w:rsidRDefault="004664D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Jurisprudencia </w:t>
      </w:r>
      <w:r w:rsidRPr="009B7525">
        <w:rPr>
          <w:rFonts w:ascii="Arial" w:eastAsia="Aptos" w:hAnsi="Arial" w:cs="Arial"/>
          <w:kern w:val="2"/>
        </w:rPr>
        <w:t xml:space="preserve">22/2024 de rubro </w:t>
      </w:r>
      <w:r w:rsidRPr="009B7525">
        <w:rPr>
          <w:rFonts w:ascii="Arial" w:eastAsia="Aptos" w:hAnsi="Arial" w:cs="Arial"/>
          <w:b/>
          <w:bCs/>
          <w:kern w:val="2"/>
        </w:rPr>
        <w:t>“</w:t>
      </w:r>
      <w:r w:rsidRPr="009B7525">
        <w:rPr>
          <w:rFonts w:ascii="Arial" w:eastAsia="Aptos" w:hAnsi="Arial" w:cs="Arial"/>
          <w:b/>
          <w:bCs/>
          <w:i/>
          <w:iCs/>
          <w:kern w:val="2"/>
        </w:rPr>
        <w:t>ESTEREOTIPOS DE GÉNERO EN EL LENGUAJE. METODOLOGÍA PARA SU ANÁLISIS”.</w:t>
      </w:r>
    </w:p>
  </w:footnote>
  <w:footnote w:id="86">
    <w:p w14:paraId="333F08D0" w14:textId="1F5E884D" w:rsidR="004664DB" w:rsidRPr="009B7525" w:rsidRDefault="004664D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Consultable en </w:t>
      </w:r>
      <w:r w:rsidR="001D45B0" w:rsidRPr="001D45B0">
        <w:rPr>
          <w:rFonts w:ascii="Arial" w:hAnsi="Arial" w:cs="Arial"/>
          <w:color w:val="FFFFFF"/>
          <w:highlight w:val="darkCyan"/>
          <w:lang w:val="es-ES"/>
        </w:rPr>
        <w:t>[No.107]_</w:t>
      </w:r>
      <w:proofErr w:type="spellStart"/>
      <w:r w:rsidR="001D45B0" w:rsidRPr="001D45B0">
        <w:rPr>
          <w:rFonts w:ascii="Arial" w:hAnsi="Arial" w:cs="Arial"/>
          <w:color w:val="FFFFFF"/>
          <w:highlight w:val="darkCyan"/>
          <w:lang w:val="es-ES"/>
        </w:rPr>
        <w:t>ELIMINADO_Enlace_electrónico</w:t>
      </w:r>
      <w:proofErr w:type="spellEnd"/>
      <w:proofErr w:type="gramStart"/>
      <w:r w:rsidR="001D45B0" w:rsidRPr="001D45B0">
        <w:rPr>
          <w:rFonts w:ascii="Arial" w:hAnsi="Arial" w:cs="Arial"/>
          <w:color w:val="FFFFFF"/>
          <w:highlight w:val="darkCyan"/>
          <w:lang w:val="es-ES"/>
        </w:rPr>
        <w:t>_[</w:t>
      </w:r>
      <w:proofErr w:type="gramEnd"/>
      <w:r w:rsidR="001D45B0" w:rsidRPr="001D45B0">
        <w:rPr>
          <w:rFonts w:ascii="Arial" w:hAnsi="Arial" w:cs="Arial"/>
          <w:color w:val="FFFFFF"/>
          <w:highlight w:val="darkCyan"/>
          <w:lang w:val="es-ES"/>
        </w:rPr>
        <w:t>223]</w:t>
      </w:r>
    </w:p>
  </w:footnote>
  <w:footnote w:id="87">
    <w:p w14:paraId="1441E3AA" w14:textId="6C194EAC" w:rsidR="004664DB" w:rsidRPr="009B7525" w:rsidRDefault="004664D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Consultable en </w:t>
      </w:r>
      <w:r w:rsidRPr="005B2A67">
        <w:rPr>
          <w:rFonts w:ascii="Arial" w:hAnsi="Arial" w:cs="Arial"/>
          <w:lang w:val="es-ES"/>
        </w:rPr>
        <w:t>https://dle.rae.es/pata</w:t>
      </w:r>
      <w:r w:rsidRPr="009B7525">
        <w:rPr>
          <w:rFonts w:ascii="Arial" w:hAnsi="Arial" w:cs="Arial"/>
          <w:lang w:val="es-ES"/>
        </w:rPr>
        <w:t xml:space="preserve"> </w:t>
      </w:r>
    </w:p>
  </w:footnote>
  <w:footnote w:id="88">
    <w:p w14:paraId="3EC7AAE7" w14:textId="75A8D0A3" w:rsidR="004664DB" w:rsidRPr="009B7525" w:rsidRDefault="004664DB"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Consultable en </w:t>
      </w:r>
      <w:r w:rsidRPr="005B2A67">
        <w:rPr>
          <w:rFonts w:ascii="Arial" w:hAnsi="Arial" w:cs="Arial"/>
          <w:lang w:val="es-ES"/>
        </w:rPr>
        <w:t>https://dle.rae.es/cura?m=form</w:t>
      </w:r>
      <w:r w:rsidRPr="009B7525">
        <w:rPr>
          <w:rFonts w:ascii="Arial" w:hAnsi="Arial" w:cs="Arial"/>
          <w:lang w:val="es-ES"/>
        </w:rPr>
        <w:t xml:space="preserve">  </w:t>
      </w:r>
    </w:p>
  </w:footnote>
  <w:footnote w:id="89">
    <w:p w14:paraId="0CF437F6" w14:textId="77777777" w:rsidR="004664DB" w:rsidRPr="009B7525" w:rsidRDefault="004664DB"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Véase lo resuelto en el SUP-REP-278/2021. </w:t>
      </w:r>
    </w:p>
  </w:footnote>
  <w:footnote w:id="90">
    <w:p w14:paraId="10139C41" w14:textId="77777777" w:rsidR="00265BA1" w:rsidRPr="009B7525" w:rsidRDefault="00265BA1"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UMA.</w:t>
      </w:r>
    </w:p>
  </w:footnote>
  <w:footnote w:id="91">
    <w:p w14:paraId="5B5E32D1" w14:textId="77777777" w:rsidR="004E4391" w:rsidRPr="009B7525" w:rsidRDefault="004E4391"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SUP-REC-440/2022.</w:t>
      </w:r>
    </w:p>
  </w:footnote>
  <w:footnote w:id="92">
    <w:p w14:paraId="47D06786" w14:textId="77777777" w:rsidR="004E4391" w:rsidRPr="009B7525" w:rsidRDefault="004E4391" w:rsidP="009B7525">
      <w:pPr>
        <w:pStyle w:val="Textonotapie"/>
        <w:jc w:val="both"/>
        <w:rPr>
          <w:rFonts w:ascii="Arial" w:hAnsi="Arial" w:cs="Arial"/>
        </w:rPr>
      </w:pPr>
      <w:r w:rsidRPr="009B7525">
        <w:rPr>
          <w:rStyle w:val="Refdenotaalpie"/>
          <w:rFonts w:ascii="Arial" w:hAnsi="Arial" w:cs="Arial"/>
        </w:rPr>
        <w:footnoteRef/>
      </w:r>
      <w:r w:rsidRPr="009B7525">
        <w:rPr>
          <w:rFonts w:ascii="Arial" w:hAnsi="Arial" w:cs="Arial"/>
        </w:rPr>
        <w:t xml:space="preserve"> La calificativa de la conducta denunciada, la sanción impuesta y la temporalidad, así como el término de inscripción del denunciado en el registro federal y estatal de sujetos sancionados refleja congruencia y proporcionalidad con la falta cometida; ello, en observancia con la metodología establecida por la </w:t>
      </w:r>
      <w:r w:rsidRPr="009B7525">
        <w:rPr>
          <w:rFonts w:ascii="Arial" w:hAnsi="Arial" w:cs="Arial"/>
          <w:i/>
          <w:iCs/>
        </w:rPr>
        <w:t>Sala Superior</w:t>
      </w:r>
      <w:r w:rsidRPr="009B7525">
        <w:rPr>
          <w:rFonts w:ascii="Arial" w:hAnsi="Arial" w:cs="Arial"/>
        </w:rPr>
        <w:t xml:space="preserve"> al resolver el SUP-REC-440/2022; a</w:t>
      </w:r>
      <w:r w:rsidRPr="009B7525">
        <w:rPr>
          <w:rFonts w:ascii="Arial" w:hAnsi="Arial" w:cs="Arial"/>
          <w:lang w:val="es-ES"/>
        </w:rPr>
        <w:t xml:space="preserve">sí como la </w:t>
      </w:r>
      <w:r w:rsidRPr="009B7525">
        <w:rPr>
          <w:rFonts w:ascii="Arial" w:hAnsi="Arial" w:cs="Arial"/>
        </w:rPr>
        <w:t xml:space="preserve">jurisprudencia 47/2024, bajo el rubro: </w:t>
      </w:r>
      <w:r w:rsidRPr="009B7525">
        <w:rPr>
          <w:rFonts w:ascii="Arial" w:hAnsi="Arial" w:cs="Arial"/>
          <w:b/>
          <w:bCs/>
        </w:rPr>
        <w:t>“</w:t>
      </w:r>
      <w:r w:rsidRPr="009B7525">
        <w:rPr>
          <w:rFonts w:ascii="Arial" w:hAnsi="Arial" w:cs="Arial"/>
          <w:b/>
          <w:bCs/>
          <w:i/>
          <w:iCs/>
        </w:rPr>
        <w:t xml:space="preserve">VIOLENCIA POLÍTICA </w:t>
      </w:r>
      <w:proofErr w:type="gramStart"/>
      <w:r w:rsidRPr="009B7525">
        <w:rPr>
          <w:rFonts w:ascii="Arial" w:hAnsi="Arial" w:cs="Arial"/>
          <w:b/>
          <w:bCs/>
          <w:i/>
          <w:iCs/>
        </w:rPr>
        <w:t>EN RAZÓN DE</w:t>
      </w:r>
      <w:proofErr w:type="gramEnd"/>
      <w:r w:rsidRPr="009B7525">
        <w:rPr>
          <w:rFonts w:ascii="Arial" w:hAnsi="Arial" w:cs="Arial"/>
          <w:b/>
          <w:bCs/>
          <w:i/>
          <w:iCs/>
        </w:rPr>
        <w:t xml:space="preserve"> GÉNERO. LA SALA ESPECIALIZADA Y LAS AUTORIDADES LOCALES RESOLUTORAS DEL PROCEDIMIENTO SANCIONADOR TIENEN FACULTADES PARA DETERMINAR EL PLAZO DE PERMANENCIA EN EL REGISTRO DE PERSONAS INFRACTORAS CORRESPONDIENTE”.</w:t>
      </w:r>
    </w:p>
  </w:footnote>
  <w:footnote w:id="93">
    <w:p w14:paraId="2120533A" w14:textId="77777777" w:rsidR="004E4391" w:rsidRPr="009B7525" w:rsidRDefault="004E4391"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Por ejemplo, al resolver el SUP-REC-440/2022.</w:t>
      </w:r>
    </w:p>
  </w:footnote>
  <w:footnote w:id="94">
    <w:p w14:paraId="70259FD9" w14:textId="77777777" w:rsidR="004E4391" w:rsidRPr="009B7525" w:rsidRDefault="004E4391" w:rsidP="009B7525">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Artículo 63. </w:t>
      </w:r>
    </w:p>
    <w:p w14:paraId="6E72487B" w14:textId="77777777" w:rsidR="004E4391" w:rsidRPr="009B7525" w:rsidRDefault="004E4391" w:rsidP="009B7525">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9B7525">
        <w:rPr>
          <w:rFonts w:eastAsia="Arial Narrow" w:cs="Arial"/>
          <w:b/>
          <w:color w:val="000000"/>
          <w:sz w:val="20"/>
          <w:szCs w:val="20"/>
        </w:rPr>
        <w:t>1.</w:t>
      </w:r>
      <w:r w:rsidRPr="009B7525">
        <w:rPr>
          <w:rFonts w:eastAsia="Arial Narrow" w:cs="Arial"/>
          <w:color w:val="000000"/>
          <w:sz w:val="20"/>
          <w:szCs w:val="20"/>
        </w:rPr>
        <w:t xml:space="preserve"> Cuando decida que hubo violación de un derecho o libertad protegidos en esta Convención, la Corte dispondrá que se garantice al lesionado en el goce de su derecho o libertad conculcados.  Dispondrá, asimismo, si ello fuera procedente, que se reparen las consecuencias de la medida o situación que ha configurado la vulneración de esos derechos y el pago de una justa indemnización a la parte lesionada.</w:t>
      </w:r>
    </w:p>
    <w:p w14:paraId="3153923E" w14:textId="77777777" w:rsidR="004E4391" w:rsidRPr="009B7525" w:rsidRDefault="004E4391" w:rsidP="009B7525">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9B7525">
        <w:rPr>
          <w:rFonts w:eastAsia="Arial Narrow" w:cs="Arial"/>
          <w:b/>
          <w:color w:val="000000"/>
          <w:sz w:val="20"/>
          <w:szCs w:val="20"/>
        </w:rPr>
        <w:t>2.</w:t>
      </w:r>
      <w:r w:rsidRPr="009B7525">
        <w:rPr>
          <w:rFonts w:eastAsia="Arial Narrow" w:cs="Arial"/>
          <w:color w:val="000000"/>
          <w:sz w:val="20"/>
          <w:szCs w:val="20"/>
        </w:rPr>
        <w:t xml:space="preserve"> En casos de extrema gravedad y urgencia, y cuando se haga necesario evitar daños irreparables a las personas, la Corte, en los asuntos que esté conociendo, podrá tomar las medidas provisionales que considere pertinentes. Si se tratare de asuntos que aún no estén sometidos a su conocimiento, podrá actuar a solicitud de la Comisión.</w:t>
      </w:r>
    </w:p>
  </w:footnote>
  <w:footnote w:id="95">
    <w:p w14:paraId="6E1E1C3A" w14:textId="77777777" w:rsidR="004E4391" w:rsidRPr="009B7525" w:rsidRDefault="004E4391" w:rsidP="009B7525">
      <w:pPr>
        <w:pBdr>
          <w:top w:val="nil"/>
          <w:left w:val="nil"/>
          <w:bottom w:val="nil"/>
          <w:right w:val="nil"/>
          <w:between w:val="nil"/>
        </w:pBdr>
        <w:jc w:val="both"/>
        <w:rPr>
          <w:rFonts w:eastAsia="Arial Narrow" w:cs="Arial"/>
          <w:color w:val="000000"/>
          <w:sz w:val="20"/>
          <w:szCs w:val="20"/>
        </w:rPr>
      </w:pPr>
      <w:r w:rsidRPr="009B7525">
        <w:rPr>
          <w:rFonts w:cs="Arial"/>
          <w:sz w:val="20"/>
          <w:szCs w:val="20"/>
          <w:vertAlign w:val="superscript"/>
        </w:rPr>
        <w:footnoteRef/>
      </w:r>
      <w:r w:rsidRPr="009B7525">
        <w:rPr>
          <w:rFonts w:eastAsia="Arial Narrow" w:cs="Arial"/>
          <w:color w:val="000000"/>
          <w:sz w:val="20"/>
          <w:szCs w:val="20"/>
        </w:rPr>
        <w:t xml:space="preserve"> Caso Penitenciarías de Mendoza contra Argentina.</w:t>
      </w:r>
    </w:p>
  </w:footnote>
  <w:footnote w:id="96">
    <w:p w14:paraId="142DD6C2" w14:textId="77777777" w:rsidR="00BD5FA3" w:rsidRPr="009B7525" w:rsidRDefault="00BD5FA3" w:rsidP="009B7525">
      <w:pPr>
        <w:pStyle w:val="Textonotapie"/>
        <w:jc w:val="both"/>
        <w:rPr>
          <w:rFonts w:ascii="Arial" w:hAnsi="Arial" w:cs="Arial"/>
          <w:i/>
          <w:iCs/>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En adelante, </w:t>
      </w:r>
      <w:r w:rsidRPr="009B7525">
        <w:rPr>
          <w:rFonts w:ascii="Arial" w:hAnsi="Arial" w:cs="Arial"/>
          <w:i/>
          <w:iCs/>
          <w:lang w:val="es-ES"/>
        </w:rPr>
        <w:t>Ley de Justicia.</w:t>
      </w:r>
    </w:p>
  </w:footnote>
  <w:footnote w:id="97">
    <w:p w14:paraId="3D94835A" w14:textId="6BEE25BD" w:rsidR="004E4391" w:rsidRPr="009B7525" w:rsidRDefault="004E4391"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lang w:val="es-ES"/>
        </w:rPr>
        <w:t xml:space="preserve">Consultables en el </w:t>
      </w:r>
      <w:proofErr w:type="gramStart"/>
      <w:r w:rsidRPr="009B7525">
        <w:rPr>
          <w:rFonts w:ascii="Arial" w:hAnsi="Arial" w:cs="Arial"/>
          <w:i/>
          <w:iCs/>
          <w:lang w:val="es-ES"/>
        </w:rPr>
        <w:t>link</w:t>
      </w:r>
      <w:proofErr w:type="gramEnd"/>
      <w:r w:rsidRPr="009B7525">
        <w:rPr>
          <w:rFonts w:ascii="Arial" w:hAnsi="Arial" w:cs="Arial"/>
          <w:i/>
          <w:iCs/>
          <w:lang w:val="es-ES"/>
        </w:rPr>
        <w:t xml:space="preserve">: </w:t>
      </w:r>
      <w:r w:rsidR="008142F3" w:rsidRPr="005B2A67">
        <w:rPr>
          <w:rFonts w:ascii="Arial" w:hAnsi="Arial" w:cs="Arial"/>
          <w:i/>
          <w:iCs/>
          <w:lang w:val="es-ES"/>
        </w:rPr>
        <w:t>https://sidj.ine.mx/restWSsidj-nc/app/doc/1176/20/1</w:t>
      </w:r>
      <w:r w:rsidR="008142F3">
        <w:rPr>
          <w:rFonts w:ascii="Arial" w:hAnsi="Arial" w:cs="Arial"/>
          <w:i/>
          <w:iCs/>
          <w:lang w:val="es-ES"/>
        </w:rPr>
        <w:t xml:space="preserve"> </w:t>
      </w:r>
    </w:p>
  </w:footnote>
  <w:footnote w:id="98">
    <w:p w14:paraId="057FFA5A" w14:textId="77777777" w:rsidR="004E4391" w:rsidRPr="009B7525" w:rsidRDefault="004E4391" w:rsidP="009B7525">
      <w:pPr>
        <w:pStyle w:val="Textonotapie"/>
        <w:jc w:val="both"/>
        <w:rPr>
          <w:rFonts w:ascii="Arial" w:hAnsi="Arial" w:cs="Arial"/>
          <w:lang w:val="es-ES"/>
        </w:rPr>
      </w:pPr>
      <w:r w:rsidRPr="009B7525">
        <w:rPr>
          <w:rStyle w:val="Refdenotaalpie"/>
          <w:rFonts w:ascii="Arial" w:hAnsi="Arial" w:cs="Arial"/>
        </w:rPr>
        <w:footnoteRef/>
      </w:r>
      <w:r w:rsidRPr="009B7525">
        <w:rPr>
          <w:rFonts w:ascii="Arial" w:hAnsi="Arial" w:cs="Arial"/>
        </w:rPr>
        <w:t xml:space="preserve"> </w:t>
      </w:r>
      <w:r w:rsidRPr="009B7525">
        <w:rPr>
          <w:rFonts w:ascii="Arial" w:hAnsi="Arial" w:cs="Arial"/>
          <w:b/>
          <w:bCs/>
          <w:i/>
          <w:iCs/>
        </w:rPr>
        <w:t>QUINTA. OBLIGACIONES DEL “TEEM”.</w:t>
      </w:r>
      <w:r w:rsidRPr="009B7525">
        <w:rPr>
          <w:rFonts w:ascii="Arial" w:hAnsi="Arial" w:cs="Arial"/>
        </w:rPr>
        <w:t xml:space="preserve"> Corresponde a la autoridad jurisdiccional: </w:t>
      </w:r>
      <w:r w:rsidR="00265BA1" w:rsidRPr="009B7525">
        <w:rPr>
          <w:rFonts w:ascii="Arial" w:hAnsi="Arial" w:cs="Arial"/>
        </w:rPr>
        <w:t xml:space="preserve">                         </w:t>
      </w:r>
      <w:proofErr w:type="gramStart"/>
      <w:r w:rsidR="00265BA1" w:rsidRPr="009B7525">
        <w:rPr>
          <w:rFonts w:ascii="Arial" w:hAnsi="Arial" w:cs="Arial"/>
        </w:rPr>
        <w:t xml:space="preserve">   </w:t>
      </w:r>
      <w:r w:rsidR="00265BA1" w:rsidRPr="009B7525">
        <w:rPr>
          <w:rFonts w:ascii="Arial" w:hAnsi="Arial" w:cs="Arial"/>
          <w:i/>
          <w:iCs/>
        </w:rPr>
        <w:t>“</w:t>
      </w:r>
      <w:proofErr w:type="gramEnd"/>
      <w:r w:rsidRPr="009B7525">
        <w:rPr>
          <w:rFonts w:ascii="Arial" w:hAnsi="Arial" w:cs="Arial"/>
          <w:i/>
          <w:iCs/>
        </w:rPr>
        <w:t>…Establecer en la sentencia, definitiva y cumplimiento correspondiente la temporalidad que deberán permanecer vigentes los registros de las personas infractoras</w:t>
      </w:r>
      <w:r w:rsidRPr="009B7525">
        <w:rPr>
          <w:rFonts w:ascii="Arial" w:hAnsi="Arial" w:cs="Arial"/>
        </w:rPr>
        <w:t>.</w:t>
      </w:r>
      <w:r w:rsidR="00265BA1" w:rsidRPr="009B7525">
        <w:rPr>
          <w:rFonts w:ascii="Arial" w:hAnsi="Arial" w:cs="Arial"/>
        </w:rPr>
        <w:t>”</w:t>
      </w:r>
    </w:p>
  </w:footnote>
  <w:footnote w:id="99">
    <w:p w14:paraId="58088169" w14:textId="77777777" w:rsidR="00FA36C2" w:rsidRDefault="00FA36C2" w:rsidP="00FA36C2">
      <w:pPr>
        <w:pStyle w:val="Textonotapie"/>
        <w:jc w:val="both"/>
      </w:pPr>
      <w:r>
        <w:rPr>
          <w:rStyle w:val="Refdenotaalpie"/>
        </w:rPr>
        <w:footnoteRef/>
      </w:r>
      <w:r>
        <w:t xml:space="preserve"> </w:t>
      </w:r>
      <w:r w:rsidRPr="001A0DD0">
        <w:rPr>
          <w:rFonts w:ascii="Arial" w:hAnsi="Arial" w:cs="Arial"/>
          <w:bCs/>
          <w:lang w:val="es-ES_tradnl" w:eastAsia="es-MX"/>
        </w:rPr>
        <w:t>Con fundamento en el artículo 24, fracción I, del Reglamento Interior del Tribunal Electoral del Estado de Michoacán</w:t>
      </w:r>
      <w:r>
        <w:rPr>
          <w:rFonts w:ascii="Arial" w:hAnsi="Arial" w:cs="Arial"/>
          <w:bCs/>
          <w:lang w:val="es-ES_tradnl" w:eastAsia="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526C0" w14:textId="77777777" w:rsidR="00BB00A3" w:rsidRDefault="00194383" w:rsidP="000371AD">
    <w:pPr>
      <w:pStyle w:val="Encabezado"/>
      <w:rPr>
        <w:noProof/>
      </w:rPr>
    </w:pPr>
    <w:r>
      <w:rPr>
        <w:noProof/>
      </w:rPr>
      <w:drawing>
        <wp:anchor distT="0" distB="0" distL="114300" distR="114300" simplePos="0" relativeHeight="251657728" behindDoc="1" locked="0" layoutInCell="1" allowOverlap="1" wp14:anchorId="0092E7B2" wp14:editId="1ECF3B1C">
          <wp:simplePos x="0" y="0"/>
          <wp:positionH relativeFrom="column">
            <wp:posOffset>-83820</wp:posOffset>
          </wp:positionH>
          <wp:positionV relativeFrom="paragraph">
            <wp:posOffset>-140335</wp:posOffset>
          </wp:positionV>
          <wp:extent cx="2165350" cy="819150"/>
          <wp:effectExtent l="0" t="0" r="0" b="0"/>
          <wp:wrapNone/>
          <wp:docPr id="122974258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9C7FE0" w14:textId="77777777" w:rsidR="00BB00A3" w:rsidRDefault="00BB00A3" w:rsidP="000371AD">
    <w:pPr>
      <w:pStyle w:val="Encabezado"/>
      <w:ind w:left="-1260" w:firstLine="1260"/>
      <w:jc w:val="right"/>
      <w:rPr>
        <w:rFonts w:cs="Arial"/>
        <w:b/>
        <w:bCs/>
        <w:color w:val="A6A6A6"/>
        <w:spacing w:val="-3"/>
        <w:sz w:val="23"/>
        <w:szCs w:val="23"/>
      </w:rPr>
    </w:pPr>
    <w:r>
      <w:rPr>
        <w:rFonts w:cs="Arial"/>
        <w:b/>
        <w:bCs/>
        <w:color w:val="A6A6A6"/>
        <w:spacing w:val="-3"/>
        <w:sz w:val="23"/>
        <w:szCs w:val="23"/>
      </w:rPr>
      <w:t>TEEM-PES-VPMG-</w:t>
    </w:r>
    <w:r w:rsidR="00FC1CA7">
      <w:rPr>
        <w:rFonts w:cs="Arial"/>
        <w:b/>
        <w:bCs/>
        <w:color w:val="A6A6A6"/>
        <w:spacing w:val="-3"/>
        <w:sz w:val="23"/>
        <w:szCs w:val="23"/>
      </w:rPr>
      <w:t>041</w:t>
    </w:r>
    <w:r>
      <w:rPr>
        <w:rFonts w:cs="Arial"/>
        <w:b/>
        <w:bCs/>
        <w:color w:val="A6A6A6"/>
        <w:spacing w:val="-3"/>
        <w:sz w:val="23"/>
        <w:szCs w:val="23"/>
      </w:rPr>
      <w:t>/202</w:t>
    </w:r>
    <w:r w:rsidR="00FC1CA7">
      <w:rPr>
        <w:rFonts w:cs="Arial"/>
        <w:b/>
        <w:bCs/>
        <w:color w:val="A6A6A6"/>
        <w:spacing w:val="-3"/>
        <w:sz w:val="23"/>
        <w:szCs w:val="23"/>
      </w:rPr>
      <w:t>5</w:t>
    </w:r>
  </w:p>
  <w:p w14:paraId="51E26C0C" w14:textId="77777777" w:rsidR="00BB00A3" w:rsidRDefault="00BB00A3" w:rsidP="000371AD">
    <w:pPr>
      <w:pStyle w:val="Encabezado"/>
      <w:ind w:left="-1260" w:firstLine="1260"/>
      <w:jc w:val="right"/>
      <w:rPr>
        <w:b/>
        <w:bCs/>
        <w:noProof/>
        <w:color w:val="A6A6A6"/>
        <w:sz w:val="10"/>
        <w:szCs w:val="10"/>
      </w:rPr>
    </w:pPr>
  </w:p>
  <w:p w14:paraId="3B8C7C5A" w14:textId="77777777" w:rsidR="00F903F7" w:rsidRDefault="00F903F7" w:rsidP="000371AD">
    <w:pPr>
      <w:pStyle w:val="Encabezado"/>
      <w:ind w:left="-1260" w:firstLine="1260"/>
      <w:jc w:val="right"/>
      <w:rPr>
        <w:b/>
        <w:bCs/>
        <w:noProof/>
        <w:color w:val="A6A6A6"/>
        <w:sz w:val="10"/>
        <w:szCs w:val="10"/>
      </w:rPr>
    </w:pPr>
  </w:p>
  <w:p w14:paraId="57E8A39B" w14:textId="77777777" w:rsidR="00F903F7" w:rsidRDefault="00F903F7" w:rsidP="000371AD">
    <w:pPr>
      <w:pStyle w:val="Encabezado"/>
      <w:ind w:left="-1260" w:firstLine="1260"/>
      <w:jc w:val="right"/>
      <w:rPr>
        <w:b/>
        <w:bCs/>
        <w:noProof/>
        <w:color w:val="A6A6A6"/>
        <w:sz w:val="10"/>
        <w:szCs w:val="10"/>
      </w:rPr>
    </w:pPr>
  </w:p>
  <w:p w14:paraId="65D61959" w14:textId="77777777" w:rsidR="00F903F7" w:rsidRPr="00F903F7" w:rsidRDefault="00F903F7" w:rsidP="000371AD">
    <w:pPr>
      <w:pStyle w:val="Encabezado"/>
      <w:ind w:left="-1260" w:firstLine="1260"/>
      <w:jc w:val="right"/>
      <w:rPr>
        <w:b/>
        <w:bCs/>
        <w:noProof/>
        <w:color w:val="A6A6A6"/>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08C1D" w14:textId="77777777" w:rsidR="003B0F69" w:rsidRDefault="00194383">
    <w:pPr>
      <w:pStyle w:val="Encabezado"/>
    </w:pPr>
    <w:r w:rsidRPr="00117E54">
      <w:rPr>
        <w:noProof/>
      </w:rPr>
      <w:drawing>
        <wp:inline distT="0" distB="0" distL="0" distR="0" wp14:anchorId="0F1B516E" wp14:editId="260FA70A">
          <wp:extent cx="2044700" cy="647700"/>
          <wp:effectExtent l="0" t="0" r="0" b="0"/>
          <wp:docPr id="7"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l="5702" t="10345" b="11494"/>
                  <a:stretch>
                    <a:fillRect/>
                  </a:stretch>
                </pic:blipFill>
                <pic:spPr bwMode="auto">
                  <a:xfrm>
                    <a:off x="0" y="0"/>
                    <a:ext cx="2044700"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8762"/>
      </v:shape>
    </w:pict>
  </w:numPicBullet>
  <w:abstractNum w:abstractNumId="0" w15:restartNumberingAfterBreak="0">
    <w:nsid w:val="FFFFFF81"/>
    <w:multiLevelType w:val="singleLevel"/>
    <w:tmpl w:val="40989A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67AE0584"/>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03169BC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839A1DB4"/>
    <w:lvl w:ilvl="0">
      <w:start w:val="1"/>
      <w:numFmt w:val="bullet"/>
      <w:pStyle w:val="Listaconvietas"/>
      <w:lvlText w:val=""/>
      <w:lvlJc w:val="left"/>
      <w:pPr>
        <w:tabs>
          <w:tab w:val="num" w:pos="360"/>
        </w:tabs>
        <w:ind w:left="360" w:hanging="360"/>
      </w:pPr>
      <w:rPr>
        <w:rFonts w:ascii="Symbol" w:hAnsi="Symbol" w:hint="default"/>
      </w:rPr>
    </w:lvl>
  </w:abstractNum>
  <w:abstractNum w:abstractNumId="4" w15:restartNumberingAfterBreak="0">
    <w:nsid w:val="0000000C"/>
    <w:multiLevelType w:val="hybridMultilevel"/>
    <w:tmpl w:val="D572217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000000D"/>
    <w:multiLevelType w:val="hybridMultilevel"/>
    <w:tmpl w:val="FD2E8C08"/>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6" w15:restartNumberingAfterBreak="0">
    <w:nsid w:val="00000028"/>
    <w:multiLevelType w:val="hybridMultilevel"/>
    <w:tmpl w:val="19B8F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000002E"/>
    <w:multiLevelType w:val="hybridMultilevel"/>
    <w:tmpl w:val="73F0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0D92023"/>
    <w:multiLevelType w:val="hybridMultilevel"/>
    <w:tmpl w:val="3774A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4C35241"/>
    <w:multiLevelType w:val="multilevel"/>
    <w:tmpl w:val="78D624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B061786"/>
    <w:multiLevelType w:val="multilevel"/>
    <w:tmpl w:val="23B6678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11" w15:restartNumberingAfterBreak="0">
    <w:nsid w:val="0B8E7931"/>
    <w:multiLevelType w:val="hybridMultilevel"/>
    <w:tmpl w:val="61DCAA2C"/>
    <w:lvl w:ilvl="0" w:tplc="2C8C4BE0">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0E2B44C9"/>
    <w:multiLevelType w:val="hybridMultilevel"/>
    <w:tmpl w:val="EE26A812"/>
    <w:lvl w:ilvl="0" w:tplc="2AE6408A">
      <w:start w:val="1"/>
      <w:numFmt w:val="lowerRoman"/>
      <w:lvlText w:val="%1."/>
      <w:lvlJc w:val="right"/>
      <w:pPr>
        <w:ind w:left="1440" w:hanging="360"/>
      </w:pPr>
      <w:rPr>
        <w:b/>
        <w:bCs/>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18204BFC"/>
    <w:multiLevelType w:val="multilevel"/>
    <w:tmpl w:val="F4FE6EE6"/>
    <w:lvl w:ilvl="0">
      <w:start w:val="1"/>
      <w:numFmt w:val="bullet"/>
      <w:lvlText w:val=""/>
      <w:lvlJc w:val="left"/>
      <w:pPr>
        <w:ind w:left="360" w:hanging="360"/>
      </w:pPr>
      <w:rPr>
        <w:rFonts w:ascii="Wingdings" w:hAnsi="Wingdings" w:hint="default"/>
        <w:b w:val="0"/>
        <w:i w:val="0"/>
        <w:color w:val="auto"/>
        <w:sz w:val="24"/>
        <w:szCs w:val="24"/>
      </w:rPr>
    </w:lvl>
    <w:lvl w:ilvl="1">
      <w:start w:val="1"/>
      <w:numFmt w:val="decimal"/>
      <w:lvlText w:val="%2."/>
      <w:lvlJc w:val="left"/>
      <w:pPr>
        <w:ind w:left="644" w:hanging="360"/>
      </w:pPr>
      <w:rPr>
        <w:b/>
        <w:bCs/>
      </w:rPr>
    </w:lvl>
    <w:lvl w:ilvl="2">
      <w:start w:val="1"/>
      <w:numFmt w:val="decimal"/>
      <w:isLgl/>
      <w:lvlText w:val="%1.%2.%3"/>
      <w:lvlJc w:val="left"/>
      <w:pPr>
        <w:ind w:left="5399" w:hanging="720"/>
      </w:pPr>
      <w:rPr>
        <w:rFonts w:hint="default"/>
        <w:b/>
      </w:rPr>
    </w:lvl>
    <w:lvl w:ilvl="3">
      <w:start w:val="1"/>
      <w:numFmt w:val="decimal"/>
      <w:isLgl/>
      <w:lvlText w:val="%1.%2.%3.%4"/>
      <w:lvlJc w:val="left"/>
      <w:pPr>
        <w:ind w:left="5759" w:hanging="1080"/>
      </w:pPr>
      <w:rPr>
        <w:rFonts w:hint="default"/>
        <w:b/>
      </w:rPr>
    </w:lvl>
    <w:lvl w:ilvl="4">
      <w:start w:val="1"/>
      <w:numFmt w:val="decimal"/>
      <w:isLgl/>
      <w:lvlText w:val="%1.%2.%3.%4.%5"/>
      <w:lvlJc w:val="left"/>
      <w:pPr>
        <w:ind w:left="5759" w:hanging="1080"/>
      </w:pPr>
      <w:rPr>
        <w:rFonts w:hint="default"/>
        <w:b/>
      </w:rPr>
    </w:lvl>
    <w:lvl w:ilvl="5">
      <w:start w:val="1"/>
      <w:numFmt w:val="decimal"/>
      <w:isLgl/>
      <w:lvlText w:val="%1.%2.%3.%4.%5.%6"/>
      <w:lvlJc w:val="left"/>
      <w:pPr>
        <w:ind w:left="6119" w:hanging="1440"/>
      </w:pPr>
      <w:rPr>
        <w:rFonts w:hint="default"/>
        <w:b/>
      </w:rPr>
    </w:lvl>
    <w:lvl w:ilvl="6">
      <w:start w:val="1"/>
      <w:numFmt w:val="decimal"/>
      <w:isLgl/>
      <w:lvlText w:val="%1.%2.%3.%4.%5.%6.%7"/>
      <w:lvlJc w:val="left"/>
      <w:pPr>
        <w:ind w:left="6119" w:hanging="1440"/>
      </w:pPr>
      <w:rPr>
        <w:rFonts w:hint="default"/>
        <w:b/>
      </w:rPr>
    </w:lvl>
    <w:lvl w:ilvl="7">
      <w:start w:val="1"/>
      <w:numFmt w:val="decimal"/>
      <w:isLgl/>
      <w:lvlText w:val="%1.%2.%3.%4.%5.%6.%7.%8"/>
      <w:lvlJc w:val="left"/>
      <w:pPr>
        <w:ind w:left="6479" w:hanging="1800"/>
      </w:pPr>
      <w:rPr>
        <w:rFonts w:hint="default"/>
        <w:b/>
      </w:rPr>
    </w:lvl>
    <w:lvl w:ilvl="8">
      <w:start w:val="1"/>
      <w:numFmt w:val="decimal"/>
      <w:isLgl/>
      <w:lvlText w:val="%1.%2.%3.%4.%5.%6.%7.%8.%9"/>
      <w:lvlJc w:val="left"/>
      <w:pPr>
        <w:ind w:left="6479" w:hanging="1800"/>
      </w:pPr>
      <w:rPr>
        <w:rFonts w:hint="default"/>
        <w:b/>
      </w:rPr>
    </w:lvl>
  </w:abstractNum>
  <w:abstractNum w:abstractNumId="14"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A2A4918"/>
    <w:multiLevelType w:val="hybridMultilevel"/>
    <w:tmpl w:val="08F6FF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5E7F8E"/>
    <w:multiLevelType w:val="multilevel"/>
    <w:tmpl w:val="5352F2B8"/>
    <w:lvl w:ilvl="0">
      <w:start w:val="1"/>
      <w:numFmt w:val="decimal"/>
      <w:lvlText w:val="%1."/>
      <w:lvlJc w:val="left"/>
      <w:pPr>
        <w:ind w:left="525" w:hanging="525"/>
      </w:pPr>
      <w:rPr>
        <w:rFonts w:hint="default"/>
        <w:b/>
      </w:rPr>
    </w:lvl>
    <w:lvl w:ilvl="1">
      <w:start w:val="1"/>
      <w:numFmt w:val="decimal"/>
      <w:lvlText w:val="%1.%2."/>
      <w:lvlJc w:val="left"/>
      <w:pPr>
        <w:ind w:left="720" w:hanging="720"/>
      </w:pPr>
      <w:rPr>
        <w:rFonts w:hint="default"/>
        <w:b/>
        <w:i w:val="0"/>
        <w:iCs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7" w15:restartNumberingAfterBreak="0">
    <w:nsid w:val="2DC10D6A"/>
    <w:multiLevelType w:val="hybridMultilevel"/>
    <w:tmpl w:val="F734164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FD66DB8"/>
    <w:multiLevelType w:val="hybridMultilevel"/>
    <w:tmpl w:val="19F2D1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81B276C"/>
    <w:multiLevelType w:val="hybridMultilevel"/>
    <w:tmpl w:val="6E180F82"/>
    <w:lvl w:ilvl="0" w:tplc="C1C2B4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C16577A"/>
    <w:multiLevelType w:val="hybridMultilevel"/>
    <w:tmpl w:val="64104A7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C792771"/>
    <w:multiLevelType w:val="hybridMultilevel"/>
    <w:tmpl w:val="CA2A3440"/>
    <w:lvl w:ilvl="0" w:tplc="3EDCF62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D356CD5"/>
    <w:multiLevelType w:val="hybridMultilevel"/>
    <w:tmpl w:val="E86E6D06"/>
    <w:lvl w:ilvl="0" w:tplc="080A0007">
      <w:start w:val="1"/>
      <w:numFmt w:val="bullet"/>
      <w:lvlText w:val=""/>
      <w:lvlPicBulletId w:val="0"/>
      <w:lvlJc w:val="left"/>
      <w:pPr>
        <w:ind w:left="720" w:hanging="360"/>
      </w:pPr>
      <w:rPr>
        <w:rFonts w:ascii="Symbol" w:hAnsi="Symbol" w:hint="default"/>
        <w:b/>
        <w:bCs/>
      </w:rPr>
    </w:lvl>
    <w:lvl w:ilvl="1" w:tplc="4BE2A748">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2DE6F1B"/>
    <w:multiLevelType w:val="hybridMultilevel"/>
    <w:tmpl w:val="4A80A3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A5E364B"/>
    <w:multiLevelType w:val="multilevel"/>
    <w:tmpl w:val="ADC86442"/>
    <w:lvl w:ilvl="0">
      <w:start w:val="1"/>
      <w:numFmt w:val="decimal"/>
      <w:lvlText w:val="%1."/>
      <w:lvlJc w:val="left"/>
      <w:pPr>
        <w:ind w:left="720" w:hanging="360"/>
      </w:pPr>
      <w:rPr>
        <w:rFonts w:ascii="Arial" w:eastAsia="Calibri" w:hAnsi="Arial" w:cs="Arial"/>
        <w:b/>
        <w:bCs/>
      </w:rPr>
    </w:lvl>
    <w:lvl w:ilvl="1">
      <w:start w:val="1"/>
      <w:numFmt w:val="decimal"/>
      <w:lvlText w:val="%2."/>
      <w:lvlJc w:val="left"/>
      <w:pPr>
        <w:ind w:left="720" w:hanging="360"/>
      </w:pPr>
      <w:rPr>
        <w:b/>
        <w:bCs/>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25" w15:restartNumberingAfterBreak="0">
    <w:nsid w:val="4B7C11B1"/>
    <w:multiLevelType w:val="hybridMultilevel"/>
    <w:tmpl w:val="DCCE7E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3B6325E"/>
    <w:multiLevelType w:val="hybridMultilevel"/>
    <w:tmpl w:val="021AE760"/>
    <w:lvl w:ilvl="0" w:tplc="B22015EA">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7243CAA"/>
    <w:multiLevelType w:val="hybridMultilevel"/>
    <w:tmpl w:val="D82C902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7D00D25"/>
    <w:multiLevelType w:val="hybridMultilevel"/>
    <w:tmpl w:val="D3E469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7FB00FD"/>
    <w:multiLevelType w:val="hybridMultilevel"/>
    <w:tmpl w:val="270434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9456949"/>
    <w:multiLevelType w:val="hybridMultilevel"/>
    <w:tmpl w:val="1968F3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F260DCD"/>
    <w:multiLevelType w:val="hybridMultilevel"/>
    <w:tmpl w:val="5DC4A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9512367"/>
    <w:multiLevelType w:val="hybridMultilevel"/>
    <w:tmpl w:val="7FF077E4"/>
    <w:lvl w:ilvl="0" w:tplc="080A000B">
      <w:start w:val="1"/>
      <w:numFmt w:val="bullet"/>
      <w:lvlText w:val=""/>
      <w:lvlJc w:val="left"/>
      <w:pPr>
        <w:ind w:left="644" w:hanging="360"/>
      </w:pPr>
      <w:rPr>
        <w:rFonts w:ascii="Wingdings" w:hAnsi="Wingdings" w:hint="default"/>
        <w:b w:val="0"/>
        <w:i w:val="0"/>
        <w:color w:val="auto"/>
        <w:sz w:val="24"/>
        <w:szCs w:val="24"/>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3" w15:restartNumberingAfterBreak="0">
    <w:nsid w:val="6A185B5D"/>
    <w:multiLevelType w:val="hybridMultilevel"/>
    <w:tmpl w:val="7C6E2F4C"/>
    <w:lvl w:ilvl="0" w:tplc="F2B6EDB8">
      <w:start w:val="1"/>
      <w:numFmt w:val="decimal"/>
      <w:lvlText w:val="%1."/>
      <w:lvlJc w:val="left"/>
      <w:pPr>
        <w:ind w:left="720" w:hanging="360"/>
      </w:pPr>
      <w:rPr>
        <w:rFonts w:eastAsia="Calibri"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D44210C"/>
    <w:multiLevelType w:val="hybridMultilevel"/>
    <w:tmpl w:val="11F895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EF61AD8"/>
    <w:multiLevelType w:val="multilevel"/>
    <w:tmpl w:val="28B044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AE0CC6"/>
    <w:multiLevelType w:val="multilevel"/>
    <w:tmpl w:val="5622B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523758"/>
    <w:multiLevelType w:val="multilevel"/>
    <w:tmpl w:val="C7DE42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A4873DA"/>
    <w:multiLevelType w:val="multilevel"/>
    <w:tmpl w:val="97D8CCDA"/>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82886667">
    <w:abstractNumId w:val="14"/>
  </w:num>
  <w:num w:numId="2" w16cid:durableId="1766153464">
    <w:abstractNumId w:val="2"/>
  </w:num>
  <w:num w:numId="3" w16cid:durableId="1573855750">
    <w:abstractNumId w:val="1"/>
  </w:num>
  <w:num w:numId="4" w16cid:durableId="1709527715">
    <w:abstractNumId w:val="0"/>
  </w:num>
  <w:num w:numId="5" w16cid:durableId="2063752663">
    <w:abstractNumId w:val="3"/>
  </w:num>
  <w:num w:numId="6" w16cid:durableId="242184065">
    <w:abstractNumId w:val="26"/>
  </w:num>
  <w:num w:numId="7" w16cid:durableId="1806503348">
    <w:abstractNumId w:val="11"/>
  </w:num>
  <w:num w:numId="8" w16cid:durableId="41290213">
    <w:abstractNumId w:val="20"/>
  </w:num>
  <w:num w:numId="9" w16cid:durableId="1488984455">
    <w:abstractNumId w:val="16"/>
  </w:num>
  <w:num w:numId="10" w16cid:durableId="2032606535">
    <w:abstractNumId w:val="33"/>
  </w:num>
  <w:num w:numId="11" w16cid:durableId="1955822692">
    <w:abstractNumId w:val="22"/>
  </w:num>
  <w:num w:numId="12" w16cid:durableId="1438983472">
    <w:abstractNumId w:val="13"/>
  </w:num>
  <w:num w:numId="13" w16cid:durableId="1625690996">
    <w:abstractNumId w:val="24"/>
  </w:num>
  <w:num w:numId="14" w16cid:durableId="1914123393">
    <w:abstractNumId w:val="32"/>
  </w:num>
  <w:num w:numId="15" w16cid:durableId="1985499186">
    <w:abstractNumId w:val="27"/>
  </w:num>
  <w:num w:numId="16" w16cid:durableId="143590064">
    <w:abstractNumId w:val="6"/>
  </w:num>
  <w:num w:numId="17" w16cid:durableId="1024793649">
    <w:abstractNumId w:val="7"/>
  </w:num>
  <w:num w:numId="18" w16cid:durableId="889536933">
    <w:abstractNumId w:val="5"/>
  </w:num>
  <w:num w:numId="19" w16cid:durableId="257174513">
    <w:abstractNumId w:val="4"/>
  </w:num>
  <w:num w:numId="20" w16cid:durableId="1908031865">
    <w:abstractNumId w:val="37"/>
  </w:num>
  <w:num w:numId="21" w16cid:durableId="2096512180">
    <w:abstractNumId w:val="9"/>
  </w:num>
  <w:num w:numId="22" w16cid:durableId="396825898">
    <w:abstractNumId w:val="10"/>
    <w:lvlOverride w:ilvl="0">
      <w:startOverride w:val="1"/>
    </w:lvlOverride>
    <w:lvlOverride w:ilvl="1">
      <w:startOverride w:val="6"/>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34338032">
    <w:abstractNumId w:val="23"/>
  </w:num>
  <w:num w:numId="24" w16cid:durableId="1519079537">
    <w:abstractNumId w:val="15"/>
  </w:num>
  <w:num w:numId="25" w16cid:durableId="1816873909">
    <w:abstractNumId w:val="36"/>
  </w:num>
  <w:num w:numId="26" w16cid:durableId="680812485">
    <w:abstractNumId w:val="35"/>
  </w:num>
  <w:num w:numId="27" w16cid:durableId="1019046923">
    <w:abstractNumId w:val="18"/>
  </w:num>
  <w:num w:numId="28" w16cid:durableId="599992688">
    <w:abstractNumId w:val="25"/>
  </w:num>
  <w:num w:numId="29" w16cid:durableId="1477189207">
    <w:abstractNumId w:val="28"/>
  </w:num>
  <w:num w:numId="30" w16cid:durableId="970935418">
    <w:abstractNumId w:val="34"/>
  </w:num>
  <w:num w:numId="31" w16cid:durableId="696660147">
    <w:abstractNumId w:val="31"/>
  </w:num>
  <w:num w:numId="32" w16cid:durableId="244341414">
    <w:abstractNumId w:val="8"/>
  </w:num>
  <w:num w:numId="33" w16cid:durableId="1710953490">
    <w:abstractNumId w:val="38"/>
  </w:num>
  <w:num w:numId="34" w16cid:durableId="476918802">
    <w:abstractNumId w:val="29"/>
  </w:num>
  <w:num w:numId="35" w16cid:durableId="1490290981">
    <w:abstractNumId w:val="30"/>
  </w:num>
  <w:num w:numId="36" w16cid:durableId="239489210">
    <w:abstractNumId w:val="12"/>
  </w:num>
  <w:num w:numId="37" w16cid:durableId="618875823">
    <w:abstractNumId w:val="21"/>
  </w:num>
  <w:num w:numId="38" w16cid:durableId="1331831233">
    <w:abstractNumId w:val="19"/>
  </w:num>
  <w:num w:numId="39" w16cid:durableId="1029136576">
    <w:abstractNumId w:val="1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701"/>
    <w:rsid w:val="0000029F"/>
    <w:rsid w:val="0000093B"/>
    <w:rsid w:val="00001AF1"/>
    <w:rsid w:val="00001B91"/>
    <w:rsid w:val="00001D3D"/>
    <w:rsid w:val="00002AE4"/>
    <w:rsid w:val="00002FC7"/>
    <w:rsid w:val="000058D4"/>
    <w:rsid w:val="00005B79"/>
    <w:rsid w:val="00006577"/>
    <w:rsid w:val="000067AA"/>
    <w:rsid w:val="00006BE7"/>
    <w:rsid w:val="00007252"/>
    <w:rsid w:val="0000725F"/>
    <w:rsid w:val="000076B5"/>
    <w:rsid w:val="00007D38"/>
    <w:rsid w:val="00007DE8"/>
    <w:rsid w:val="00013320"/>
    <w:rsid w:val="000134E6"/>
    <w:rsid w:val="00013596"/>
    <w:rsid w:val="0001459A"/>
    <w:rsid w:val="0001484B"/>
    <w:rsid w:val="00015E10"/>
    <w:rsid w:val="0001757A"/>
    <w:rsid w:val="00017BD3"/>
    <w:rsid w:val="00020A4E"/>
    <w:rsid w:val="00021518"/>
    <w:rsid w:val="00021CB6"/>
    <w:rsid w:val="000221E6"/>
    <w:rsid w:val="00022705"/>
    <w:rsid w:val="00022AD6"/>
    <w:rsid w:val="00022F08"/>
    <w:rsid w:val="0002318B"/>
    <w:rsid w:val="000232FE"/>
    <w:rsid w:val="000238FF"/>
    <w:rsid w:val="000242C1"/>
    <w:rsid w:val="00024F2B"/>
    <w:rsid w:val="00025673"/>
    <w:rsid w:val="00025897"/>
    <w:rsid w:val="00027531"/>
    <w:rsid w:val="0003139F"/>
    <w:rsid w:val="00031C12"/>
    <w:rsid w:val="000327FA"/>
    <w:rsid w:val="00033384"/>
    <w:rsid w:val="00034D34"/>
    <w:rsid w:val="00034F0D"/>
    <w:rsid w:val="000356EB"/>
    <w:rsid w:val="000366C3"/>
    <w:rsid w:val="00036765"/>
    <w:rsid w:val="00036BE3"/>
    <w:rsid w:val="00037116"/>
    <w:rsid w:val="000371AD"/>
    <w:rsid w:val="00037CA5"/>
    <w:rsid w:val="000407CD"/>
    <w:rsid w:val="00041580"/>
    <w:rsid w:val="000418A4"/>
    <w:rsid w:val="00041B05"/>
    <w:rsid w:val="00041B1F"/>
    <w:rsid w:val="00042418"/>
    <w:rsid w:val="000432C3"/>
    <w:rsid w:val="00044079"/>
    <w:rsid w:val="000449D9"/>
    <w:rsid w:val="00044B49"/>
    <w:rsid w:val="00045404"/>
    <w:rsid w:val="00045FA3"/>
    <w:rsid w:val="0004634E"/>
    <w:rsid w:val="00046705"/>
    <w:rsid w:val="00046EB6"/>
    <w:rsid w:val="0004706E"/>
    <w:rsid w:val="0004712B"/>
    <w:rsid w:val="00047201"/>
    <w:rsid w:val="00047B99"/>
    <w:rsid w:val="000507A2"/>
    <w:rsid w:val="0005095E"/>
    <w:rsid w:val="0005224D"/>
    <w:rsid w:val="0005303E"/>
    <w:rsid w:val="00053609"/>
    <w:rsid w:val="00054541"/>
    <w:rsid w:val="00055361"/>
    <w:rsid w:val="00055DD1"/>
    <w:rsid w:val="00056B0D"/>
    <w:rsid w:val="00057331"/>
    <w:rsid w:val="00057763"/>
    <w:rsid w:val="00060AA5"/>
    <w:rsid w:val="00060BEF"/>
    <w:rsid w:val="00060D86"/>
    <w:rsid w:val="00060EA0"/>
    <w:rsid w:val="0006134A"/>
    <w:rsid w:val="0006230E"/>
    <w:rsid w:val="000624C6"/>
    <w:rsid w:val="000624FF"/>
    <w:rsid w:val="0006281E"/>
    <w:rsid w:val="000630B9"/>
    <w:rsid w:val="000631EC"/>
    <w:rsid w:val="00063E73"/>
    <w:rsid w:val="00063EF1"/>
    <w:rsid w:val="00064872"/>
    <w:rsid w:val="000655A5"/>
    <w:rsid w:val="00066444"/>
    <w:rsid w:val="0006678E"/>
    <w:rsid w:val="00066E6A"/>
    <w:rsid w:val="0006777F"/>
    <w:rsid w:val="00070521"/>
    <w:rsid w:val="00070734"/>
    <w:rsid w:val="000709D1"/>
    <w:rsid w:val="00070ACA"/>
    <w:rsid w:val="00070B53"/>
    <w:rsid w:val="00070E22"/>
    <w:rsid w:val="0007136E"/>
    <w:rsid w:val="00071BAB"/>
    <w:rsid w:val="00072A5A"/>
    <w:rsid w:val="00074A4A"/>
    <w:rsid w:val="000754FC"/>
    <w:rsid w:val="00076134"/>
    <w:rsid w:val="0008031B"/>
    <w:rsid w:val="0008065D"/>
    <w:rsid w:val="0008144A"/>
    <w:rsid w:val="0008148D"/>
    <w:rsid w:val="000819DB"/>
    <w:rsid w:val="00083D20"/>
    <w:rsid w:val="00085400"/>
    <w:rsid w:val="0008540A"/>
    <w:rsid w:val="00085947"/>
    <w:rsid w:val="0008616A"/>
    <w:rsid w:val="00086D67"/>
    <w:rsid w:val="00090239"/>
    <w:rsid w:val="000906B8"/>
    <w:rsid w:val="00091133"/>
    <w:rsid w:val="000919EE"/>
    <w:rsid w:val="00091F60"/>
    <w:rsid w:val="00092E1A"/>
    <w:rsid w:val="000940BD"/>
    <w:rsid w:val="000944AC"/>
    <w:rsid w:val="00094BFA"/>
    <w:rsid w:val="000968F3"/>
    <w:rsid w:val="00096A6A"/>
    <w:rsid w:val="00096ABF"/>
    <w:rsid w:val="000A06F5"/>
    <w:rsid w:val="000A0C30"/>
    <w:rsid w:val="000A1A29"/>
    <w:rsid w:val="000A41BE"/>
    <w:rsid w:val="000A44E9"/>
    <w:rsid w:val="000A5270"/>
    <w:rsid w:val="000A5442"/>
    <w:rsid w:val="000A57A9"/>
    <w:rsid w:val="000A6D3E"/>
    <w:rsid w:val="000A6FF7"/>
    <w:rsid w:val="000B15DE"/>
    <w:rsid w:val="000B1CAC"/>
    <w:rsid w:val="000B3772"/>
    <w:rsid w:val="000B3E3E"/>
    <w:rsid w:val="000B4708"/>
    <w:rsid w:val="000B5B1A"/>
    <w:rsid w:val="000B63C1"/>
    <w:rsid w:val="000B6833"/>
    <w:rsid w:val="000B6BAF"/>
    <w:rsid w:val="000B6EAD"/>
    <w:rsid w:val="000B75B2"/>
    <w:rsid w:val="000C039A"/>
    <w:rsid w:val="000C03CF"/>
    <w:rsid w:val="000C0EF2"/>
    <w:rsid w:val="000C1CD7"/>
    <w:rsid w:val="000C1F5F"/>
    <w:rsid w:val="000C2A3B"/>
    <w:rsid w:val="000C32E4"/>
    <w:rsid w:val="000C334C"/>
    <w:rsid w:val="000C4722"/>
    <w:rsid w:val="000C4935"/>
    <w:rsid w:val="000C4B13"/>
    <w:rsid w:val="000C4B71"/>
    <w:rsid w:val="000C4C28"/>
    <w:rsid w:val="000C6416"/>
    <w:rsid w:val="000C7579"/>
    <w:rsid w:val="000C7621"/>
    <w:rsid w:val="000C7F36"/>
    <w:rsid w:val="000D0201"/>
    <w:rsid w:val="000D0871"/>
    <w:rsid w:val="000D087E"/>
    <w:rsid w:val="000D0E62"/>
    <w:rsid w:val="000D1537"/>
    <w:rsid w:val="000D22BC"/>
    <w:rsid w:val="000D242B"/>
    <w:rsid w:val="000D256C"/>
    <w:rsid w:val="000D294D"/>
    <w:rsid w:val="000D32A1"/>
    <w:rsid w:val="000D51FE"/>
    <w:rsid w:val="000D7059"/>
    <w:rsid w:val="000D7BC9"/>
    <w:rsid w:val="000D7D85"/>
    <w:rsid w:val="000E0A5A"/>
    <w:rsid w:val="000E1410"/>
    <w:rsid w:val="000E1B6F"/>
    <w:rsid w:val="000E23DE"/>
    <w:rsid w:val="000E34D9"/>
    <w:rsid w:val="000E35DB"/>
    <w:rsid w:val="000E3D47"/>
    <w:rsid w:val="000E4E12"/>
    <w:rsid w:val="000E55CE"/>
    <w:rsid w:val="000E6277"/>
    <w:rsid w:val="000E7D07"/>
    <w:rsid w:val="000E7D16"/>
    <w:rsid w:val="000E7EE5"/>
    <w:rsid w:val="000F12F0"/>
    <w:rsid w:val="000F155E"/>
    <w:rsid w:val="000F156A"/>
    <w:rsid w:val="000F1A90"/>
    <w:rsid w:val="000F2767"/>
    <w:rsid w:val="000F462F"/>
    <w:rsid w:val="000F4DB2"/>
    <w:rsid w:val="000F4FAD"/>
    <w:rsid w:val="000F5CCF"/>
    <w:rsid w:val="000F6152"/>
    <w:rsid w:val="000F620B"/>
    <w:rsid w:val="000F652B"/>
    <w:rsid w:val="000F6554"/>
    <w:rsid w:val="000F70BF"/>
    <w:rsid w:val="000F711E"/>
    <w:rsid w:val="000F7340"/>
    <w:rsid w:val="000F766D"/>
    <w:rsid w:val="000F7C87"/>
    <w:rsid w:val="00100732"/>
    <w:rsid w:val="00100D13"/>
    <w:rsid w:val="00100D5B"/>
    <w:rsid w:val="00100E16"/>
    <w:rsid w:val="001017B1"/>
    <w:rsid w:val="001019D3"/>
    <w:rsid w:val="0010212D"/>
    <w:rsid w:val="00103328"/>
    <w:rsid w:val="00103D4C"/>
    <w:rsid w:val="00105B17"/>
    <w:rsid w:val="00105EC1"/>
    <w:rsid w:val="00107199"/>
    <w:rsid w:val="00107AD0"/>
    <w:rsid w:val="0011040C"/>
    <w:rsid w:val="00110C0B"/>
    <w:rsid w:val="00111876"/>
    <w:rsid w:val="001119A3"/>
    <w:rsid w:val="001119D8"/>
    <w:rsid w:val="0011280A"/>
    <w:rsid w:val="001129F8"/>
    <w:rsid w:val="0011358F"/>
    <w:rsid w:val="00113C2C"/>
    <w:rsid w:val="001205FF"/>
    <w:rsid w:val="001219EF"/>
    <w:rsid w:val="00121B43"/>
    <w:rsid w:val="0012337F"/>
    <w:rsid w:val="00123CB5"/>
    <w:rsid w:val="001241EE"/>
    <w:rsid w:val="0012424D"/>
    <w:rsid w:val="001242A3"/>
    <w:rsid w:val="00124A2B"/>
    <w:rsid w:val="00125F98"/>
    <w:rsid w:val="00127017"/>
    <w:rsid w:val="001277EA"/>
    <w:rsid w:val="001278E2"/>
    <w:rsid w:val="00130602"/>
    <w:rsid w:val="00131E02"/>
    <w:rsid w:val="00132BBD"/>
    <w:rsid w:val="001343CE"/>
    <w:rsid w:val="00135723"/>
    <w:rsid w:val="00135CCD"/>
    <w:rsid w:val="00135E3D"/>
    <w:rsid w:val="00135E61"/>
    <w:rsid w:val="00135F6B"/>
    <w:rsid w:val="001361D7"/>
    <w:rsid w:val="001372BB"/>
    <w:rsid w:val="001374BD"/>
    <w:rsid w:val="001414BE"/>
    <w:rsid w:val="0014172C"/>
    <w:rsid w:val="00141DDB"/>
    <w:rsid w:val="00142DFE"/>
    <w:rsid w:val="00142E57"/>
    <w:rsid w:val="00143E00"/>
    <w:rsid w:val="001453FB"/>
    <w:rsid w:val="00146014"/>
    <w:rsid w:val="00146EEB"/>
    <w:rsid w:val="0014788B"/>
    <w:rsid w:val="001479B3"/>
    <w:rsid w:val="0015054F"/>
    <w:rsid w:val="00151248"/>
    <w:rsid w:val="00151FC5"/>
    <w:rsid w:val="0015208E"/>
    <w:rsid w:val="00152AAD"/>
    <w:rsid w:val="00154551"/>
    <w:rsid w:val="00154676"/>
    <w:rsid w:val="001549ED"/>
    <w:rsid w:val="00154BB3"/>
    <w:rsid w:val="001557D5"/>
    <w:rsid w:val="001557F1"/>
    <w:rsid w:val="00155DCF"/>
    <w:rsid w:val="0015648E"/>
    <w:rsid w:val="001578CC"/>
    <w:rsid w:val="0016053B"/>
    <w:rsid w:val="0016182C"/>
    <w:rsid w:val="00162711"/>
    <w:rsid w:val="00163D71"/>
    <w:rsid w:val="0016478C"/>
    <w:rsid w:val="00166324"/>
    <w:rsid w:val="001664F1"/>
    <w:rsid w:val="001670C0"/>
    <w:rsid w:val="0016735D"/>
    <w:rsid w:val="001675ED"/>
    <w:rsid w:val="001706EF"/>
    <w:rsid w:val="00171349"/>
    <w:rsid w:val="00171B30"/>
    <w:rsid w:val="001722D0"/>
    <w:rsid w:val="0017293C"/>
    <w:rsid w:val="00172AA9"/>
    <w:rsid w:val="00173491"/>
    <w:rsid w:val="00173587"/>
    <w:rsid w:val="00173732"/>
    <w:rsid w:val="00173A7B"/>
    <w:rsid w:val="00174AA4"/>
    <w:rsid w:val="00175393"/>
    <w:rsid w:val="00175560"/>
    <w:rsid w:val="00175601"/>
    <w:rsid w:val="00175B5E"/>
    <w:rsid w:val="00176B77"/>
    <w:rsid w:val="0017719A"/>
    <w:rsid w:val="001773C5"/>
    <w:rsid w:val="001775A4"/>
    <w:rsid w:val="0017762B"/>
    <w:rsid w:val="0017774A"/>
    <w:rsid w:val="001779F1"/>
    <w:rsid w:val="00177ACB"/>
    <w:rsid w:val="0018025D"/>
    <w:rsid w:val="0018089A"/>
    <w:rsid w:val="0018289F"/>
    <w:rsid w:val="0018422B"/>
    <w:rsid w:val="0018451C"/>
    <w:rsid w:val="001855AC"/>
    <w:rsid w:val="00185702"/>
    <w:rsid w:val="00185C2E"/>
    <w:rsid w:val="0018605C"/>
    <w:rsid w:val="0018735D"/>
    <w:rsid w:val="00187ADD"/>
    <w:rsid w:val="00187DC4"/>
    <w:rsid w:val="001910E2"/>
    <w:rsid w:val="001918FA"/>
    <w:rsid w:val="00191C67"/>
    <w:rsid w:val="001926C7"/>
    <w:rsid w:val="00192E6D"/>
    <w:rsid w:val="00193B74"/>
    <w:rsid w:val="001941B6"/>
    <w:rsid w:val="00194383"/>
    <w:rsid w:val="00194612"/>
    <w:rsid w:val="00194A80"/>
    <w:rsid w:val="00194C34"/>
    <w:rsid w:val="001958B8"/>
    <w:rsid w:val="001972CF"/>
    <w:rsid w:val="00197329"/>
    <w:rsid w:val="001978D4"/>
    <w:rsid w:val="00197A0F"/>
    <w:rsid w:val="001A005A"/>
    <w:rsid w:val="001A1AB0"/>
    <w:rsid w:val="001A1D62"/>
    <w:rsid w:val="001A2151"/>
    <w:rsid w:val="001A24D8"/>
    <w:rsid w:val="001A253C"/>
    <w:rsid w:val="001A30AF"/>
    <w:rsid w:val="001A401C"/>
    <w:rsid w:val="001A43A3"/>
    <w:rsid w:val="001A4945"/>
    <w:rsid w:val="001A5C88"/>
    <w:rsid w:val="001A6CD4"/>
    <w:rsid w:val="001A701E"/>
    <w:rsid w:val="001A78D0"/>
    <w:rsid w:val="001B0588"/>
    <w:rsid w:val="001B05B8"/>
    <w:rsid w:val="001B1AB3"/>
    <w:rsid w:val="001B1F0B"/>
    <w:rsid w:val="001B2046"/>
    <w:rsid w:val="001B2D16"/>
    <w:rsid w:val="001B3CE5"/>
    <w:rsid w:val="001B4422"/>
    <w:rsid w:val="001B4802"/>
    <w:rsid w:val="001B487A"/>
    <w:rsid w:val="001B558A"/>
    <w:rsid w:val="001B59B5"/>
    <w:rsid w:val="001B5CF0"/>
    <w:rsid w:val="001B607E"/>
    <w:rsid w:val="001B6087"/>
    <w:rsid w:val="001B6510"/>
    <w:rsid w:val="001B71A0"/>
    <w:rsid w:val="001B7FDA"/>
    <w:rsid w:val="001C101E"/>
    <w:rsid w:val="001C1047"/>
    <w:rsid w:val="001C1AC0"/>
    <w:rsid w:val="001C2608"/>
    <w:rsid w:val="001C351C"/>
    <w:rsid w:val="001C3630"/>
    <w:rsid w:val="001C3A29"/>
    <w:rsid w:val="001C4989"/>
    <w:rsid w:val="001C5D2C"/>
    <w:rsid w:val="001C5F6E"/>
    <w:rsid w:val="001C5F93"/>
    <w:rsid w:val="001C65C2"/>
    <w:rsid w:val="001C6E09"/>
    <w:rsid w:val="001C7276"/>
    <w:rsid w:val="001D07AA"/>
    <w:rsid w:val="001D15DD"/>
    <w:rsid w:val="001D2957"/>
    <w:rsid w:val="001D29DE"/>
    <w:rsid w:val="001D400E"/>
    <w:rsid w:val="001D45B0"/>
    <w:rsid w:val="001D57A6"/>
    <w:rsid w:val="001D5FFB"/>
    <w:rsid w:val="001D6300"/>
    <w:rsid w:val="001D73E3"/>
    <w:rsid w:val="001E02AC"/>
    <w:rsid w:val="001E1C28"/>
    <w:rsid w:val="001E244D"/>
    <w:rsid w:val="001E3A56"/>
    <w:rsid w:val="001E4003"/>
    <w:rsid w:val="001E46DC"/>
    <w:rsid w:val="001E56FD"/>
    <w:rsid w:val="001E5781"/>
    <w:rsid w:val="001E6217"/>
    <w:rsid w:val="001E6376"/>
    <w:rsid w:val="001E68D9"/>
    <w:rsid w:val="001E6A73"/>
    <w:rsid w:val="001E6D51"/>
    <w:rsid w:val="001E6E3C"/>
    <w:rsid w:val="001E74FD"/>
    <w:rsid w:val="001E777E"/>
    <w:rsid w:val="001E7B7A"/>
    <w:rsid w:val="001F105F"/>
    <w:rsid w:val="001F17EC"/>
    <w:rsid w:val="001F217C"/>
    <w:rsid w:val="001F29D2"/>
    <w:rsid w:val="001F302A"/>
    <w:rsid w:val="001F38A3"/>
    <w:rsid w:val="001F50C0"/>
    <w:rsid w:val="001F5467"/>
    <w:rsid w:val="001F5926"/>
    <w:rsid w:val="001F6271"/>
    <w:rsid w:val="001F6956"/>
    <w:rsid w:val="00200136"/>
    <w:rsid w:val="0020017B"/>
    <w:rsid w:val="002025FB"/>
    <w:rsid w:val="00202D22"/>
    <w:rsid w:val="00202F7A"/>
    <w:rsid w:val="002033B9"/>
    <w:rsid w:val="00204072"/>
    <w:rsid w:val="002043A5"/>
    <w:rsid w:val="002044AD"/>
    <w:rsid w:val="002052BB"/>
    <w:rsid w:val="002055BD"/>
    <w:rsid w:val="00205BBA"/>
    <w:rsid w:val="00205E41"/>
    <w:rsid w:val="00206306"/>
    <w:rsid w:val="00206CDE"/>
    <w:rsid w:val="00207D1F"/>
    <w:rsid w:val="00207D6E"/>
    <w:rsid w:val="00210551"/>
    <w:rsid w:val="00211147"/>
    <w:rsid w:val="00211352"/>
    <w:rsid w:val="0021143C"/>
    <w:rsid w:val="00211A82"/>
    <w:rsid w:val="00212352"/>
    <w:rsid w:val="00212A5F"/>
    <w:rsid w:val="00212D51"/>
    <w:rsid w:val="002130CA"/>
    <w:rsid w:val="00213135"/>
    <w:rsid w:val="002143FD"/>
    <w:rsid w:val="0021447E"/>
    <w:rsid w:val="00214CDF"/>
    <w:rsid w:val="00215B52"/>
    <w:rsid w:val="002163E6"/>
    <w:rsid w:val="002167C8"/>
    <w:rsid w:val="002168A4"/>
    <w:rsid w:val="00216AA2"/>
    <w:rsid w:val="002176B7"/>
    <w:rsid w:val="00217954"/>
    <w:rsid w:val="00220E52"/>
    <w:rsid w:val="002210D1"/>
    <w:rsid w:val="002217B2"/>
    <w:rsid w:val="002220F2"/>
    <w:rsid w:val="002227A1"/>
    <w:rsid w:val="00222842"/>
    <w:rsid w:val="00222C0E"/>
    <w:rsid w:val="00222CDB"/>
    <w:rsid w:val="002235F4"/>
    <w:rsid w:val="002236A0"/>
    <w:rsid w:val="00224206"/>
    <w:rsid w:val="00226569"/>
    <w:rsid w:val="00227498"/>
    <w:rsid w:val="00230043"/>
    <w:rsid w:val="00230245"/>
    <w:rsid w:val="00230535"/>
    <w:rsid w:val="002313E9"/>
    <w:rsid w:val="0023263E"/>
    <w:rsid w:val="002339BA"/>
    <w:rsid w:val="00233A53"/>
    <w:rsid w:val="00233CB3"/>
    <w:rsid w:val="002351CA"/>
    <w:rsid w:val="002360E8"/>
    <w:rsid w:val="0023624D"/>
    <w:rsid w:val="00236C18"/>
    <w:rsid w:val="0023702F"/>
    <w:rsid w:val="00237A89"/>
    <w:rsid w:val="002405FE"/>
    <w:rsid w:val="002406B8"/>
    <w:rsid w:val="00240939"/>
    <w:rsid w:val="00240BD2"/>
    <w:rsid w:val="00242679"/>
    <w:rsid w:val="002452E9"/>
    <w:rsid w:val="002466BE"/>
    <w:rsid w:val="002472C2"/>
    <w:rsid w:val="002477B6"/>
    <w:rsid w:val="00250795"/>
    <w:rsid w:val="00252749"/>
    <w:rsid w:val="00252CF3"/>
    <w:rsid w:val="0025316D"/>
    <w:rsid w:val="00254A0E"/>
    <w:rsid w:val="00254D88"/>
    <w:rsid w:val="00255684"/>
    <w:rsid w:val="0025793B"/>
    <w:rsid w:val="0026059B"/>
    <w:rsid w:val="0026074A"/>
    <w:rsid w:val="0026090D"/>
    <w:rsid w:val="00260F57"/>
    <w:rsid w:val="00261442"/>
    <w:rsid w:val="00261A27"/>
    <w:rsid w:val="002626C0"/>
    <w:rsid w:val="00262A1D"/>
    <w:rsid w:val="00263313"/>
    <w:rsid w:val="00263700"/>
    <w:rsid w:val="002637A0"/>
    <w:rsid w:val="00264CD7"/>
    <w:rsid w:val="00265001"/>
    <w:rsid w:val="00265313"/>
    <w:rsid w:val="0026546D"/>
    <w:rsid w:val="0026569C"/>
    <w:rsid w:val="00265781"/>
    <w:rsid w:val="00265BA1"/>
    <w:rsid w:val="00266F0B"/>
    <w:rsid w:val="00267FD2"/>
    <w:rsid w:val="00270162"/>
    <w:rsid w:val="00270EBC"/>
    <w:rsid w:val="00271F83"/>
    <w:rsid w:val="00273580"/>
    <w:rsid w:val="00273767"/>
    <w:rsid w:val="002739A1"/>
    <w:rsid w:val="0027428B"/>
    <w:rsid w:val="00275F2C"/>
    <w:rsid w:val="00276BFE"/>
    <w:rsid w:val="002771C0"/>
    <w:rsid w:val="002805FA"/>
    <w:rsid w:val="0028072B"/>
    <w:rsid w:val="00282612"/>
    <w:rsid w:val="00284716"/>
    <w:rsid w:val="00285015"/>
    <w:rsid w:val="00286636"/>
    <w:rsid w:val="002870AF"/>
    <w:rsid w:val="00290504"/>
    <w:rsid w:val="002911E9"/>
    <w:rsid w:val="00291589"/>
    <w:rsid w:val="00291924"/>
    <w:rsid w:val="002938BF"/>
    <w:rsid w:val="0029512A"/>
    <w:rsid w:val="002955A8"/>
    <w:rsid w:val="002957A0"/>
    <w:rsid w:val="00295C4C"/>
    <w:rsid w:val="00297CE1"/>
    <w:rsid w:val="002A0B4B"/>
    <w:rsid w:val="002A1D09"/>
    <w:rsid w:val="002A24FD"/>
    <w:rsid w:val="002A30E5"/>
    <w:rsid w:val="002A3273"/>
    <w:rsid w:val="002A37DA"/>
    <w:rsid w:val="002A38B0"/>
    <w:rsid w:val="002A3FF2"/>
    <w:rsid w:val="002A4C1A"/>
    <w:rsid w:val="002A6135"/>
    <w:rsid w:val="002A6566"/>
    <w:rsid w:val="002A7F98"/>
    <w:rsid w:val="002B063B"/>
    <w:rsid w:val="002B1C22"/>
    <w:rsid w:val="002B1E44"/>
    <w:rsid w:val="002B252E"/>
    <w:rsid w:val="002B2A17"/>
    <w:rsid w:val="002B2B15"/>
    <w:rsid w:val="002B2B51"/>
    <w:rsid w:val="002B3225"/>
    <w:rsid w:val="002B35DD"/>
    <w:rsid w:val="002B45C4"/>
    <w:rsid w:val="002B474F"/>
    <w:rsid w:val="002B4B51"/>
    <w:rsid w:val="002B5B03"/>
    <w:rsid w:val="002B6701"/>
    <w:rsid w:val="002B690E"/>
    <w:rsid w:val="002B69DF"/>
    <w:rsid w:val="002B737F"/>
    <w:rsid w:val="002B7B8F"/>
    <w:rsid w:val="002C0009"/>
    <w:rsid w:val="002C07BF"/>
    <w:rsid w:val="002C082B"/>
    <w:rsid w:val="002C0E5A"/>
    <w:rsid w:val="002C14D2"/>
    <w:rsid w:val="002C1EAE"/>
    <w:rsid w:val="002C2DD9"/>
    <w:rsid w:val="002C451F"/>
    <w:rsid w:val="002C5136"/>
    <w:rsid w:val="002C56B9"/>
    <w:rsid w:val="002C5AB0"/>
    <w:rsid w:val="002C608A"/>
    <w:rsid w:val="002C65E8"/>
    <w:rsid w:val="002C70F2"/>
    <w:rsid w:val="002C7ACE"/>
    <w:rsid w:val="002D0562"/>
    <w:rsid w:val="002D0C01"/>
    <w:rsid w:val="002D0EB1"/>
    <w:rsid w:val="002D106D"/>
    <w:rsid w:val="002D118A"/>
    <w:rsid w:val="002D1B20"/>
    <w:rsid w:val="002D25C1"/>
    <w:rsid w:val="002D283C"/>
    <w:rsid w:val="002D2CBA"/>
    <w:rsid w:val="002D2D43"/>
    <w:rsid w:val="002D35D3"/>
    <w:rsid w:val="002D4270"/>
    <w:rsid w:val="002D4B38"/>
    <w:rsid w:val="002D4B7F"/>
    <w:rsid w:val="002D5689"/>
    <w:rsid w:val="002D5EAB"/>
    <w:rsid w:val="002D6508"/>
    <w:rsid w:val="002D684B"/>
    <w:rsid w:val="002D6DA5"/>
    <w:rsid w:val="002D709A"/>
    <w:rsid w:val="002D7376"/>
    <w:rsid w:val="002D7776"/>
    <w:rsid w:val="002E06AA"/>
    <w:rsid w:val="002E0A46"/>
    <w:rsid w:val="002E18CC"/>
    <w:rsid w:val="002E213C"/>
    <w:rsid w:val="002E2792"/>
    <w:rsid w:val="002E3604"/>
    <w:rsid w:val="002E4626"/>
    <w:rsid w:val="002E67EC"/>
    <w:rsid w:val="002E6FD3"/>
    <w:rsid w:val="002E7BE5"/>
    <w:rsid w:val="002F0B0E"/>
    <w:rsid w:val="002F0CE7"/>
    <w:rsid w:val="002F0D13"/>
    <w:rsid w:val="002F1880"/>
    <w:rsid w:val="002F28C0"/>
    <w:rsid w:val="002F2EB3"/>
    <w:rsid w:val="002F5C89"/>
    <w:rsid w:val="002F64B2"/>
    <w:rsid w:val="002F675A"/>
    <w:rsid w:val="002F68B3"/>
    <w:rsid w:val="002F6EBE"/>
    <w:rsid w:val="002F7D6D"/>
    <w:rsid w:val="002F7E70"/>
    <w:rsid w:val="002F7EDA"/>
    <w:rsid w:val="003013F6"/>
    <w:rsid w:val="00305068"/>
    <w:rsid w:val="003058F3"/>
    <w:rsid w:val="00305C65"/>
    <w:rsid w:val="00306750"/>
    <w:rsid w:val="00306A16"/>
    <w:rsid w:val="003071E9"/>
    <w:rsid w:val="003079FF"/>
    <w:rsid w:val="003100C5"/>
    <w:rsid w:val="00310463"/>
    <w:rsid w:val="00310469"/>
    <w:rsid w:val="0031053B"/>
    <w:rsid w:val="00310F0D"/>
    <w:rsid w:val="00310F1B"/>
    <w:rsid w:val="00312310"/>
    <w:rsid w:val="0031369E"/>
    <w:rsid w:val="00314B0B"/>
    <w:rsid w:val="00314D5E"/>
    <w:rsid w:val="00315EE8"/>
    <w:rsid w:val="00316397"/>
    <w:rsid w:val="00316B1E"/>
    <w:rsid w:val="0031771D"/>
    <w:rsid w:val="00320459"/>
    <w:rsid w:val="00320EAA"/>
    <w:rsid w:val="00321B75"/>
    <w:rsid w:val="00322B70"/>
    <w:rsid w:val="00322CBB"/>
    <w:rsid w:val="00322DC7"/>
    <w:rsid w:val="003240D2"/>
    <w:rsid w:val="00325330"/>
    <w:rsid w:val="00327B0D"/>
    <w:rsid w:val="00327CBE"/>
    <w:rsid w:val="003302E5"/>
    <w:rsid w:val="003305E6"/>
    <w:rsid w:val="0033090E"/>
    <w:rsid w:val="00330CDC"/>
    <w:rsid w:val="003326A1"/>
    <w:rsid w:val="003327BD"/>
    <w:rsid w:val="003329BB"/>
    <w:rsid w:val="00332E78"/>
    <w:rsid w:val="003332A6"/>
    <w:rsid w:val="00333F80"/>
    <w:rsid w:val="00333FE9"/>
    <w:rsid w:val="003340A8"/>
    <w:rsid w:val="0033448C"/>
    <w:rsid w:val="0033450F"/>
    <w:rsid w:val="00334CE5"/>
    <w:rsid w:val="00336851"/>
    <w:rsid w:val="00336859"/>
    <w:rsid w:val="0033714D"/>
    <w:rsid w:val="00337DE2"/>
    <w:rsid w:val="00337FC2"/>
    <w:rsid w:val="003401E6"/>
    <w:rsid w:val="003410FB"/>
    <w:rsid w:val="00341B4D"/>
    <w:rsid w:val="00341C1B"/>
    <w:rsid w:val="00342631"/>
    <w:rsid w:val="00342BF2"/>
    <w:rsid w:val="00343857"/>
    <w:rsid w:val="00344822"/>
    <w:rsid w:val="0034530D"/>
    <w:rsid w:val="00345919"/>
    <w:rsid w:val="00346A76"/>
    <w:rsid w:val="00346BBB"/>
    <w:rsid w:val="003473D3"/>
    <w:rsid w:val="003476E6"/>
    <w:rsid w:val="00347AFF"/>
    <w:rsid w:val="0035074E"/>
    <w:rsid w:val="00351271"/>
    <w:rsid w:val="00351685"/>
    <w:rsid w:val="0035169D"/>
    <w:rsid w:val="00351C70"/>
    <w:rsid w:val="00353AC9"/>
    <w:rsid w:val="00353E46"/>
    <w:rsid w:val="00354266"/>
    <w:rsid w:val="00354502"/>
    <w:rsid w:val="00354692"/>
    <w:rsid w:val="00355645"/>
    <w:rsid w:val="00355A83"/>
    <w:rsid w:val="00356F78"/>
    <w:rsid w:val="00357E6F"/>
    <w:rsid w:val="00361E85"/>
    <w:rsid w:val="003628EB"/>
    <w:rsid w:val="00362CF2"/>
    <w:rsid w:val="003634CA"/>
    <w:rsid w:val="003638B8"/>
    <w:rsid w:val="00364201"/>
    <w:rsid w:val="003642BB"/>
    <w:rsid w:val="003644B2"/>
    <w:rsid w:val="003644EC"/>
    <w:rsid w:val="003653AD"/>
    <w:rsid w:val="00365B10"/>
    <w:rsid w:val="0036626D"/>
    <w:rsid w:val="003665C2"/>
    <w:rsid w:val="0036713E"/>
    <w:rsid w:val="00367401"/>
    <w:rsid w:val="003711B4"/>
    <w:rsid w:val="00371ECA"/>
    <w:rsid w:val="00372424"/>
    <w:rsid w:val="00372523"/>
    <w:rsid w:val="00372BD8"/>
    <w:rsid w:val="00373841"/>
    <w:rsid w:val="00373E48"/>
    <w:rsid w:val="00374871"/>
    <w:rsid w:val="00374A73"/>
    <w:rsid w:val="00374B80"/>
    <w:rsid w:val="00374C30"/>
    <w:rsid w:val="00374DAB"/>
    <w:rsid w:val="003758A7"/>
    <w:rsid w:val="0037654C"/>
    <w:rsid w:val="00376A0B"/>
    <w:rsid w:val="00376F0C"/>
    <w:rsid w:val="0038127C"/>
    <w:rsid w:val="00381DCC"/>
    <w:rsid w:val="003820A9"/>
    <w:rsid w:val="0038212F"/>
    <w:rsid w:val="00382770"/>
    <w:rsid w:val="00383030"/>
    <w:rsid w:val="00383ADE"/>
    <w:rsid w:val="003840E9"/>
    <w:rsid w:val="00384586"/>
    <w:rsid w:val="00384A21"/>
    <w:rsid w:val="00385286"/>
    <w:rsid w:val="0038607F"/>
    <w:rsid w:val="00386765"/>
    <w:rsid w:val="00387579"/>
    <w:rsid w:val="00387974"/>
    <w:rsid w:val="00387A7D"/>
    <w:rsid w:val="003906B3"/>
    <w:rsid w:val="00390AA7"/>
    <w:rsid w:val="00390C72"/>
    <w:rsid w:val="0039169F"/>
    <w:rsid w:val="00394D0B"/>
    <w:rsid w:val="00395649"/>
    <w:rsid w:val="003966CA"/>
    <w:rsid w:val="00396D5F"/>
    <w:rsid w:val="003A0BFC"/>
    <w:rsid w:val="003A10A9"/>
    <w:rsid w:val="003A15A4"/>
    <w:rsid w:val="003A20B3"/>
    <w:rsid w:val="003A282B"/>
    <w:rsid w:val="003A3030"/>
    <w:rsid w:val="003A3315"/>
    <w:rsid w:val="003A3C6A"/>
    <w:rsid w:val="003A4AB8"/>
    <w:rsid w:val="003A4F46"/>
    <w:rsid w:val="003A52C5"/>
    <w:rsid w:val="003A656A"/>
    <w:rsid w:val="003A69C6"/>
    <w:rsid w:val="003A7C40"/>
    <w:rsid w:val="003A7CA9"/>
    <w:rsid w:val="003B0F69"/>
    <w:rsid w:val="003B28D8"/>
    <w:rsid w:val="003B2C50"/>
    <w:rsid w:val="003B2D77"/>
    <w:rsid w:val="003B3718"/>
    <w:rsid w:val="003B5A47"/>
    <w:rsid w:val="003B5BA9"/>
    <w:rsid w:val="003B5D69"/>
    <w:rsid w:val="003C2239"/>
    <w:rsid w:val="003C27F4"/>
    <w:rsid w:val="003C4A45"/>
    <w:rsid w:val="003C4E0F"/>
    <w:rsid w:val="003C57AF"/>
    <w:rsid w:val="003C5DF7"/>
    <w:rsid w:val="003C6AD8"/>
    <w:rsid w:val="003C7FA1"/>
    <w:rsid w:val="003D016F"/>
    <w:rsid w:val="003D0356"/>
    <w:rsid w:val="003D1A08"/>
    <w:rsid w:val="003D2591"/>
    <w:rsid w:val="003D27BE"/>
    <w:rsid w:val="003D3652"/>
    <w:rsid w:val="003D4514"/>
    <w:rsid w:val="003D59B8"/>
    <w:rsid w:val="003D72CB"/>
    <w:rsid w:val="003D736B"/>
    <w:rsid w:val="003D7F3C"/>
    <w:rsid w:val="003E0F68"/>
    <w:rsid w:val="003E1F53"/>
    <w:rsid w:val="003E22DD"/>
    <w:rsid w:val="003E2498"/>
    <w:rsid w:val="003E2C4E"/>
    <w:rsid w:val="003E3288"/>
    <w:rsid w:val="003E346F"/>
    <w:rsid w:val="003E3800"/>
    <w:rsid w:val="003E3E68"/>
    <w:rsid w:val="003E4504"/>
    <w:rsid w:val="003E461A"/>
    <w:rsid w:val="003E4DB6"/>
    <w:rsid w:val="003E5295"/>
    <w:rsid w:val="003E5725"/>
    <w:rsid w:val="003E610C"/>
    <w:rsid w:val="003E63C2"/>
    <w:rsid w:val="003E71F6"/>
    <w:rsid w:val="003F1793"/>
    <w:rsid w:val="003F1D23"/>
    <w:rsid w:val="003F1E32"/>
    <w:rsid w:val="003F2371"/>
    <w:rsid w:val="003F26A8"/>
    <w:rsid w:val="003F3359"/>
    <w:rsid w:val="003F4C6B"/>
    <w:rsid w:val="003F4D95"/>
    <w:rsid w:val="003F65BA"/>
    <w:rsid w:val="004016C8"/>
    <w:rsid w:val="004021AD"/>
    <w:rsid w:val="0040262F"/>
    <w:rsid w:val="004032D7"/>
    <w:rsid w:val="00404AC2"/>
    <w:rsid w:val="00404C54"/>
    <w:rsid w:val="00404EF0"/>
    <w:rsid w:val="00405B55"/>
    <w:rsid w:val="00406F5F"/>
    <w:rsid w:val="004070F3"/>
    <w:rsid w:val="004078D0"/>
    <w:rsid w:val="00407C48"/>
    <w:rsid w:val="00407EF6"/>
    <w:rsid w:val="0041016A"/>
    <w:rsid w:val="004105E4"/>
    <w:rsid w:val="00410D9F"/>
    <w:rsid w:val="004110DB"/>
    <w:rsid w:val="0041283D"/>
    <w:rsid w:val="00412E38"/>
    <w:rsid w:val="00414DEB"/>
    <w:rsid w:val="00414F9A"/>
    <w:rsid w:val="0041525A"/>
    <w:rsid w:val="004157F2"/>
    <w:rsid w:val="0041651D"/>
    <w:rsid w:val="004177F3"/>
    <w:rsid w:val="00420BC3"/>
    <w:rsid w:val="00420E50"/>
    <w:rsid w:val="00421179"/>
    <w:rsid w:val="00421A44"/>
    <w:rsid w:val="00421ABE"/>
    <w:rsid w:val="00421CDE"/>
    <w:rsid w:val="00422367"/>
    <w:rsid w:val="00422384"/>
    <w:rsid w:val="0042244E"/>
    <w:rsid w:val="004235FF"/>
    <w:rsid w:val="00423DBE"/>
    <w:rsid w:val="00423E09"/>
    <w:rsid w:val="004240C2"/>
    <w:rsid w:val="004245E1"/>
    <w:rsid w:val="004256EC"/>
    <w:rsid w:val="00425D27"/>
    <w:rsid w:val="004261C3"/>
    <w:rsid w:val="00426256"/>
    <w:rsid w:val="004263D4"/>
    <w:rsid w:val="0043196F"/>
    <w:rsid w:val="004319B3"/>
    <w:rsid w:val="004320C4"/>
    <w:rsid w:val="004320E6"/>
    <w:rsid w:val="00432E7B"/>
    <w:rsid w:val="00433840"/>
    <w:rsid w:val="00433F8D"/>
    <w:rsid w:val="00434D16"/>
    <w:rsid w:val="004358DC"/>
    <w:rsid w:val="00436E56"/>
    <w:rsid w:val="00437546"/>
    <w:rsid w:val="00437F13"/>
    <w:rsid w:val="00440D33"/>
    <w:rsid w:val="00441318"/>
    <w:rsid w:val="00441F15"/>
    <w:rsid w:val="00442253"/>
    <w:rsid w:val="004432C5"/>
    <w:rsid w:val="004459A1"/>
    <w:rsid w:val="00445E0D"/>
    <w:rsid w:val="00445F9A"/>
    <w:rsid w:val="00446707"/>
    <w:rsid w:val="004479DD"/>
    <w:rsid w:val="00447C47"/>
    <w:rsid w:val="00450513"/>
    <w:rsid w:val="00450617"/>
    <w:rsid w:val="00451147"/>
    <w:rsid w:val="004542A3"/>
    <w:rsid w:val="00454AAE"/>
    <w:rsid w:val="00455331"/>
    <w:rsid w:val="0045567B"/>
    <w:rsid w:val="00455DCD"/>
    <w:rsid w:val="0045695B"/>
    <w:rsid w:val="00456CC9"/>
    <w:rsid w:val="00457C64"/>
    <w:rsid w:val="00460139"/>
    <w:rsid w:val="004604A3"/>
    <w:rsid w:val="004615BC"/>
    <w:rsid w:val="0046220B"/>
    <w:rsid w:val="00462E63"/>
    <w:rsid w:val="004635FA"/>
    <w:rsid w:val="00464060"/>
    <w:rsid w:val="00464709"/>
    <w:rsid w:val="004664AF"/>
    <w:rsid w:val="004664DB"/>
    <w:rsid w:val="00466DD8"/>
    <w:rsid w:val="00467166"/>
    <w:rsid w:val="00470640"/>
    <w:rsid w:val="00470D8A"/>
    <w:rsid w:val="00470EEB"/>
    <w:rsid w:val="00471BAD"/>
    <w:rsid w:val="004720C6"/>
    <w:rsid w:val="0047210C"/>
    <w:rsid w:val="004721C9"/>
    <w:rsid w:val="00472A72"/>
    <w:rsid w:val="00474F9E"/>
    <w:rsid w:val="004771EA"/>
    <w:rsid w:val="00482F57"/>
    <w:rsid w:val="004834B9"/>
    <w:rsid w:val="00483B07"/>
    <w:rsid w:val="00483CE2"/>
    <w:rsid w:val="00484244"/>
    <w:rsid w:val="004844D6"/>
    <w:rsid w:val="00485BDA"/>
    <w:rsid w:val="00486829"/>
    <w:rsid w:val="00487700"/>
    <w:rsid w:val="004907BD"/>
    <w:rsid w:val="00490FE8"/>
    <w:rsid w:val="0049248A"/>
    <w:rsid w:val="004926E0"/>
    <w:rsid w:val="00492A88"/>
    <w:rsid w:val="004938FF"/>
    <w:rsid w:val="004939E9"/>
    <w:rsid w:val="00493FAD"/>
    <w:rsid w:val="004940A4"/>
    <w:rsid w:val="00494CA6"/>
    <w:rsid w:val="004959EF"/>
    <w:rsid w:val="00495DC9"/>
    <w:rsid w:val="00496461"/>
    <w:rsid w:val="004976E8"/>
    <w:rsid w:val="00497CB9"/>
    <w:rsid w:val="00497D2A"/>
    <w:rsid w:val="004A0C07"/>
    <w:rsid w:val="004A1CA4"/>
    <w:rsid w:val="004A24AB"/>
    <w:rsid w:val="004A282D"/>
    <w:rsid w:val="004A4592"/>
    <w:rsid w:val="004A47CB"/>
    <w:rsid w:val="004A55BC"/>
    <w:rsid w:val="004A683B"/>
    <w:rsid w:val="004A6AE1"/>
    <w:rsid w:val="004A7109"/>
    <w:rsid w:val="004A7376"/>
    <w:rsid w:val="004B02D2"/>
    <w:rsid w:val="004B0770"/>
    <w:rsid w:val="004B0820"/>
    <w:rsid w:val="004B083E"/>
    <w:rsid w:val="004B0AA9"/>
    <w:rsid w:val="004B132E"/>
    <w:rsid w:val="004B3409"/>
    <w:rsid w:val="004B4BEC"/>
    <w:rsid w:val="004B4F42"/>
    <w:rsid w:val="004B540F"/>
    <w:rsid w:val="004B6013"/>
    <w:rsid w:val="004B6020"/>
    <w:rsid w:val="004B61F4"/>
    <w:rsid w:val="004B6776"/>
    <w:rsid w:val="004B7100"/>
    <w:rsid w:val="004B7B9B"/>
    <w:rsid w:val="004C0078"/>
    <w:rsid w:val="004C08BB"/>
    <w:rsid w:val="004C1831"/>
    <w:rsid w:val="004C1FEA"/>
    <w:rsid w:val="004C2705"/>
    <w:rsid w:val="004C2C4F"/>
    <w:rsid w:val="004C3C58"/>
    <w:rsid w:val="004C3DB4"/>
    <w:rsid w:val="004C4AED"/>
    <w:rsid w:val="004C5AED"/>
    <w:rsid w:val="004C5B51"/>
    <w:rsid w:val="004C62CB"/>
    <w:rsid w:val="004C6C9C"/>
    <w:rsid w:val="004C7A58"/>
    <w:rsid w:val="004C7ECE"/>
    <w:rsid w:val="004D07A8"/>
    <w:rsid w:val="004D13BC"/>
    <w:rsid w:val="004D1659"/>
    <w:rsid w:val="004D2060"/>
    <w:rsid w:val="004D20A1"/>
    <w:rsid w:val="004D25B7"/>
    <w:rsid w:val="004D29C0"/>
    <w:rsid w:val="004D3511"/>
    <w:rsid w:val="004D3C0B"/>
    <w:rsid w:val="004D433D"/>
    <w:rsid w:val="004D5130"/>
    <w:rsid w:val="004D576D"/>
    <w:rsid w:val="004D7681"/>
    <w:rsid w:val="004D7FAD"/>
    <w:rsid w:val="004E08A7"/>
    <w:rsid w:val="004E176D"/>
    <w:rsid w:val="004E2BEF"/>
    <w:rsid w:val="004E381F"/>
    <w:rsid w:val="004E396B"/>
    <w:rsid w:val="004E4269"/>
    <w:rsid w:val="004E4318"/>
    <w:rsid w:val="004E4391"/>
    <w:rsid w:val="004E4645"/>
    <w:rsid w:val="004E6384"/>
    <w:rsid w:val="004E72BA"/>
    <w:rsid w:val="004E73CC"/>
    <w:rsid w:val="004F027D"/>
    <w:rsid w:val="004F1737"/>
    <w:rsid w:val="004F28B2"/>
    <w:rsid w:val="004F2A3A"/>
    <w:rsid w:val="004F3160"/>
    <w:rsid w:val="004F3917"/>
    <w:rsid w:val="004F3FA8"/>
    <w:rsid w:val="004F41A5"/>
    <w:rsid w:val="004F41C1"/>
    <w:rsid w:val="004F42E6"/>
    <w:rsid w:val="004F4FAF"/>
    <w:rsid w:val="004F5137"/>
    <w:rsid w:val="004F5398"/>
    <w:rsid w:val="004F60B0"/>
    <w:rsid w:val="004F63F3"/>
    <w:rsid w:val="004F6F2A"/>
    <w:rsid w:val="004F6FE2"/>
    <w:rsid w:val="004F7D48"/>
    <w:rsid w:val="00502699"/>
    <w:rsid w:val="0050338E"/>
    <w:rsid w:val="00503D4B"/>
    <w:rsid w:val="00503D93"/>
    <w:rsid w:val="00503DC0"/>
    <w:rsid w:val="00503EA9"/>
    <w:rsid w:val="00504161"/>
    <w:rsid w:val="005041D9"/>
    <w:rsid w:val="005057FA"/>
    <w:rsid w:val="00505A38"/>
    <w:rsid w:val="00505B41"/>
    <w:rsid w:val="00506E7D"/>
    <w:rsid w:val="00506EDB"/>
    <w:rsid w:val="00507591"/>
    <w:rsid w:val="00507E98"/>
    <w:rsid w:val="005101B8"/>
    <w:rsid w:val="00511109"/>
    <w:rsid w:val="005113D1"/>
    <w:rsid w:val="00511751"/>
    <w:rsid w:val="005117AF"/>
    <w:rsid w:val="00511891"/>
    <w:rsid w:val="00512481"/>
    <w:rsid w:val="005128B6"/>
    <w:rsid w:val="00512EDF"/>
    <w:rsid w:val="005139CE"/>
    <w:rsid w:val="0051472F"/>
    <w:rsid w:val="00515086"/>
    <w:rsid w:val="005150D9"/>
    <w:rsid w:val="005152E5"/>
    <w:rsid w:val="00515732"/>
    <w:rsid w:val="00515F3E"/>
    <w:rsid w:val="00516BD3"/>
    <w:rsid w:val="005174D7"/>
    <w:rsid w:val="00517C0E"/>
    <w:rsid w:val="00517EF1"/>
    <w:rsid w:val="005200F9"/>
    <w:rsid w:val="005218B3"/>
    <w:rsid w:val="00521B69"/>
    <w:rsid w:val="00521F27"/>
    <w:rsid w:val="00522D12"/>
    <w:rsid w:val="00523FE3"/>
    <w:rsid w:val="00524C08"/>
    <w:rsid w:val="00524F54"/>
    <w:rsid w:val="00525ACF"/>
    <w:rsid w:val="00525F74"/>
    <w:rsid w:val="0052625D"/>
    <w:rsid w:val="005262EF"/>
    <w:rsid w:val="00526FA1"/>
    <w:rsid w:val="00527A6E"/>
    <w:rsid w:val="00530497"/>
    <w:rsid w:val="00530E3A"/>
    <w:rsid w:val="00530F82"/>
    <w:rsid w:val="00531557"/>
    <w:rsid w:val="00531AA2"/>
    <w:rsid w:val="00532577"/>
    <w:rsid w:val="005325AB"/>
    <w:rsid w:val="005342BC"/>
    <w:rsid w:val="00534428"/>
    <w:rsid w:val="00534B10"/>
    <w:rsid w:val="0053538F"/>
    <w:rsid w:val="00535C50"/>
    <w:rsid w:val="00536813"/>
    <w:rsid w:val="00536B0A"/>
    <w:rsid w:val="0054064A"/>
    <w:rsid w:val="005410A3"/>
    <w:rsid w:val="00541529"/>
    <w:rsid w:val="0054209F"/>
    <w:rsid w:val="00542152"/>
    <w:rsid w:val="00542CD0"/>
    <w:rsid w:val="00542F4B"/>
    <w:rsid w:val="00543339"/>
    <w:rsid w:val="005436BA"/>
    <w:rsid w:val="00543D09"/>
    <w:rsid w:val="005444FA"/>
    <w:rsid w:val="00544B4D"/>
    <w:rsid w:val="00545355"/>
    <w:rsid w:val="00545489"/>
    <w:rsid w:val="00546FDD"/>
    <w:rsid w:val="005506E4"/>
    <w:rsid w:val="0055074B"/>
    <w:rsid w:val="00550A53"/>
    <w:rsid w:val="0055120F"/>
    <w:rsid w:val="00551220"/>
    <w:rsid w:val="00551397"/>
    <w:rsid w:val="0055211B"/>
    <w:rsid w:val="00552C7D"/>
    <w:rsid w:val="00553B3C"/>
    <w:rsid w:val="00553F58"/>
    <w:rsid w:val="00553FEF"/>
    <w:rsid w:val="005543A8"/>
    <w:rsid w:val="005572CD"/>
    <w:rsid w:val="00560E7D"/>
    <w:rsid w:val="00564AC2"/>
    <w:rsid w:val="0056521B"/>
    <w:rsid w:val="005658B9"/>
    <w:rsid w:val="00565E0B"/>
    <w:rsid w:val="005678CF"/>
    <w:rsid w:val="00570213"/>
    <w:rsid w:val="00570240"/>
    <w:rsid w:val="00571942"/>
    <w:rsid w:val="00571F20"/>
    <w:rsid w:val="00572987"/>
    <w:rsid w:val="00572AB4"/>
    <w:rsid w:val="005734E5"/>
    <w:rsid w:val="00573B86"/>
    <w:rsid w:val="00574B9C"/>
    <w:rsid w:val="00574D1D"/>
    <w:rsid w:val="005761E8"/>
    <w:rsid w:val="005767E7"/>
    <w:rsid w:val="005770C5"/>
    <w:rsid w:val="005774CD"/>
    <w:rsid w:val="005777C6"/>
    <w:rsid w:val="0058184F"/>
    <w:rsid w:val="005819CD"/>
    <w:rsid w:val="00582571"/>
    <w:rsid w:val="00582610"/>
    <w:rsid w:val="00582D92"/>
    <w:rsid w:val="00582F15"/>
    <w:rsid w:val="00584918"/>
    <w:rsid w:val="00585613"/>
    <w:rsid w:val="00585C52"/>
    <w:rsid w:val="00586445"/>
    <w:rsid w:val="00586622"/>
    <w:rsid w:val="00586E19"/>
    <w:rsid w:val="00590616"/>
    <w:rsid w:val="00590CA6"/>
    <w:rsid w:val="00590CE6"/>
    <w:rsid w:val="00591909"/>
    <w:rsid w:val="00593466"/>
    <w:rsid w:val="00593EAA"/>
    <w:rsid w:val="0059444B"/>
    <w:rsid w:val="00594A02"/>
    <w:rsid w:val="0059539D"/>
    <w:rsid w:val="005958E1"/>
    <w:rsid w:val="005966F3"/>
    <w:rsid w:val="005967E1"/>
    <w:rsid w:val="0059682D"/>
    <w:rsid w:val="00597AC8"/>
    <w:rsid w:val="00597F7E"/>
    <w:rsid w:val="005A0626"/>
    <w:rsid w:val="005A0757"/>
    <w:rsid w:val="005A1EB8"/>
    <w:rsid w:val="005A2167"/>
    <w:rsid w:val="005A2534"/>
    <w:rsid w:val="005A32EF"/>
    <w:rsid w:val="005A4225"/>
    <w:rsid w:val="005A4460"/>
    <w:rsid w:val="005A4921"/>
    <w:rsid w:val="005A49FF"/>
    <w:rsid w:val="005A4F79"/>
    <w:rsid w:val="005A5856"/>
    <w:rsid w:val="005A706C"/>
    <w:rsid w:val="005A719D"/>
    <w:rsid w:val="005A770F"/>
    <w:rsid w:val="005B007E"/>
    <w:rsid w:val="005B0837"/>
    <w:rsid w:val="005B2371"/>
    <w:rsid w:val="005B274A"/>
    <w:rsid w:val="005B27BC"/>
    <w:rsid w:val="005B2A67"/>
    <w:rsid w:val="005B432E"/>
    <w:rsid w:val="005B4EAA"/>
    <w:rsid w:val="005B648B"/>
    <w:rsid w:val="005B6746"/>
    <w:rsid w:val="005B6D28"/>
    <w:rsid w:val="005B6D63"/>
    <w:rsid w:val="005B7618"/>
    <w:rsid w:val="005B7F38"/>
    <w:rsid w:val="005C1084"/>
    <w:rsid w:val="005C1C35"/>
    <w:rsid w:val="005C54A8"/>
    <w:rsid w:val="005C6353"/>
    <w:rsid w:val="005C6F0B"/>
    <w:rsid w:val="005C70E0"/>
    <w:rsid w:val="005D0926"/>
    <w:rsid w:val="005D0B78"/>
    <w:rsid w:val="005D1288"/>
    <w:rsid w:val="005D17C2"/>
    <w:rsid w:val="005D209C"/>
    <w:rsid w:val="005D23CA"/>
    <w:rsid w:val="005D2DE1"/>
    <w:rsid w:val="005D3EF5"/>
    <w:rsid w:val="005D6EEF"/>
    <w:rsid w:val="005D716E"/>
    <w:rsid w:val="005D7200"/>
    <w:rsid w:val="005D749F"/>
    <w:rsid w:val="005D7C05"/>
    <w:rsid w:val="005D7E89"/>
    <w:rsid w:val="005E09FE"/>
    <w:rsid w:val="005E0A26"/>
    <w:rsid w:val="005E2248"/>
    <w:rsid w:val="005E2B9D"/>
    <w:rsid w:val="005E2E5F"/>
    <w:rsid w:val="005E41B3"/>
    <w:rsid w:val="005E4F02"/>
    <w:rsid w:val="005E65BA"/>
    <w:rsid w:val="005E6DB8"/>
    <w:rsid w:val="005E7335"/>
    <w:rsid w:val="005E7B06"/>
    <w:rsid w:val="005F0555"/>
    <w:rsid w:val="005F0643"/>
    <w:rsid w:val="005F1215"/>
    <w:rsid w:val="005F143B"/>
    <w:rsid w:val="005F2B96"/>
    <w:rsid w:val="005F2D27"/>
    <w:rsid w:val="005F2DD2"/>
    <w:rsid w:val="005F3C75"/>
    <w:rsid w:val="005F4AB2"/>
    <w:rsid w:val="005F6F5F"/>
    <w:rsid w:val="005F6FBE"/>
    <w:rsid w:val="005F779B"/>
    <w:rsid w:val="005F78D0"/>
    <w:rsid w:val="005F7C4C"/>
    <w:rsid w:val="006003B3"/>
    <w:rsid w:val="00600D97"/>
    <w:rsid w:val="0060151C"/>
    <w:rsid w:val="006019C7"/>
    <w:rsid w:val="00604D88"/>
    <w:rsid w:val="006050FA"/>
    <w:rsid w:val="00605705"/>
    <w:rsid w:val="006065F2"/>
    <w:rsid w:val="00607A37"/>
    <w:rsid w:val="0061046F"/>
    <w:rsid w:val="00610D86"/>
    <w:rsid w:val="0061190D"/>
    <w:rsid w:val="00611F77"/>
    <w:rsid w:val="0061282A"/>
    <w:rsid w:val="00613010"/>
    <w:rsid w:val="00613388"/>
    <w:rsid w:val="0061346C"/>
    <w:rsid w:val="00613815"/>
    <w:rsid w:val="00614291"/>
    <w:rsid w:val="0061451D"/>
    <w:rsid w:val="00614C8B"/>
    <w:rsid w:val="00614F0F"/>
    <w:rsid w:val="0061531E"/>
    <w:rsid w:val="0061561C"/>
    <w:rsid w:val="006162B9"/>
    <w:rsid w:val="00616A61"/>
    <w:rsid w:val="00616E1D"/>
    <w:rsid w:val="00617151"/>
    <w:rsid w:val="006204C0"/>
    <w:rsid w:val="006210AE"/>
    <w:rsid w:val="006223D4"/>
    <w:rsid w:val="0062360C"/>
    <w:rsid w:val="00623F1D"/>
    <w:rsid w:val="006265CF"/>
    <w:rsid w:val="006266EC"/>
    <w:rsid w:val="00630546"/>
    <w:rsid w:val="0063056D"/>
    <w:rsid w:val="00631269"/>
    <w:rsid w:val="00631542"/>
    <w:rsid w:val="00631EA3"/>
    <w:rsid w:val="00632B0D"/>
    <w:rsid w:val="00632F46"/>
    <w:rsid w:val="0063453F"/>
    <w:rsid w:val="00634E5A"/>
    <w:rsid w:val="00635715"/>
    <w:rsid w:val="00635785"/>
    <w:rsid w:val="00635D1C"/>
    <w:rsid w:val="0063620E"/>
    <w:rsid w:val="00636B01"/>
    <w:rsid w:val="00636F4E"/>
    <w:rsid w:val="0063721D"/>
    <w:rsid w:val="00637642"/>
    <w:rsid w:val="00637936"/>
    <w:rsid w:val="00637D3D"/>
    <w:rsid w:val="00641279"/>
    <w:rsid w:val="00642136"/>
    <w:rsid w:val="006425CF"/>
    <w:rsid w:val="0064306E"/>
    <w:rsid w:val="00643658"/>
    <w:rsid w:val="00643973"/>
    <w:rsid w:val="00644F88"/>
    <w:rsid w:val="00645B7F"/>
    <w:rsid w:val="00646471"/>
    <w:rsid w:val="006464AF"/>
    <w:rsid w:val="00646AF8"/>
    <w:rsid w:val="00646BAE"/>
    <w:rsid w:val="00647789"/>
    <w:rsid w:val="00650060"/>
    <w:rsid w:val="00650733"/>
    <w:rsid w:val="0065079F"/>
    <w:rsid w:val="00650ACC"/>
    <w:rsid w:val="00651226"/>
    <w:rsid w:val="00651E4A"/>
    <w:rsid w:val="00652293"/>
    <w:rsid w:val="00652BC0"/>
    <w:rsid w:val="00653391"/>
    <w:rsid w:val="00654A60"/>
    <w:rsid w:val="00654CC3"/>
    <w:rsid w:val="00656D28"/>
    <w:rsid w:val="006572D5"/>
    <w:rsid w:val="006578EA"/>
    <w:rsid w:val="00660921"/>
    <w:rsid w:val="00660BAC"/>
    <w:rsid w:val="0066184F"/>
    <w:rsid w:val="00663C4F"/>
    <w:rsid w:val="006653AB"/>
    <w:rsid w:val="0066547D"/>
    <w:rsid w:val="00665CE2"/>
    <w:rsid w:val="00666076"/>
    <w:rsid w:val="006665D1"/>
    <w:rsid w:val="00667348"/>
    <w:rsid w:val="0067012B"/>
    <w:rsid w:val="0067036C"/>
    <w:rsid w:val="006711BB"/>
    <w:rsid w:val="006712E9"/>
    <w:rsid w:val="006726A9"/>
    <w:rsid w:val="0067312D"/>
    <w:rsid w:val="00673703"/>
    <w:rsid w:val="00673874"/>
    <w:rsid w:val="006738B4"/>
    <w:rsid w:val="006741AE"/>
    <w:rsid w:val="00674874"/>
    <w:rsid w:val="0067541C"/>
    <w:rsid w:val="00675923"/>
    <w:rsid w:val="00675D78"/>
    <w:rsid w:val="00676370"/>
    <w:rsid w:val="00680EF6"/>
    <w:rsid w:val="00681293"/>
    <w:rsid w:val="00681428"/>
    <w:rsid w:val="0068371D"/>
    <w:rsid w:val="0068389E"/>
    <w:rsid w:val="00684921"/>
    <w:rsid w:val="0068493C"/>
    <w:rsid w:val="006852E0"/>
    <w:rsid w:val="00685B39"/>
    <w:rsid w:val="00685D1C"/>
    <w:rsid w:val="00685DE0"/>
    <w:rsid w:val="006860A4"/>
    <w:rsid w:val="0068711B"/>
    <w:rsid w:val="00687127"/>
    <w:rsid w:val="00687613"/>
    <w:rsid w:val="006901BA"/>
    <w:rsid w:val="0069177F"/>
    <w:rsid w:val="006934CE"/>
    <w:rsid w:val="0069380D"/>
    <w:rsid w:val="00693F8F"/>
    <w:rsid w:val="006945C2"/>
    <w:rsid w:val="00694B8C"/>
    <w:rsid w:val="006959BA"/>
    <w:rsid w:val="006969DD"/>
    <w:rsid w:val="00696A9B"/>
    <w:rsid w:val="00696D2B"/>
    <w:rsid w:val="006A067F"/>
    <w:rsid w:val="006A1F2D"/>
    <w:rsid w:val="006A2184"/>
    <w:rsid w:val="006A26C9"/>
    <w:rsid w:val="006A27ED"/>
    <w:rsid w:val="006A4BCC"/>
    <w:rsid w:val="006A5F0D"/>
    <w:rsid w:val="006A6A1E"/>
    <w:rsid w:val="006A6A4D"/>
    <w:rsid w:val="006A73F0"/>
    <w:rsid w:val="006A7F9A"/>
    <w:rsid w:val="006B0EBC"/>
    <w:rsid w:val="006B0EFA"/>
    <w:rsid w:val="006B1D7C"/>
    <w:rsid w:val="006B222A"/>
    <w:rsid w:val="006B317D"/>
    <w:rsid w:val="006B3574"/>
    <w:rsid w:val="006B41B8"/>
    <w:rsid w:val="006B53D4"/>
    <w:rsid w:val="006B54AF"/>
    <w:rsid w:val="006B5F18"/>
    <w:rsid w:val="006B65DF"/>
    <w:rsid w:val="006B66DA"/>
    <w:rsid w:val="006B68C9"/>
    <w:rsid w:val="006B7594"/>
    <w:rsid w:val="006B7B92"/>
    <w:rsid w:val="006C1E22"/>
    <w:rsid w:val="006C2D2B"/>
    <w:rsid w:val="006C3274"/>
    <w:rsid w:val="006C4294"/>
    <w:rsid w:val="006C5BC9"/>
    <w:rsid w:val="006C5E2E"/>
    <w:rsid w:val="006C66BA"/>
    <w:rsid w:val="006C7356"/>
    <w:rsid w:val="006C768F"/>
    <w:rsid w:val="006C7AD4"/>
    <w:rsid w:val="006C7D29"/>
    <w:rsid w:val="006D1631"/>
    <w:rsid w:val="006D192E"/>
    <w:rsid w:val="006D20AB"/>
    <w:rsid w:val="006D3A11"/>
    <w:rsid w:val="006D5756"/>
    <w:rsid w:val="006D5999"/>
    <w:rsid w:val="006D6AA1"/>
    <w:rsid w:val="006D735F"/>
    <w:rsid w:val="006D7D50"/>
    <w:rsid w:val="006E0691"/>
    <w:rsid w:val="006E08E9"/>
    <w:rsid w:val="006E1C79"/>
    <w:rsid w:val="006E215D"/>
    <w:rsid w:val="006E3077"/>
    <w:rsid w:val="006E3221"/>
    <w:rsid w:val="006E3EB7"/>
    <w:rsid w:val="006E4256"/>
    <w:rsid w:val="006E49EB"/>
    <w:rsid w:val="006E5A69"/>
    <w:rsid w:val="006E63BF"/>
    <w:rsid w:val="006E6662"/>
    <w:rsid w:val="006E6688"/>
    <w:rsid w:val="006E6A84"/>
    <w:rsid w:val="006E7358"/>
    <w:rsid w:val="006E776B"/>
    <w:rsid w:val="006F0EB0"/>
    <w:rsid w:val="006F109D"/>
    <w:rsid w:val="006F1BE0"/>
    <w:rsid w:val="006F1F86"/>
    <w:rsid w:val="006F2132"/>
    <w:rsid w:val="006F2A3C"/>
    <w:rsid w:val="006F3124"/>
    <w:rsid w:val="006F3147"/>
    <w:rsid w:val="006F345A"/>
    <w:rsid w:val="006F42B8"/>
    <w:rsid w:val="006F4B8A"/>
    <w:rsid w:val="006F57FF"/>
    <w:rsid w:val="006F5B73"/>
    <w:rsid w:val="006F7495"/>
    <w:rsid w:val="006F7B86"/>
    <w:rsid w:val="006F7C8F"/>
    <w:rsid w:val="0070035C"/>
    <w:rsid w:val="00701297"/>
    <w:rsid w:val="00702806"/>
    <w:rsid w:val="00703429"/>
    <w:rsid w:val="00703F63"/>
    <w:rsid w:val="007041CB"/>
    <w:rsid w:val="0070522D"/>
    <w:rsid w:val="0070556F"/>
    <w:rsid w:val="00705A53"/>
    <w:rsid w:val="00706305"/>
    <w:rsid w:val="007063AE"/>
    <w:rsid w:val="007107C5"/>
    <w:rsid w:val="00711AB2"/>
    <w:rsid w:val="00711DE3"/>
    <w:rsid w:val="00711E7C"/>
    <w:rsid w:val="0071299D"/>
    <w:rsid w:val="00712BD4"/>
    <w:rsid w:val="00712DCF"/>
    <w:rsid w:val="00713536"/>
    <w:rsid w:val="00713D58"/>
    <w:rsid w:val="007146F0"/>
    <w:rsid w:val="00715CB4"/>
    <w:rsid w:val="00716101"/>
    <w:rsid w:val="00716ED7"/>
    <w:rsid w:val="007202B3"/>
    <w:rsid w:val="00721F8B"/>
    <w:rsid w:val="007223EC"/>
    <w:rsid w:val="0072497B"/>
    <w:rsid w:val="007249FC"/>
    <w:rsid w:val="00724A71"/>
    <w:rsid w:val="0072538E"/>
    <w:rsid w:val="00725811"/>
    <w:rsid w:val="00725952"/>
    <w:rsid w:val="0073005D"/>
    <w:rsid w:val="00731DF0"/>
    <w:rsid w:val="0073246D"/>
    <w:rsid w:val="007329AB"/>
    <w:rsid w:val="00732B05"/>
    <w:rsid w:val="00733340"/>
    <w:rsid w:val="0073444E"/>
    <w:rsid w:val="0073469D"/>
    <w:rsid w:val="00735119"/>
    <w:rsid w:val="00735323"/>
    <w:rsid w:val="00735962"/>
    <w:rsid w:val="00736710"/>
    <w:rsid w:val="007369FC"/>
    <w:rsid w:val="00736E0F"/>
    <w:rsid w:val="007379ED"/>
    <w:rsid w:val="007402D1"/>
    <w:rsid w:val="00740E5C"/>
    <w:rsid w:val="00741AB4"/>
    <w:rsid w:val="007420F7"/>
    <w:rsid w:val="00743371"/>
    <w:rsid w:val="00743B2C"/>
    <w:rsid w:val="00746A64"/>
    <w:rsid w:val="00746C3B"/>
    <w:rsid w:val="0074795A"/>
    <w:rsid w:val="00747A68"/>
    <w:rsid w:val="00750C43"/>
    <w:rsid w:val="00751BBA"/>
    <w:rsid w:val="00751E37"/>
    <w:rsid w:val="00751F59"/>
    <w:rsid w:val="00752969"/>
    <w:rsid w:val="007539D0"/>
    <w:rsid w:val="00753AC7"/>
    <w:rsid w:val="00753E71"/>
    <w:rsid w:val="0075450E"/>
    <w:rsid w:val="007549C1"/>
    <w:rsid w:val="00754E16"/>
    <w:rsid w:val="0075526C"/>
    <w:rsid w:val="00755452"/>
    <w:rsid w:val="00755CFD"/>
    <w:rsid w:val="00755EAF"/>
    <w:rsid w:val="0075683F"/>
    <w:rsid w:val="00756CA6"/>
    <w:rsid w:val="00756D66"/>
    <w:rsid w:val="00757805"/>
    <w:rsid w:val="00760145"/>
    <w:rsid w:val="00760673"/>
    <w:rsid w:val="00761EA0"/>
    <w:rsid w:val="00762CE6"/>
    <w:rsid w:val="00762DE2"/>
    <w:rsid w:val="007632BB"/>
    <w:rsid w:val="00763776"/>
    <w:rsid w:val="0076382A"/>
    <w:rsid w:val="00763A77"/>
    <w:rsid w:val="00765367"/>
    <w:rsid w:val="00765586"/>
    <w:rsid w:val="00765867"/>
    <w:rsid w:val="00766374"/>
    <w:rsid w:val="0076662E"/>
    <w:rsid w:val="00766DEB"/>
    <w:rsid w:val="0076791B"/>
    <w:rsid w:val="00767DD3"/>
    <w:rsid w:val="00770378"/>
    <w:rsid w:val="007709AE"/>
    <w:rsid w:val="00771124"/>
    <w:rsid w:val="007713A0"/>
    <w:rsid w:val="00771DCF"/>
    <w:rsid w:val="00772451"/>
    <w:rsid w:val="00772529"/>
    <w:rsid w:val="00772A15"/>
    <w:rsid w:val="007732AA"/>
    <w:rsid w:val="00773674"/>
    <w:rsid w:val="0077375E"/>
    <w:rsid w:val="0077451B"/>
    <w:rsid w:val="00774E38"/>
    <w:rsid w:val="00775F9F"/>
    <w:rsid w:val="0077771C"/>
    <w:rsid w:val="00780751"/>
    <w:rsid w:val="0078094B"/>
    <w:rsid w:val="00780A2E"/>
    <w:rsid w:val="00780FC9"/>
    <w:rsid w:val="00781198"/>
    <w:rsid w:val="0078180C"/>
    <w:rsid w:val="00781F83"/>
    <w:rsid w:val="00782150"/>
    <w:rsid w:val="00784B3E"/>
    <w:rsid w:val="0078602F"/>
    <w:rsid w:val="00786522"/>
    <w:rsid w:val="00786E9C"/>
    <w:rsid w:val="007878E4"/>
    <w:rsid w:val="00787E2D"/>
    <w:rsid w:val="00790446"/>
    <w:rsid w:val="00790EAF"/>
    <w:rsid w:val="007915B1"/>
    <w:rsid w:val="00791904"/>
    <w:rsid w:val="00791B97"/>
    <w:rsid w:val="00792E28"/>
    <w:rsid w:val="00793ABE"/>
    <w:rsid w:val="00795082"/>
    <w:rsid w:val="0079517C"/>
    <w:rsid w:val="007951B9"/>
    <w:rsid w:val="0079626D"/>
    <w:rsid w:val="00797389"/>
    <w:rsid w:val="007A0C9D"/>
    <w:rsid w:val="007A1F0A"/>
    <w:rsid w:val="007A1F37"/>
    <w:rsid w:val="007A2C74"/>
    <w:rsid w:val="007A55F7"/>
    <w:rsid w:val="007A5EEB"/>
    <w:rsid w:val="007A67E3"/>
    <w:rsid w:val="007B00E1"/>
    <w:rsid w:val="007B0705"/>
    <w:rsid w:val="007B0BE0"/>
    <w:rsid w:val="007B20BB"/>
    <w:rsid w:val="007B2426"/>
    <w:rsid w:val="007B2BA7"/>
    <w:rsid w:val="007B2FF3"/>
    <w:rsid w:val="007B316C"/>
    <w:rsid w:val="007B323C"/>
    <w:rsid w:val="007B5F6B"/>
    <w:rsid w:val="007C0092"/>
    <w:rsid w:val="007C0CCF"/>
    <w:rsid w:val="007C1738"/>
    <w:rsid w:val="007C1746"/>
    <w:rsid w:val="007C27B0"/>
    <w:rsid w:val="007C2893"/>
    <w:rsid w:val="007C296B"/>
    <w:rsid w:val="007C3A92"/>
    <w:rsid w:val="007C4957"/>
    <w:rsid w:val="007C5064"/>
    <w:rsid w:val="007C592D"/>
    <w:rsid w:val="007C6641"/>
    <w:rsid w:val="007C69AC"/>
    <w:rsid w:val="007D042F"/>
    <w:rsid w:val="007D074E"/>
    <w:rsid w:val="007D0EA3"/>
    <w:rsid w:val="007D35D2"/>
    <w:rsid w:val="007D3917"/>
    <w:rsid w:val="007D3AC2"/>
    <w:rsid w:val="007D3CB5"/>
    <w:rsid w:val="007D489C"/>
    <w:rsid w:val="007D4C61"/>
    <w:rsid w:val="007D4D65"/>
    <w:rsid w:val="007D4FBD"/>
    <w:rsid w:val="007D51C3"/>
    <w:rsid w:val="007D543B"/>
    <w:rsid w:val="007D6129"/>
    <w:rsid w:val="007D71FB"/>
    <w:rsid w:val="007D762A"/>
    <w:rsid w:val="007D7BC3"/>
    <w:rsid w:val="007D7E4C"/>
    <w:rsid w:val="007E0C6B"/>
    <w:rsid w:val="007E1409"/>
    <w:rsid w:val="007E1BBA"/>
    <w:rsid w:val="007E2402"/>
    <w:rsid w:val="007E2C37"/>
    <w:rsid w:val="007E34A3"/>
    <w:rsid w:val="007E4014"/>
    <w:rsid w:val="007E412C"/>
    <w:rsid w:val="007E45A8"/>
    <w:rsid w:val="007E5243"/>
    <w:rsid w:val="007E563F"/>
    <w:rsid w:val="007E59FE"/>
    <w:rsid w:val="007E5AAB"/>
    <w:rsid w:val="007E7AF6"/>
    <w:rsid w:val="007F182F"/>
    <w:rsid w:val="007F2832"/>
    <w:rsid w:val="007F34B5"/>
    <w:rsid w:val="007F37DE"/>
    <w:rsid w:val="007F3A48"/>
    <w:rsid w:val="007F4034"/>
    <w:rsid w:val="007F45D0"/>
    <w:rsid w:val="007F4628"/>
    <w:rsid w:val="007F471E"/>
    <w:rsid w:val="007F49EC"/>
    <w:rsid w:val="007F4C17"/>
    <w:rsid w:val="007F4C77"/>
    <w:rsid w:val="007F6FD3"/>
    <w:rsid w:val="007F798D"/>
    <w:rsid w:val="007F7E05"/>
    <w:rsid w:val="00801943"/>
    <w:rsid w:val="00801C67"/>
    <w:rsid w:val="0080221C"/>
    <w:rsid w:val="00803344"/>
    <w:rsid w:val="00803928"/>
    <w:rsid w:val="00803B25"/>
    <w:rsid w:val="00804183"/>
    <w:rsid w:val="0080469F"/>
    <w:rsid w:val="00804FB0"/>
    <w:rsid w:val="00805914"/>
    <w:rsid w:val="0080642E"/>
    <w:rsid w:val="00806997"/>
    <w:rsid w:val="00807187"/>
    <w:rsid w:val="0081007D"/>
    <w:rsid w:val="00811E26"/>
    <w:rsid w:val="00812EAA"/>
    <w:rsid w:val="00814000"/>
    <w:rsid w:val="008142F3"/>
    <w:rsid w:val="00814AC7"/>
    <w:rsid w:val="00816AAC"/>
    <w:rsid w:val="008171AA"/>
    <w:rsid w:val="0081740C"/>
    <w:rsid w:val="00821695"/>
    <w:rsid w:val="00821820"/>
    <w:rsid w:val="00821D20"/>
    <w:rsid w:val="00821F8C"/>
    <w:rsid w:val="0082300B"/>
    <w:rsid w:val="0082318B"/>
    <w:rsid w:val="00823222"/>
    <w:rsid w:val="008234D7"/>
    <w:rsid w:val="00824533"/>
    <w:rsid w:val="008263CF"/>
    <w:rsid w:val="00826A26"/>
    <w:rsid w:val="00827903"/>
    <w:rsid w:val="0082790A"/>
    <w:rsid w:val="00831C32"/>
    <w:rsid w:val="00832474"/>
    <w:rsid w:val="0083273F"/>
    <w:rsid w:val="00833133"/>
    <w:rsid w:val="008348E2"/>
    <w:rsid w:val="00835FB0"/>
    <w:rsid w:val="00836D10"/>
    <w:rsid w:val="00837353"/>
    <w:rsid w:val="00837532"/>
    <w:rsid w:val="00837F2B"/>
    <w:rsid w:val="0084059C"/>
    <w:rsid w:val="008405B0"/>
    <w:rsid w:val="00840766"/>
    <w:rsid w:val="00840F17"/>
    <w:rsid w:val="008418E0"/>
    <w:rsid w:val="0084346E"/>
    <w:rsid w:val="00843FB5"/>
    <w:rsid w:val="00844147"/>
    <w:rsid w:val="008447B0"/>
    <w:rsid w:val="00844F4C"/>
    <w:rsid w:val="00846099"/>
    <w:rsid w:val="0084769B"/>
    <w:rsid w:val="00847767"/>
    <w:rsid w:val="008478B1"/>
    <w:rsid w:val="008501F7"/>
    <w:rsid w:val="0085092C"/>
    <w:rsid w:val="00853726"/>
    <w:rsid w:val="00853891"/>
    <w:rsid w:val="008539A2"/>
    <w:rsid w:val="00854662"/>
    <w:rsid w:val="00854DA2"/>
    <w:rsid w:val="00855AF7"/>
    <w:rsid w:val="008563EE"/>
    <w:rsid w:val="008571DF"/>
    <w:rsid w:val="00857BD7"/>
    <w:rsid w:val="00857C11"/>
    <w:rsid w:val="00860796"/>
    <w:rsid w:val="00860E1F"/>
    <w:rsid w:val="00860E6F"/>
    <w:rsid w:val="008611C5"/>
    <w:rsid w:val="0086121D"/>
    <w:rsid w:val="00861791"/>
    <w:rsid w:val="00861D19"/>
    <w:rsid w:val="00862414"/>
    <w:rsid w:val="0086288A"/>
    <w:rsid w:val="00862CD4"/>
    <w:rsid w:val="00863C0D"/>
    <w:rsid w:val="008650A6"/>
    <w:rsid w:val="00865731"/>
    <w:rsid w:val="00865A0A"/>
    <w:rsid w:val="008661BE"/>
    <w:rsid w:val="00866226"/>
    <w:rsid w:val="00870020"/>
    <w:rsid w:val="0087002B"/>
    <w:rsid w:val="0087145C"/>
    <w:rsid w:val="0087157D"/>
    <w:rsid w:val="00871F12"/>
    <w:rsid w:val="0087255C"/>
    <w:rsid w:val="00874178"/>
    <w:rsid w:val="00874E2A"/>
    <w:rsid w:val="00875202"/>
    <w:rsid w:val="00875E8C"/>
    <w:rsid w:val="00876366"/>
    <w:rsid w:val="008763B1"/>
    <w:rsid w:val="008768F8"/>
    <w:rsid w:val="00876ACC"/>
    <w:rsid w:val="00877E68"/>
    <w:rsid w:val="00881178"/>
    <w:rsid w:val="00881209"/>
    <w:rsid w:val="0088156E"/>
    <w:rsid w:val="008817BB"/>
    <w:rsid w:val="008828FE"/>
    <w:rsid w:val="00882C10"/>
    <w:rsid w:val="00883AC4"/>
    <w:rsid w:val="00884A42"/>
    <w:rsid w:val="00885515"/>
    <w:rsid w:val="0088591E"/>
    <w:rsid w:val="00885DBE"/>
    <w:rsid w:val="0088612C"/>
    <w:rsid w:val="0088618F"/>
    <w:rsid w:val="0088650C"/>
    <w:rsid w:val="008873E5"/>
    <w:rsid w:val="00887469"/>
    <w:rsid w:val="0089033B"/>
    <w:rsid w:val="008904DA"/>
    <w:rsid w:val="0089109D"/>
    <w:rsid w:val="00891853"/>
    <w:rsid w:val="0089400A"/>
    <w:rsid w:val="00894352"/>
    <w:rsid w:val="00894643"/>
    <w:rsid w:val="00894B59"/>
    <w:rsid w:val="00894CD4"/>
    <w:rsid w:val="00895045"/>
    <w:rsid w:val="00895253"/>
    <w:rsid w:val="00895BE1"/>
    <w:rsid w:val="00895C0D"/>
    <w:rsid w:val="00895D28"/>
    <w:rsid w:val="008960E4"/>
    <w:rsid w:val="00896997"/>
    <w:rsid w:val="00896D9A"/>
    <w:rsid w:val="00897820"/>
    <w:rsid w:val="00897ED4"/>
    <w:rsid w:val="008A0119"/>
    <w:rsid w:val="008A0D7B"/>
    <w:rsid w:val="008A161A"/>
    <w:rsid w:val="008A2D3B"/>
    <w:rsid w:val="008A3FA9"/>
    <w:rsid w:val="008A42F2"/>
    <w:rsid w:val="008A4E65"/>
    <w:rsid w:val="008A5E1E"/>
    <w:rsid w:val="008A6115"/>
    <w:rsid w:val="008A6E06"/>
    <w:rsid w:val="008A776C"/>
    <w:rsid w:val="008A7789"/>
    <w:rsid w:val="008A77E3"/>
    <w:rsid w:val="008B1444"/>
    <w:rsid w:val="008B1ED7"/>
    <w:rsid w:val="008B21B0"/>
    <w:rsid w:val="008B37E5"/>
    <w:rsid w:val="008B3CD7"/>
    <w:rsid w:val="008B4536"/>
    <w:rsid w:val="008B6349"/>
    <w:rsid w:val="008B67A0"/>
    <w:rsid w:val="008B68F2"/>
    <w:rsid w:val="008B7E4B"/>
    <w:rsid w:val="008C00D4"/>
    <w:rsid w:val="008C00D7"/>
    <w:rsid w:val="008C1A39"/>
    <w:rsid w:val="008C2383"/>
    <w:rsid w:val="008C2485"/>
    <w:rsid w:val="008C3C04"/>
    <w:rsid w:val="008C44EB"/>
    <w:rsid w:val="008C49DD"/>
    <w:rsid w:val="008C4C36"/>
    <w:rsid w:val="008C51E8"/>
    <w:rsid w:val="008C58EC"/>
    <w:rsid w:val="008C59AF"/>
    <w:rsid w:val="008C5A09"/>
    <w:rsid w:val="008C5F3F"/>
    <w:rsid w:val="008C60D7"/>
    <w:rsid w:val="008C717F"/>
    <w:rsid w:val="008C7AE5"/>
    <w:rsid w:val="008C7D14"/>
    <w:rsid w:val="008D0955"/>
    <w:rsid w:val="008D15DB"/>
    <w:rsid w:val="008D171C"/>
    <w:rsid w:val="008D1B93"/>
    <w:rsid w:val="008D1C27"/>
    <w:rsid w:val="008D2366"/>
    <w:rsid w:val="008D2446"/>
    <w:rsid w:val="008D330F"/>
    <w:rsid w:val="008D46B1"/>
    <w:rsid w:val="008D47FE"/>
    <w:rsid w:val="008D5845"/>
    <w:rsid w:val="008D5893"/>
    <w:rsid w:val="008D5E7E"/>
    <w:rsid w:val="008D5EA6"/>
    <w:rsid w:val="008D6586"/>
    <w:rsid w:val="008D66EB"/>
    <w:rsid w:val="008D7521"/>
    <w:rsid w:val="008D7BEC"/>
    <w:rsid w:val="008E03B4"/>
    <w:rsid w:val="008E0A99"/>
    <w:rsid w:val="008E0E3C"/>
    <w:rsid w:val="008E179E"/>
    <w:rsid w:val="008E1B8E"/>
    <w:rsid w:val="008E2531"/>
    <w:rsid w:val="008E3060"/>
    <w:rsid w:val="008E3EB3"/>
    <w:rsid w:val="008E46CD"/>
    <w:rsid w:val="008F0841"/>
    <w:rsid w:val="008F0A4F"/>
    <w:rsid w:val="008F16E3"/>
    <w:rsid w:val="008F2035"/>
    <w:rsid w:val="008F28A0"/>
    <w:rsid w:val="008F305C"/>
    <w:rsid w:val="008F3DC3"/>
    <w:rsid w:val="008F4A9C"/>
    <w:rsid w:val="008F4BBC"/>
    <w:rsid w:val="008F54A5"/>
    <w:rsid w:val="008F559C"/>
    <w:rsid w:val="008F773D"/>
    <w:rsid w:val="0090017D"/>
    <w:rsid w:val="009003C6"/>
    <w:rsid w:val="00900A9C"/>
    <w:rsid w:val="0090172B"/>
    <w:rsid w:val="0090206D"/>
    <w:rsid w:val="0090246A"/>
    <w:rsid w:val="009029FB"/>
    <w:rsid w:val="00902D58"/>
    <w:rsid w:val="0090319A"/>
    <w:rsid w:val="00903622"/>
    <w:rsid w:val="00903E94"/>
    <w:rsid w:val="00904793"/>
    <w:rsid w:val="0090530E"/>
    <w:rsid w:val="00905E5A"/>
    <w:rsid w:val="00906BDC"/>
    <w:rsid w:val="00906DDB"/>
    <w:rsid w:val="00910198"/>
    <w:rsid w:val="0091050B"/>
    <w:rsid w:val="00910FE9"/>
    <w:rsid w:val="00911042"/>
    <w:rsid w:val="0091152E"/>
    <w:rsid w:val="009126FE"/>
    <w:rsid w:val="00913461"/>
    <w:rsid w:val="0091370E"/>
    <w:rsid w:val="0091451F"/>
    <w:rsid w:val="0091499B"/>
    <w:rsid w:val="0091667E"/>
    <w:rsid w:val="009169D9"/>
    <w:rsid w:val="009171B6"/>
    <w:rsid w:val="00921163"/>
    <w:rsid w:val="00921E9E"/>
    <w:rsid w:val="0092239E"/>
    <w:rsid w:val="00923849"/>
    <w:rsid w:val="00923DD9"/>
    <w:rsid w:val="00925440"/>
    <w:rsid w:val="009258E4"/>
    <w:rsid w:val="00925E7E"/>
    <w:rsid w:val="00926F1A"/>
    <w:rsid w:val="00927A01"/>
    <w:rsid w:val="00930640"/>
    <w:rsid w:val="00930B0A"/>
    <w:rsid w:val="00930F50"/>
    <w:rsid w:val="00931346"/>
    <w:rsid w:val="00931BF1"/>
    <w:rsid w:val="00931CC2"/>
    <w:rsid w:val="00932498"/>
    <w:rsid w:val="0093305D"/>
    <w:rsid w:val="00933418"/>
    <w:rsid w:val="009338A6"/>
    <w:rsid w:val="00934132"/>
    <w:rsid w:val="009344AB"/>
    <w:rsid w:val="00934AD0"/>
    <w:rsid w:val="00935D79"/>
    <w:rsid w:val="00937AD9"/>
    <w:rsid w:val="0094127B"/>
    <w:rsid w:val="00941576"/>
    <w:rsid w:val="009416C3"/>
    <w:rsid w:val="009416D3"/>
    <w:rsid w:val="00941B30"/>
    <w:rsid w:val="00942E89"/>
    <w:rsid w:val="009434EA"/>
    <w:rsid w:val="00944515"/>
    <w:rsid w:val="00944BE1"/>
    <w:rsid w:val="00944CBE"/>
    <w:rsid w:val="00945605"/>
    <w:rsid w:val="00950AD5"/>
    <w:rsid w:val="00950D8C"/>
    <w:rsid w:val="009511CA"/>
    <w:rsid w:val="009514F0"/>
    <w:rsid w:val="00951887"/>
    <w:rsid w:val="00951BC6"/>
    <w:rsid w:val="0095205B"/>
    <w:rsid w:val="009542B4"/>
    <w:rsid w:val="009542C7"/>
    <w:rsid w:val="00955018"/>
    <w:rsid w:val="0095535B"/>
    <w:rsid w:val="00955A79"/>
    <w:rsid w:val="00955B77"/>
    <w:rsid w:val="00956757"/>
    <w:rsid w:val="009579DB"/>
    <w:rsid w:val="00957AA2"/>
    <w:rsid w:val="00960459"/>
    <w:rsid w:val="00963E60"/>
    <w:rsid w:val="009649F6"/>
    <w:rsid w:val="009652AC"/>
    <w:rsid w:val="0096530B"/>
    <w:rsid w:val="0096593E"/>
    <w:rsid w:val="009678C3"/>
    <w:rsid w:val="00971F81"/>
    <w:rsid w:val="009720E3"/>
    <w:rsid w:val="00972A4C"/>
    <w:rsid w:val="00972F87"/>
    <w:rsid w:val="009748DB"/>
    <w:rsid w:val="00974C5D"/>
    <w:rsid w:val="00974F58"/>
    <w:rsid w:val="009752EC"/>
    <w:rsid w:val="009753A0"/>
    <w:rsid w:val="00975D9D"/>
    <w:rsid w:val="009766D8"/>
    <w:rsid w:val="009802F4"/>
    <w:rsid w:val="0098034B"/>
    <w:rsid w:val="00981F83"/>
    <w:rsid w:val="00983866"/>
    <w:rsid w:val="00983CF1"/>
    <w:rsid w:val="00984AC7"/>
    <w:rsid w:val="0098557B"/>
    <w:rsid w:val="009856C0"/>
    <w:rsid w:val="009860F5"/>
    <w:rsid w:val="00986693"/>
    <w:rsid w:val="009869C9"/>
    <w:rsid w:val="009872EA"/>
    <w:rsid w:val="00987936"/>
    <w:rsid w:val="009900E4"/>
    <w:rsid w:val="009906DA"/>
    <w:rsid w:val="00991E58"/>
    <w:rsid w:val="009930A2"/>
    <w:rsid w:val="00993244"/>
    <w:rsid w:val="0099329D"/>
    <w:rsid w:val="00994198"/>
    <w:rsid w:val="009952F7"/>
    <w:rsid w:val="0099626A"/>
    <w:rsid w:val="00996592"/>
    <w:rsid w:val="00997210"/>
    <w:rsid w:val="009979C2"/>
    <w:rsid w:val="00997D45"/>
    <w:rsid w:val="009A0785"/>
    <w:rsid w:val="009A08A2"/>
    <w:rsid w:val="009A0FE7"/>
    <w:rsid w:val="009A1729"/>
    <w:rsid w:val="009A231E"/>
    <w:rsid w:val="009A2508"/>
    <w:rsid w:val="009A2F37"/>
    <w:rsid w:val="009A30B3"/>
    <w:rsid w:val="009A3128"/>
    <w:rsid w:val="009A40BC"/>
    <w:rsid w:val="009A41B7"/>
    <w:rsid w:val="009A4B92"/>
    <w:rsid w:val="009A4F4C"/>
    <w:rsid w:val="009A53A3"/>
    <w:rsid w:val="009A56FC"/>
    <w:rsid w:val="009A6EBB"/>
    <w:rsid w:val="009B017B"/>
    <w:rsid w:val="009B04CE"/>
    <w:rsid w:val="009B0BB9"/>
    <w:rsid w:val="009B27B7"/>
    <w:rsid w:val="009B41CB"/>
    <w:rsid w:val="009B5699"/>
    <w:rsid w:val="009B57CE"/>
    <w:rsid w:val="009B70B8"/>
    <w:rsid w:val="009B7525"/>
    <w:rsid w:val="009B7B23"/>
    <w:rsid w:val="009C0483"/>
    <w:rsid w:val="009C061D"/>
    <w:rsid w:val="009C12DA"/>
    <w:rsid w:val="009C14E4"/>
    <w:rsid w:val="009C19B1"/>
    <w:rsid w:val="009C1F85"/>
    <w:rsid w:val="009C2064"/>
    <w:rsid w:val="009C3810"/>
    <w:rsid w:val="009C3E12"/>
    <w:rsid w:val="009C42BF"/>
    <w:rsid w:val="009C4C81"/>
    <w:rsid w:val="009C5B37"/>
    <w:rsid w:val="009C6AB9"/>
    <w:rsid w:val="009C6FF0"/>
    <w:rsid w:val="009C7245"/>
    <w:rsid w:val="009C7AC0"/>
    <w:rsid w:val="009D0408"/>
    <w:rsid w:val="009D07D0"/>
    <w:rsid w:val="009D1344"/>
    <w:rsid w:val="009D291B"/>
    <w:rsid w:val="009D2C88"/>
    <w:rsid w:val="009D4231"/>
    <w:rsid w:val="009D4D04"/>
    <w:rsid w:val="009D5846"/>
    <w:rsid w:val="009D5EE2"/>
    <w:rsid w:val="009D6223"/>
    <w:rsid w:val="009D640F"/>
    <w:rsid w:val="009E0084"/>
    <w:rsid w:val="009E01B0"/>
    <w:rsid w:val="009E03CC"/>
    <w:rsid w:val="009E0454"/>
    <w:rsid w:val="009E054A"/>
    <w:rsid w:val="009E1382"/>
    <w:rsid w:val="009E18F5"/>
    <w:rsid w:val="009E1BF9"/>
    <w:rsid w:val="009E208B"/>
    <w:rsid w:val="009E233F"/>
    <w:rsid w:val="009E4051"/>
    <w:rsid w:val="009E41BB"/>
    <w:rsid w:val="009E43B0"/>
    <w:rsid w:val="009E485B"/>
    <w:rsid w:val="009E4ADA"/>
    <w:rsid w:val="009E4AEA"/>
    <w:rsid w:val="009E51EE"/>
    <w:rsid w:val="009E565D"/>
    <w:rsid w:val="009E6E67"/>
    <w:rsid w:val="009E7497"/>
    <w:rsid w:val="009F003E"/>
    <w:rsid w:val="009F1591"/>
    <w:rsid w:val="009F1635"/>
    <w:rsid w:val="009F2EC0"/>
    <w:rsid w:val="009F32CB"/>
    <w:rsid w:val="009F391C"/>
    <w:rsid w:val="009F39D2"/>
    <w:rsid w:val="009F40B4"/>
    <w:rsid w:val="009F41A3"/>
    <w:rsid w:val="009F4B66"/>
    <w:rsid w:val="009F4BA5"/>
    <w:rsid w:val="009F5A4B"/>
    <w:rsid w:val="009F6EE9"/>
    <w:rsid w:val="009F716B"/>
    <w:rsid w:val="009F75AF"/>
    <w:rsid w:val="009F7843"/>
    <w:rsid w:val="009F7906"/>
    <w:rsid w:val="009F7952"/>
    <w:rsid w:val="009F7BEC"/>
    <w:rsid w:val="00A0022B"/>
    <w:rsid w:val="00A00EDA"/>
    <w:rsid w:val="00A0102B"/>
    <w:rsid w:val="00A01F7A"/>
    <w:rsid w:val="00A0291D"/>
    <w:rsid w:val="00A02E82"/>
    <w:rsid w:val="00A03CAA"/>
    <w:rsid w:val="00A04472"/>
    <w:rsid w:val="00A04CC5"/>
    <w:rsid w:val="00A04E31"/>
    <w:rsid w:val="00A05039"/>
    <w:rsid w:val="00A055C2"/>
    <w:rsid w:val="00A05798"/>
    <w:rsid w:val="00A05CD5"/>
    <w:rsid w:val="00A05FF2"/>
    <w:rsid w:val="00A06A00"/>
    <w:rsid w:val="00A073E4"/>
    <w:rsid w:val="00A107FC"/>
    <w:rsid w:val="00A10B08"/>
    <w:rsid w:val="00A10E62"/>
    <w:rsid w:val="00A1123E"/>
    <w:rsid w:val="00A11951"/>
    <w:rsid w:val="00A11A24"/>
    <w:rsid w:val="00A11B37"/>
    <w:rsid w:val="00A1237E"/>
    <w:rsid w:val="00A12C0B"/>
    <w:rsid w:val="00A12ED4"/>
    <w:rsid w:val="00A13B5C"/>
    <w:rsid w:val="00A14307"/>
    <w:rsid w:val="00A14669"/>
    <w:rsid w:val="00A15E44"/>
    <w:rsid w:val="00A16D0E"/>
    <w:rsid w:val="00A1739D"/>
    <w:rsid w:val="00A20262"/>
    <w:rsid w:val="00A203D4"/>
    <w:rsid w:val="00A20E1F"/>
    <w:rsid w:val="00A212AE"/>
    <w:rsid w:val="00A21DEF"/>
    <w:rsid w:val="00A22A7B"/>
    <w:rsid w:val="00A22F11"/>
    <w:rsid w:val="00A232A6"/>
    <w:rsid w:val="00A23939"/>
    <w:rsid w:val="00A239C5"/>
    <w:rsid w:val="00A24593"/>
    <w:rsid w:val="00A2491E"/>
    <w:rsid w:val="00A24B81"/>
    <w:rsid w:val="00A25642"/>
    <w:rsid w:val="00A259CC"/>
    <w:rsid w:val="00A25DE3"/>
    <w:rsid w:val="00A26563"/>
    <w:rsid w:val="00A265ED"/>
    <w:rsid w:val="00A26B96"/>
    <w:rsid w:val="00A2704A"/>
    <w:rsid w:val="00A27AE0"/>
    <w:rsid w:val="00A27D9F"/>
    <w:rsid w:val="00A3016C"/>
    <w:rsid w:val="00A30195"/>
    <w:rsid w:val="00A30A1F"/>
    <w:rsid w:val="00A31948"/>
    <w:rsid w:val="00A330BA"/>
    <w:rsid w:val="00A331DC"/>
    <w:rsid w:val="00A33FFE"/>
    <w:rsid w:val="00A34848"/>
    <w:rsid w:val="00A35477"/>
    <w:rsid w:val="00A35AFF"/>
    <w:rsid w:val="00A35E2B"/>
    <w:rsid w:val="00A35E90"/>
    <w:rsid w:val="00A364DD"/>
    <w:rsid w:val="00A36C73"/>
    <w:rsid w:val="00A36CA0"/>
    <w:rsid w:val="00A36D86"/>
    <w:rsid w:val="00A3786B"/>
    <w:rsid w:val="00A37C3E"/>
    <w:rsid w:val="00A407C1"/>
    <w:rsid w:val="00A41139"/>
    <w:rsid w:val="00A414F4"/>
    <w:rsid w:val="00A4201A"/>
    <w:rsid w:val="00A4206C"/>
    <w:rsid w:val="00A42ADE"/>
    <w:rsid w:val="00A43007"/>
    <w:rsid w:val="00A43031"/>
    <w:rsid w:val="00A433B3"/>
    <w:rsid w:val="00A44195"/>
    <w:rsid w:val="00A452E5"/>
    <w:rsid w:val="00A4565B"/>
    <w:rsid w:val="00A46D2E"/>
    <w:rsid w:val="00A472E0"/>
    <w:rsid w:val="00A47AF7"/>
    <w:rsid w:val="00A50276"/>
    <w:rsid w:val="00A50B46"/>
    <w:rsid w:val="00A513C5"/>
    <w:rsid w:val="00A51C9E"/>
    <w:rsid w:val="00A52A48"/>
    <w:rsid w:val="00A52F33"/>
    <w:rsid w:val="00A53071"/>
    <w:rsid w:val="00A53179"/>
    <w:rsid w:val="00A53DF3"/>
    <w:rsid w:val="00A53E6D"/>
    <w:rsid w:val="00A54430"/>
    <w:rsid w:val="00A55D29"/>
    <w:rsid w:val="00A562C9"/>
    <w:rsid w:val="00A56AAC"/>
    <w:rsid w:val="00A57DD5"/>
    <w:rsid w:val="00A60257"/>
    <w:rsid w:val="00A60707"/>
    <w:rsid w:val="00A60AE8"/>
    <w:rsid w:val="00A60C25"/>
    <w:rsid w:val="00A61A4A"/>
    <w:rsid w:val="00A63171"/>
    <w:rsid w:val="00A633D1"/>
    <w:rsid w:val="00A64B82"/>
    <w:rsid w:val="00A64FC1"/>
    <w:rsid w:val="00A657F3"/>
    <w:rsid w:val="00A657FE"/>
    <w:rsid w:val="00A658D0"/>
    <w:rsid w:val="00A65D1D"/>
    <w:rsid w:val="00A66682"/>
    <w:rsid w:val="00A66BD5"/>
    <w:rsid w:val="00A67392"/>
    <w:rsid w:val="00A676A1"/>
    <w:rsid w:val="00A67CAF"/>
    <w:rsid w:val="00A67FCE"/>
    <w:rsid w:val="00A7015F"/>
    <w:rsid w:val="00A70277"/>
    <w:rsid w:val="00A70D23"/>
    <w:rsid w:val="00A71864"/>
    <w:rsid w:val="00A72A78"/>
    <w:rsid w:val="00A734E0"/>
    <w:rsid w:val="00A74974"/>
    <w:rsid w:val="00A7556F"/>
    <w:rsid w:val="00A75C09"/>
    <w:rsid w:val="00A762F6"/>
    <w:rsid w:val="00A7686B"/>
    <w:rsid w:val="00A76E82"/>
    <w:rsid w:val="00A77DDE"/>
    <w:rsid w:val="00A77FFC"/>
    <w:rsid w:val="00A802D9"/>
    <w:rsid w:val="00A80779"/>
    <w:rsid w:val="00A80D03"/>
    <w:rsid w:val="00A8485D"/>
    <w:rsid w:val="00A8488F"/>
    <w:rsid w:val="00A851B7"/>
    <w:rsid w:val="00A859DB"/>
    <w:rsid w:val="00A862C3"/>
    <w:rsid w:val="00A8781B"/>
    <w:rsid w:val="00A9061E"/>
    <w:rsid w:val="00A90A80"/>
    <w:rsid w:val="00A91D7F"/>
    <w:rsid w:val="00A931E1"/>
    <w:rsid w:val="00A943FA"/>
    <w:rsid w:val="00A9518E"/>
    <w:rsid w:val="00A966C1"/>
    <w:rsid w:val="00A96772"/>
    <w:rsid w:val="00A96CEC"/>
    <w:rsid w:val="00A96E82"/>
    <w:rsid w:val="00AA0192"/>
    <w:rsid w:val="00AA0586"/>
    <w:rsid w:val="00AA0943"/>
    <w:rsid w:val="00AA0BB6"/>
    <w:rsid w:val="00AA0BD8"/>
    <w:rsid w:val="00AA10C3"/>
    <w:rsid w:val="00AA2081"/>
    <w:rsid w:val="00AA24D8"/>
    <w:rsid w:val="00AA2FDE"/>
    <w:rsid w:val="00AA35D6"/>
    <w:rsid w:val="00AA3920"/>
    <w:rsid w:val="00AA461A"/>
    <w:rsid w:val="00AA47C3"/>
    <w:rsid w:val="00AA4BEC"/>
    <w:rsid w:val="00AA4D0D"/>
    <w:rsid w:val="00AA51F1"/>
    <w:rsid w:val="00AA5353"/>
    <w:rsid w:val="00AA53D5"/>
    <w:rsid w:val="00AA5A22"/>
    <w:rsid w:val="00AA639A"/>
    <w:rsid w:val="00AA6CCF"/>
    <w:rsid w:val="00AA6E09"/>
    <w:rsid w:val="00AB09D6"/>
    <w:rsid w:val="00AB277F"/>
    <w:rsid w:val="00AB2C4E"/>
    <w:rsid w:val="00AB2C63"/>
    <w:rsid w:val="00AB31CD"/>
    <w:rsid w:val="00AB383D"/>
    <w:rsid w:val="00AB3BB8"/>
    <w:rsid w:val="00AB48AF"/>
    <w:rsid w:val="00AB5C58"/>
    <w:rsid w:val="00AB5D5B"/>
    <w:rsid w:val="00AB5FA9"/>
    <w:rsid w:val="00AB614B"/>
    <w:rsid w:val="00AB6A88"/>
    <w:rsid w:val="00AB6FD4"/>
    <w:rsid w:val="00AB725A"/>
    <w:rsid w:val="00AB7E00"/>
    <w:rsid w:val="00AC05FC"/>
    <w:rsid w:val="00AC14CF"/>
    <w:rsid w:val="00AC19A9"/>
    <w:rsid w:val="00AC2EBA"/>
    <w:rsid w:val="00AC313D"/>
    <w:rsid w:val="00AC4DB6"/>
    <w:rsid w:val="00AC4E31"/>
    <w:rsid w:val="00AC4F09"/>
    <w:rsid w:val="00AC5427"/>
    <w:rsid w:val="00AC54EA"/>
    <w:rsid w:val="00AC5DA2"/>
    <w:rsid w:val="00AC5FC4"/>
    <w:rsid w:val="00AC6D50"/>
    <w:rsid w:val="00AD091E"/>
    <w:rsid w:val="00AD2507"/>
    <w:rsid w:val="00AD2A73"/>
    <w:rsid w:val="00AD391C"/>
    <w:rsid w:val="00AD472C"/>
    <w:rsid w:val="00AD4B38"/>
    <w:rsid w:val="00AD59CB"/>
    <w:rsid w:val="00AD5FB5"/>
    <w:rsid w:val="00AD61FA"/>
    <w:rsid w:val="00AD666C"/>
    <w:rsid w:val="00AD7CE5"/>
    <w:rsid w:val="00AE0133"/>
    <w:rsid w:val="00AE0CBB"/>
    <w:rsid w:val="00AE0F22"/>
    <w:rsid w:val="00AE1100"/>
    <w:rsid w:val="00AE1450"/>
    <w:rsid w:val="00AE188B"/>
    <w:rsid w:val="00AE2915"/>
    <w:rsid w:val="00AE2DB1"/>
    <w:rsid w:val="00AE2E4D"/>
    <w:rsid w:val="00AE3194"/>
    <w:rsid w:val="00AE32FB"/>
    <w:rsid w:val="00AE39E9"/>
    <w:rsid w:val="00AE5A9D"/>
    <w:rsid w:val="00AE7354"/>
    <w:rsid w:val="00AE77F0"/>
    <w:rsid w:val="00AF044D"/>
    <w:rsid w:val="00AF055E"/>
    <w:rsid w:val="00AF14F2"/>
    <w:rsid w:val="00AF2128"/>
    <w:rsid w:val="00AF2952"/>
    <w:rsid w:val="00AF2B8B"/>
    <w:rsid w:val="00AF3B0D"/>
    <w:rsid w:val="00AF3B64"/>
    <w:rsid w:val="00AF3DAD"/>
    <w:rsid w:val="00AF4738"/>
    <w:rsid w:val="00AF4B30"/>
    <w:rsid w:val="00AF4D0E"/>
    <w:rsid w:val="00AF4ED5"/>
    <w:rsid w:val="00AF5A39"/>
    <w:rsid w:val="00AF5B28"/>
    <w:rsid w:val="00AF5D01"/>
    <w:rsid w:val="00AF5E1A"/>
    <w:rsid w:val="00AF74E7"/>
    <w:rsid w:val="00B001B5"/>
    <w:rsid w:val="00B0091E"/>
    <w:rsid w:val="00B00D5C"/>
    <w:rsid w:val="00B021AF"/>
    <w:rsid w:val="00B02534"/>
    <w:rsid w:val="00B029F1"/>
    <w:rsid w:val="00B03F94"/>
    <w:rsid w:val="00B05AC7"/>
    <w:rsid w:val="00B0672B"/>
    <w:rsid w:val="00B07228"/>
    <w:rsid w:val="00B07766"/>
    <w:rsid w:val="00B0786F"/>
    <w:rsid w:val="00B079F0"/>
    <w:rsid w:val="00B104C7"/>
    <w:rsid w:val="00B1063A"/>
    <w:rsid w:val="00B106A3"/>
    <w:rsid w:val="00B10893"/>
    <w:rsid w:val="00B11927"/>
    <w:rsid w:val="00B11E66"/>
    <w:rsid w:val="00B1219D"/>
    <w:rsid w:val="00B132C6"/>
    <w:rsid w:val="00B13770"/>
    <w:rsid w:val="00B13DD1"/>
    <w:rsid w:val="00B14607"/>
    <w:rsid w:val="00B16577"/>
    <w:rsid w:val="00B1731B"/>
    <w:rsid w:val="00B17421"/>
    <w:rsid w:val="00B17609"/>
    <w:rsid w:val="00B20FB5"/>
    <w:rsid w:val="00B212B7"/>
    <w:rsid w:val="00B21842"/>
    <w:rsid w:val="00B241FA"/>
    <w:rsid w:val="00B2464C"/>
    <w:rsid w:val="00B25F28"/>
    <w:rsid w:val="00B264CA"/>
    <w:rsid w:val="00B26C3B"/>
    <w:rsid w:val="00B273B7"/>
    <w:rsid w:val="00B27F94"/>
    <w:rsid w:val="00B30B51"/>
    <w:rsid w:val="00B30FD2"/>
    <w:rsid w:val="00B32330"/>
    <w:rsid w:val="00B324EE"/>
    <w:rsid w:val="00B35049"/>
    <w:rsid w:val="00B35A16"/>
    <w:rsid w:val="00B3604A"/>
    <w:rsid w:val="00B36591"/>
    <w:rsid w:val="00B36D15"/>
    <w:rsid w:val="00B36D76"/>
    <w:rsid w:val="00B37122"/>
    <w:rsid w:val="00B3742E"/>
    <w:rsid w:val="00B374FE"/>
    <w:rsid w:val="00B37524"/>
    <w:rsid w:val="00B40404"/>
    <w:rsid w:val="00B41694"/>
    <w:rsid w:val="00B41A34"/>
    <w:rsid w:val="00B421D6"/>
    <w:rsid w:val="00B428A8"/>
    <w:rsid w:val="00B43D5E"/>
    <w:rsid w:val="00B44264"/>
    <w:rsid w:val="00B46355"/>
    <w:rsid w:val="00B465D9"/>
    <w:rsid w:val="00B52701"/>
    <w:rsid w:val="00B52EEC"/>
    <w:rsid w:val="00B52FAD"/>
    <w:rsid w:val="00B53000"/>
    <w:rsid w:val="00B530D0"/>
    <w:rsid w:val="00B5380B"/>
    <w:rsid w:val="00B5432B"/>
    <w:rsid w:val="00B54ED7"/>
    <w:rsid w:val="00B554E9"/>
    <w:rsid w:val="00B5583F"/>
    <w:rsid w:val="00B55B38"/>
    <w:rsid w:val="00B55BD7"/>
    <w:rsid w:val="00B564B0"/>
    <w:rsid w:val="00B56C9F"/>
    <w:rsid w:val="00B571EE"/>
    <w:rsid w:val="00B578A8"/>
    <w:rsid w:val="00B6002C"/>
    <w:rsid w:val="00B60A08"/>
    <w:rsid w:val="00B61C9C"/>
    <w:rsid w:val="00B621C2"/>
    <w:rsid w:val="00B6330F"/>
    <w:rsid w:val="00B63765"/>
    <w:rsid w:val="00B63EDB"/>
    <w:rsid w:val="00B63F3E"/>
    <w:rsid w:val="00B64ED4"/>
    <w:rsid w:val="00B653E2"/>
    <w:rsid w:val="00B660AD"/>
    <w:rsid w:val="00B67391"/>
    <w:rsid w:val="00B6772F"/>
    <w:rsid w:val="00B67A05"/>
    <w:rsid w:val="00B67E14"/>
    <w:rsid w:val="00B70930"/>
    <w:rsid w:val="00B709AB"/>
    <w:rsid w:val="00B70E5B"/>
    <w:rsid w:val="00B711BD"/>
    <w:rsid w:val="00B72D07"/>
    <w:rsid w:val="00B7308E"/>
    <w:rsid w:val="00B73272"/>
    <w:rsid w:val="00B73BA9"/>
    <w:rsid w:val="00B73F47"/>
    <w:rsid w:val="00B749A0"/>
    <w:rsid w:val="00B75818"/>
    <w:rsid w:val="00B76308"/>
    <w:rsid w:val="00B76A1F"/>
    <w:rsid w:val="00B77254"/>
    <w:rsid w:val="00B77C05"/>
    <w:rsid w:val="00B80F51"/>
    <w:rsid w:val="00B81CE3"/>
    <w:rsid w:val="00B82147"/>
    <w:rsid w:val="00B825A6"/>
    <w:rsid w:val="00B83D45"/>
    <w:rsid w:val="00B84385"/>
    <w:rsid w:val="00B858AC"/>
    <w:rsid w:val="00B85EA7"/>
    <w:rsid w:val="00B860D2"/>
    <w:rsid w:val="00B904BB"/>
    <w:rsid w:val="00B905A5"/>
    <w:rsid w:val="00B926BA"/>
    <w:rsid w:val="00B92992"/>
    <w:rsid w:val="00B92BE9"/>
    <w:rsid w:val="00B92E48"/>
    <w:rsid w:val="00B93C2D"/>
    <w:rsid w:val="00B93E69"/>
    <w:rsid w:val="00B94590"/>
    <w:rsid w:val="00B94D79"/>
    <w:rsid w:val="00B95029"/>
    <w:rsid w:val="00B9542B"/>
    <w:rsid w:val="00B95E19"/>
    <w:rsid w:val="00B969D3"/>
    <w:rsid w:val="00B9703B"/>
    <w:rsid w:val="00B979D2"/>
    <w:rsid w:val="00B97B0F"/>
    <w:rsid w:val="00BA021C"/>
    <w:rsid w:val="00BA1072"/>
    <w:rsid w:val="00BA1DFC"/>
    <w:rsid w:val="00BA2890"/>
    <w:rsid w:val="00BA310F"/>
    <w:rsid w:val="00BA34C4"/>
    <w:rsid w:val="00BA3B20"/>
    <w:rsid w:val="00BA3EC8"/>
    <w:rsid w:val="00BA6C37"/>
    <w:rsid w:val="00BA6F24"/>
    <w:rsid w:val="00BA7FC0"/>
    <w:rsid w:val="00BB0009"/>
    <w:rsid w:val="00BB00A3"/>
    <w:rsid w:val="00BB0BA7"/>
    <w:rsid w:val="00BB1D94"/>
    <w:rsid w:val="00BB3796"/>
    <w:rsid w:val="00BB5128"/>
    <w:rsid w:val="00BB5340"/>
    <w:rsid w:val="00BB6040"/>
    <w:rsid w:val="00BB61AA"/>
    <w:rsid w:val="00BB6445"/>
    <w:rsid w:val="00BB679A"/>
    <w:rsid w:val="00BB6B1B"/>
    <w:rsid w:val="00BB7307"/>
    <w:rsid w:val="00BB7950"/>
    <w:rsid w:val="00BC004C"/>
    <w:rsid w:val="00BC1333"/>
    <w:rsid w:val="00BC1C36"/>
    <w:rsid w:val="00BC20F6"/>
    <w:rsid w:val="00BC250A"/>
    <w:rsid w:val="00BC25A9"/>
    <w:rsid w:val="00BC2E7F"/>
    <w:rsid w:val="00BC3113"/>
    <w:rsid w:val="00BC496D"/>
    <w:rsid w:val="00BC4D85"/>
    <w:rsid w:val="00BC609D"/>
    <w:rsid w:val="00BC6623"/>
    <w:rsid w:val="00BC70CB"/>
    <w:rsid w:val="00BC7353"/>
    <w:rsid w:val="00BC77B0"/>
    <w:rsid w:val="00BD06E3"/>
    <w:rsid w:val="00BD094D"/>
    <w:rsid w:val="00BD1000"/>
    <w:rsid w:val="00BD1B4B"/>
    <w:rsid w:val="00BD2A16"/>
    <w:rsid w:val="00BD2A8F"/>
    <w:rsid w:val="00BD2C46"/>
    <w:rsid w:val="00BD3B1D"/>
    <w:rsid w:val="00BD4985"/>
    <w:rsid w:val="00BD4CDB"/>
    <w:rsid w:val="00BD5542"/>
    <w:rsid w:val="00BD5933"/>
    <w:rsid w:val="00BD5FA3"/>
    <w:rsid w:val="00BD6BFD"/>
    <w:rsid w:val="00BD6D2E"/>
    <w:rsid w:val="00BD739C"/>
    <w:rsid w:val="00BD73DA"/>
    <w:rsid w:val="00BE0422"/>
    <w:rsid w:val="00BE13F2"/>
    <w:rsid w:val="00BE1694"/>
    <w:rsid w:val="00BE170B"/>
    <w:rsid w:val="00BE1DE2"/>
    <w:rsid w:val="00BE2D3B"/>
    <w:rsid w:val="00BE32D2"/>
    <w:rsid w:val="00BE3D6A"/>
    <w:rsid w:val="00BE450D"/>
    <w:rsid w:val="00BE513C"/>
    <w:rsid w:val="00BE538D"/>
    <w:rsid w:val="00BE62A0"/>
    <w:rsid w:val="00BE63C2"/>
    <w:rsid w:val="00BE661F"/>
    <w:rsid w:val="00BE73A6"/>
    <w:rsid w:val="00BE73D0"/>
    <w:rsid w:val="00BE7799"/>
    <w:rsid w:val="00BF0300"/>
    <w:rsid w:val="00BF061D"/>
    <w:rsid w:val="00BF076A"/>
    <w:rsid w:val="00BF0ACA"/>
    <w:rsid w:val="00BF2DF9"/>
    <w:rsid w:val="00BF3C58"/>
    <w:rsid w:val="00BF3DA5"/>
    <w:rsid w:val="00BF46C7"/>
    <w:rsid w:val="00BF4CEB"/>
    <w:rsid w:val="00BF667F"/>
    <w:rsid w:val="00BF71E3"/>
    <w:rsid w:val="00C00A66"/>
    <w:rsid w:val="00C00C19"/>
    <w:rsid w:val="00C00EF4"/>
    <w:rsid w:val="00C0171E"/>
    <w:rsid w:val="00C01F94"/>
    <w:rsid w:val="00C0286E"/>
    <w:rsid w:val="00C02B4E"/>
    <w:rsid w:val="00C03D33"/>
    <w:rsid w:val="00C0444D"/>
    <w:rsid w:val="00C04F83"/>
    <w:rsid w:val="00C059EF"/>
    <w:rsid w:val="00C06057"/>
    <w:rsid w:val="00C06431"/>
    <w:rsid w:val="00C06643"/>
    <w:rsid w:val="00C06A41"/>
    <w:rsid w:val="00C11137"/>
    <w:rsid w:val="00C1187E"/>
    <w:rsid w:val="00C11EB3"/>
    <w:rsid w:val="00C128D6"/>
    <w:rsid w:val="00C12A5E"/>
    <w:rsid w:val="00C13377"/>
    <w:rsid w:val="00C13994"/>
    <w:rsid w:val="00C139F7"/>
    <w:rsid w:val="00C13E40"/>
    <w:rsid w:val="00C13FEC"/>
    <w:rsid w:val="00C15509"/>
    <w:rsid w:val="00C15E40"/>
    <w:rsid w:val="00C164C8"/>
    <w:rsid w:val="00C16567"/>
    <w:rsid w:val="00C16C9E"/>
    <w:rsid w:val="00C17E73"/>
    <w:rsid w:val="00C20671"/>
    <w:rsid w:val="00C20AC8"/>
    <w:rsid w:val="00C21AE7"/>
    <w:rsid w:val="00C22027"/>
    <w:rsid w:val="00C22B82"/>
    <w:rsid w:val="00C23B07"/>
    <w:rsid w:val="00C2485F"/>
    <w:rsid w:val="00C24D85"/>
    <w:rsid w:val="00C258F8"/>
    <w:rsid w:val="00C25BD0"/>
    <w:rsid w:val="00C26705"/>
    <w:rsid w:val="00C26C49"/>
    <w:rsid w:val="00C2716F"/>
    <w:rsid w:val="00C27CD3"/>
    <w:rsid w:val="00C31637"/>
    <w:rsid w:val="00C3188B"/>
    <w:rsid w:val="00C31E2F"/>
    <w:rsid w:val="00C32706"/>
    <w:rsid w:val="00C32AD1"/>
    <w:rsid w:val="00C32CD2"/>
    <w:rsid w:val="00C33658"/>
    <w:rsid w:val="00C34E6B"/>
    <w:rsid w:val="00C352ED"/>
    <w:rsid w:val="00C3581C"/>
    <w:rsid w:val="00C36008"/>
    <w:rsid w:val="00C3730F"/>
    <w:rsid w:val="00C3771B"/>
    <w:rsid w:val="00C37B99"/>
    <w:rsid w:val="00C37C7E"/>
    <w:rsid w:val="00C37FAB"/>
    <w:rsid w:val="00C401F5"/>
    <w:rsid w:val="00C402A9"/>
    <w:rsid w:val="00C40338"/>
    <w:rsid w:val="00C40813"/>
    <w:rsid w:val="00C40B24"/>
    <w:rsid w:val="00C41784"/>
    <w:rsid w:val="00C424CE"/>
    <w:rsid w:val="00C42BBA"/>
    <w:rsid w:val="00C42DA0"/>
    <w:rsid w:val="00C43529"/>
    <w:rsid w:val="00C442DE"/>
    <w:rsid w:val="00C45151"/>
    <w:rsid w:val="00C4599E"/>
    <w:rsid w:val="00C45F00"/>
    <w:rsid w:val="00C46272"/>
    <w:rsid w:val="00C46A2C"/>
    <w:rsid w:val="00C47AEF"/>
    <w:rsid w:val="00C5017D"/>
    <w:rsid w:val="00C51A82"/>
    <w:rsid w:val="00C51F34"/>
    <w:rsid w:val="00C523F7"/>
    <w:rsid w:val="00C52C1E"/>
    <w:rsid w:val="00C52F0E"/>
    <w:rsid w:val="00C52F10"/>
    <w:rsid w:val="00C5333D"/>
    <w:rsid w:val="00C53427"/>
    <w:rsid w:val="00C53E55"/>
    <w:rsid w:val="00C550F3"/>
    <w:rsid w:val="00C55874"/>
    <w:rsid w:val="00C56E7D"/>
    <w:rsid w:val="00C56EBA"/>
    <w:rsid w:val="00C5755A"/>
    <w:rsid w:val="00C57901"/>
    <w:rsid w:val="00C57AAF"/>
    <w:rsid w:val="00C57BA7"/>
    <w:rsid w:val="00C57C1B"/>
    <w:rsid w:val="00C600A9"/>
    <w:rsid w:val="00C602BC"/>
    <w:rsid w:val="00C6050F"/>
    <w:rsid w:val="00C60658"/>
    <w:rsid w:val="00C60B5F"/>
    <w:rsid w:val="00C60F64"/>
    <w:rsid w:val="00C61760"/>
    <w:rsid w:val="00C617F6"/>
    <w:rsid w:val="00C61BC4"/>
    <w:rsid w:val="00C631D4"/>
    <w:rsid w:val="00C6320D"/>
    <w:rsid w:val="00C63392"/>
    <w:rsid w:val="00C6347D"/>
    <w:rsid w:val="00C635DB"/>
    <w:rsid w:val="00C63AEA"/>
    <w:rsid w:val="00C63FB8"/>
    <w:rsid w:val="00C645A2"/>
    <w:rsid w:val="00C6478A"/>
    <w:rsid w:val="00C65258"/>
    <w:rsid w:val="00C65431"/>
    <w:rsid w:val="00C65686"/>
    <w:rsid w:val="00C658CE"/>
    <w:rsid w:val="00C66186"/>
    <w:rsid w:val="00C674D6"/>
    <w:rsid w:val="00C67891"/>
    <w:rsid w:val="00C70440"/>
    <w:rsid w:val="00C7047E"/>
    <w:rsid w:val="00C70519"/>
    <w:rsid w:val="00C70D65"/>
    <w:rsid w:val="00C716A7"/>
    <w:rsid w:val="00C71721"/>
    <w:rsid w:val="00C73222"/>
    <w:rsid w:val="00C733E0"/>
    <w:rsid w:val="00C737A0"/>
    <w:rsid w:val="00C73810"/>
    <w:rsid w:val="00C73B45"/>
    <w:rsid w:val="00C73D61"/>
    <w:rsid w:val="00C745A7"/>
    <w:rsid w:val="00C74B9D"/>
    <w:rsid w:val="00C759EB"/>
    <w:rsid w:val="00C75DF0"/>
    <w:rsid w:val="00C77C47"/>
    <w:rsid w:val="00C80CF2"/>
    <w:rsid w:val="00C8134B"/>
    <w:rsid w:val="00C821C3"/>
    <w:rsid w:val="00C82BCE"/>
    <w:rsid w:val="00C82BF6"/>
    <w:rsid w:val="00C8335E"/>
    <w:rsid w:val="00C8469E"/>
    <w:rsid w:val="00C84F5C"/>
    <w:rsid w:val="00C850DC"/>
    <w:rsid w:val="00C85155"/>
    <w:rsid w:val="00C858B7"/>
    <w:rsid w:val="00C85951"/>
    <w:rsid w:val="00C8771D"/>
    <w:rsid w:val="00C9075C"/>
    <w:rsid w:val="00C90CCF"/>
    <w:rsid w:val="00C9356A"/>
    <w:rsid w:val="00C938AD"/>
    <w:rsid w:val="00C94EC8"/>
    <w:rsid w:val="00C967F7"/>
    <w:rsid w:val="00C96CB1"/>
    <w:rsid w:val="00C97126"/>
    <w:rsid w:val="00C97346"/>
    <w:rsid w:val="00C975CA"/>
    <w:rsid w:val="00C97A75"/>
    <w:rsid w:val="00CA1297"/>
    <w:rsid w:val="00CA1E10"/>
    <w:rsid w:val="00CA2913"/>
    <w:rsid w:val="00CA3638"/>
    <w:rsid w:val="00CA452A"/>
    <w:rsid w:val="00CA4755"/>
    <w:rsid w:val="00CA4B38"/>
    <w:rsid w:val="00CA614D"/>
    <w:rsid w:val="00CA6441"/>
    <w:rsid w:val="00CA6532"/>
    <w:rsid w:val="00CA6A36"/>
    <w:rsid w:val="00CA6D85"/>
    <w:rsid w:val="00CA6F02"/>
    <w:rsid w:val="00CA706F"/>
    <w:rsid w:val="00CB0A90"/>
    <w:rsid w:val="00CB17A4"/>
    <w:rsid w:val="00CB1B18"/>
    <w:rsid w:val="00CB2798"/>
    <w:rsid w:val="00CB2A29"/>
    <w:rsid w:val="00CB2DC8"/>
    <w:rsid w:val="00CB37CB"/>
    <w:rsid w:val="00CB3FA9"/>
    <w:rsid w:val="00CB4398"/>
    <w:rsid w:val="00CB48CA"/>
    <w:rsid w:val="00CB60B1"/>
    <w:rsid w:val="00CB6A5B"/>
    <w:rsid w:val="00CB7358"/>
    <w:rsid w:val="00CB7690"/>
    <w:rsid w:val="00CC0C0C"/>
    <w:rsid w:val="00CC0FBF"/>
    <w:rsid w:val="00CC11A6"/>
    <w:rsid w:val="00CC1B28"/>
    <w:rsid w:val="00CC1C5C"/>
    <w:rsid w:val="00CC29F5"/>
    <w:rsid w:val="00CC2BEA"/>
    <w:rsid w:val="00CC3549"/>
    <w:rsid w:val="00CC3690"/>
    <w:rsid w:val="00CC3D29"/>
    <w:rsid w:val="00CC46B8"/>
    <w:rsid w:val="00CC4CE7"/>
    <w:rsid w:val="00CC66F3"/>
    <w:rsid w:val="00CC7BAD"/>
    <w:rsid w:val="00CD003D"/>
    <w:rsid w:val="00CD00A9"/>
    <w:rsid w:val="00CD00F7"/>
    <w:rsid w:val="00CD0151"/>
    <w:rsid w:val="00CD2330"/>
    <w:rsid w:val="00CD3121"/>
    <w:rsid w:val="00CD51B3"/>
    <w:rsid w:val="00CE0A6A"/>
    <w:rsid w:val="00CE0D8B"/>
    <w:rsid w:val="00CE134F"/>
    <w:rsid w:val="00CE15B1"/>
    <w:rsid w:val="00CE17D2"/>
    <w:rsid w:val="00CE19F3"/>
    <w:rsid w:val="00CE2B41"/>
    <w:rsid w:val="00CE39EC"/>
    <w:rsid w:val="00CE3BDC"/>
    <w:rsid w:val="00CE478C"/>
    <w:rsid w:val="00CE503B"/>
    <w:rsid w:val="00CE5A8B"/>
    <w:rsid w:val="00CE5E9E"/>
    <w:rsid w:val="00CE6D8C"/>
    <w:rsid w:val="00CE7CEE"/>
    <w:rsid w:val="00CE7F4A"/>
    <w:rsid w:val="00CF03AA"/>
    <w:rsid w:val="00CF09AE"/>
    <w:rsid w:val="00CF2925"/>
    <w:rsid w:val="00CF489C"/>
    <w:rsid w:val="00CF4C84"/>
    <w:rsid w:val="00CF595A"/>
    <w:rsid w:val="00CF5CC1"/>
    <w:rsid w:val="00CF7038"/>
    <w:rsid w:val="00CF7A17"/>
    <w:rsid w:val="00CF7C4D"/>
    <w:rsid w:val="00D02549"/>
    <w:rsid w:val="00D038FE"/>
    <w:rsid w:val="00D04474"/>
    <w:rsid w:val="00D05486"/>
    <w:rsid w:val="00D0578C"/>
    <w:rsid w:val="00D0660C"/>
    <w:rsid w:val="00D06C63"/>
    <w:rsid w:val="00D0708C"/>
    <w:rsid w:val="00D07234"/>
    <w:rsid w:val="00D07506"/>
    <w:rsid w:val="00D10638"/>
    <w:rsid w:val="00D114DA"/>
    <w:rsid w:val="00D11E58"/>
    <w:rsid w:val="00D122B7"/>
    <w:rsid w:val="00D1367E"/>
    <w:rsid w:val="00D1372F"/>
    <w:rsid w:val="00D13AE5"/>
    <w:rsid w:val="00D15440"/>
    <w:rsid w:val="00D15847"/>
    <w:rsid w:val="00D1608E"/>
    <w:rsid w:val="00D17B0D"/>
    <w:rsid w:val="00D17CCB"/>
    <w:rsid w:val="00D2017C"/>
    <w:rsid w:val="00D20C12"/>
    <w:rsid w:val="00D22180"/>
    <w:rsid w:val="00D23568"/>
    <w:rsid w:val="00D23EC4"/>
    <w:rsid w:val="00D24747"/>
    <w:rsid w:val="00D248DA"/>
    <w:rsid w:val="00D24938"/>
    <w:rsid w:val="00D251C8"/>
    <w:rsid w:val="00D25FFE"/>
    <w:rsid w:val="00D269F4"/>
    <w:rsid w:val="00D26B4E"/>
    <w:rsid w:val="00D26CBC"/>
    <w:rsid w:val="00D27BB3"/>
    <w:rsid w:val="00D27BB9"/>
    <w:rsid w:val="00D27BD3"/>
    <w:rsid w:val="00D27DFB"/>
    <w:rsid w:val="00D30036"/>
    <w:rsid w:val="00D302EF"/>
    <w:rsid w:val="00D31123"/>
    <w:rsid w:val="00D31620"/>
    <w:rsid w:val="00D31699"/>
    <w:rsid w:val="00D319AE"/>
    <w:rsid w:val="00D31CA0"/>
    <w:rsid w:val="00D3218D"/>
    <w:rsid w:val="00D325BE"/>
    <w:rsid w:val="00D32888"/>
    <w:rsid w:val="00D33C84"/>
    <w:rsid w:val="00D34634"/>
    <w:rsid w:val="00D34655"/>
    <w:rsid w:val="00D3488B"/>
    <w:rsid w:val="00D36B2A"/>
    <w:rsid w:val="00D40100"/>
    <w:rsid w:val="00D40BD0"/>
    <w:rsid w:val="00D415DF"/>
    <w:rsid w:val="00D41643"/>
    <w:rsid w:val="00D41C20"/>
    <w:rsid w:val="00D41D71"/>
    <w:rsid w:val="00D443C8"/>
    <w:rsid w:val="00D44C27"/>
    <w:rsid w:val="00D4523E"/>
    <w:rsid w:val="00D45497"/>
    <w:rsid w:val="00D45B9A"/>
    <w:rsid w:val="00D45C49"/>
    <w:rsid w:val="00D45D27"/>
    <w:rsid w:val="00D476FB"/>
    <w:rsid w:val="00D51A5F"/>
    <w:rsid w:val="00D51AA0"/>
    <w:rsid w:val="00D523F9"/>
    <w:rsid w:val="00D55BE7"/>
    <w:rsid w:val="00D561FD"/>
    <w:rsid w:val="00D56F83"/>
    <w:rsid w:val="00D56FFB"/>
    <w:rsid w:val="00D60243"/>
    <w:rsid w:val="00D61C16"/>
    <w:rsid w:val="00D61E09"/>
    <w:rsid w:val="00D61F75"/>
    <w:rsid w:val="00D6372D"/>
    <w:rsid w:val="00D645B5"/>
    <w:rsid w:val="00D648F5"/>
    <w:rsid w:val="00D65657"/>
    <w:rsid w:val="00D67587"/>
    <w:rsid w:val="00D67A27"/>
    <w:rsid w:val="00D67B44"/>
    <w:rsid w:val="00D70388"/>
    <w:rsid w:val="00D70F1A"/>
    <w:rsid w:val="00D71A3E"/>
    <w:rsid w:val="00D72F0A"/>
    <w:rsid w:val="00D744F3"/>
    <w:rsid w:val="00D74696"/>
    <w:rsid w:val="00D76194"/>
    <w:rsid w:val="00D76D2C"/>
    <w:rsid w:val="00D77057"/>
    <w:rsid w:val="00D77968"/>
    <w:rsid w:val="00D77EA6"/>
    <w:rsid w:val="00D8002B"/>
    <w:rsid w:val="00D808DA"/>
    <w:rsid w:val="00D80ECE"/>
    <w:rsid w:val="00D80FFB"/>
    <w:rsid w:val="00D826C8"/>
    <w:rsid w:val="00D82830"/>
    <w:rsid w:val="00D82FAF"/>
    <w:rsid w:val="00D86B91"/>
    <w:rsid w:val="00D86E1D"/>
    <w:rsid w:val="00D87EA5"/>
    <w:rsid w:val="00D90A0E"/>
    <w:rsid w:val="00D910D9"/>
    <w:rsid w:val="00D92A19"/>
    <w:rsid w:val="00D939CF"/>
    <w:rsid w:val="00D94561"/>
    <w:rsid w:val="00D945B4"/>
    <w:rsid w:val="00D94B70"/>
    <w:rsid w:val="00D9565B"/>
    <w:rsid w:val="00D95720"/>
    <w:rsid w:val="00D95AD9"/>
    <w:rsid w:val="00D965FC"/>
    <w:rsid w:val="00D96C47"/>
    <w:rsid w:val="00D96D8E"/>
    <w:rsid w:val="00D97A84"/>
    <w:rsid w:val="00DA13F2"/>
    <w:rsid w:val="00DA179C"/>
    <w:rsid w:val="00DA1A41"/>
    <w:rsid w:val="00DA1F33"/>
    <w:rsid w:val="00DA2DBD"/>
    <w:rsid w:val="00DA366B"/>
    <w:rsid w:val="00DA455B"/>
    <w:rsid w:val="00DA5A87"/>
    <w:rsid w:val="00DA5C36"/>
    <w:rsid w:val="00DA6190"/>
    <w:rsid w:val="00DA691D"/>
    <w:rsid w:val="00DB0938"/>
    <w:rsid w:val="00DB0ACB"/>
    <w:rsid w:val="00DB0E4A"/>
    <w:rsid w:val="00DB0F78"/>
    <w:rsid w:val="00DB1F7B"/>
    <w:rsid w:val="00DB2C85"/>
    <w:rsid w:val="00DB2DF5"/>
    <w:rsid w:val="00DB3312"/>
    <w:rsid w:val="00DB3492"/>
    <w:rsid w:val="00DB3677"/>
    <w:rsid w:val="00DB38B2"/>
    <w:rsid w:val="00DB4119"/>
    <w:rsid w:val="00DB4231"/>
    <w:rsid w:val="00DB42E2"/>
    <w:rsid w:val="00DB4625"/>
    <w:rsid w:val="00DB4831"/>
    <w:rsid w:val="00DB5954"/>
    <w:rsid w:val="00DB5A54"/>
    <w:rsid w:val="00DB68F9"/>
    <w:rsid w:val="00DB69CC"/>
    <w:rsid w:val="00DB6B2A"/>
    <w:rsid w:val="00DB7508"/>
    <w:rsid w:val="00DB7A63"/>
    <w:rsid w:val="00DB7AF9"/>
    <w:rsid w:val="00DB7EF3"/>
    <w:rsid w:val="00DC018B"/>
    <w:rsid w:val="00DC1208"/>
    <w:rsid w:val="00DC16A6"/>
    <w:rsid w:val="00DC1ACB"/>
    <w:rsid w:val="00DC1E25"/>
    <w:rsid w:val="00DC39D4"/>
    <w:rsid w:val="00DC42B3"/>
    <w:rsid w:val="00DC4C87"/>
    <w:rsid w:val="00DC5A46"/>
    <w:rsid w:val="00DC653B"/>
    <w:rsid w:val="00DC692F"/>
    <w:rsid w:val="00DD0772"/>
    <w:rsid w:val="00DD0AD6"/>
    <w:rsid w:val="00DD0D63"/>
    <w:rsid w:val="00DD192C"/>
    <w:rsid w:val="00DD2618"/>
    <w:rsid w:val="00DD39FB"/>
    <w:rsid w:val="00DD4A62"/>
    <w:rsid w:val="00DD5075"/>
    <w:rsid w:val="00DD53E7"/>
    <w:rsid w:val="00DD54E4"/>
    <w:rsid w:val="00DD5A66"/>
    <w:rsid w:val="00DD600E"/>
    <w:rsid w:val="00DD6E1D"/>
    <w:rsid w:val="00DD70E9"/>
    <w:rsid w:val="00DD73FE"/>
    <w:rsid w:val="00DD7E57"/>
    <w:rsid w:val="00DE0119"/>
    <w:rsid w:val="00DE1357"/>
    <w:rsid w:val="00DE277C"/>
    <w:rsid w:val="00DE2DF6"/>
    <w:rsid w:val="00DE2EF8"/>
    <w:rsid w:val="00DE42C8"/>
    <w:rsid w:val="00DE4466"/>
    <w:rsid w:val="00DE4CE3"/>
    <w:rsid w:val="00DE54D6"/>
    <w:rsid w:val="00DE689B"/>
    <w:rsid w:val="00DE6CD2"/>
    <w:rsid w:val="00DF09BB"/>
    <w:rsid w:val="00DF0A36"/>
    <w:rsid w:val="00DF0EB2"/>
    <w:rsid w:val="00DF0EF0"/>
    <w:rsid w:val="00DF1A2E"/>
    <w:rsid w:val="00DF4230"/>
    <w:rsid w:val="00DF53F3"/>
    <w:rsid w:val="00DF5930"/>
    <w:rsid w:val="00DF65A8"/>
    <w:rsid w:val="00DF75E3"/>
    <w:rsid w:val="00E00780"/>
    <w:rsid w:val="00E00C7D"/>
    <w:rsid w:val="00E0130E"/>
    <w:rsid w:val="00E01522"/>
    <w:rsid w:val="00E01F59"/>
    <w:rsid w:val="00E03250"/>
    <w:rsid w:val="00E03377"/>
    <w:rsid w:val="00E04660"/>
    <w:rsid w:val="00E04C52"/>
    <w:rsid w:val="00E0555F"/>
    <w:rsid w:val="00E06FD4"/>
    <w:rsid w:val="00E07D74"/>
    <w:rsid w:val="00E10427"/>
    <w:rsid w:val="00E10A8D"/>
    <w:rsid w:val="00E12686"/>
    <w:rsid w:val="00E12A74"/>
    <w:rsid w:val="00E12D3C"/>
    <w:rsid w:val="00E138D2"/>
    <w:rsid w:val="00E13946"/>
    <w:rsid w:val="00E1416D"/>
    <w:rsid w:val="00E1538B"/>
    <w:rsid w:val="00E15A4D"/>
    <w:rsid w:val="00E15A8B"/>
    <w:rsid w:val="00E1629E"/>
    <w:rsid w:val="00E17709"/>
    <w:rsid w:val="00E20132"/>
    <w:rsid w:val="00E2052E"/>
    <w:rsid w:val="00E20670"/>
    <w:rsid w:val="00E20C22"/>
    <w:rsid w:val="00E20E6C"/>
    <w:rsid w:val="00E20EEC"/>
    <w:rsid w:val="00E210CF"/>
    <w:rsid w:val="00E225C5"/>
    <w:rsid w:val="00E2286F"/>
    <w:rsid w:val="00E22BB0"/>
    <w:rsid w:val="00E248EF"/>
    <w:rsid w:val="00E25253"/>
    <w:rsid w:val="00E265FB"/>
    <w:rsid w:val="00E26907"/>
    <w:rsid w:val="00E269E5"/>
    <w:rsid w:val="00E27B68"/>
    <w:rsid w:val="00E27E28"/>
    <w:rsid w:val="00E31B1B"/>
    <w:rsid w:val="00E3359A"/>
    <w:rsid w:val="00E338F6"/>
    <w:rsid w:val="00E34185"/>
    <w:rsid w:val="00E3449B"/>
    <w:rsid w:val="00E34638"/>
    <w:rsid w:val="00E34A7D"/>
    <w:rsid w:val="00E35003"/>
    <w:rsid w:val="00E35890"/>
    <w:rsid w:val="00E35CB5"/>
    <w:rsid w:val="00E35F13"/>
    <w:rsid w:val="00E36F4E"/>
    <w:rsid w:val="00E376FB"/>
    <w:rsid w:val="00E40697"/>
    <w:rsid w:val="00E40A82"/>
    <w:rsid w:val="00E415B1"/>
    <w:rsid w:val="00E41E4F"/>
    <w:rsid w:val="00E42026"/>
    <w:rsid w:val="00E4248F"/>
    <w:rsid w:val="00E42E7C"/>
    <w:rsid w:val="00E430CA"/>
    <w:rsid w:val="00E43B32"/>
    <w:rsid w:val="00E45B89"/>
    <w:rsid w:val="00E47B16"/>
    <w:rsid w:val="00E502AD"/>
    <w:rsid w:val="00E507D4"/>
    <w:rsid w:val="00E51188"/>
    <w:rsid w:val="00E51547"/>
    <w:rsid w:val="00E52792"/>
    <w:rsid w:val="00E52BA5"/>
    <w:rsid w:val="00E52C03"/>
    <w:rsid w:val="00E52D49"/>
    <w:rsid w:val="00E53260"/>
    <w:rsid w:val="00E53B13"/>
    <w:rsid w:val="00E54ECD"/>
    <w:rsid w:val="00E552F2"/>
    <w:rsid w:val="00E5574F"/>
    <w:rsid w:val="00E55963"/>
    <w:rsid w:val="00E56147"/>
    <w:rsid w:val="00E5749D"/>
    <w:rsid w:val="00E60306"/>
    <w:rsid w:val="00E60525"/>
    <w:rsid w:val="00E61530"/>
    <w:rsid w:val="00E62B2A"/>
    <w:rsid w:val="00E632FB"/>
    <w:rsid w:val="00E64718"/>
    <w:rsid w:val="00E647D4"/>
    <w:rsid w:val="00E6498F"/>
    <w:rsid w:val="00E64CF9"/>
    <w:rsid w:val="00E64D11"/>
    <w:rsid w:val="00E64D9C"/>
    <w:rsid w:val="00E64DEE"/>
    <w:rsid w:val="00E651FC"/>
    <w:rsid w:val="00E66902"/>
    <w:rsid w:val="00E66E39"/>
    <w:rsid w:val="00E6781A"/>
    <w:rsid w:val="00E67D4B"/>
    <w:rsid w:val="00E67D92"/>
    <w:rsid w:val="00E701A9"/>
    <w:rsid w:val="00E71144"/>
    <w:rsid w:val="00E73118"/>
    <w:rsid w:val="00E74366"/>
    <w:rsid w:val="00E74CAD"/>
    <w:rsid w:val="00E74CB4"/>
    <w:rsid w:val="00E74E15"/>
    <w:rsid w:val="00E752F5"/>
    <w:rsid w:val="00E75CC7"/>
    <w:rsid w:val="00E76A16"/>
    <w:rsid w:val="00E77340"/>
    <w:rsid w:val="00E776D2"/>
    <w:rsid w:val="00E80263"/>
    <w:rsid w:val="00E81BEF"/>
    <w:rsid w:val="00E825AB"/>
    <w:rsid w:val="00E8306F"/>
    <w:rsid w:val="00E83DF9"/>
    <w:rsid w:val="00E853E1"/>
    <w:rsid w:val="00E85B8B"/>
    <w:rsid w:val="00E863E4"/>
    <w:rsid w:val="00E86C5F"/>
    <w:rsid w:val="00E876D4"/>
    <w:rsid w:val="00E87748"/>
    <w:rsid w:val="00E90771"/>
    <w:rsid w:val="00E908D9"/>
    <w:rsid w:val="00E91441"/>
    <w:rsid w:val="00E919DF"/>
    <w:rsid w:val="00E92ACC"/>
    <w:rsid w:val="00E92DEB"/>
    <w:rsid w:val="00E93BE8"/>
    <w:rsid w:val="00E94B01"/>
    <w:rsid w:val="00E95058"/>
    <w:rsid w:val="00E95721"/>
    <w:rsid w:val="00E9584F"/>
    <w:rsid w:val="00E962B7"/>
    <w:rsid w:val="00E9640E"/>
    <w:rsid w:val="00E97505"/>
    <w:rsid w:val="00E977CA"/>
    <w:rsid w:val="00E97DD2"/>
    <w:rsid w:val="00EA021A"/>
    <w:rsid w:val="00EA062F"/>
    <w:rsid w:val="00EA0884"/>
    <w:rsid w:val="00EA12DD"/>
    <w:rsid w:val="00EA1D36"/>
    <w:rsid w:val="00EA2622"/>
    <w:rsid w:val="00EA2659"/>
    <w:rsid w:val="00EA287E"/>
    <w:rsid w:val="00EA2FB1"/>
    <w:rsid w:val="00EA3046"/>
    <w:rsid w:val="00EA3100"/>
    <w:rsid w:val="00EA3678"/>
    <w:rsid w:val="00EA37FE"/>
    <w:rsid w:val="00EA390F"/>
    <w:rsid w:val="00EA6251"/>
    <w:rsid w:val="00EA73FA"/>
    <w:rsid w:val="00EB0302"/>
    <w:rsid w:val="00EB1A81"/>
    <w:rsid w:val="00EB20D2"/>
    <w:rsid w:val="00EB2FEE"/>
    <w:rsid w:val="00EB3A35"/>
    <w:rsid w:val="00EB4532"/>
    <w:rsid w:val="00EB4CA3"/>
    <w:rsid w:val="00EB6033"/>
    <w:rsid w:val="00EB6238"/>
    <w:rsid w:val="00EB6356"/>
    <w:rsid w:val="00EB6A06"/>
    <w:rsid w:val="00EC0789"/>
    <w:rsid w:val="00EC20B1"/>
    <w:rsid w:val="00EC2303"/>
    <w:rsid w:val="00EC2B21"/>
    <w:rsid w:val="00EC2B2A"/>
    <w:rsid w:val="00EC2B8B"/>
    <w:rsid w:val="00EC3318"/>
    <w:rsid w:val="00EC3AB3"/>
    <w:rsid w:val="00EC407C"/>
    <w:rsid w:val="00EC411A"/>
    <w:rsid w:val="00EC438C"/>
    <w:rsid w:val="00EC5104"/>
    <w:rsid w:val="00EC553A"/>
    <w:rsid w:val="00EC5B97"/>
    <w:rsid w:val="00EC7345"/>
    <w:rsid w:val="00EC766C"/>
    <w:rsid w:val="00ED07E4"/>
    <w:rsid w:val="00ED0AD0"/>
    <w:rsid w:val="00ED0AF3"/>
    <w:rsid w:val="00ED2510"/>
    <w:rsid w:val="00ED2791"/>
    <w:rsid w:val="00ED3EBA"/>
    <w:rsid w:val="00ED4A91"/>
    <w:rsid w:val="00ED50DD"/>
    <w:rsid w:val="00ED63F4"/>
    <w:rsid w:val="00ED6774"/>
    <w:rsid w:val="00ED709A"/>
    <w:rsid w:val="00ED797F"/>
    <w:rsid w:val="00EE0D2F"/>
    <w:rsid w:val="00EE13CA"/>
    <w:rsid w:val="00EE1E2C"/>
    <w:rsid w:val="00EE2D2D"/>
    <w:rsid w:val="00EE31AC"/>
    <w:rsid w:val="00EE3217"/>
    <w:rsid w:val="00EE648C"/>
    <w:rsid w:val="00EE65C5"/>
    <w:rsid w:val="00EE701F"/>
    <w:rsid w:val="00EF14C2"/>
    <w:rsid w:val="00EF1BBA"/>
    <w:rsid w:val="00EF2C31"/>
    <w:rsid w:val="00EF30E3"/>
    <w:rsid w:val="00EF3519"/>
    <w:rsid w:val="00EF392B"/>
    <w:rsid w:val="00EF4133"/>
    <w:rsid w:val="00EF56A0"/>
    <w:rsid w:val="00EF57D1"/>
    <w:rsid w:val="00EF5A44"/>
    <w:rsid w:val="00EF5B6D"/>
    <w:rsid w:val="00EF65CF"/>
    <w:rsid w:val="00EF6E55"/>
    <w:rsid w:val="00EF78AE"/>
    <w:rsid w:val="00EF7E88"/>
    <w:rsid w:val="00F00750"/>
    <w:rsid w:val="00F0093C"/>
    <w:rsid w:val="00F01004"/>
    <w:rsid w:val="00F01BBA"/>
    <w:rsid w:val="00F02068"/>
    <w:rsid w:val="00F021F0"/>
    <w:rsid w:val="00F028B4"/>
    <w:rsid w:val="00F0298E"/>
    <w:rsid w:val="00F02C22"/>
    <w:rsid w:val="00F04D56"/>
    <w:rsid w:val="00F04E62"/>
    <w:rsid w:val="00F04E90"/>
    <w:rsid w:val="00F0515A"/>
    <w:rsid w:val="00F053F7"/>
    <w:rsid w:val="00F05A74"/>
    <w:rsid w:val="00F05E28"/>
    <w:rsid w:val="00F05F03"/>
    <w:rsid w:val="00F05F0E"/>
    <w:rsid w:val="00F06327"/>
    <w:rsid w:val="00F063B7"/>
    <w:rsid w:val="00F064C6"/>
    <w:rsid w:val="00F06C2B"/>
    <w:rsid w:val="00F077DB"/>
    <w:rsid w:val="00F1153E"/>
    <w:rsid w:val="00F12D13"/>
    <w:rsid w:val="00F13BC9"/>
    <w:rsid w:val="00F1468E"/>
    <w:rsid w:val="00F15087"/>
    <w:rsid w:val="00F15F83"/>
    <w:rsid w:val="00F1758B"/>
    <w:rsid w:val="00F17C9A"/>
    <w:rsid w:val="00F17CB7"/>
    <w:rsid w:val="00F17DDC"/>
    <w:rsid w:val="00F205B7"/>
    <w:rsid w:val="00F20733"/>
    <w:rsid w:val="00F208FE"/>
    <w:rsid w:val="00F20C5E"/>
    <w:rsid w:val="00F210B2"/>
    <w:rsid w:val="00F212FD"/>
    <w:rsid w:val="00F21352"/>
    <w:rsid w:val="00F21C8A"/>
    <w:rsid w:val="00F223A1"/>
    <w:rsid w:val="00F22CF4"/>
    <w:rsid w:val="00F22F63"/>
    <w:rsid w:val="00F2341E"/>
    <w:rsid w:val="00F2393F"/>
    <w:rsid w:val="00F23D3B"/>
    <w:rsid w:val="00F2411A"/>
    <w:rsid w:val="00F247E5"/>
    <w:rsid w:val="00F254F0"/>
    <w:rsid w:val="00F254F8"/>
    <w:rsid w:val="00F256A4"/>
    <w:rsid w:val="00F260B8"/>
    <w:rsid w:val="00F300C6"/>
    <w:rsid w:val="00F30D63"/>
    <w:rsid w:val="00F31E7A"/>
    <w:rsid w:val="00F3389C"/>
    <w:rsid w:val="00F3402E"/>
    <w:rsid w:val="00F346C0"/>
    <w:rsid w:val="00F350D8"/>
    <w:rsid w:val="00F35345"/>
    <w:rsid w:val="00F35922"/>
    <w:rsid w:val="00F36101"/>
    <w:rsid w:val="00F363BD"/>
    <w:rsid w:val="00F3642F"/>
    <w:rsid w:val="00F3646A"/>
    <w:rsid w:val="00F36687"/>
    <w:rsid w:val="00F372E9"/>
    <w:rsid w:val="00F378B9"/>
    <w:rsid w:val="00F419A7"/>
    <w:rsid w:val="00F42553"/>
    <w:rsid w:val="00F43609"/>
    <w:rsid w:val="00F43A47"/>
    <w:rsid w:val="00F43BA2"/>
    <w:rsid w:val="00F43FB9"/>
    <w:rsid w:val="00F449FC"/>
    <w:rsid w:val="00F44CC0"/>
    <w:rsid w:val="00F46285"/>
    <w:rsid w:val="00F46481"/>
    <w:rsid w:val="00F50050"/>
    <w:rsid w:val="00F501E0"/>
    <w:rsid w:val="00F51618"/>
    <w:rsid w:val="00F51736"/>
    <w:rsid w:val="00F529AE"/>
    <w:rsid w:val="00F52DD6"/>
    <w:rsid w:val="00F53055"/>
    <w:rsid w:val="00F54416"/>
    <w:rsid w:val="00F549D9"/>
    <w:rsid w:val="00F55213"/>
    <w:rsid w:val="00F57DA6"/>
    <w:rsid w:val="00F57DD3"/>
    <w:rsid w:val="00F622FE"/>
    <w:rsid w:val="00F63E7B"/>
    <w:rsid w:val="00F63F52"/>
    <w:rsid w:val="00F64A85"/>
    <w:rsid w:val="00F65804"/>
    <w:rsid w:val="00F65A39"/>
    <w:rsid w:val="00F6697B"/>
    <w:rsid w:val="00F67217"/>
    <w:rsid w:val="00F67BF3"/>
    <w:rsid w:val="00F67FF9"/>
    <w:rsid w:val="00F709D8"/>
    <w:rsid w:val="00F71F85"/>
    <w:rsid w:val="00F72B7E"/>
    <w:rsid w:val="00F72BCB"/>
    <w:rsid w:val="00F73361"/>
    <w:rsid w:val="00F73435"/>
    <w:rsid w:val="00F74F65"/>
    <w:rsid w:val="00F808C7"/>
    <w:rsid w:val="00F8221E"/>
    <w:rsid w:val="00F82A40"/>
    <w:rsid w:val="00F83DDE"/>
    <w:rsid w:val="00F8522D"/>
    <w:rsid w:val="00F85750"/>
    <w:rsid w:val="00F85953"/>
    <w:rsid w:val="00F85D27"/>
    <w:rsid w:val="00F902C3"/>
    <w:rsid w:val="00F903F7"/>
    <w:rsid w:val="00F90D2D"/>
    <w:rsid w:val="00F915CD"/>
    <w:rsid w:val="00F92842"/>
    <w:rsid w:val="00F930DA"/>
    <w:rsid w:val="00F93DC9"/>
    <w:rsid w:val="00F93E78"/>
    <w:rsid w:val="00F93F0A"/>
    <w:rsid w:val="00F94EC1"/>
    <w:rsid w:val="00F95A5D"/>
    <w:rsid w:val="00F95AF3"/>
    <w:rsid w:val="00F95CBA"/>
    <w:rsid w:val="00F9641D"/>
    <w:rsid w:val="00F97066"/>
    <w:rsid w:val="00F9742A"/>
    <w:rsid w:val="00FA1667"/>
    <w:rsid w:val="00FA1A45"/>
    <w:rsid w:val="00FA1F42"/>
    <w:rsid w:val="00FA22C0"/>
    <w:rsid w:val="00FA2686"/>
    <w:rsid w:val="00FA2AEC"/>
    <w:rsid w:val="00FA2D7D"/>
    <w:rsid w:val="00FA2EA5"/>
    <w:rsid w:val="00FA2EB4"/>
    <w:rsid w:val="00FA3025"/>
    <w:rsid w:val="00FA3140"/>
    <w:rsid w:val="00FA36C2"/>
    <w:rsid w:val="00FA3769"/>
    <w:rsid w:val="00FA4306"/>
    <w:rsid w:val="00FA44E4"/>
    <w:rsid w:val="00FA54F9"/>
    <w:rsid w:val="00FA6809"/>
    <w:rsid w:val="00FA6CF5"/>
    <w:rsid w:val="00FA6D2E"/>
    <w:rsid w:val="00FA712D"/>
    <w:rsid w:val="00FA76C1"/>
    <w:rsid w:val="00FA7969"/>
    <w:rsid w:val="00FB01B7"/>
    <w:rsid w:val="00FB05DC"/>
    <w:rsid w:val="00FB0881"/>
    <w:rsid w:val="00FB13EC"/>
    <w:rsid w:val="00FB192D"/>
    <w:rsid w:val="00FB2440"/>
    <w:rsid w:val="00FB2F52"/>
    <w:rsid w:val="00FB2FFE"/>
    <w:rsid w:val="00FB4282"/>
    <w:rsid w:val="00FB4390"/>
    <w:rsid w:val="00FB4FE5"/>
    <w:rsid w:val="00FB599D"/>
    <w:rsid w:val="00FB64C1"/>
    <w:rsid w:val="00FB6581"/>
    <w:rsid w:val="00FB6B2C"/>
    <w:rsid w:val="00FB7E57"/>
    <w:rsid w:val="00FC14FF"/>
    <w:rsid w:val="00FC1517"/>
    <w:rsid w:val="00FC1CA7"/>
    <w:rsid w:val="00FC1EE1"/>
    <w:rsid w:val="00FC3604"/>
    <w:rsid w:val="00FC3E75"/>
    <w:rsid w:val="00FC4D8C"/>
    <w:rsid w:val="00FC51DE"/>
    <w:rsid w:val="00FC5F61"/>
    <w:rsid w:val="00FC67D8"/>
    <w:rsid w:val="00FC6BA4"/>
    <w:rsid w:val="00FC731C"/>
    <w:rsid w:val="00FC7E57"/>
    <w:rsid w:val="00FC7F17"/>
    <w:rsid w:val="00FD03F6"/>
    <w:rsid w:val="00FD0446"/>
    <w:rsid w:val="00FD0ACC"/>
    <w:rsid w:val="00FD1127"/>
    <w:rsid w:val="00FD1550"/>
    <w:rsid w:val="00FD1701"/>
    <w:rsid w:val="00FD1AC0"/>
    <w:rsid w:val="00FD1D0D"/>
    <w:rsid w:val="00FD2120"/>
    <w:rsid w:val="00FD2472"/>
    <w:rsid w:val="00FD2DF6"/>
    <w:rsid w:val="00FD378F"/>
    <w:rsid w:val="00FD40D2"/>
    <w:rsid w:val="00FD73CC"/>
    <w:rsid w:val="00FD7C19"/>
    <w:rsid w:val="00FE0283"/>
    <w:rsid w:val="00FE061B"/>
    <w:rsid w:val="00FE1A25"/>
    <w:rsid w:val="00FE1A50"/>
    <w:rsid w:val="00FE26EE"/>
    <w:rsid w:val="00FE2965"/>
    <w:rsid w:val="00FE2C79"/>
    <w:rsid w:val="00FE3200"/>
    <w:rsid w:val="00FE3B8E"/>
    <w:rsid w:val="00FE4BA7"/>
    <w:rsid w:val="00FE539E"/>
    <w:rsid w:val="00FE5EC6"/>
    <w:rsid w:val="00FE644E"/>
    <w:rsid w:val="00FE6E41"/>
    <w:rsid w:val="00FF216A"/>
    <w:rsid w:val="00FF2FE8"/>
    <w:rsid w:val="00FF3212"/>
    <w:rsid w:val="00FF53BC"/>
    <w:rsid w:val="00FF6A14"/>
    <w:rsid w:val="00FF6D52"/>
    <w:rsid w:val="00FF6EE3"/>
    <w:rsid w:val="00FF7E43"/>
    <w:rsid w:val="0B712D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A829D6"/>
  <w15:docId w15:val="{C57A1A3E-02E1-3C47-A72F-FC3278A3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F17"/>
    <w:rPr>
      <w:rFonts w:eastAsia="Times New Roman" w:cs="Times New Roman"/>
      <w:sz w:val="28"/>
      <w:szCs w:val="28"/>
    </w:rPr>
  </w:style>
  <w:style w:type="paragraph" w:styleId="Ttulo1">
    <w:name w:val="heading 1"/>
    <w:basedOn w:val="Normal"/>
    <w:link w:val="Ttulo1Car"/>
    <w:uiPriority w:val="9"/>
    <w:qFormat/>
    <w:rsid w:val="00CB7690"/>
    <w:pPr>
      <w:spacing w:before="100" w:beforeAutospacing="1" w:after="100" w:afterAutospacing="1"/>
      <w:outlineLvl w:val="0"/>
    </w:pPr>
    <w:rPr>
      <w:rFonts w:ascii="Times New Roman" w:hAnsi="Times New Roman"/>
      <w:b/>
      <w:bCs/>
      <w:kern w:val="36"/>
      <w:sz w:val="48"/>
      <w:szCs w:val="48"/>
    </w:rPr>
  </w:style>
  <w:style w:type="paragraph" w:styleId="Ttulo2">
    <w:name w:val="heading 2"/>
    <w:basedOn w:val="Normal"/>
    <w:next w:val="Normal"/>
    <w:link w:val="Ttulo2Car"/>
    <w:uiPriority w:val="9"/>
    <w:unhideWhenUsed/>
    <w:qFormat/>
    <w:rsid w:val="001D400E"/>
    <w:pPr>
      <w:keepNext/>
      <w:spacing w:before="240" w:after="60" w:line="259" w:lineRule="auto"/>
      <w:outlineLvl w:val="1"/>
    </w:pPr>
    <w:rPr>
      <w:rFonts w:ascii="Calibri Light" w:hAnsi="Calibri Light"/>
      <w:b/>
      <w:bCs/>
      <w:i/>
      <w:iCs/>
      <w:lang w:eastAsia="en-US"/>
    </w:rPr>
  </w:style>
  <w:style w:type="paragraph" w:styleId="Ttulo3">
    <w:name w:val="heading 3"/>
    <w:basedOn w:val="Normal"/>
    <w:next w:val="Normal"/>
    <w:link w:val="Ttulo3Car"/>
    <w:uiPriority w:val="9"/>
    <w:unhideWhenUsed/>
    <w:qFormat/>
    <w:rsid w:val="001D400E"/>
    <w:pPr>
      <w:keepNext/>
      <w:spacing w:before="240" w:after="60" w:line="259" w:lineRule="auto"/>
      <w:outlineLvl w:val="2"/>
    </w:pPr>
    <w:rPr>
      <w:rFonts w:ascii="Calibri Light" w:hAnsi="Calibri Light"/>
      <w:b/>
      <w:bCs/>
      <w:sz w:val="26"/>
      <w:szCs w:val="26"/>
      <w:lang w:eastAsia="en-US"/>
    </w:rPr>
  </w:style>
  <w:style w:type="paragraph" w:styleId="Ttulo4">
    <w:name w:val="heading 4"/>
    <w:basedOn w:val="Normal"/>
    <w:next w:val="Normal"/>
    <w:link w:val="Ttulo4Car"/>
    <w:uiPriority w:val="9"/>
    <w:unhideWhenUsed/>
    <w:qFormat/>
    <w:rsid w:val="001D400E"/>
    <w:pPr>
      <w:keepNext/>
      <w:keepLines/>
      <w:spacing w:before="80" w:line="300" w:lineRule="auto"/>
      <w:outlineLvl w:val="3"/>
    </w:pPr>
    <w:rPr>
      <w:rFonts w:ascii="Calibri Light" w:hAnsi="Calibri Light"/>
      <w:i/>
      <w:iCs/>
      <w:sz w:val="30"/>
      <w:szCs w:val="30"/>
      <w:lang w:eastAsia="en-US"/>
    </w:rPr>
  </w:style>
  <w:style w:type="paragraph" w:styleId="Ttulo5">
    <w:name w:val="heading 5"/>
    <w:basedOn w:val="Normal"/>
    <w:next w:val="Normal"/>
    <w:link w:val="Ttulo5Car"/>
    <w:uiPriority w:val="9"/>
    <w:semiHidden/>
    <w:unhideWhenUsed/>
    <w:qFormat/>
    <w:rsid w:val="001D400E"/>
    <w:pPr>
      <w:keepNext/>
      <w:keepLines/>
      <w:spacing w:before="40" w:line="300" w:lineRule="auto"/>
      <w:outlineLvl w:val="4"/>
    </w:pPr>
    <w:rPr>
      <w:rFonts w:ascii="Calibri Light" w:hAnsi="Calibri Light"/>
      <w:lang w:eastAsia="en-US"/>
    </w:rPr>
  </w:style>
  <w:style w:type="paragraph" w:styleId="Ttulo6">
    <w:name w:val="heading 6"/>
    <w:basedOn w:val="Normal"/>
    <w:next w:val="Normal"/>
    <w:link w:val="Ttulo6Car"/>
    <w:uiPriority w:val="9"/>
    <w:semiHidden/>
    <w:unhideWhenUsed/>
    <w:qFormat/>
    <w:rsid w:val="001D400E"/>
    <w:pPr>
      <w:keepNext/>
      <w:keepLines/>
      <w:spacing w:before="40" w:line="300" w:lineRule="auto"/>
      <w:outlineLvl w:val="5"/>
    </w:pPr>
    <w:rPr>
      <w:rFonts w:ascii="Calibri Light" w:hAnsi="Calibri Light"/>
      <w:i/>
      <w:iCs/>
      <w:sz w:val="26"/>
      <w:szCs w:val="26"/>
      <w:lang w:eastAsia="en-US"/>
    </w:rPr>
  </w:style>
  <w:style w:type="paragraph" w:styleId="Ttulo7">
    <w:name w:val="heading 7"/>
    <w:basedOn w:val="Normal"/>
    <w:next w:val="Normal"/>
    <w:link w:val="Ttulo7Car"/>
    <w:uiPriority w:val="9"/>
    <w:semiHidden/>
    <w:unhideWhenUsed/>
    <w:qFormat/>
    <w:rsid w:val="001D400E"/>
    <w:pPr>
      <w:keepNext/>
      <w:keepLines/>
      <w:spacing w:before="40" w:line="300" w:lineRule="auto"/>
      <w:outlineLvl w:val="6"/>
    </w:pPr>
    <w:rPr>
      <w:rFonts w:ascii="Calibri Light" w:hAnsi="Calibri Light"/>
      <w:sz w:val="24"/>
      <w:szCs w:val="24"/>
      <w:lang w:eastAsia="en-US"/>
    </w:rPr>
  </w:style>
  <w:style w:type="paragraph" w:styleId="Ttulo8">
    <w:name w:val="heading 8"/>
    <w:basedOn w:val="Normal"/>
    <w:next w:val="Normal"/>
    <w:link w:val="Ttulo8Car"/>
    <w:uiPriority w:val="9"/>
    <w:semiHidden/>
    <w:unhideWhenUsed/>
    <w:qFormat/>
    <w:rsid w:val="001D400E"/>
    <w:pPr>
      <w:keepNext/>
      <w:keepLines/>
      <w:spacing w:before="40" w:line="300" w:lineRule="auto"/>
      <w:outlineLvl w:val="7"/>
    </w:pPr>
    <w:rPr>
      <w:rFonts w:ascii="Calibri Light" w:hAnsi="Calibri Light"/>
      <w:i/>
      <w:iCs/>
      <w:sz w:val="22"/>
      <w:szCs w:val="22"/>
      <w:lang w:eastAsia="en-US"/>
    </w:rPr>
  </w:style>
  <w:style w:type="paragraph" w:styleId="Ttulo9">
    <w:name w:val="heading 9"/>
    <w:basedOn w:val="Normal"/>
    <w:next w:val="Normal"/>
    <w:link w:val="Ttulo9Car"/>
    <w:uiPriority w:val="9"/>
    <w:semiHidden/>
    <w:unhideWhenUsed/>
    <w:qFormat/>
    <w:rsid w:val="001D400E"/>
    <w:pPr>
      <w:keepNext/>
      <w:keepLines/>
      <w:spacing w:before="40" w:line="300" w:lineRule="auto"/>
      <w:outlineLvl w:val="8"/>
    </w:pPr>
    <w:rPr>
      <w:rFonts w:ascii="Calibri" w:hAnsi="Calibri"/>
      <w:b/>
      <w:bCs/>
      <w:i/>
      <w:iCs/>
      <w:sz w:val="21"/>
      <w:szCs w:val="21"/>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 C, 1"/>
    <w:basedOn w:val="Normal"/>
    <w:link w:val="NormalWebCar"/>
    <w:uiPriority w:val="99"/>
    <w:qFormat/>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uiPriority w:val="99"/>
    <w:rsid w:val="002B6701"/>
  </w:style>
  <w:style w:type="paragraph" w:styleId="Encabezado">
    <w:name w:val="header"/>
    <w:basedOn w:val="Normal"/>
    <w:link w:val="EncabezadoCar"/>
    <w:uiPriority w:val="99"/>
    <w:rsid w:val="002B6701"/>
    <w:pPr>
      <w:tabs>
        <w:tab w:val="center" w:pos="4252"/>
        <w:tab w:val="right" w:pos="8504"/>
      </w:tabs>
    </w:pPr>
  </w:style>
  <w:style w:type="character" w:customStyle="1" w:styleId="EncabezadoCar">
    <w:name w:val="Encabezado Car"/>
    <w:link w:val="Encabezado"/>
    <w:uiPriority w:val="99"/>
    <w:rsid w:val="002B6701"/>
    <w:rPr>
      <w:rFonts w:eastAsia="Times New Roman" w:cs="Times New Roman"/>
      <w:color w:val="auto"/>
      <w:lang w:eastAsia="es-MX"/>
    </w:rPr>
  </w:style>
  <w:style w:type="paragraph" w:styleId="Sangradetextonormal">
    <w:name w:val="Body Text Indent"/>
    <w:basedOn w:val="Normal"/>
    <w:link w:val="SangradetextonormalCar"/>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qForma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qFormat/>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styleId="nfasis">
    <w:name w:val="Emphasis"/>
    <w:uiPriority w:val="20"/>
    <w:qFormat/>
    <w:rsid w:val="00981F83"/>
    <w:rPr>
      <w:i/>
      <w:iCs/>
    </w:rPr>
  </w:style>
  <w:style w:type="character" w:styleId="Fuerte">
    <w:name w:val="Strong"/>
    <w:uiPriority w:val="22"/>
    <w:qFormat/>
    <w:rsid w:val="00981F83"/>
    <w:rPr>
      <w:b/>
      <w:bCs/>
    </w:rPr>
  </w:style>
  <w:style w:type="character" w:customStyle="1" w:styleId="Ttulo1Car">
    <w:name w:val="Título 1 Car"/>
    <w:link w:val="Ttulo1"/>
    <w:uiPriority w:val="9"/>
    <w:rsid w:val="00CB7690"/>
    <w:rPr>
      <w:rFonts w:ascii="Times New Roman" w:eastAsia="Times New Roman" w:hAnsi="Times New Roman" w:cs="Times New Roman"/>
      <w:b/>
      <w:bCs/>
      <w:kern w:val="36"/>
      <w:sz w:val="48"/>
      <w:szCs w:val="48"/>
    </w:rPr>
  </w:style>
  <w:style w:type="paragraph" w:styleId="Textonotaalfinal">
    <w:name w:val="endnote text"/>
    <w:basedOn w:val="Normal"/>
    <w:link w:val="TextonotaalfinalCar"/>
    <w:uiPriority w:val="99"/>
    <w:semiHidden/>
    <w:unhideWhenUsed/>
    <w:rsid w:val="006D735F"/>
    <w:rPr>
      <w:sz w:val="20"/>
      <w:szCs w:val="20"/>
    </w:rPr>
  </w:style>
  <w:style w:type="character" w:customStyle="1" w:styleId="TextonotaalfinalCar">
    <w:name w:val="Texto nota al final Car"/>
    <w:link w:val="Textonotaalfinal"/>
    <w:uiPriority w:val="99"/>
    <w:semiHidden/>
    <w:rsid w:val="006D735F"/>
    <w:rPr>
      <w:rFonts w:eastAsia="Times New Roman" w:cs="Times New Roman"/>
    </w:rPr>
  </w:style>
  <w:style w:type="character" w:styleId="Refdenotaalfinal">
    <w:name w:val="endnote reference"/>
    <w:uiPriority w:val="99"/>
    <w:semiHidden/>
    <w:unhideWhenUsed/>
    <w:rsid w:val="006D735F"/>
    <w:rPr>
      <w:vertAlign w:val="superscript"/>
    </w:rPr>
  </w:style>
  <w:style w:type="paragraph" w:styleId="Sinespaciado">
    <w:name w:val="No Spacing"/>
    <w:aliases w:val="RESOLUTIVOS"/>
    <w:link w:val="SinespaciadoCar"/>
    <w:uiPriority w:val="1"/>
    <w:qFormat/>
    <w:rsid w:val="00CE3BDC"/>
    <w:pPr>
      <w:spacing w:line="360" w:lineRule="auto"/>
      <w:jc w:val="both"/>
    </w:pPr>
    <w:rPr>
      <w:sz w:val="28"/>
      <w:szCs w:val="28"/>
      <w:lang w:eastAsia="en-US"/>
    </w:rPr>
  </w:style>
  <w:style w:type="character" w:customStyle="1" w:styleId="SinespaciadoCar">
    <w:name w:val="Sin espaciado Car"/>
    <w:aliases w:val="RESOLUTIVOS Car"/>
    <w:link w:val="Sinespaciado"/>
    <w:uiPriority w:val="1"/>
    <w:qFormat/>
    <w:rsid w:val="00CE3BDC"/>
    <w:rPr>
      <w:sz w:val="28"/>
      <w:szCs w:val="28"/>
      <w:lang w:eastAsia="en-US"/>
    </w:rPr>
  </w:style>
  <w:style w:type="paragraph" w:customStyle="1" w:styleId="NSentencia">
    <w:name w:val="N. Sentencia"/>
    <w:basedOn w:val="Normal"/>
    <w:link w:val="NSentenciaCar"/>
    <w:qFormat/>
    <w:rsid w:val="007C296B"/>
    <w:pPr>
      <w:numPr>
        <w:numId w:val="1"/>
      </w:numPr>
      <w:spacing w:before="240" w:after="240" w:line="360" w:lineRule="auto"/>
      <w:ind w:left="0" w:firstLine="0"/>
      <w:jc w:val="both"/>
    </w:pPr>
    <w:rPr>
      <w:rFonts w:ascii="Univers" w:hAnsi="Univers"/>
      <w:bCs/>
      <w:szCs w:val="24"/>
      <w:lang w:val="es-ES" w:eastAsia="es-ES"/>
    </w:rPr>
  </w:style>
  <w:style w:type="character" w:customStyle="1" w:styleId="NSentenciaCar">
    <w:name w:val="N. Sentencia Car"/>
    <w:link w:val="NSentencia"/>
    <w:rsid w:val="007C296B"/>
    <w:rPr>
      <w:rFonts w:ascii="Univers" w:eastAsia="Times New Roman" w:hAnsi="Univers" w:cs="Times New Roman"/>
      <w:bCs/>
      <w:sz w:val="28"/>
      <w:szCs w:val="24"/>
      <w:lang w:val="es-ES" w:eastAsia="es-ES"/>
    </w:rPr>
  </w:style>
  <w:style w:type="paragraph" w:customStyle="1" w:styleId="Cuerpo">
    <w:name w:val="Cuerpo"/>
    <w:qFormat/>
    <w:rsid w:val="007C296B"/>
    <w:rPr>
      <w:rFonts w:ascii="Times New Roman" w:eastAsia="Arial Unicode MS" w:hAnsi="Times New Roman" w:cs="Arial Unicode MS"/>
      <w:color w:val="000000"/>
      <w:sz w:val="24"/>
      <w:szCs w:val="24"/>
      <w:u w:color="000000"/>
      <w:lang w:val="es-ES_tradnl"/>
    </w:rPr>
  </w:style>
  <w:style w:type="character" w:customStyle="1" w:styleId="Ttulo2Car">
    <w:name w:val="Título 2 Car"/>
    <w:link w:val="Ttulo2"/>
    <w:uiPriority w:val="9"/>
    <w:rsid w:val="001D400E"/>
    <w:rPr>
      <w:rFonts w:ascii="Calibri Light" w:eastAsia="Times New Roman" w:hAnsi="Calibri Light" w:cs="Times New Roman"/>
      <w:b/>
      <w:bCs/>
      <w:i/>
      <w:iCs/>
      <w:sz w:val="28"/>
      <w:szCs w:val="28"/>
      <w:lang w:eastAsia="en-US"/>
    </w:rPr>
  </w:style>
  <w:style w:type="character" w:customStyle="1" w:styleId="Ttulo3Car">
    <w:name w:val="Título 3 Car"/>
    <w:link w:val="Ttulo3"/>
    <w:uiPriority w:val="9"/>
    <w:rsid w:val="001D400E"/>
    <w:rPr>
      <w:rFonts w:ascii="Calibri Light" w:eastAsia="Times New Roman" w:hAnsi="Calibri Light" w:cs="Times New Roman"/>
      <w:b/>
      <w:bCs/>
      <w:sz w:val="26"/>
      <w:szCs w:val="26"/>
      <w:lang w:eastAsia="en-US"/>
    </w:rPr>
  </w:style>
  <w:style w:type="character" w:customStyle="1" w:styleId="Ttulo4Car">
    <w:name w:val="Título 4 Car"/>
    <w:link w:val="Ttulo4"/>
    <w:uiPriority w:val="9"/>
    <w:rsid w:val="001D400E"/>
    <w:rPr>
      <w:rFonts w:ascii="Calibri Light" w:eastAsia="Times New Roman" w:hAnsi="Calibri Light" w:cs="Times New Roman"/>
      <w:i/>
      <w:iCs/>
      <w:sz w:val="30"/>
      <w:szCs w:val="30"/>
      <w:lang w:eastAsia="en-US"/>
    </w:rPr>
  </w:style>
  <w:style w:type="character" w:customStyle="1" w:styleId="Ttulo5Car">
    <w:name w:val="Título 5 Car"/>
    <w:link w:val="Ttulo5"/>
    <w:uiPriority w:val="9"/>
    <w:semiHidden/>
    <w:rsid w:val="001D400E"/>
    <w:rPr>
      <w:rFonts w:ascii="Calibri Light" w:eastAsia="Times New Roman" w:hAnsi="Calibri Light" w:cs="Times New Roman"/>
      <w:sz w:val="28"/>
      <w:szCs w:val="28"/>
      <w:lang w:eastAsia="en-US"/>
    </w:rPr>
  </w:style>
  <w:style w:type="character" w:customStyle="1" w:styleId="Ttulo6Car">
    <w:name w:val="Título 6 Car"/>
    <w:link w:val="Ttulo6"/>
    <w:uiPriority w:val="9"/>
    <w:semiHidden/>
    <w:rsid w:val="001D400E"/>
    <w:rPr>
      <w:rFonts w:ascii="Calibri Light" w:eastAsia="Times New Roman" w:hAnsi="Calibri Light" w:cs="Times New Roman"/>
      <w:i/>
      <w:iCs/>
      <w:sz w:val="26"/>
      <w:szCs w:val="26"/>
      <w:lang w:eastAsia="en-US"/>
    </w:rPr>
  </w:style>
  <w:style w:type="character" w:customStyle="1" w:styleId="Ttulo7Car">
    <w:name w:val="Título 7 Car"/>
    <w:link w:val="Ttulo7"/>
    <w:uiPriority w:val="9"/>
    <w:semiHidden/>
    <w:rsid w:val="001D400E"/>
    <w:rPr>
      <w:rFonts w:ascii="Calibri Light" w:eastAsia="Times New Roman" w:hAnsi="Calibri Light" w:cs="Times New Roman"/>
      <w:sz w:val="24"/>
      <w:szCs w:val="24"/>
      <w:lang w:eastAsia="en-US"/>
    </w:rPr>
  </w:style>
  <w:style w:type="character" w:customStyle="1" w:styleId="Ttulo8Car">
    <w:name w:val="Título 8 Car"/>
    <w:link w:val="Ttulo8"/>
    <w:uiPriority w:val="9"/>
    <w:semiHidden/>
    <w:rsid w:val="001D400E"/>
    <w:rPr>
      <w:rFonts w:ascii="Calibri Light" w:eastAsia="Times New Roman" w:hAnsi="Calibri Light" w:cs="Times New Roman"/>
      <w:i/>
      <w:iCs/>
      <w:sz w:val="22"/>
      <w:szCs w:val="22"/>
      <w:lang w:eastAsia="en-US"/>
    </w:rPr>
  </w:style>
  <w:style w:type="character" w:customStyle="1" w:styleId="Ttulo9Car">
    <w:name w:val="Título 9 Car"/>
    <w:link w:val="Ttulo9"/>
    <w:uiPriority w:val="9"/>
    <w:semiHidden/>
    <w:rsid w:val="001D400E"/>
    <w:rPr>
      <w:rFonts w:ascii="Calibri" w:eastAsia="Times New Roman" w:hAnsi="Calibri" w:cs="Times New Roman"/>
      <w:b/>
      <w:bCs/>
      <w:i/>
      <w:iCs/>
      <w:sz w:val="21"/>
      <w:szCs w:val="21"/>
      <w:lang w:eastAsia="en-US"/>
    </w:rPr>
  </w:style>
  <w:style w:type="character" w:customStyle="1" w:styleId="apple-converted-space">
    <w:name w:val="apple-converted-space"/>
    <w:basedOn w:val="Fuentedeprrafopredeter"/>
    <w:rsid w:val="001D400E"/>
  </w:style>
  <w:style w:type="paragraph" w:customStyle="1" w:styleId="a">
    <w:basedOn w:val="Normal"/>
    <w:next w:val="Normal"/>
    <w:uiPriority w:val="10"/>
    <w:qFormat/>
    <w:rsid w:val="001D400E"/>
    <w:pPr>
      <w:pBdr>
        <w:top w:val="single" w:sz="6" w:space="8" w:color="A5A5A5"/>
        <w:bottom w:val="single" w:sz="6" w:space="8" w:color="A5A5A5"/>
      </w:pBdr>
      <w:spacing w:after="400"/>
      <w:contextualSpacing/>
      <w:jc w:val="center"/>
    </w:pPr>
    <w:rPr>
      <w:rFonts w:ascii="Calibri Light" w:hAnsi="Calibri Light"/>
      <w:caps/>
      <w:color w:val="44546A"/>
      <w:spacing w:val="30"/>
      <w:sz w:val="72"/>
      <w:szCs w:val="72"/>
      <w:lang w:eastAsia="en-US"/>
    </w:rPr>
  </w:style>
  <w:style w:type="paragraph" w:styleId="TDC1">
    <w:name w:val="toc 1"/>
    <w:basedOn w:val="Normal"/>
    <w:next w:val="Normal"/>
    <w:autoRedefine/>
    <w:uiPriority w:val="39"/>
    <w:unhideWhenUsed/>
    <w:rsid w:val="001D400E"/>
    <w:pPr>
      <w:spacing w:after="100" w:line="276" w:lineRule="auto"/>
    </w:pPr>
    <w:rPr>
      <w:rFonts w:ascii="Calibri" w:eastAsia="Calibri" w:hAnsi="Calibri"/>
      <w:sz w:val="22"/>
      <w:szCs w:val="22"/>
      <w:lang w:eastAsia="en-US"/>
    </w:rPr>
  </w:style>
  <w:style w:type="paragraph" w:styleId="TDC2">
    <w:name w:val="toc 2"/>
    <w:basedOn w:val="Normal"/>
    <w:next w:val="Normal"/>
    <w:autoRedefine/>
    <w:uiPriority w:val="39"/>
    <w:unhideWhenUsed/>
    <w:rsid w:val="001D400E"/>
    <w:pPr>
      <w:spacing w:after="100" w:line="276" w:lineRule="auto"/>
      <w:ind w:left="220"/>
    </w:pPr>
    <w:rPr>
      <w:rFonts w:ascii="Calibri" w:eastAsia="Calibri" w:hAnsi="Calibri"/>
      <w:sz w:val="22"/>
      <w:szCs w:val="22"/>
      <w:lang w:eastAsia="en-US"/>
    </w:rPr>
  </w:style>
  <w:style w:type="character" w:customStyle="1" w:styleId="Mencinsinresolver1">
    <w:name w:val="Mención sin resolver1"/>
    <w:uiPriority w:val="99"/>
    <w:semiHidden/>
    <w:unhideWhenUsed/>
    <w:rsid w:val="001D400E"/>
    <w:rPr>
      <w:color w:val="605E5C"/>
      <w:shd w:val="clear" w:color="auto" w:fill="E1DFDD"/>
    </w:rPr>
  </w:style>
  <w:style w:type="character" w:customStyle="1" w:styleId="Mencinsinresolver2">
    <w:name w:val="Mención sin resolver2"/>
    <w:uiPriority w:val="99"/>
    <w:semiHidden/>
    <w:unhideWhenUsed/>
    <w:rsid w:val="001D400E"/>
    <w:rPr>
      <w:color w:val="605E5C"/>
      <w:shd w:val="clear" w:color="auto" w:fill="E1DFDD"/>
    </w:rPr>
  </w:style>
  <w:style w:type="table" w:customStyle="1" w:styleId="Tablaconcuadrcula1">
    <w:name w:val="Tabla con cuadrícula1"/>
    <w:basedOn w:val="Tablanormal"/>
    <w:next w:val="Tablaconcuadrcula"/>
    <w:uiPriority w:val="39"/>
    <w:rsid w:val="001D400E"/>
    <w:rPr>
      <w:rFonts w:ascii="Calibri" w:hAnsi="Calibri" w:cs="Times New Roman"/>
      <w:lang w:val="es-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3">
    <w:name w:val="Mención sin resolver3"/>
    <w:uiPriority w:val="99"/>
    <w:semiHidden/>
    <w:unhideWhenUsed/>
    <w:rsid w:val="001D400E"/>
    <w:rPr>
      <w:color w:val="605E5C"/>
      <w:shd w:val="clear" w:color="auto" w:fill="E1DFDD"/>
    </w:rPr>
  </w:style>
  <w:style w:type="character" w:styleId="Hipervnculovisitado">
    <w:name w:val="FollowedHyperlink"/>
    <w:uiPriority w:val="99"/>
    <w:semiHidden/>
    <w:unhideWhenUsed/>
    <w:rsid w:val="001D400E"/>
    <w:rPr>
      <w:color w:val="954F72"/>
      <w:u w:val="single"/>
    </w:rPr>
  </w:style>
  <w:style w:type="character" w:customStyle="1" w:styleId="corte4fondoCarCar1">
    <w:name w:val="corte4 fondo Car Car1"/>
    <w:link w:val="corte4fondoCar"/>
    <w:locked/>
    <w:rsid w:val="001D400E"/>
    <w:rPr>
      <w:sz w:val="30"/>
    </w:rPr>
  </w:style>
  <w:style w:type="paragraph" w:customStyle="1" w:styleId="corte4fondoCar">
    <w:name w:val="corte4 fondo Car"/>
    <w:basedOn w:val="Normal"/>
    <w:link w:val="corte4fondoCarCar1"/>
    <w:rsid w:val="001D400E"/>
    <w:pPr>
      <w:spacing w:line="360" w:lineRule="auto"/>
      <w:ind w:firstLine="709"/>
      <w:jc w:val="both"/>
    </w:pPr>
    <w:rPr>
      <w:rFonts w:eastAsia="Calibri" w:cs="Arial"/>
      <w:sz w:val="30"/>
      <w:szCs w:val="20"/>
    </w:rPr>
  </w:style>
  <w:style w:type="paragraph" w:styleId="Textoindependiente">
    <w:name w:val="Body Text"/>
    <w:basedOn w:val="Normal"/>
    <w:link w:val="TextoindependienteCar"/>
    <w:uiPriority w:val="99"/>
    <w:unhideWhenUsed/>
    <w:rsid w:val="001D400E"/>
    <w:pPr>
      <w:spacing w:after="120" w:line="276" w:lineRule="auto"/>
    </w:pPr>
    <w:rPr>
      <w:rFonts w:ascii="Calibri" w:eastAsia="Calibri" w:hAnsi="Calibri"/>
      <w:sz w:val="22"/>
      <w:szCs w:val="22"/>
      <w:lang w:eastAsia="en-US"/>
    </w:rPr>
  </w:style>
  <w:style w:type="character" w:customStyle="1" w:styleId="TextoindependienteCar">
    <w:name w:val="Texto independiente Car"/>
    <w:link w:val="Textoindependiente"/>
    <w:uiPriority w:val="99"/>
    <w:rsid w:val="001D400E"/>
    <w:rPr>
      <w:rFonts w:ascii="Calibri" w:hAnsi="Calibri" w:cs="Times New Roman"/>
      <w:sz w:val="22"/>
      <w:szCs w:val="22"/>
      <w:lang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1D400E"/>
    <w:rPr>
      <w:rFonts w:ascii="Times New Roman" w:eastAsia="Times New Roman" w:hAnsi="Times New Roman" w:cs="Times New Roman"/>
      <w:sz w:val="24"/>
      <w:szCs w:val="24"/>
      <w:lang w:val="es-ES" w:eastAsia="es-ES"/>
    </w:rPr>
  </w:style>
  <w:style w:type="paragraph" w:styleId="Lista">
    <w:name w:val="List"/>
    <w:basedOn w:val="Normal"/>
    <w:uiPriority w:val="99"/>
    <w:unhideWhenUsed/>
    <w:rsid w:val="001D400E"/>
    <w:pPr>
      <w:spacing w:after="160" w:line="259" w:lineRule="auto"/>
      <w:ind w:left="283" w:hanging="283"/>
      <w:contextualSpacing/>
    </w:pPr>
    <w:rPr>
      <w:rFonts w:ascii="Calibri" w:eastAsia="Calibri" w:hAnsi="Calibri"/>
      <w:sz w:val="22"/>
      <w:szCs w:val="22"/>
      <w:lang w:eastAsia="en-US"/>
    </w:rPr>
  </w:style>
  <w:style w:type="paragraph" w:styleId="Lista2">
    <w:name w:val="List 2"/>
    <w:basedOn w:val="Normal"/>
    <w:uiPriority w:val="99"/>
    <w:unhideWhenUsed/>
    <w:rsid w:val="001D400E"/>
    <w:pPr>
      <w:spacing w:after="160" w:line="259" w:lineRule="auto"/>
      <w:ind w:left="566" w:hanging="283"/>
      <w:contextualSpacing/>
    </w:pPr>
    <w:rPr>
      <w:rFonts w:ascii="Calibri" w:eastAsia="Calibri" w:hAnsi="Calibri"/>
      <w:sz w:val="22"/>
      <w:szCs w:val="22"/>
      <w:lang w:eastAsia="en-US"/>
    </w:rPr>
  </w:style>
  <w:style w:type="paragraph" w:styleId="Continuarlista">
    <w:name w:val="List Continue"/>
    <w:basedOn w:val="Normal"/>
    <w:uiPriority w:val="99"/>
    <w:unhideWhenUsed/>
    <w:rsid w:val="001D400E"/>
    <w:pPr>
      <w:spacing w:after="120" w:line="259" w:lineRule="auto"/>
      <w:ind w:left="283"/>
      <w:contextualSpacing/>
    </w:pPr>
    <w:rPr>
      <w:rFonts w:ascii="Calibri" w:eastAsia="Calibri" w:hAnsi="Calibri"/>
      <w:sz w:val="22"/>
      <w:szCs w:val="22"/>
      <w:lang w:eastAsia="en-US"/>
    </w:rPr>
  </w:style>
  <w:style w:type="paragraph" w:styleId="Continuarlista2">
    <w:name w:val="List Continue 2"/>
    <w:basedOn w:val="Normal"/>
    <w:uiPriority w:val="99"/>
    <w:unhideWhenUsed/>
    <w:rsid w:val="001D400E"/>
    <w:pPr>
      <w:spacing w:after="120" w:line="259" w:lineRule="auto"/>
      <w:ind w:left="566"/>
      <w:contextualSpacing/>
    </w:pPr>
    <w:rPr>
      <w:rFonts w:ascii="Calibri" w:eastAsia="Calibri" w:hAnsi="Calibri"/>
      <w:sz w:val="22"/>
      <w:szCs w:val="22"/>
      <w:lang w:eastAsia="en-US"/>
    </w:rPr>
  </w:style>
  <w:style w:type="paragraph" w:styleId="Descripcin">
    <w:name w:val="caption"/>
    <w:basedOn w:val="Normal"/>
    <w:next w:val="Normal"/>
    <w:uiPriority w:val="35"/>
    <w:semiHidden/>
    <w:unhideWhenUsed/>
    <w:qFormat/>
    <w:rsid w:val="001D400E"/>
    <w:pPr>
      <w:spacing w:after="160"/>
    </w:pPr>
    <w:rPr>
      <w:rFonts w:ascii="Calibri" w:hAnsi="Calibri"/>
      <w:b/>
      <w:bCs/>
      <w:color w:val="404040"/>
      <w:sz w:val="16"/>
      <w:szCs w:val="16"/>
      <w:lang w:eastAsia="en-US"/>
    </w:rPr>
  </w:style>
  <w:style w:type="paragraph" w:styleId="TDC3">
    <w:name w:val="toc 3"/>
    <w:basedOn w:val="Normal"/>
    <w:next w:val="Normal"/>
    <w:autoRedefine/>
    <w:uiPriority w:val="39"/>
    <w:unhideWhenUsed/>
    <w:rsid w:val="001D400E"/>
    <w:pPr>
      <w:spacing w:after="100" w:line="300" w:lineRule="auto"/>
      <w:ind w:left="440"/>
    </w:pPr>
    <w:rPr>
      <w:rFonts w:ascii="Calibri" w:hAnsi="Calibri"/>
      <w:sz w:val="21"/>
      <w:szCs w:val="21"/>
    </w:rPr>
  </w:style>
  <w:style w:type="character" w:customStyle="1" w:styleId="TtuloCar">
    <w:name w:val="Título Car"/>
    <w:link w:val="Ttulo"/>
    <w:uiPriority w:val="10"/>
    <w:rsid w:val="001D400E"/>
    <w:rPr>
      <w:rFonts w:ascii="Calibri Light" w:eastAsia="Times New Roman" w:hAnsi="Calibri Light"/>
      <w:caps/>
      <w:color w:val="44546A"/>
      <w:spacing w:val="30"/>
      <w:sz w:val="72"/>
      <w:szCs w:val="72"/>
      <w:lang w:eastAsia="en-US"/>
    </w:rPr>
  </w:style>
  <w:style w:type="paragraph" w:styleId="Subttulo">
    <w:name w:val="Subtitle"/>
    <w:basedOn w:val="Normal"/>
    <w:next w:val="Normal"/>
    <w:link w:val="SubttuloCar"/>
    <w:uiPriority w:val="11"/>
    <w:qFormat/>
    <w:rsid w:val="001D400E"/>
    <w:pPr>
      <w:numPr>
        <w:ilvl w:val="1"/>
      </w:numPr>
      <w:spacing w:after="160" w:line="300" w:lineRule="auto"/>
      <w:jc w:val="center"/>
    </w:pPr>
    <w:rPr>
      <w:rFonts w:ascii="Calibri" w:hAnsi="Calibri"/>
      <w:color w:val="44546A"/>
      <w:lang w:eastAsia="en-US"/>
    </w:rPr>
  </w:style>
  <w:style w:type="character" w:customStyle="1" w:styleId="SubttuloCar">
    <w:name w:val="Subtítulo Car"/>
    <w:link w:val="Subttulo"/>
    <w:uiPriority w:val="11"/>
    <w:rsid w:val="001D400E"/>
    <w:rPr>
      <w:rFonts w:ascii="Calibri" w:eastAsia="Times New Roman" w:hAnsi="Calibri" w:cs="Times New Roman"/>
      <w:color w:val="44546A"/>
      <w:sz w:val="28"/>
      <w:szCs w:val="28"/>
      <w:lang w:eastAsia="en-US"/>
    </w:rPr>
  </w:style>
  <w:style w:type="paragraph" w:styleId="Cita">
    <w:name w:val="Quote"/>
    <w:basedOn w:val="Normal"/>
    <w:next w:val="Normal"/>
    <w:link w:val="CitaCar"/>
    <w:uiPriority w:val="29"/>
    <w:qFormat/>
    <w:rsid w:val="001D400E"/>
    <w:pPr>
      <w:spacing w:before="160" w:after="160" w:line="300" w:lineRule="auto"/>
      <w:ind w:left="720" w:right="720"/>
      <w:jc w:val="center"/>
    </w:pPr>
    <w:rPr>
      <w:rFonts w:ascii="Calibri" w:hAnsi="Calibri"/>
      <w:i/>
      <w:iCs/>
      <w:color w:val="7B7B7B"/>
      <w:sz w:val="24"/>
      <w:szCs w:val="24"/>
      <w:lang w:eastAsia="en-US"/>
    </w:rPr>
  </w:style>
  <w:style w:type="character" w:customStyle="1" w:styleId="CitaCar">
    <w:name w:val="Cita Car"/>
    <w:link w:val="Cita"/>
    <w:uiPriority w:val="29"/>
    <w:rsid w:val="001D400E"/>
    <w:rPr>
      <w:rFonts w:ascii="Calibri" w:eastAsia="Times New Roman" w:hAnsi="Calibri" w:cs="Times New Roman"/>
      <w:i/>
      <w:iCs/>
      <w:color w:val="7B7B7B"/>
      <w:sz w:val="24"/>
      <w:szCs w:val="24"/>
      <w:lang w:eastAsia="en-US"/>
    </w:rPr>
  </w:style>
  <w:style w:type="paragraph" w:styleId="Citadestacada">
    <w:name w:val="Intense Quote"/>
    <w:basedOn w:val="Normal"/>
    <w:next w:val="Normal"/>
    <w:link w:val="CitadestacadaCar"/>
    <w:uiPriority w:val="30"/>
    <w:qFormat/>
    <w:rsid w:val="001D400E"/>
    <w:pPr>
      <w:spacing w:before="160" w:after="160" w:line="276" w:lineRule="auto"/>
      <w:ind w:left="936" w:right="936"/>
      <w:jc w:val="center"/>
    </w:pPr>
    <w:rPr>
      <w:rFonts w:ascii="Calibri Light" w:hAnsi="Calibri Light"/>
      <w:caps/>
      <w:color w:val="2E74B5"/>
      <w:lang w:eastAsia="en-US"/>
    </w:rPr>
  </w:style>
  <w:style w:type="character" w:customStyle="1" w:styleId="CitadestacadaCar">
    <w:name w:val="Cita destacada Car"/>
    <w:link w:val="Citadestacada"/>
    <w:uiPriority w:val="30"/>
    <w:rsid w:val="001D400E"/>
    <w:rPr>
      <w:rFonts w:ascii="Calibri Light" w:eastAsia="Times New Roman" w:hAnsi="Calibri Light" w:cs="Times New Roman"/>
      <w:caps/>
      <w:color w:val="2E74B5"/>
      <w:sz w:val="28"/>
      <w:szCs w:val="28"/>
      <w:lang w:eastAsia="en-US"/>
    </w:rPr>
  </w:style>
  <w:style w:type="character" w:styleId="nfasissutil">
    <w:name w:val="Subtle Emphasis"/>
    <w:uiPriority w:val="19"/>
    <w:qFormat/>
    <w:rsid w:val="001D400E"/>
    <w:rPr>
      <w:i/>
      <w:iCs/>
      <w:color w:val="595959"/>
    </w:rPr>
  </w:style>
  <w:style w:type="character" w:styleId="nfasisintenso">
    <w:name w:val="Intense Emphasis"/>
    <w:uiPriority w:val="21"/>
    <w:qFormat/>
    <w:rsid w:val="001D400E"/>
    <w:rPr>
      <w:b/>
      <w:bCs/>
      <w:i/>
      <w:iCs/>
      <w:color w:val="auto"/>
    </w:rPr>
  </w:style>
  <w:style w:type="character" w:styleId="Referenciasutil">
    <w:name w:val="Subtle Reference"/>
    <w:uiPriority w:val="31"/>
    <w:qFormat/>
    <w:rsid w:val="001D400E"/>
    <w:rPr>
      <w:caps w:val="0"/>
      <w:smallCaps/>
      <w:color w:val="404040"/>
      <w:spacing w:val="0"/>
      <w:u w:val="single" w:color="7F7F7F"/>
    </w:rPr>
  </w:style>
  <w:style w:type="character" w:styleId="Referenciaintensa">
    <w:name w:val="Intense Reference"/>
    <w:uiPriority w:val="32"/>
    <w:qFormat/>
    <w:rsid w:val="001D400E"/>
    <w:rPr>
      <w:b/>
      <w:bCs/>
      <w:caps w:val="0"/>
      <w:smallCaps/>
      <w:color w:val="auto"/>
      <w:spacing w:val="0"/>
      <w:u w:val="single"/>
    </w:rPr>
  </w:style>
  <w:style w:type="character" w:styleId="Ttulodellibro">
    <w:name w:val="Book Title"/>
    <w:uiPriority w:val="33"/>
    <w:qFormat/>
    <w:rsid w:val="001D400E"/>
    <w:rPr>
      <w:b/>
      <w:bCs/>
      <w:caps w:val="0"/>
      <w:smallCaps/>
      <w:spacing w:val="0"/>
    </w:rPr>
  </w:style>
  <w:style w:type="paragraph" w:customStyle="1" w:styleId="Direccininterior">
    <w:name w:val="Dirección interior"/>
    <w:basedOn w:val="Normal"/>
    <w:rsid w:val="001D400E"/>
    <w:pPr>
      <w:spacing w:after="160" w:line="300" w:lineRule="auto"/>
    </w:pPr>
    <w:rPr>
      <w:rFonts w:ascii="Calibri" w:hAnsi="Calibri"/>
      <w:sz w:val="21"/>
      <w:szCs w:val="21"/>
      <w:lang w:eastAsia="en-US"/>
    </w:rPr>
  </w:style>
  <w:style w:type="paragraph" w:styleId="Textoindependienteprimerasangra2">
    <w:name w:val="Body Text First Indent 2"/>
    <w:basedOn w:val="Sangradetextonormal"/>
    <w:link w:val="Textoindependienteprimerasangra2Car"/>
    <w:uiPriority w:val="99"/>
    <w:unhideWhenUsed/>
    <w:rsid w:val="001D400E"/>
    <w:pPr>
      <w:spacing w:after="160" w:line="300" w:lineRule="auto"/>
      <w:ind w:left="360" w:firstLine="360"/>
    </w:pPr>
    <w:rPr>
      <w:rFonts w:ascii="Calibri" w:hAnsi="Calibri" w:cs="Times New Roman"/>
      <w:sz w:val="21"/>
      <w:szCs w:val="21"/>
      <w:lang w:val="es-MX" w:eastAsia="en-US"/>
    </w:rPr>
  </w:style>
  <w:style w:type="character" w:customStyle="1" w:styleId="Textoindependienteprimerasangra2Car">
    <w:name w:val="Texto independiente primera sangría 2 Car"/>
    <w:link w:val="Textoindependienteprimerasangra2"/>
    <w:uiPriority w:val="99"/>
    <w:rsid w:val="001D400E"/>
    <w:rPr>
      <w:rFonts w:ascii="Calibri" w:eastAsia="Times New Roman" w:hAnsi="Calibri" w:cs="Times New Roman"/>
      <w:color w:val="auto"/>
      <w:sz w:val="21"/>
      <w:szCs w:val="21"/>
      <w:lang w:val="es-ES" w:eastAsia="en-US"/>
    </w:rPr>
  </w:style>
  <w:style w:type="character" w:customStyle="1" w:styleId="red">
    <w:name w:val="red"/>
    <w:basedOn w:val="Fuentedeprrafopredeter"/>
    <w:rsid w:val="001D400E"/>
  </w:style>
  <w:style w:type="character" w:customStyle="1" w:styleId="lbl-encabezado-negro">
    <w:name w:val="lbl-encabezado-negro"/>
    <w:basedOn w:val="Fuentedeprrafopredeter"/>
    <w:rsid w:val="001D400E"/>
  </w:style>
  <w:style w:type="character" w:customStyle="1" w:styleId="TextodegloboCar1">
    <w:name w:val="Texto de globo Car1"/>
    <w:uiPriority w:val="99"/>
    <w:semiHidden/>
    <w:rsid w:val="001D400E"/>
    <w:rPr>
      <w:rFonts w:ascii="Segoe UI" w:hAnsi="Segoe UI" w:cs="Segoe UI"/>
      <w:sz w:val="18"/>
      <w:szCs w:val="18"/>
      <w:lang w:eastAsia="en-US"/>
    </w:rPr>
  </w:style>
  <w:style w:type="paragraph" w:styleId="Lista3">
    <w:name w:val="List 3"/>
    <w:basedOn w:val="Normal"/>
    <w:uiPriority w:val="99"/>
    <w:unhideWhenUsed/>
    <w:rsid w:val="001D400E"/>
    <w:pPr>
      <w:spacing w:after="200" w:line="276" w:lineRule="auto"/>
      <w:ind w:left="849" w:hanging="283"/>
      <w:contextualSpacing/>
    </w:pPr>
    <w:rPr>
      <w:rFonts w:ascii="Calibri" w:eastAsia="Calibri" w:hAnsi="Calibri"/>
      <w:sz w:val="22"/>
      <w:szCs w:val="22"/>
      <w:lang w:eastAsia="en-US"/>
    </w:rPr>
  </w:style>
  <w:style w:type="paragraph" w:styleId="Lista4">
    <w:name w:val="List 4"/>
    <w:basedOn w:val="Normal"/>
    <w:uiPriority w:val="99"/>
    <w:unhideWhenUsed/>
    <w:rsid w:val="001D400E"/>
    <w:pPr>
      <w:spacing w:after="200" w:line="276" w:lineRule="auto"/>
      <w:ind w:left="1132" w:hanging="283"/>
      <w:contextualSpacing/>
    </w:pPr>
    <w:rPr>
      <w:rFonts w:ascii="Calibri" w:eastAsia="Calibri" w:hAnsi="Calibri"/>
      <w:sz w:val="22"/>
      <w:szCs w:val="22"/>
      <w:lang w:eastAsia="en-US"/>
    </w:rPr>
  </w:style>
  <w:style w:type="paragraph" w:styleId="Listaconvietas2">
    <w:name w:val="List Bullet 2"/>
    <w:basedOn w:val="Normal"/>
    <w:uiPriority w:val="99"/>
    <w:unhideWhenUsed/>
    <w:rsid w:val="001D400E"/>
    <w:pPr>
      <w:numPr>
        <w:numId w:val="2"/>
      </w:numPr>
      <w:spacing w:after="200" w:line="276" w:lineRule="auto"/>
      <w:contextualSpacing/>
    </w:pPr>
    <w:rPr>
      <w:rFonts w:ascii="Calibri" w:eastAsia="Calibri" w:hAnsi="Calibri"/>
      <w:sz w:val="22"/>
      <w:szCs w:val="22"/>
      <w:lang w:eastAsia="en-US"/>
    </w:rPr>
  </w:style>
  <w:style w:type="paragraph" w:styleId="Listaconvietas3">
    <w:name w:val="List Bullet 3"/>
    <w:basedOn w:val="Normal"/>
    <w:uiPriority w:val="99"/>
    <w:unhideWhenUsed/>
    <w:rsid w:val="001D400E"/>
    <w:pPr>
      <w:numPr>
        <w:numId w:val="3"/>
      </w:numPr>
      <w:spacing w:after="200" w:line="276" w:lineRule="auto"/>
      <w:contextualSpacing/>
    </w:pPr>
    <w:rPr>
      <w:rFonts w:ascii="Calibri" w:eastAsia="Calibri" w:hAnsi="Calibri"/>
      <w:sz w:val="22"/>
      <w:szCs w:val="22"/>
      <w:lang w:eastAsia="en-US"/>
    </w:rPr>
  </w:style>
  <w:style w:type="paragraph" w:styleId="Listaconvietas4">
    <w:name w:val="List Bullet 4"/>
    <w:basedOn w:val="Normal"/>
    <w:uiPriority w:val="99"/>
    <w:unhideWhenUsed/>
    <w:rsid w:val="001D400E"/>
    <w:pPr>
      <w:numPr>
        <w:numId w:val="4"/>
      </w:numPr>
      <w:spacing w:after="200" w:line="276" w:lineRule="auto"/>
      <w:contextualSpacing/>
    </w:pPr>
    <w:rPr>
      <w:rFonts w:ascii="Calibri" w:eastAsia="Calibri" w:hAnsi="Calibri"/>
      <w:sz w:val="22"/>
      <w:szCs w:val="22"/>
      <w:lang w:eastAsia="en-US"/>
    </w:rPr>
  </w:style>
  <w:style w:type="paragraph" w:styleId="Textoindependienteprimerasangra">
    <w:name w:val="Body Text First Indent"/>
    <w:basedOn w:val="Textoindependiente"/>
    <w:link w:val="TextoindependienteprimerasangraCar"/>
    <w:uiPriority w:val="99"/>
    <w:unhideWhenUsed/>
    <w:rsid w:val="001D400E"/>
    <w:pPr>
      <w:ind w:firstLine="210"/>
    </w:pPr>
  </w:style>
  <w:style w:type="character" w:customStyle="1" w:styleId="TextoindependienteprimerasangraCar">
    <w:name w:val="Texto independiente primera sangría Car"/>
    <w:basedOn w:val="TextoindependienteCar"/>
    <w:link w:val="Textoindependienteprimerasangra"/>
    <w:uiPriority w:val="99"/>
    <w:rsid w:val="001D400E"/>
    <w:rPr>
      <w:rFonts w:ascii="Calibri" w:hAnsi="Calibri" w:cs="Times New Roman"/>
      <w:sz w:val="22"/>
      <w:szCs w:val="22"/>
      <w:lang w:eastAsia="en-US"/>
    </w:rPr>
  </w:style>
  <w:style w:type="paragraph" w:styleId="Ttulo">
    <w:name w:val="Title"/>
    <w:basedOn w:val="Normal"/>
    <w:next w:val="Normal"/>
    <w:link w:val="TtuloCar"/>
    <w:uiPriority w:val="10"/>
    <w:qFormat/>
    <w:rsid w:val="001D400E"/>
    <w:pPr>
      <w:spacing w:before="240" w:after="60"/>
      <w:jc w:val="center"/>
      <w:outlineLvl w:val="0"/>
    </w:pPr>
    <w:rPr>
      <w:rFonts w:ascii="Calibri Light" w:hAnsi="Calibri Light" w:cs="Arial"/>
      <w:caps/>
      <w:color w:val="44546A"/>
      <w:spacing w:val="30"/>
      <w:sz w:val="72"/>
      <w:szCs w:val="72"/>
      <w:lang w:eastAsia="en-US"/>
    </w:rPr>
  </w:style>
  <w:style w:type="character" w:customStyle="1" w:styleId="PuestoCar">
    <w:name w:val="Puesto Car"/>
    <w:uiPriority w:val="10"/>
    <w:rsid w:val="001D400E"/>
    <w:rPr>
      <w:rFonts w:ascii="Calibri Light" w:eastAsia="Times New Roman" w:hAnsi="Calibri Light" w:cs="Times New Roman"/>
      <w:b/>
      <w:bCs/>
      <w:kern w:val="28"/>
      <w:sz w:val="32"/>
      <w:szCs w:val="32"/>
    </w:rPr>
  </w:style>
  <w:style w:type="paragraph" w:customStyle="1" w:styleId="Estilo">
    <w:name w:val="Estilo"/>
    <w:basedOn w:val="Sinespaciado"/>
    <w:link w:val="EstiloCar"/>
    <w:qFormat/>
    <w:rsid w:val="00A56AAC"/>
    <w:pPr>
      <w:spacing w:line="240" w:lineRule="auto"/>
    </w:pPr>
    <w:rPr>
      <w:rFonts w:eastAsia="Times New Roman" w:cs="Times New Roman"/>
      <w:sz w:val="24"/>
      <w:szCs w:val="21"/>
    </w:rPr>
  </w:style>
  <w:style w:type="character" w:customStyle="1" w:styleId="EstiloCar">
    <w:name w:val="Estilo Car"/>
    <w:link w:val="Estilo"/>
    <w:rsid w:val="00A56AAC"/>
    <w:rPr>
      <w:rFonts w:eastAsia="Times New Roman" w:cs="Times New Roman"/>
      <w:sz w:val="24"/>
      <w:szCs w:val="21"/>
      <w:lang w:eastAsia="en-US"/>
    </w:rPr>
  </w:style>
  <w:style w:type="paragraph" w:styleId="Revisin">
    <w:name w:val="Revision"/>
    <w:hidden/>
    <w:uiPriority w:val="99"/>
    <w:semiHidden/>
    <w:rsid w:val="004D20A1"/>
    <w:rPr>
      <w:rFonts w:eastAsia="Times New Roman" w:cs="Times New Roman"/>
      <w:sz w:val="28"/>
      <w:szCs w:val="28"/>
    </w:rPr>
  </w:style>
  <w:style w:type="paragraph" w:styleId="Listaconvietas">
    <w:name w:val="List Bullet"/>
    <w:basedOn w:val="Normal"/>
    <w:uiPriority w:val="99"/>
    <w:unhideWhenUsed/>
    <w:rsid w:val="002A37DA"/>
    <w:pPr>
      <w:numPr>
        <w:numId w:val="5"/>
      </w:numPr>
      <w:contextualSpacing/>
    </w:pPr>
  </w:style>
  <w:style w:type="paragraph" w:customStyle="1" w:styleId="paragraph">
    <w:name w:val="paragraph"/>
    <w:basedOn w:val="Normal"/>
    <w:rsid w:val="004E4391"/>
    <w:pPr>
      <w:spacing w:before="100" w:beforeAutospacing="1" w:after="100" w:afterAutospacing="1"/>
    </w:pPr>
    <w:rPr>
      <w:rFonts w:ascii="Times New Roman" w:hAnsi="Times New Roman"/>
      <w:sz w:val="24"/>
      <w:szCs w:val="24"/>
    </w:rPr>
  </w:style>
  <w:style w:type="character" w:customStyle="1" w:styleId="normaltextrun">
    <w:name w:val="normaltextrun"/>
    <w:basedOn w:val="Fuentedeprrafopredeter"/>
    <w:rsid w:val="004E4391"/>
  </w:style>
  <w:style w:type="character" w:customStyle="1" w:styleId="eop">
    <w:name w:val="eop"/>
    <w:basedOn w:val="Fuentedeprrafopredeter"/>
    <w:rsid w:val="004E43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253122682">
      <w:bodyDiv w:val="1"/>
      <w:marLeft w:val="0"/>
      <w:marRight w:val="0"/>
      <w:marTop w:val="0"/>
      <w:marBottom w:val="0"/>
      <w:divBdr>
        <w:top w:val="none" w:sz="0" w:space="0" w:color="auto"/>
        <w:left w:val="none" w:sz="0" w:space="0" w:color="auto"/>
        <w:bottom w:val="none" w:sz="0" w:space="0" w:color="auto"/>
        <w:right w:val="none" w:sz="0" w:space="0" w:color="auto"/>
      </w:divBdr>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31467976">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717925233">
      <w:bodyDiv w:val="1"/>
      <w:marLeft w:val="0"/>
      <w:marRight w:val="0"/>
      <w:marTop w:val="0"/>
      <w:marBottom w:val="0"/>
      <w:divBdr>
        <w:top w:val="none" w:sz="0" w:space="0" w:color="auto"/>
        <w:left w:val="none" w:sz="0" w:space="0" w:color="auto"/>
        <w:bottom w:val="none" w:sz="0" w:space="0" w:color="auto"/>
        <w:right w:val="none" w:sz="0" w:space="0" w:color="auto"/>
      </w:divBdr>
    </w:div>
    <w:div w:id="1804730597">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le.rae.es/?id=2LsqDPa"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emich.org.mx/document/teem-pes-vpmg-037-2025/"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te.gob.mx/iuse/media/compilacion/compilacion2.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835A7-46B8-4766-A149-FD3E7FC21383}">
  <ds:schemaRefs>
    <ds:schemaRef ds:uri="http://schemas.microsoft.com/sharepoint/v3/contenttype/forms"/>
  </ds:schemaRefs>
</ds:datastoreItem>
</file>

<file path=customXml/itemProps2.xml><?xml version="1.0" encoding="utf-8"?>
<ds:datastoreItem xmlns:ds="http://schemas.openxmlformats.org/officeDocument/2006/customXml" ds:itemID="{4CD90714-2B53-4786-B9BE-4F361DA083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9D8720-6FED-4E05-B274-58A4826D0F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739CB36-FA9B-4C08-BE3A-C86F78414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85</Pages>
  <Words>26627</Words>
  <Characters>146454</Characters>
  <Application>Microsoft Office Word</Application>
  <DocSecurity>0</DocSecurity>
  <Lines>1220</Lines>
  <Paragraphs>345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Alan Chavez Lopez</cp:lastModifiedBy>
  <cp:revision>3</cp:revision>
  <cp:lastPrinted>2024-04-04T00:24:00Z</cp:lastPrinted>
  <dcterms:created xsi:type="dcterms:W3CDTF">2026-02-11T18:48:00Z</dcterms:created>
  <dcterms:modified xsi:type="dcterms:W3CDTF">2026-02-11T19:32:00Z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