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0F7D0" w14:textId="5BD2BCA2" w:rsidR="007C5D1A" w:rsidRPr="008A0441" w:rsidRDefault="00914A44" w:rsidP="72875DC6">
      <w:pPr>
        <w:spacing w:before="100" w:beforeAutospacing="1" w:after="100" w:afterAutospacing="1" w:line="360" w:lineRule="auto"/>
        <w:ind w:left="1416" w:hanging="1416"/>
        <w:jc w:val="right"/>
        <w:rPr>
          <w:rFonts w:ascii="Arial" w:hAnsi="Arial" w:cs="Arial"/>
          <w:b/>
          <w:bCs/>
          <w:sz w:val="24"/>
          <w:szCs w:val="24"/>
        </w:rPr>
      </w:pPr>
      <w:r w:rsidRPr="008A0441">
        <w:rPr>
          <w:rFonts w:ascii="Arial" w:hAnsi="Arial" w:cs="Arial"/>
          <w:b/>
          <w:noProof/>
          <w:sz w:val="24"/>
          <w:szCs w:val="24"/>
        </w:rPr>
        <mc:AlternateContent>
          <mc:Choice Requires="wps">
            <w:drawing>
              <wp:anchor distT="0" distB="0" distL="114300" distR="114300" simplePos="0" relativeHeight="251658240" behindDoc="0" locked="0" layoutInCell="1" allowOverlap="1" wp14:anchorId="41FF5F05" wp14:editId="39852EB4">
                <wp:simplePos x="0" y="0"/>
                <wp:positionH relativeFrom="margin">
                  <wp:posOffset>2588895</wp:posOffset>
                </wp:positionH>
                <wp:positionV relativeFrom="paragraph">
                  <wp:posOffset>-521971</wp:posOffset>
                </wp:positionV>
                <wp:extent cx="2888615" cy="4600575"/>
                <wp:effectExtent l="0" t="0" r="0" b="9525"/>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88615" cy="4600575"/>
                        </a:xfrm>
                        <a:prstGeom prst="rect">
                          <a:avLst/>
                        </a:prstGeom>
                        <a:noFill/>
                        <a:ln>
                          <a:noFill/>
                        </a:ln>
                      </wps:spPr>
                      <wps:txbx>
                        <w:txbxContent>
                          <w:p w14:paraId="06DBB9CF" w14:textId="77777777" w:rsidR="003A6B3A" w:rsidRPr="00562B2E" w:rsidRDefault="003A6B3A" w:rsidP="00915ED7">
                            <w:pPr>
                              <w:spacing w:before="100" w:beforeAutospacing="1" w:after="100" w:afterAutospacing="1"/>
                              <w:jc w:val="both"/>
                              <w:rPr>
                                <w:rFonts w:ascii="Arial" w:hAnsi="Arial" w:cs="Arial"/>
                                <w:b/>
                                <w:sz w:val="22"/>
                                <w:szCs w:val="22"/>
                              </w:rPr>
                            </w:pPr>
                            <w:r w:rsidRPr="00562B2E">
                              <w:rPr>
                                <w:rFonts w:ascii="Arial" w:hAnsi="Arial" w:cs="Arial"/>
                                <w:b/>
                                <w:sz w:val="22"/>
                                <w:szCs w:val="22"/>
                              </w:rPr>
                              <w:t>JUICIO PARA LA PROTECCIÓN DE LOS DERECHOS POLÍTICO-ELECTORALES DEL CIUDADANO</w:t>
                            </w:r>
                          </w:p>
                          <w:p w14:paraId="3673DEC4" w14:textId="77777777" w:rsidR="003A6B3A" w:rsidRPr="00562B2E" w:rsidRDefault="003A6B3A" w:rsidP="00914A44">
                            <w:pPr>
                              <w:spacing w:before="100" w:beforeAutospacing="1" w:after="100" w:afterAutospacing="1"/>
                              <w:jc w:val="both"/>
                              <w:rPr>
                                <w:rFonts w:ascii="Arial" w:hAnsi="Arial" w:cs="Arial"/>
                                <w:sz w:val="22"/>
                                <w:szCs w:val="22"/>
                              </w:rPr>
                            </w:pPr>
                            <w:r w:rsidRPr="00562B2E">
                              <w:rPr>
                                <w:rFonts w:ascii="Arial" w:hAnsi="Arial" w:cs="Arial"/>
                                <w:b/>
                                <w:sz w:val="22"/>
                                <w:szCs w:val="22"/>
                              </w:rPr>
                              <w:t xml:space="preserve">EXPEDIENTE: </w:t>
                            </w:r>
                            <w:r w:rsidRPr="00562B2E">
                              <w:rPr>
                                <w:rFonts w:ascii="Arial" w:hAnsi="Arial" w:cs="Arial"/>
                                <w:sz w:val="22"/>
                                <w:szCs w:val="22"/>
                              </w:rPr>
                              <w:t>TEEM-JDC-255/2025</w:t>
                            </w:r>
                          </w:p>
                          <w:p w14:paraId="1635D142" w14:textId="77777777" w:rsidR="003A6B3A" w:rsidRPr="00562B2E" w:rsidRDefault="003A6B3A" w:rsidP="00914A44">
                            <w:pPr>
                              <w:spacing w:before="100" w:beforeAutospacing="1" w:after="100" w:afterAutospacing="1"/>
                              <w:jc w:val="both"/>
                              <w:rPr>
                                <w:rFonts w:ascii="Arial" w:hAnsi="Arial" w:cs="Arial"/>
                                <w:b/>
                                <w:sz w:val="22"/>
                                <w:szCs w:val="22"/>
                              </w:rPr>
                            </w:pPr>
                            <w:r w:rsidRPr="00562B2E">
                              <w:rPr>
                                <w:rFonts w:ascii="Arial" w:hAnsi="Arial" w:cs="Arial"/>
                                <w:b/>
                                <w:bCs/>
                                <w:spacing w:val="-3"/>
                                <w:sz w:val="22"/>
                                <w:szCs w:val="22"/>
                              </w:rPr>
                              <w:t>PARTE ACTORA:</w:t>
                            </w:r>
                            <w:r w:rsidRPr="00562B2E">
                              <w:rPr>
                                <w:rFonts w:ascii="Arial" w:hAnsi="Arial" w:cs="Arial"/>
                                <w:spacing w:val="-3"/>
                                <w:sz w:val="22"/>
                                <w:szCs w:val="22"/>
                              </w:rPr>
                              <w:t xml:space="preserve"> ABIGAIL ELÍAS RODRÍGUEZ Y ALEJANDRO HERNÁNDEZ SILVA</w:t>
                            </w:r>
                            <w:r w:rsidRPr="00562B2E">
                              <w:rPr>
                                <w:rFonts w:ascii="Arial" w:hAnsi="Arial" w:cs="Arial"/>
                                <w:b/>
                                <w:sz w:val="22"/>
                                <w:szCs w:val="22"/>
                              </w:rPr>
                              <w:t>.</w:t>
                            </w:r>
                          </w:p>
                          <w:p w14:paraId="29A99277" w14:textId="77777777" w:rsidR="003A6B3A" w:rsidRPr="00562B2E" w:rsidRDefault="003A6B3A" w:rsidP="00914A44">
                            <w:pPr>
                              <w:spacing w:before="100" w:beforeAutospacing="1" w:after="100" w:afterAutospacing="1"/>
                              <w:jc w:val="both"/>
                              <w:rPr>
                                <w:rFonts w:ascii="Arial" w:hAnsi="Arial" w:cs="Arial"/>
                                <w:bCs/>
                                <w:sz w:val="22"/>
                                <w:szCs w:val="22"/>
                              </w:rPr>
                            </w:pPr>
                            <w:r w:rsidRPr="00562B2E">
                              <w:rPr>
                                <w:rFonts w:ascii="Arial" w:hAnsi="Arial" w:cs="Arial"/>
                                <w:b/>
                                <w:sz w:val="22"/>
                                <w:szCs w:val="22"/>
                              </w:rPr>
                              <w:t xml:space="preserve">AUTORIDADES RESPONSABLES: </w:t>
                            </w:r>
                            <w:r w:rsidRPr="00562B2E">
                              <w:rPr>
                                <w:rFonts w:ascii="Arial" w:hAnsi="Arial" w:cs="Arial"/>
                                <w:bCs/>
                                <w:sz w:val="22"/>
                                <w:szCs w:val="22"/>
                              </w:rPr>
                              <w:t>AYUNTAMIENTO DE CHILCHOTA, MICHOACÁN Y OTROS.</w:t>
                            </w:r>
                          </w:p>
                          <w:p w14:paraId="6964AFA0" w14:textId="77777777" w:rsidR="003A6B3A" w:rsidRPr="00562B2E" w:rsidRDefault="003A6B3A" w:rsidP="00914A44">
                            <w:pPr>
                              <w:spacing w:before="100" w:beforeAutospacing="1" w:after="100" w:afterAutospacing="1"/>
                              <w:jc w:val="both"/>
                              <w:rPr>
                                <w:rFonts w:ascii="Arial" w:hAnsi="Arial" w:cs="Arial"/>
                                <w:sz w:val="22"/>
                                <w:szCs w:val="22"/>
                              </w:rPr>
                            </w:pPr>
                            <w:r w:rsidRPr="00562B2E">
                              <w:rPr>
                                <w:rFonts w:ascii="Arial" w:hAnsi="Arial" w:cs="Arial"/>
                                <w:b/>
                                <w:sz w:val="22"/>
                                <w:szCs w:val="22"/>
                              </w:rPr>
                              <w:t>TERCEROS INTERESADOS:</w:t>
                            </w:r>
                            <w:r w:rsidRPr="00562B2E">
                              <w:rPr>
                                <w:rFonts w:ascii="Arial" w:hAnsi="Arial" w:cs="Arial"/>
                                <w:bCs/>
                                <w:sz w:val="22"/>
                                <w:szCs w:val="22"/>
                              </w:rPr>
                              <w:t xml:space="preserve"> JESÚS NATHANAEL ROJAS FLORES Y MARÍA FERNANDA HERNÁNDEZ MAURICIO</w:t>
                            </w:r>
                          </w:p>
                          <w:p w14:paraId="56B28981" w14:textId="77777777" w:rsidR="003A6B3A" w:rsidRPr="00562B2E" w:rsidRDefault="003A6B3A" w:rsidP="00914A44">
                            <w:pPr>
                              <w:spacing w:before="100" w:beforeAutospacing="1" w:after="100" w:afterAutospacing="1"/>
                              <w:jc w:val="both"/>
                              <w:rPr>
                                <w:rFonts w:ascii="Arial" w:hAnsi="Arial" w:cs="Arial"/>
                                <w:sz w:val="22"/>
                                <w:szCs w:val="22"/>
                              </w:rPr>
                            </w:pPr>
                            <w:r w:rsidRPr="00562B2E">
                              <w:rPr>
                                <w:rFonts w:ascii="Arial" w:hAnsi="Arial" w:cs="Arial"/>
                                <w:b/>
                                <w:sz w:val="22"/>
                                <w:szCs w:val="22"/>
                              </w:rPr>
                              <w:t>MAGISTRADO:</w:t>
                            </w:r>
                            <w:r w:rsidRPr="00562B2E">
                              <w:rPr>
                                <w:rFonts w:ascii="Arial" w:hAnsi="Arial" w:cs="Arial"/>
                                <w:sz w:val="22"/>
                                <w:szCs w:val="22"/>
                              </w:rPr>
                              <w:t xml:space="preserve"> </w:t>
                            </w:r>
                            <w:r w:rsidRPr="00562B2E">
                              <w:rPr>
                                <w:rFonts w:ascii="Arial" w:hAnsi="Arial" w:cs="Arial"/>
                                <w:bCs/>
                                <w:sz w:val="22"/>
                                <w:szCs w:val="22"/>
                              </w:rPr>
                              <w:t>ERIC LÓPEZ VILLASEÑOR.</w:t>
                            </w:r>
                          </w:p>
                          <w:p w14:paraId="1A5207C9" w14:textId="77777777" w:rsidR="003A6B3A" w:rsidRPr="00562B2E" w:rsidRDefault="003A6B3A" w:rsidP="0030752B">
                            <w:pPr>
                              <w:spacing w:before="100" w:beforeAutospacing="1" w:after="100" w:afterAutospacing="1"/>
                              <w:jc w:val="both"/>
                              <w:rPr>
                                <w:rFonts w:ascii="Arial" w:hAnsi="Arial" w:cs="Arial"/>
                                <w:sz w:val="22"/>
                                <w:szCs w:val="22"/>
                              </w:rPr>
                            </w:pPr>
                            <w:r w:rsidRPr="00562B2E">
                              <w:rPr>
                                <w:rFonts w:ascii="Arial" w:hAnsi="Arial" w:cs="Arial"/>
                                <w:b/>
                                <w:sz w:val="22"/>
                                <w:szCs w:val="22"/>
                              </w:rPr>
                              <w:t>SECRETARIA INSTRUCTORA Y PROYECTISTA:</w:t>
                            </w:r>
                            <w:r w:rsidRPr="00562B2E">
                              <w:rPr>
                                <w:rFonts w:ascii="Arial" w:hAnsi="Arial" w:cs="Arial"/>
                                <w:sz w:val="22"/>
                                <w:szCs w:val="22"/>
                              </w:rPr>
                              <w:t xml:space="preserve"> MARÍA ALEJANDRA OFELIA ZAVALA SERRANO.</w:t>
                            </w:r>
                          </w:p>
                          <w:p w14:paraId="58016F67" w14:textId="77777777" w:rsidR="003A6B3A" w:rsidRDefault="003A6B3A" w:rsidP="0030752B">
                            <w:pPr>
                              <w:spacing w:before="100" w:beforeAutospacing="1" w:after="100" w:afterAutospacing="1"/>
                              <w:jc w:val="both"/>
                            </w:pPr>
                          </w:p>
                          <w:p w14:paraId="4A1BA3E6" w14:textId="77777777" w:rsidR="003A6B3A" w:rsidRDefault="003A6B3A" w:rsidP="0030752B">
                            <w:pPr>
                              <w:spacing w:before="100" w:beforeAutospacing="1" w:after="100" w:afterAutospacing="1"/>
                              <w:jc w:val="both"/>
                            </w:pPr>
                          </w:p>
                          <w:p w14:paraId="216B9476" w14:textId="77777777" w:rsidR="003A6B3A" w:rsidRPr="0030752B" w:rsidRDefault="003A6B3A" w:rsidP="0030752B">
                            <w:pPr>
                              <w:spacing w:before="100" w:beforeAutospacing="1" w:after="100" w:afterAutospacing="1"/>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FF5F05" id="_x0000_t202" coordsize="21600,21600" o:spt="202" path="m,l,21600r21600,l21600,xe">
                <v:stroke joinstyle="miter"/>
                <v:path gradientshapeok="t" o:connecttype="rect"/>
              </v:shapetype>
              <v:shape id="Cuadro de texto 3" o:spid="_x0000_s1026" type="#_x0000_t202" style="position:absolute;left:0;text-align:left;margin-left:203.85pt;margin-top:-41.1pt;width:227.45pt;height:362.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" filled="f" stroked="f">
                <v:textbox>
                  <w:txbxContent>
                    <w:p w14:paraId="06DBB9CF" w14:textId="77777777" w:rsidR="003A6B3A" w:rsidRPr="00562B2E" w:rsidRDefault="003A6B3A" w:rsidP="00915ED7">
                      <w:pPr>
                        <w:spacing w:before="100" w:beforeAutospacing="1" w:after="100" w:afterAutospacing="1"/>
                        <w:jc w:val="both"/>
                        <w:rPr>
                          <w:rFonts w:ascii="Arial" w:hAnsi="Arial" w:cs="Arial"/>
                          <w:b/>
                          <w:sz w:val="22"/>
                          <w:szCs w:val="22"/>
                        </w:rPr>
                      </w:pPr>
                      <w:r w:rsidRPr="00562B2E">
                        <w:rPr>
                          <w:rFonts w:ascii="Arial" w:hAnsi="Arial" w:cs="Arial"/>
                          <w:b/>
                          <w:sz w:val="22"/>
                          <w:szCs w:val="22"/>
                        </w:rPr>
                        <w:t>JUICIO PARA LA PROTECCIÓN DE LOS DERECHOS POLÍTICO-ELECTORALES DEL CIUDADANO</w:t>
                      </w:r>
                    </w:p>
                    <w:p w14:paraId="3673DEC4" w14:textId="77777777" w:rsidR="003A6B3A" w:rsidRPr="00562B2E" w:rsidRDefault="003A6B3A" w:rsidP="00914A44">
                      <w:pPr>
                        <w:spacing w:before="100" w:beforeAutospacing="1" w:after="100" w:afterAutospacing="1"/>
                        <w:jc w:val="both"/>
                        <w:rPr>
                          <w:rFonts w:ascii="Arial" w:hAnsi="Arial" w:cs="Arial"/>
                          <w:sz w:val="22"/>
                          <w:szCs w:val="22"/>
                        </w:rPr>
                      </w:pPr>
                      <w:r w:rsidRPr="00562B2E">
                        <w:rPr>
                          <w:rFonts w:ascii="Arial" w:hAnsi="Arial" w:cs="Arial"/>
                          <w:b/>
                          <w:sz w:val="22"/>
                          <w:szCs w:val="22"/>
                        </w:rPr>
                        <w:t xml:space="preserve">EXPEDIENTE: </w:t>
                      </w:r>
                      <w:r w:rsidRPr="00562B2E">
                        <w:rPr>
                          <w:rFonts w:ascii="Arial" w:hAnsi="Arial" w:cs="Arial"/>
                          <w:sz w:val="22"/>
                          <w:szCs w:val="22"/>
                        </w:rPr>
                        <w:t>TEEM-JDC-255/2025</w:t>
                      </w:r>
                    </w:p>
                    <w:p w14:paraId="1635D142" w14:textId="77777777" w:rsidR="003A6B3A" w:rsidRPr="00562B2E" w:rsidRDefault="003A6B3A" w:rsidP="00914A44">
                      <w:pPr>
                        <w:spacing w:before="100" w:beforeAutospacing="1" w:after="100" w:afterAutospacing="1"/>
                        <w:jc w:val="both"/>
                        <w:rPr>
                          <w:rFonts w:ascii="Arial" w:hAnsi="Arial" w:cs="Arial"/>
                          <w:b/>
                          <w:sz w:val="22"/>
                          <w:szCs w:val="22"/>
                        </w:rPr>
                      </w:pPr>
                      <w:r w:rsidRPr="00562B2E">
                        <w:rPr>
                          <w:rFonts w:ascii="Arial" w:hAnsi="Arial" w:cs="Arial"/>
                          <w:b/>
                          <w:bCs/>
                          <w:spacing w:val="-3"/>
                          <w:sz w:val="22"/>
                          <w:szCs w:val="22"/>
                        </w:rPr>
                        <w:t>PARTE ACTORA:</w:t>
                      </w:r>
                      <w:r w:rsidRPr="00562B2E">
                        <w:rPr>
                          <w:rFonts w:ascii="Arial" w:hAnsi="Arial" w:cs="Arial"/>
                          <w:spacing w:val="-3"/>
                          <w:sz w:val="22"/>
                          <w:szCs w:val="22"/>
                        </w:rPr>
                        <w:t xml:space="preserve"> ABIGAIL ELÍAS RODRÍGUEZ Y ALEJANDRO HERNÁNDEZ SILVA</w:t>
                      </w:r>
                      <w:r w:rsidRPr="00562B2E">
                        <w:rPr>
                          <w:rFonts w:ascii="Arial" w:hAnsi="Arial" w:cs="Arial"/>
                          <w:b/>
                          <w:sz w:val="22"/>
                          <w:szCs w:val="22"/>
                        </w:rPr>
                        <w:t>.</w:t>
                      </w:r>
                    </w:p>
                    <w:p w14:paraId="29A99277" w14:textId="77777777" w:rsidR="003A6B3A" w:rsidRPr="00562B2E" w:rsidRDefault="003A6B3A" w:rsidP="00914A44">
                      <w:pPr>
                        <w:spacing w:before="100" w:beforeAutospacing="1" w:after="100" w:afterAutospacing="1"/>
                        <w:jc w:val="both"/>
                        <w:rPr>
                          <w:rFonts w:ascii="Arial" w:hAnsi="Arial" w:cs="Arial"/>
                          <w:bCs/>
                          <w:sz w:val="22"/>
                          <w:szCs w:val="22"/>
                        </w:rPr>
                      </w:pPr>
                      <w:r w:rsidRPr="00562B2E">
                        <w:rPr>
                          <w:rFonts w:ascii="Arial" w:hAnsi="Arial" w:cs="Arial"/>
                          <w:b/>
                          <w:sz w:val="22"/>
                          <w:szCs w:val="22"/>
                        </w:rPr>
                        <w:t xml:space="preserve">AUTORIDADES RESPONSABLES: </w:t>
                      </w:r>
                      <w:r w:rsidRPr="00562B2E">
                        <w:rPr>
                          <w:rFonts w:ascii="Arial" w:hAnsi="Arial" w:cs="Arial"/>
                          <w:bCs/>
                          <w:sz w:val="22"/>
                          <w:szCs w:val="22"/>
                        </w:rPr>
                        <w:t>AYUNTAMIENTO DE CHILCHOTA, MICHOACÁN Y OTROS.</w:t>
                      </w:r>
                    </w:p>
                    <w:p w14:paraId="6964AFA0" w14:textId="77777777" w:rsidR="003A6B3A" w:rsidRPr="00562B2E" w:rsidRDefault="003A6B3A" w:rsidP="00914A44">
                      <w:pPr>
                        <w:spacing w:before="100" w:beforeAutospacing="1" w:after="100" w:afterAutospacing="1"/>
                        <w:jc w:val="both"/>
                        <w:rPr>
                          <w:rFonts w:ascii="Arial" w:hAnsi="Arial" w:cs="Arial"/>
                          <w:sz w:val="22"/>
                          <w:szCs w:val="22"/>
                        </w:rPr>
                      </w:pPr>
                      <w:r w:rsidRPr="00562B2E">
                        <w:rPr>
                          <w:rFonts w:ascii="Arial" w:hAnsi="Arial" w:cs="Arial"/>
                          <w:b/>
                          <w:sz w:val="22"/>
                          <w:szCs w:val="22"/>
                        </w:rPr>
                        <w:t>TERCEROS INTERESADOS:</w:t>
                      </w:r>
                      <w:r w:rsidRPr="00562B2E">
                        <w:rPr>
                          <w:rFonts w:ascii="Arial" w:hAnsi="Arial" w:cs="Arial"/>
                          <w:bCs/>
                          <w:sz w:val="22"/>
                          <w:szCs w:val="22"/>
                        </w:rPr>
                        <w:t xml:space="preserve"> JESÚS NATHANAEL ROJAS FLORES Y MARÍA FERNANDA HERNÁNDEZ MAURICIO</w:t>
                      </w:r>
                    </w:p>
                    <w:p w14:paraId="56B28981" w14:textId="77777777" w:rsidR="003A6B3A" w:rsidRPr="00562B2E" w:rsidRDefault="003A6B3A" w:rsidP="00914A44">
                      <w:pPr>
                        <w:spacing w:before="100" w:beforeAutospacing="1" w:after="100" w:afterAutospacing="1"/>
                        <w:jc w:val="both"/>
                        <w:rPr>
                          <w:rFonts w:ascii="Arial" w:hAnsi="Arial" w:cs="Arial"/>
                          <w:sz w:val="22"/>
                          <w:szCs w:val="22"/>
                        </w:rPr>
                      </w:pPr>
                      <w:r w:rsidRPr="00562B2E">
                        <w:rPr>
                          <w:rFonts w:ascii="Arial" w:hAnsi="Arial" w:cs="Arial"/>
                          <w:b/>
                          <w:sz w:val="22"/>
                          <w:szCs w:val="22"/>
                        </w:rPr>
                        <w:t>MAGISTRADO:</w:t>
                      </w:r>
                      <w:r w:rsidRPr="00562B2E">
                        <w:rPr>
                          <w:rFonts w:ascii="Arial" w:hAnsi="Arial" w:cs="Arial"/>
                          <w:sz w:val="22"/>
                          <w:szCs w:val="22"/>
                        </w:rPr>
                        <w:t xml:space="preserve"> </w:t>
                      </w:r>
                      <w:r w:rsidRPr="00562B2E">
                        <w:rPr>
                          <w:rFonts w:ascii="Arial" w:hAnsi="Arial" w:cs="Arial"/>
                          <w:bCs/>
                          <w:sz w:val="22"/>
                          <w:szCs w:val="22"/>
                        </w:rPr>
                        <w:t>ERIC LÓPEZ VILLASEÑOR.</w:t>
                      </w:r>
                    </w:p>
                    <w:p w14:paraId="1A5207C9" w14:textId="77777777" w:rsidR="003A6B3A" w:rsidRPr="00562B2E" w:rsidRDefault="003A6B3A" w:rsidP="0030752B">
                      <w:pPr>
                        <w:spacing w:before="100" w:beforeAutospacing="1" w:after="100" w:afterAutospacing="1"/>
                        <w:jc w:val="both"/>
                        <w:rPr>
                          <w:rFonts w:ascii="Arial" w:hAnsi="Arial" w:cs="Arial"/>
                          <w:sz w:val="22"/>
                          <w:szCs w:val="22"/>
                        </w:rPr>
                      </w:pPr>
                      <w:r w:rsidRPr="00562B2E">
                        <w:rPr>
                          <w:rFonts w:ascii="Arial" w:hAnsi="Arial" w:cs="Arial"/>
                          <w:b/>
                          <w:sz w:val="22"/>
                          <w:szCs w:val="22"/>
                        </w:rPr>
                        <w:t>SECRETARIA INSTRUCTORA Y PROYECTISTA:</w:t>
                      </w:r>
                      <w:r w:rsidRPr="00562B2E">
                        <w:rPr>
                          <w:rFonts w:ascii="Arial" w:hAnsi="Arial" w:cs="Arial"/>
                          <w:sz w:val="22"/>
                          <w:szCs w:val="22"/>
                        </w:rPr>
                        <w:t xml:space="preserve"> MARÍA ALEJANDRA OFELIA ZAVALA SERRANO.</w:t>
                      </w:r>
                    </w:p>
                    <w:p w14:paraId="58016F67" w14:textId="77777777" w:rsidR="003A6B3A" w:rsidRDefault="003A6B3A" w:rsidP="0030752B">
                      <w:pPr>
                        <w:spacing w:before="100" w:beforeAutospacing="1" w:after="100" w:afterAutospacing="1"/>
                        <w:jc w:val="both"/>
                      </w:pPr>
                    </w:p>
                    <w:p w14:paraId="4A1BA3E6" w14:textId="77777777" w:rsidR="003A6B3A" w:rsidRDefault="003A6B3A" w:rsidP="0030752B">
                      <w:pPr>
                        <w:spacing w:before="100" w:beforeAutospacing="1" w:after="100" w:afterAutospacing="1"/>
                        <w:jc w:val="both"/>
                      </w:pPr>
                    </w:p>
                    <w:p w14:paraId="216B9476" w14:textId="77777777" w:rsidR="003A6B3A" w:rsidRPr="0030752B" w:rsidRDefault="003A6B3A" w:rsidP="0030752B">
                      <w:pPr>
                        <w:spacing w:before="100" w:beforeAutospacing="1" w:after="100" w:afterAutospacing="1"/>
                        <w:jc w:val="both"/>
                      </w:pPr>
                    </w:p>
                  </w:txbxContent>
                </v:textbox>
                <w10:wrap anchorx="margin"/>
              </v:shape>
            </w:pict>
          </mc:Fallback>
        </mc:AlternateContent>
      </w:r>
    </w:p>
    <w:p w14:paraId="68D7C9B5" w14:textId="12BBE02C" w:rsidR="00AF1997" w:rsidRPr="008A0441" w:rsidRDefault="00AF1997" w:rsidP="00AF1997">
      <w:pPr>
        <w:spacing w:before="100" w:beforeAutospacing="1" w:after="100" w:afterAutospacing="1" w:line="360" w:lineRule="auto"/>
        <w:ind w:left="1416" w:hanging="1416"/>
        <w:jc w:val="right"/>
        <w:rPr>
          <w:rFonts w:ascii="Arial" w:hAnsi="Arial" w:cs="Arial"/>
          <w:b/>
          <w:sz w:val="24"/>
          <w:szCs w:val="24"/>
        </w:rPr>
      </w:pPr>
    </w:p>
    <w:p w14:paraId="71BF80F9" w14:textId="7AFF5582" w:rsidR="007C5D1A" w:rsidRPr="008A0441" w:rsidRDefault="007C5D1A" w:rsidP="007C5D1A">
      <w:pPr>
        <w:spacing w:before="100" w:beforeAutospacing="1" w:after="100" w:afterAutospacing="1" w:line="360" w:lineRule="auto"/>
        <w:jc w:val="right"/>
        <w:rPr>
          <w:rFonts w:ascii="Arial" w:hAnsi="Arial" w:cs="Arial"/>
          <w:sz w:val="24"/>
          <w:szCs w:val="24"/>
        </w:rPr>
      </w:pPr>
    </w:p>
    <w:p w14:paraId="232ECBE8" w14:textId="06C55822" w:rsidR="007C5D1A" w:rsidRPr="008A0441" w:rsidRDefault="007C5D1A" w:rsidP="007C5D1A">
      <w:pPr>
        <w:spacing w:before="100" w:beforeAutospacing="1" w:after="100" w:afterAutospacing="1" w:line="360" w:lineRule="auto"/>
        <w:jc w:val="right"/>
        <w:rPr>
          <w:rFonts w:ascii="Arial" w:hAnsi="Arial" w:cs="Arial"/>
          <w:sz w:val="24"/>
          <w:szCs w:val="24"/>
        </w:rPr>
      </w:pPr>
    </w:p>
    <w:p w14:paraId="281E9D1B" w14:textId="77777777" w:rsidR="007C5D1A" w:rsidRPr="008A0441" w:rsidRDefault="007C5D1A" w:rsidP="007C5D1A">
      <w:pPr>
        <w:spacing w:before="100" w:beforeAutospacing="1" w:after="100" w:afterAutospacing="1" w:line="360" w:lineRule="auto"/>
        <w:jc w:val="right"/>
        <w:rPr>
          <w:rFonts w:ascii="Arial" w:hAnsi="Arial" w:cs="Arial"/>
          <w:sz w:val="24"/>
          <w:szCs w:val="24"/>
        </w:rPr>
      </w:pPr>
    </w:p>
    <w:p w14:paraId="3CF74336" w14:textId="77777777" w:rsidR="007C5D1A" w:rsidRPr="008A0441" w:rsidRDefault="007C5D1A" w:rsidP="007C5D1A">
      <w:pPr>
        <w:spacing w:before="100" w:beforeAutospacing="1" w:after="100" w:afterAutospacing="1" w:line="360" w:lineRule="auto"/>
        <w:jc w:val="right"/>
        <w:rPr>
          <w:rFonts w:ascii="Arial" w:hAnsi="Arial" w:cs="Arial"/>
          <w:sz w:val="24"/>
          <w:szCs w:val="24"/>
        </w:rPr>
      </w:pPr>
    </w:p>
    <w:p w14:paraId="0AC75E9B" w14:textId="77777777" w:rsidR="00C231EA" w:rsidRPr="008A0441" w:rsidRDefault="00C231EA" w:rsidP="0030752B">
      <w:pPr>
        <w:spacing w:before="100" w:beforeAutospacing="1" w:after="100" w:afterAutospacing="1" w:line="360" w:lineRule="auto"/>
        <w:rPr>
          <w:rFonts w:ascii="Arial" w:hAnsi="Arial" w:cs="Arial"/>
          <w:sz w:val="24"/>
          <w:szCs w:val="24"/>
        </w:rPr>
      </w:pPr>
    </w:p>
    <w:p w14:paraId="20E1452B" w14:textId="77777777" w:rsidR="001B6DB5" w:rsidRPr="008A0441" w:rsidRDefault="001B6DB5" w:rsidP="00471670">
      <w:pPr>
        <w:spacing w:before="100" w:beforeAutospacing="1" w:after="100" w:afterAutospacing="1" w:line="360" w:lineRule="auto"/>
        <w:jc w:val="right"/>
        <w:rPr>
          <w:rFonts w:ascii="Arial" w:hAnsi="Arial" w:cs="Arial"/>
          <w:sz w:val="24"/>
          <w:szCs w:val="24"/>
        </w:rPr>
      </w:pPr>
    </w:p>
    <w:p w14:paraId="758D1595" w14:textId="79B25402" w:rsidR="10FB0322" w:rsidRDefault="10FB0322" w:rsidP="10FB0322">
      <w:pPr>
        <w:spacing w:beforeAutospacing="1" w:afterAutospacing="1" w:line="360" w:lineRule="auto"/>
        <w:jc w:val="right"/>
        <w:rPr>
          <w:rFonts w:ascii="Arial" w:hAnsi="Arial" w:cs="Arial"/>
          <w:sz w:val="25"/>
          <w:szCs w:val="25"/>
        </w:rPr>
      </w:pPr>
    </w:p>
    <w:p w14:paraId="2FE513ED" w14:textId="77777777" w:rsidR="00562B2E" w:rsidRDefault="00562B2E" w:rsidP="288140D5">
      <w:pPr>
        <w:spacing w:before="100" w:beforeAutospacing="1" w:after="100" w:afterAutospacing="1" w:line="360" w:lineRule="auto"/>
        <w:jc w:val="right"/>
        <w:rPr>
          <w:rFonts w:ascii="Arial" w:hAnsi="Arial" w:cs="Arial"/>
          <w:sz w:val="25"/>
          <w:szCs w:val="25"/>
        </w:rPr>
      </w:pPr>
    </w:p>
    <w:p w14:paraId="4C52A94B" w14:textId="455D85DC" w:rsidR="00095A29" w:rsidRPr="00BD55CB" w:rsidRDefault="00095A29" w:rsidP="288140D5">
      <w:pPr>
        <w:spacing w:before="100" w:beforeAutospacing="1" w:after="100" w:afterAutospacing="1" w:line="360" w:lineRule="auto"/>
        <w:jc w:val="right"/>
        <w:rPr>
          <w:rFonts w:ascii="Arial" w:hAnsi="Arial" w:cs="Arial"/>
          <w:sz w:val="25"/>
          <w:szCs w:val="25"/>
        </w:rPr>
      </w:pPr>
      <w:r w:rsidRPr="00BD55CB">
        <w:rPr>
          <w:rFonts w:ascii="Arial" w:hAnsi="Arial" w:cs="Arial"/>
          <w:sz w:val="25"/>
          <w:szCs w:val="25"/>
        </w:rPr>
        <w:t>Morelia, Michoacán, a</w:t>
      </w:r>
      <w:r w:rsidR="00CE364A" w:rsidRPr="00BD55CB">
        <w:rPr>
          <w:rFonts w:ascii="Arial" w:hAnsi="Arial" w:cs="Arial"/>
          <w:sz w:val="25"/>
          <w:szCs w:val="25"/>
        </w:rPr>
        <w:t xml:space="preserve"> </w:t>
      </w:r>
      <w:r w:rsidR="22A4F275" w:rsidRPr="00BD55CB">
        <w:rPr>
          <w:rFonts w:ascii="Arial" w:hAnsi="Arial" w:cs="Arial"/>
          <w:sz w:val="25"/>
          <w:szCs w:val="25"/>
        </w:rPr>
        <w:t>once</w:t>
      </w:r>
      <w:r w:rsidR="00CB3795" w:rsidRPr="288140D5">
        <w:rPr>
          <w:rFonts w:ascii="Arial" w:hAnsi="Arial" w:cs="Arial"/>
          <w:sz w:val="25"/>
          <w:szCs w:val="25"/>
        </w:rPr>
        <w:t xml:space="preserve"> </w:t>
      </w:r>
      <w:r w:rsidR="001D030D" w:rsidRPr="00BD55CB">
        <w:rPr>
          <w:rFonts w:ascii="Arial" w:hAnsi="Arial" w:cs="Arial"/>
          <w:sz w:val="25"/>
          <w:szCs w:val="25"/>
        </w:rPr>
        <w:t>de</w:t>
      </w:r>
      <w:r w:rsidR="00EB4119" w:rsidRPr="00BD55CB">
        <w:rPr>
          <w:rFonts w:ascii="Arial" w:hAnsi="Arial" w:cs="Arial"/>
          <w:sz w:val="25"/>
          <w:szCs w:val="25"/>
        </w:rPr>
        <w:t xml:space="preserve"> </w:t>
      </w:r>
      <w:r w:rsidR="00176EC7" w:rsidRPr="00BD55CB">
        <w:rPr>
          <w:rFonts w:ascii="Arial" w:hAnsi="Arial" w:cs="Arial"/>
          <w:sz w:val="25"/>
          <w:szCs w:val="25"/>
        </w:rPr>
        <w:t xml:space="preserve">diciembre </w:t>
      </w:r>
      <w:r w:rsidR="001D030D" w:rsidRPr="00BD55CB">
        <w:rPr>
          <w:rFonts w:ascii="Arial" w:hAnsi="Arial" w:cs="Arial"/>
          <w:sz w:val="25"/>
          <w:szCs w:val="25"/>
        </w:rPr>
        <w:t>d</w:t>
      </w:r>
      <w:r w:rsidRPr="00BD55CB">
        <w:rPr>
          <w:rFonts w:ascii="Arial" w:hAnsi="Arial" w:cs="Arial"/>
          <w:sz w:val="25"/>
          <w:szCs w:val="25"/>
        </w:rPr>
        <w:t>os mil veinti</w:t>
      </w:r>
      <w:r w:rsidR="00602A04" w:rsidRPr="00BD55CB">
        <w:rPr>
          <w:rFonts w:ascii="Arial" w:hAnsi="Arial" w:cs="Arial"/>
          <w:sz w:val="25"/>
          <w:szCs w:val="25"/>
        </w:rPr>
        <w:t>cinco</w:t>
      </w:r>
      <w:r w:rsidR="00302DC3" w:rsidRPr="00BD55CB">
        <w:rPr>
          <w:rStyle w:val="Refdenotaalpie"/>
          <w:rFonts w:ascii="Arial" w:hAnsi="Arial" w:cs="Arial"/>
          <w:sz w:val="25"/>
          <w:szCs w:val="25"/>
        </w:rPr>
        <w:footnoteReference w:id="1"/>
      </w:r>
      <w:r w:rsidR="007E0D13" w:rsidRPr="00BD55CB">
        <w:rPr>
          <w:rFonts w:ascii="Arial" w:hAnsi="Arial" w:cs="Arial"/>
          <w:sz w:val="25"/>
          <w:szCs w:val="25"/>
        </w:rPr>
        <w:t>.</w:t>
      </w:r>
    </w:p>
    <w:p w14:paraId="5E4F1645" w14:textId="64DB00F1" w:rsidR="007E15BC" w:rsidRPr="00BD55CB" w:rsidRDefault="007E15BC" w:rsidP="661C8F20">
      <w:pPr>
        <w:spacing w:after="0" w:line="360" w:lineRule="auto"/>
        <w:jc w:val="both"/>
        <w:rPr>
          <w:rFonts w:ascii="Arial" w:hAnsi="Arial" w:cs="Arial"/>
          <w:sz w:val="25"/>
          <w:szCs w:val="25"/>
          <w:lang w:val="es-ES"/>
        </w:rPr>
      </w:pPr>
      <w:r w:rsidRPr="00BD55CB">
        <w:rPr>
          <w:rFonts w:ascii="Arial" w:hAnsi="Arial" w:cs="Arial"/>
          <w:b/>
          <w:bCs/>
          <w:sz w:val="25"/>
          <w:szCs w:val="25"/>
        </w:rPr>
        <w:t xml:space="preserve">SENTENCIA </w:t>
      </w:r>
      <w:r w:rsidRPr="00BD55CB">
        <w:rPr>
          <w:rFonts w:ascii="Arial" w:hAnsi="Arial" w:cs="Arial"/>
          <w:sz w:val="25"/>
          <w:szCs w:val="25"/>
        </w:rPr>
        <w:t>que res</w:t>
      </w:r>
      <w:r w:rsidR="00EF52CE" w:rsidRPr="00BD55CB">
        <w:rPr>
          <w:rFonts w:ascii="Arial" w:hAnsi="Arial" w:cs="Arial"/>
          <w:sz w:val="25"/>
          <w:szCs w:val="25"/>
        </w:rPr>
        <w:t>uelve</w:t>
      </w:r>
      <w:r w:rsidRPr="00BD55CB">
        <w:rPr>
          <w:rFonts w:ascii="Arial" w:hAnsi="Arial" w:cs="Arial"/>
          <w:sz w:val="25"/>
          <w:szCs w:val="25"/>
        </w:rPr>
        <w:t xml:space="preserve"> el </w:t>
      </w:r>
      <w:r w:rsidRPr="00BD55CB">
        <w:rPr>
          <w:rFonts w:ascii="Arial" w:hAnsi="Arial" w:cs="Arial"/>
          <w:sz w:val="25"/>
          <w:szCs w:val="25"/>
          <w:lang w:val="es-ES"/>
        </w:rPr>
        <w:t xml:space="preserve">Juicio para la Protección de los Derechos Político-Electorales del Ciudadano, identificado al rubro; promovido por </w:t>
      </w:r>
      <w:r w:rsidR="00C24B31" w:rsidRPr="00BD55CB">
        <w:rPr>
          <w:rFonts w:ascii="Arial" w:hAnsi="Arial" w:cs="Arial"/>
          <w:sz w:val="25"/>
          <w:szCs w:val="25"/>
          <w:lang w:val="es-ES"/>
        </w:rPr>
        <w:t>Abigail Elías Rodríguez y Alejandro Hernández Silva</w:t>
      </w:r>
      <w:r w:rsidRPr="00BD55CB">
        <w:rPr>
          <w:rFonts w:ascii="Arial" w:hAnsi="Arial" w:cs="Arial"/>
          <w:sz w:val="25"/>
          <w:szCs w:val="25"/>
          <w:lang w:val="es-ES"/>
        </w:rPr>
        <w:t xml:space="preserve">, </w:t>
      </w:r>
      <w:bookmarkStart w:id="0" w:name="_Hlk214537107"/>
      <w:r w:rsidR="009D591E" w:rsidRPr="00BD55CB">
        <w:rPr>
          <w:rFonts w:ascii="Arial" w:hAnsi="Arial" w:cs="Arial"/>
          <w:sz w:val="25"/>
          <w:szCs w:val="25"/>
          <w:lang w:val="es-ES"/>
        </w:rPr>
        <w:t xml:space="preserve">en contra de la Presidenta Municipal, Secretario </w:t>
      </w:r>
      <w:r w:rsidR="00EF52CE" w:rsidRPr="00BD55CB">
        <w:rPr>
          <w:rFonts w:ascii="Arial" w:hAnsi="Arial" w:cs="Arial"/>
          <w:sz w:val="25"/>
          <w:szCs w:val="25"/>
          <w:lang w:val="es-ES"/>
        </w:rPr>
        <w:t>e integrantes</w:t>
      </w:r>
      <w:r w:rsidR="009D591E" w:rsidRPr="00BD55CB">
        <w:rPr>
          <w:rFonts w:ascii="Arial" w:hAnsi="Arial" w:cs="Arial"/>
          <w:sz w:val="25"/>
          <w:szCs w:val="25"/>
          <w:lang w:val="es-ES"/>
        </w:rPr>
        <w:t>, todos del Ayuntamiento de Chilchota, Michoacán</w:t>
      </w:r>
      <w:bookmarkEnd w:id="0"/>
      <w:r w:rsidRPr="00BD55CB">
        <w:rPr>
          <w:rFonts w:ascii="Arial" w:hAnsi="Arial" w:cs="Arial"/>
          <w:sz w:val="25"/>
          <w:szCs w:val="25"/>
          <w:lang w:val="es-ES"/>
        </w:rPr>
        <w:t xml:space="preserve">. </w:t>
      </w:r>
    </w:p>
    <w:p w14:paraId="30BEA9A0" w14:textId="36CE1165" w:rsidR="661C8F20" w:rsidRDefault="661C8F20" w:rsidP="661C8F20">
      <w:pPr>
        <w:spacing w:after="0" w:line="360" w:lineRule="auto"/>
        <w:jc w:val="both"/>
        <w:rPr>
          <w:rFonts w:ascii="Arial" w:hAnsi="Arial" w:cs="Arial"/>
          <w:sz w:val="24"/>
          <w:szCs w:val="24"/>
          <w:lang w:val="es-ES"/>
        </w:rPr>
      </w:pPr>
    </w:p>
    <w:p w14:paraId="2095C919" w14:textId="6FACFBB4" w:rsidR="001571B5" w:rsidRPr="008A0441" w:rsidRDefault="00BA6002" w:rsidP="005F619C">
      <w:pPr>
        <w:pStyle w:val="Ttulo2"/>
        <w:spacing w:before="100" w:beforeAutospacing="1" w:after="100" w:afterAutospacing="1" w:line="360" w:lineRule="auto"/>
        <w:jc w:val="center"/>
        <w:rPr>
          <w:rFonts w:ascii="Arial" w:hAnsi="Arial" w:cs="Arial"/>
          <w:b/>
          <w:bCs/>
          <w:color w:val="000000" w:themeColor="text1"/>
          <w:sz w:val="24"/>
          <w:szCs w:val="24"/>
        </w:rPr>
      </w:pPr>
      <w:bookmarkStart w:id="1" w:name="_Toc200989855"/>
      <w:r w:rsidRPr="008A0441">
        <w:rPr>
          <w:rFonts w:ascii="Arial" w:hAnsi="Arial" w:cs="Arial"/>
          <w:b/>
          <w:bCs/>
          <w:color w:val="000000" w:themeColor="text1"/>
          <w:sz w:val="24"/>
          <w:szCs w:val="24"/>
        </w:rPr>
        <w:t>GLOSARIO</w:t>
      </w:r>
      <w:bookmarkEnd w:id="1"/>
    </w:p>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0"/>
        <w:gridCol w:w="4209"/>
      </w:tblGrid>
      <w:tr w:rsidR="007E15BC" w:rsidRPr="00DF1081" w14:paraId="2EFC2084" w14:textId="77777777" w:rsidTr="00C437C4">
        <w:trPr>
          <w:trHeight w:val="195"/>
        </w:trPr>
        <w:tc>
          <w:tcPr>
            <w:tcW w:w="2590" w:type="dxa"/>
          </w:tcPr>
          <w:p w14:paraId="4C1418EF" w14:textId="77777777" w:rsidR="007E15BC" w:rsidRPr="00DF1081" w:rsidRDefault="007E15BC" w:rsidP="00EA2283">
            <w:pPr>
              <w:spacing w:after="0"/>
              <w:contextualSpacing/>
              <w:jc w:val="both"/>
              <w:rPr>
                <w:rFonts w:ascii="Arial Narrow" w:hAnsi="Arial Narrow" w:cs="Arial"/>
                <w:b/>
                <w:i/>
                <w:sz w:val="20"/>
                <w:szCs w:val="20"/>
                <w:lang w:val="es-ES" w:eastAsia="es-ES"/>
              </w:rPr>
            </w:pPr>
            <w:bookmarkStart w:id="2" w:name="_Hlk214536910"/>
            <w:r w:rsidRPr="00DF1081">
              <w:rPr>
                <w:rFonts w:ascii="Arial Narrow" w:hAnsi="Arial Narrow" w:cs="Arial"/>
                <w:b/>
                <w:i/>
                <w:sz w:val="20"/>
                <w:szCs w:val="20"/>
                <w:lang w:val="es-ES" w:eastAsia="es-ES"/>
              </w:rPr>
              <w:t>Autoridades responsables:</w:t>
            </w:r>
          </w:p>
        </w:tc>
        <w:tc>
          <w:tcPr>
            <w:tcW w:w="4209" w:type="dxa"/>
          </w:tcPr>
          <w:p w14:paraId="3A0D6583" w14:textId="1A2E3472"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 xml:space="preserve">Presidenta Municipal, Secretario y </w:t>
            </w:r>
            <w:r w:rsidR="00CC69E7" w:rsidRPr="00DF1081">
              <w:rPr>
                <w:rFonts w:ascii="Arial Narrow" w:hAnsi="Arial Narrow" w:cs="Arial"/>
                <w:sz w:val="20"/>
                <w:szCs w:val="20"/>
                <w:lang w:val="es-ES" w:eastAsia="es-ES"/>
              </w:rPr>
              <w:t>C</w:t>
            </w:r>
            <w:r w:rsidR="005D3FDB" w:rsidRPr="00DF1081">
              <w:rPr>
                <w:rFonts w:ascii="Arial Narrow" w:hAnsi="Arial Narrow" w:cs="Arial"/>
                <w:sz w:val="20"/>
                <w:szCs w:val="20"/>
                <w:lang w:val="es-ES" w:eastAsia="es-ES"/>
              </w:rPr>
              <w:t>abildo</w:t>
            </w:r>
            <w:r w:rsidR="00C05AA4" w:rsidRPr="00DF1081">
              <w:rPr>
                <w:rFonts w:ascii="Arial Narrow" w:hAnsi="Arial Narrow" w:cs="Arial"/>
                <w:sz w:val="20"/>
                <w:szCs w:val="20"/>
                <w:lang w:val="es-ES" w:eastAsia="es-ES"/>
              </w:rPr>
              <w:t xml:space="preserve">, </w:t>
            </w:r>
            <w:r w:rsidRPr="00DF1081">
              <w:rPr>
                <w:rFonts w:ascii="Arial Narrow" w:hAnsi="Arial Narrow" w:cs="Arial"/>
                <w:bCs/>
                <w:sz w:val="20"/>
                <w:szCs w:val="20"/>
                <w:lang w:val="es-ES_tradnl"/>
              </w:rPr>
              <w:t>todos del Ayuntamiento de Chilchota, Michoacán.</w:t>
            </w:r>
          </w:p>
        </w:tc>
      </w:tr>
      <w:tr w:rsidR="007E15BC" w:rsidRPr="00DF1081" w14:paraId="7E143981" w14:textId="77777777" w:rsidTr="00C437C4">
        <w:trPr>
          <w:trHeight w:val="195"/>
        </w:trPr>
        <w:tc>
          <w:tcPr>
            <w:tcW w:w="2590" w:type="dxa"/>
          </w:tcPr>
          <w:p w14:paraId="19783E33"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Ayuntamiento:</w:t>
            </w:r>
          </w:p>
        </w:tc>
        <w:tc>
          <w:tcPr>
            <w:tcW w:w="4209" w:type="dxa"/>
          </w:tcPr>
          <w:p w14:paraId="34F6E0A0"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 xml:space="preserve">Ayuntamiento de Chilchota, Michoacán. </w:t>
            </w:r>
          </w:p>
        </w:tc>
      </w:tr>
      <w:tr w:rsidR="007E15BC" w:rsidRPr="00DF1081" w14:paraId="71CF666D" w14:textId="77777777" w:rsidTr="00C437C4">
        <w:trPr>
          <w:trHeight w:val="265"/>
        </w:trPr>
        <w:tc>
          <w:tcPr>
            <w:tcW w:w="2590" w:type="dxa"/>
          </w:tcPr>
          <w:p w14:paraId="68EF12D4"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Código Electoral:</w:t>
            </w:r>
          </w:p>
        </w:tc>
        <w:tc>
          <w:tcPr>
            <w:tcW w:w="4209" w:type="dxa"/>
          </w:tcPr>
          <w:p w14:paraId="36B250B8"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 xml:space="preserve">Código Electoral del Estado de Michoacán de Ocampo. </w:t>
            </w:r>
          </w:p>
        </w:tc>
      </w:tr>
      <w:tr w:rsidR="00B335E0" w:rsidRPr="00DF1081" w14:paraId="7FAB14F2" w14:textId="77777777" w:rsidTr="00C437C4">
        <w:trPr>
          <w:trHeight w:val="265"/>
        </w:trPr>
        <w:tc>
          <w:tcPr>
            <w:tcW w:w="2590" w:type="dxa"/>
          </w:tcPr>
          <w:p w14:paraId="42B70F6D" w14:textId="5667B388" w:rsidR="00B335E0" w:rsidRPr="00DF1081" w:rsidRDefault="00B335E0"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 xml:space="preserve">Comunidad </w:t>
            </w:r>
          </w:p>
        </w:tc>
        <w:tc>
          <w:tcPr>
            <w:tcW w:w="4209" w:type="dxa"/>
          </w:tcPr>
          <w:p w14:paraId="03D78F8F" w14:textId="3DA1F7C1" w:rsidR="00B335E0" w:rsidRPr="00DF1081" w:rsidRDefault="00B335E0"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Comunidad de Uren, Municipio de Chilchota, Michoacán.</w:t>
            </w:r>
          </w:p>
        </w:tc>
      </w:tr>
      <w:tr w:rsidR="007E15BC" w:rsidRPr="00DF1081" w14:paraId="4D5A36AB" w14:textId="77777777" w:rsidTr="00C437C4">
        <w:trPr>
          <w:trHeight w:val="265"/>
        </w:trPr>
        <w:tc>
          <w:tcPr>
            <w:tcW w:w="2590" w:type="dxa"/>
          </w:tcPr>
          <w:p w14:paraId="3C995DA8"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Constitución Local:</w:t>
            </w:r>
          </w:p>
        </w:tc>
        <w:tc>
          <w:tcPr>
            <w:tcW w:w="4209" w:type="dxa"/>
          </w:tcPr>
          <w:p w14:paraId="62AACBD3"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Constitución Política del Estado Libre y Soberano de Michoacán de Ocampo.</w:t>
            </w:r>
          </w:p>
        </w:tc>
      </w:tr>
      <w:tr w:rsidR="007E15BC" w:rsidRPr="00DF1081" w14:paraId="54DD4ED4" w14:textId="77777777" w:rsidTr="00C437C4">
        <w:trPr>
          <w:trHeight w:val="265"/>
        </w:trPr>
        <w:tc>
          <w:tcPr>
            <w:tcW w:w="2590" w:type="dxa"/>
          </w:tcPr>
          <w:p w14:paraId="18F00FDF"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Constitución General:</w:t>
            </w:r>
          </w:p>
        </w:tc>
        <w:tc>
          <w:tcPr>
            <w:tcW w:w="4209" w:type="dxa"/>
          </w:tcPr>
          <w:p w14:paraId="4C9D9801"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Constitución Política de los Estados Unidos Mexicanos.</w:t>
            </w:r>
          </w:p>
        </w:tc>
      </w:tr>
      <w:tr w:rsidR="007E15BC" w:rsidRPr="00DF1081" w14:paraId="794A91D9" w14:textId="77777777" w:rsidTr="00C437C4">
        <w:trPr>
          <w:trHeight w:val="265"/>
        </w:trPr>
        <w:tc>
          <w:tcPr>
            <w:tcW w:w="2590" w:type="dxa"/>
          </w:tcPr>
          <w:p w14:paraId="49260D81"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 xml:space="preserve">Convocatoria: </w:t>
            </w:r>
          </w:p>
        </w:tc>
        <w:tc>
          <w:tcPr>
            <w:tcW w:w="4209" w:type="dxa"/>
          </w:tcPr>
          <w:p w14:paraId="53E0FCAE" w14:textId="17F47BE8"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Convocatoria para la elección de Jefatura de Tenencia de la Comunidad de Uren,</w:t>
            </w:r>
            <w:r w:rsidR="00555D1F" w:rsidRPr="00DF1081">
              <w:rPr>
                <w:rFonts w:ascii="Arial Narrow" w:hAnsi="Arial Narrow" w:cs="Arial"/>
                <w:sz w:val="20"/>
                <w:szCs w:val="20"/>
                <w:lang w:val="es-ES" w:eastAsia="es-ES"/>
              </w:rPr>
              <w:t xml:space="preserve"> Municipio de Chilchota,</w:t>
            </w:r>
            <w:r w:rsidRPr="00DF1081">
              <w:rPr>
                <w:rFonts w:ascii="Arial Narrow" w:hAnsi="Arial Narrow" w:cs="Arial"/>
                <w:sz w:val="20"/>
                <w:szCs w:val="20"/>
                <w:lang w:val="es-ES" w:eastAsia="es-ES"/>
              </w:rPr>
              <w:t xml:space="preserve"> Michoacán, para el periodo 2024-2027.</w:t>
            </w:r>
          </w:p>
        </w:tc>
      </w:tr>
      <w:tr w:rsidR="007E15BC" w:rsidRPr="00DF1081" w14:paraId="089953D8" w14:textId="77777777" w:rsidTr="00C437C4">
        <w:trPr>
          <w:trHeight w:val="265"/>
        </w:trPr>
        <w:tc>
          <w:tcPr>
            <w:tcW w:w="2590" w:type="dxa"/>
          </w:tcPr>
          <w:p w14:paraId="3CCA2E97"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lastRenderedPageBreak/>
              <w:t xml:space="preserve">Jefatura de Tenencia: </w:t>
            </w:r>
          </w:p>
        </w:tc>
        <w:tc>
          <w:tcPr>
            <w:tcW w:w="4209" w:type="dxa"/>
          </w:tcPr>
          <w:p w14:paraId="336A1AF7"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Jefa o Jefe de Tenencia de la comunidad Indígena de Uren, Municipio de Chilchota, Michoacán, para el periodo 2024-2027.</w:t>
            </w:r>
          </w:p>
        </w:tc>
      </w:tr>
      <w:tr w:rsidR="007E15BC" w:rsidRPr="00DF1081" w14:paraId="70A9B528" w14:textId="77777777" w:rsidTr="00C437C4">
        <w:trPr>
          <w:trHeight w:val="519"/>
        </w:trPr>
        <w:tc>
          <w:tcPr>
            <w:tcW w:w="2590" w:type="dxa"/>
          </w:tcPr>
          <w:p w14:paraId="7D323E56"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Juicio de la ciudadanía:</w:t>
            </w:r>
          </w:p>
        </w:tc>
        <w:tc>
          <w:tcPr>
            <w:tcW w:w="4209" w:type="dxa"/>
          </w:tcPr>
          <w:p w14:paraId="0B8E6447"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Juicio para la Protección de los Derechos Político-Electorales del Ciudadano.</w:t>
            </w:r>
          </w:p>
        </w:tc>
      </w:tr>
      <w:tr w:rsidR="007E15BC" w:rsidRPr="00DF1081" w14:paraId="30899675" w14:textId="77777777" w:rsidTr="00C437C4">
        <w:trPr>
          <w:trHeight w:val="307"/>
        </w:trPr>
        <w:tc>
          <w:tcPr>
            <w:tcW w:w="2590" w:type="dxa"/>
          </w:tcPr>
          <w:p w14:paraId="3997B6AB"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Ley de Justicia Electoral:</w:t>
            </w:r>
          </w:p>
        </w:tc>
        <w:tc>
          <w:tcPr>
            <w:tcW w:w="4209" w:type="dxa"/>
          </w:tcPr>
          <w:p w14:paraId="0C4790C5"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Ley de Justicia en Materia Electoral y de Participación Ciudadana del Estado de Michoacán de Ocampo.</w:t>
            </w:r>
          </w:p>
        </w:tc>
      </w:tr>
      <w:tr w:rsidR="007E15BC" w:rsidRPr="00DF1081" w14:paraId="025A951D" w14:textId="77777777" w:rsidTr="00C437C4">
        <w:trPr>
          <w:trHeight w:val="307"/>
        </w:trPr>
        <w:tc>
          <w:tcPr>
            <w:tcW w:w="2590" w:type="dxa"/>
          </w:tcPr>
          <w:p w14:paraId="295DC585"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Ley Orgánica Municipal:</w:t>
            </w:r>
          </w:p>
        </w:tc>
        <w:tc>
          <w:tcPr>
            <w:tcW w:w="4209" w:type="dxa"/>
          </w:tcPr>
          <w:p w14:paraId="0D6F4FF1"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Ley Orgánica Municipal del Estado de Michoacán de Ocampo.</w:t>
            </w:r>
          </w:p>
        </w:tc>
      </w:tr>
      <w:tr w:rsidR="007E15BC" w:rsidRPr="00DF1081" w14:paraId="2ED3CCF9" w14:textId="77777777" w:rsidTr="00C437C4">
        <w:trPr>
          <w:trHeight w:val="307"/>
        </w:trPr>
        <w:tc>
          <w:tcPr>
            <w:tcW w:w="2590" w:type="dxa"/>
          </w:tcPr>
          <w:p w14:paraId="681734BA"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 xml:space="preserve">Reglamento: </w:t>
            </w:r>
          </w:p>
        </w:tc>
        <w:tc>
          <w:tcPr>
            <w:tcW w:w="4209" w:type="dxa"/>
          </w:tcPr>
          <w:p w14:paraId="5D4EB071"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Reglamento Interior de la Administración Pública Municipal del Ayuntamiento Constitucional de Chilchota, Michoacán.</w:t>
            </w:r>
          </w:p>
        </w:tc>
      </w:tr>
      <w:tr w:rsidR="00F70E68" w:rsidRPr="00DF1081" w14:paraId="36640481" w14:textId="77777777" w:rsidTr="00C437C4">
        <w:trPr>
          <w:trHeight w:val="307"/>
        </w:trPr>
        <w:tc>
          <w:tcPr>
            <w:tcW w:w="2590" w:type="dxa"/>
          </w:tcPr>
          <w:p w14:paraId="0255A6C7" w14:textId="72F4CAAC" w:rsidR="00F70E68" w:rsidRPr="00DF1081" w:rsidRDefault="006C54C1" w:rsidP="00EA2283">
            <w:pPr>
              <w:spacing w:after="0"/>
              <w:contextualSpacing/>
              <w:jc w:val="both"/>
              <w:rPr>
                <w:rFonts w:ascii="Arial Narrow" w:hAnsi="Arial Narrow" w:cs="Arial"/>
                <w:b/>
                <w:i/>
                <w:sz w:val="20"/>
                <w:szCs w:val="20"/>
                <w:lang w:val="es-ES" w:eastAsia="es-ES"/>
              </w:rPr>
            </w:pPr>
            <w:r>
              <w:rPr>
                <w:rFonts w:ascii="Arial Narrow" w:hAnsi="Arial Narrow" w:cs="Arial"/>
                <w:b/>
                <w:i/>
                <w:sz w:val="20"/>
                <w:szCs w:val="20"/>
                <w:lang w:val="es-ES" w:eastAsia="es-ES"/>
              </w:rPr>
              <w:t>Terceros Interesados:</w:t>
            </w:r>
          </w:p>
        </w:tc>
        <w:tc>
          <w:tcPr>
            <w:tcW w:w="4209" w:type="dxa"/>
          </w:tcPr>
          <w:p w14:paraId="2AEBE2AE" w14:textId="16DB5344" w:rsidR="00F70E68" w:rsidRPr="00DF1081" w:rsidRDefault="00BD55CB" w:rsidP="00EA2283">
            <w:pPr>
              <w:spacing w:after="0"/>
              <w:contextualSpacing/>
              <w:jc w:val="both"/>
              <w:rPr>
                <w:rFonts w:ascii="Arial Narrow" w:hAnsi="Arial Narrow" w:cs="Arial"/>
                <w:sz w:val="20"/>
                <w:szCs w:val="20"/>
                <w:lang w:val="es-ES" w:eastAsia="es-ES"/>
              </w:rPr>
            </w:pPr>
            <w:r>
              <w:rPr>
                <w:rFonts w:ascii="Arial Narrow" w:hAnsi="Arial Narrow" w:cs="Arial"/>
                <w:sz w:val="20"/>
                <w:szCs w:val="20"/>
                <w:lang w:val="es-ES" w:eastAsia="es-ES"/>
              </w:rPr>
              <w:t>Jesús</w:t>
            </w:r>
            <w:r w:rsidR="006C54C1">
              <w:rPr>
                <w:rFonts w:ascii="Arial Narrow" w:hAnsi="Arial Narrow" w:cs="Arial"/>
                <w:sz w:val="20"/>
                <w:szCs w:val="20"/>
                <w:lang w:val="es-ES" w:eastAsia="es-ES"/>
              </w:rPr>
              <w:t xml:space="preserve"> Nathanael Rojas Flores y María Fernanda </w:t>
            </w:r>
            <w:r>
              <w:rPr>
                <w:rFonts w:ascii="Arial Narrow" w:hAnsi="Arial Narrow" w:cs="Arial"/>
                <w:sz w:val="20"/>
                <w:szCs w:val="20"/>
                <w:lang w:val="es-ES" w:eastAsia="es-ES"/>
              </w:rPr>
              <w:t>Hernández Mauricio</w:t>
            </w:r>
            <w:r w:rsidR="00C01DB8">
              <w:rPr>
                <w:rFonts w:ascii="Arial Narrow" w:hAnsi="Arial Narrow" w:cs="Arial"/>
                <w:sz w:val="20"/>
                <w:szCs w:val="20"/>
                <w:lang w:val="es-ES" w:eastAsia="es-ES"/>
              </w:rPr>
              <w:t>.</w:t>
            </w:r>
          </w:p>
        </w:tc>
      </w:tr>
      <w:tr w:rsidR="007E15BC" w:rsidRPr="00DF1081" w14:paraId="3091EE65" w14:textId="77777777" w:rsidTr="00C437C4">
        <w:trPr>
          <w:trHeight w:val="307"/>
        </w:trPr>
        <w:tc>
          <w:tcPr>
            <w:tcW w:w="2590" w:type="dxa"/>
          </w:tcPr>
          <w:p w14:paraId="0E6B31D8"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Parte actora/promoventes:</w:t>
            </w:r>
          </w:p>
        </w:tc>
        <w:tc>
          <w:tcPr>
            <w:tcW w:w="4209" w:type="dxa"/>
          </w:tcPr>
          <w:p w14:paraId="4163E696"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Abigail Elías Rodríguez y Alejandro Hernández Silva</w:t>
            </w:r>
          </w:p>
        </w:tc>
      </w:tr>
      <w:tr w:rsidR="007E15BC" w:rsidRPr="00DF1081" w14:paraId="5CE67FE7" w14:textId="77777777" w:rsidTr="00C437C4">
        <w:trPr>
          <w:trHeight w:val="307"/>
        </w:trPr>
        <w:tc>
          <w:tcPr>
            <w:tcW w:w="2590" w:type="dxa"/>
          </w:tcPr>
          <w:p w14:paraId="697373BA"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Presidenta Municipal</w:t>
            </w:r>
          </w:p>
        </w:tc>
        <w:tc>
          <w:tcPr>
            <w:tcW w:w="4209" w:type="dxa"/>
          </w:tcPr>
          <w:p w14:paraId="0D2B9B03"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_tradnl" w:eastAsia="es-ES"/>
              </w:rPr>
              <w:t>Presidenta Municipal de Chilchota, Michoacán</w:t>
            </w:r>
          </w:p>
        </w:tc>
      </w:tr>
      <w:tr w:rsidR="007E15BC" w:rsidRPr="00DF1081" w14:paraId="2C2D0B6A" w14:textId="77777777" w:rsidTr="00C437C4">
        <w:trPr>
          <w:trHeight w:val="307"/>
        </w:trPr>
        <w:tc>
          <w:tcPr>
            <w:tcW w:w="2590" w:type="dxa"/>
          </w:tcPr>
          <w:p w14:paraId="11C5BB81"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Sala Superior:</w:t>
            </w:r>
          </w:p>
        </w:tc>
        <w:tc>
          <w:tcPr>
            <w:tcW w:w="4209" w:type="dxa"/>
          </w:tcPr>
          <w:p w14:paraId="69B6FDA1" w14:textId="77777777" w:rsidR="007E15BC" w:rsidRPr="00DF1081" w:rsidRDefault="007E15BC" w:rsidP="00EA2283">
            <w:pPr>
              <w:spacing w:after="0"/>
              <w:contextualSpacing/>
              <w:jc w:val="both"/>
              <w:rPr>
                <w:rFonts w:ascii="Arial Narrow" w:hAnsi="Arial Narrow" w:cs="Arial"/>
                <w:sz w:val="20"/>
                <w:szCs w:val="20"/>
                <w:lang w:val="es-ES_tradnl" w:eastAsia="es-ES"/>
              </w:rPr>
            </w:pPr>
            <w:r w:rsidRPr="00DF1081">
              <w:rPr>
                <w:rFonts w:ascii="Arial Narrow" w:hAnsi="Arial Narrow" w:cs="Arial"/>
                <w:sz w:val="20"/>
                <w:szCs w:val="20"/>
                <w:lang w:val="es-ES" w:eastAsia="es-ES"/>
              </w:rPr>
              <w:t>Sala Superior del Tribunal Electoral del Poder Judicial de la Federación.</w:t>
            </w:r>
          </w:p>
        </w:tc>
      </w:tr>
      <w:tr w:rsidR="007E15BC" w:rsidRPr="00DF1081" w14:paraId="775EE8B8" w14:textId="77777777" w:rsidTr="00C437C4">
        <w:trPr>
          <w:trHeight w:val="307"/>
        </w:trPr>
        <w:tc>
          <w:tcPr>
            <w:tcW w:w="2590" w:type="dxa"/>
          </w:tcPr>
          <w:p w14:paraId="571BB9FF" w14:textId="77777777" w:rsidR="007E15BC" w:rsidRPr="00DF1081" w:rsidRDefault="007E15BC" w:rsidP="00EA2283">
            <w:pPr>
              <w:spacing w:after="0"/>
              <w:contextualSpacing/>
              <w:jc w:val="both"/>
              <w:rPr>
                <w:rFonts w:ascii="Arial Narrow" w:hAnsi="Arial Narrow" w:cs="Arial"/>
                <w:b/>
                <w:i/>
                <w:sz w:val="20"/>
                <w:szCs w:val="20"/>
                <w:lang w:val="es-ES" w:eastAsia="es-ES"/>
              </w:rPr>
            </w:pPr>
            <w:r w:rsidRPr="00DF1081">
              <w:rPr>
                <w:rFonts w:ascii="Arial Narrow" w:hAnsi="Arial Narrow" w:cs="Arial"/>
                <w:b/>
                <w:i/>
                <w:sz w:val="20"/>
                <w:szCs w:val="20"/>
                <w:lang w:val="es-ES" w:eastAsia="es-ES"/>
              </w:rPr>
              <w:t>Tribunal Electoral y/o órgano jurisdiccional:</w:t>
            </w:r>
          </w:p>
        </w:tc>
        <w:tc>
          <w:tcPr>
            <w:tcW w:w="4209" w:type="dxa"/>
          </w:tcPr>
          <w:p w14:paraId="5DBB5955" w14:textId="77777777" w:rsidR="007E15BC" w:rsidRPr="00DF1081" w:rsidRDefault="007E15BC" w:rsidP="00EA2283">
            <w:pPr>
              <w:spacing w:after="0"/>
              <w:contextualSpacing/>
              <w:jc w:val="both"/>
              <w:rPr>
                <w:rFonts w:ascii="Arial Narrow" w:hAnsi="Arial Narrow" w:cs="Arial"/>
                <w:sz w:val="20"/>
                <w:szCs w:val="20"/>
                <w:lang w:val="es-ES" w:eastAsia="es-ES"/>
              </w:rPr>
            </w:pPr>
            <w:r w:rsidRPr="00DF1081">
              <w:rPr>
                <w:rFonts w:ascii="Arial Narrow" w:hAnsi="Arial Narrow" w:cs="Arial"/>
                <w:sz w:val="20"/>
                <w:szCs w:val="20"/>
                <w:lang w:val="es-ES" w:eastAsia="es-ES"/>
              </w:rPr>
              <w:t>Tribunal Electoral del Estado.</w:t>
            </w:r>
          </w:p>
        </w:tc>
      </w:tr>
      <w:bookmarkEnd w:id="2"/>
    </w:tbl>
    <w:p w14:paraId="32D2DF9F" w14:textId="77777777" w:rsidR="006821E2" w:rsidRPr="008A0441" w:rsidRDefault="006821E2" w:rsidP="00FD1E62">
      <w:pPr>
        <w:rPr>
          <w:lang w:eastAsia="es-ES"/>
        </w:rPr>
      </w:pPr>
    </w:p>
    <w:p w14:paraId="4DD0A5A8" w14:textId="69402005" w:rsidR="001B6DB5" w:rsidRDefault="001B6DB5" w:rsidP="661C8F20">
      <w:pPr>
        <w:pStyle w:val="Ttulo2"/>
        <w:spacing w:beforeAutospacing="1" w:afterAutospacing="1" w:line="360" w:lineRule="auto"/>
        <w:ind w:right="-91"/>
        <w:jc w:val="center"/>
        <w:rPr>
          <w:rFonts w:ascii="Arial" w:hAnsi="Arial" w:cs="Arial"/>
          <w:b/>
          <w:bCs/>
          <w:color w:val="000000" w:themeColor="text1"/>
          <w:sz w:val="24"/>
          <w:szCs w:val="24"/>
          <w:lang w:eastAsia="es-ES"/>
        </w:rPr>
      </w:pPr>
    </w:p>
    <w:p w14:paraId="3BA10C95" w14:textId="77777777" w:rsidR="00272F28" w:rsidRDefault="00272F28" w:rsidP="00272F28">
      <w:pPr>
        <w:rPr>
          <w:lang w:eastAsia="es-ES"/>
        </w:rPr>
      </w:pPr>
    </w:p>
    <w:p w14:paraId="579D274E" w14:textId="77777777" w:rsidR="00272F28" w:rsidRDefault="00272F28" w:rsidP="00272F28">
      <w:pPr>
        <w:rPr>
          <w:lang w:eastAsia="es-ES"/>
        </w:rPr>
      </w:pPr>
    </w:p>
    <w:p w14:paraId="68F377CC" w14:textId="77777777" w:rsidR="00272F28" w:rsidRDefault="00272F28" w:rsidP="00272F28">
      <w:pPr>
        <w:rPr>
          <w:lang w:eastAsia="es-ES"/>
        </w:rPr>
      </w:pPr>
    </w:p>
    <w:p w14:paraId="33385F4E" w14:textId="77777777" w:rsidR="00272F28" w:rsidRDefault="00272F28" w:rsidP="00272F28">
      <w:pPr>
        <w:rPr>
          <w:lang w:eastAsia="es-ES"/>
        </w:rPr>
      </w:pPr>
    </w:p>
    <w:p w14:paraId="0E189687" w14:textId="77777777" w:rsidR="00272F28" w:rsidRDefault="00272F28" w:rsidP="00272F28">
      <w:pPr>
        <w:rPr>
          <w:lang w:eastAsia="es-ES"/>
        </w:rPr>
      </w:pPr>
    </w:p>
    <w:p w14:paraId="2F4BA321" w14:textId="77777777" w:rsidR="00272F28" w:rsidRDefault="00272F28" w:rsidP="00272F28">
      <w:pPr>
        <w:rPr>
          <w:lang w:eastAsia="es-ES"/>
        </w:rPr>
      </w:pPr>
    </w:p>
    <w:p w14:paraId="1E10BCD4" w14:textId="77777777" w:rsidR="00272F28" w:rsidRDefault="00272F28" w:rsidP="00272F28">
      <w:pPr>
        <w:rPr>
          <w:lang w:eastAsia="es-ES"/>
        </w:rPr>
      </w:pPr>
    </w:p>
    <w:p w14:paraId="08408FC0" w14:textId="77777777" w:rsidR="00272F28" w:rsidRDefault="00272F28" w:rsidP="00272F28">
      <w:pPr>
        <w:rPr>
          <w:lang w:eastAsia="es-ES"/>
        </w:rPr>
      </w:pPr>
    </w:p>
    <w:p w14:paraId="7362268E" w14:textId="77777777" w:rsidR="00272F28" w:rsidRDefault="00272F28" w:rsidP="00272F28">
      <w:pPr>
        <w:rPr>
          <w:lang w:eastAsia="es-ES"/>
        </w:rPr>
      </w:pPr>
    </w:p>
    <w:p w14:paraId="5A7E6E5D" w14:textId="77777777" w:rsidR="00C437C4" w:rsidRPr="00272F28" w:rsidRDefault="00C437C4" w:rsidP="00272F28">
      <w:pPr>
        <w:rPr>
          <w:lang w:eastAsia="es-ES"/>
        </w:rPr>
      </w:pPr>
    </w:p>
    <w:p w14:paraId="03B955FA" w14:textId="44131B89" w:rsidR="007E15BC" w:rsidRPr="008A0441" w:rsidRDefault="007E15BC" w:rsidP="000E3F2B">
      <w:pPr>
        <w:pStyle w:val="Prrafodelista"/>
        <w:numPr>
          <w:ilvl w:val="0"/>
          <w:numId w:val="18"/>
        </w:numPr>
        <w:tabs>
          <w:tab w:val="left" w:pos="0"/>
        </w:tabs>
        <w:spacing w:after="0" w:line="360" w:lineRule="auto"/>
        <w:jc w:val="center"/>
        <w:rPr>
          <w:rFonts w:cs="Arial"/>
          <w:b/>
          <w:sz w:val="24"/>
          <w:szCs w:val="24"/>
        </w:rPr>
      </w:pPr>
      <w:bookmarkStart w:id="3" w:name="_Hlk214537277"/>
      <w:r w:rsidRPr="008A0441">
        <w:rPr>
          <w:rFonts w:ascii="Arial" w:hAnsi="Arial" w:cs="Arial"/>
          <w:b/>
          <w:sz w:val="24"/>
          <w:szCs w:val="24"/>
        </w:rPr>
        <w:t>ANTECEDENTES</w:t>
      </w:r>
    </w:p>
    <w:p w14:paraId="3719A5A7" w14:textId="77777777" w:rsidR="007E15BC" w:rsidRPr="008A0441" w:rsidRDefault="007E15BC" w:rsidP="007E15BC">
      <w:pPr>
        <w:pStyle w:val="Prrafodelista"/>
        <w:tabs>
          <w:tab w:val="left" w:pos="0"/>
        </w:tabs>
        <w:spacing w:after="0" w:line="360" w:lineRule="auto"/>
        <w:ind w:left="1080"/>
        <w:rPr>
          <w:rFonts w:cs="Arial"/>
          <w:b/>
          <w:sz w:val="24"/>
          <w:szCs w:val="24"/>
        </w:rPr>
      </w:pPr>
    </w:p>
    <w:p w14:paraId="4E0F4BA6" w14:textId="5C7FFA24" w:rsidR="007E15BC" w:rsidRPr="00BD55CB" w:rsidRDefault="007E15BC" w:rsidP="007E15BC">
      <w:pPr>
        <w:spacing w:after="0" w:line="360" w:lineRule="auto"/>
        <w:jc w:val="both"/>
        <w:rPr>
          <w:rFonts w:ascii="Arial" w:hAnsi="Arial" w:cs="Arial"/>
          <w:sz w:val="25"/>
          <w:szCs w:val="25"/>
        </w:rPr>
      </w:pPr>
      <w:bookmarkStart w:id="4" w:name="_Hlk68085207"/>
      <w:bookmarkEnd w:id="3"/>
      <w:r w:rsidRPr="00BD55CB">
        <w:rPr>
          <w:rFonts w:ascii="Arial" w:hAnsi="Arial" w:cs="Arial"/>
          <w:b/>
          <w:bCs/>
          <w:sz w:val="25"/>
          <w:szCs w:val="25"/>
        </w:rPr>
        <w:t>1.</w:t>
      </w:r>
      <w:r w:rsidR="001C377B" w:rsidRPr="00BD55CB">
        <w:rPr>
          <w:rFonts w:ascii="Arial" w:hAnsi="Arial" w:cs="Arial"/>
          <w:b/>
          <w:bCs/>
          <w:sz w:val="25"/>
          <w:szCs w:val="25"/>
        </w:rPr>
        <w:t xml:space="preserve">1. </w:t>
      </w:r>
      <w:r w:rsidRPr="00BD55CB">
        <w:rPr>
          <w:rFonts w:ascii="Arial" w:hAnsi="Arial" w:cs="Arial"/>
          <w:b/>
          <w:sz w:val="25"/>
          <w:szCs w:val="25"/>
        </w:rPr>
        <w:t>Instalación del</w:t>
      </w:r>
      <w:r w:rsidRPr="00BD55CB">
        <w:rPr>
          <w:rFonts w:ascii="Arial" w:hAnsi="Arial" w:cs="Arial"/>
          <w:b/>
          <w:i/>
          <w:iCs/>
          <w:sz w:val="25"/>
          <w:szCs w:val="25"/>
        </w:rPr>
        <w:t xml:space="preserve"> Ayuntamiento</w:t>
      </w:r>
      <w:r w:rsidRPr="00BD55CB">
        <w:rPr>
          <w:rFonts w:ascii="Arial" w:hAnsi="Arial" w:cs="Arial"/>
          <w:b/>
          <w:sz w:val="25"/>
          <w:szCs w:val="25"/>
        </w:rPr>
        <w:t xml:space="preserve">. </w:t>
      </w:r>
      <w:r w:rsidRPr="00BD55CB">
        <w:rPr>
          <w:rFonts w:ascii="Arial" w:hAnsi="Arial" w:cs="Arial"/>
          <w:bCs/>
          <w:sz w:val="25"/>
          <w:szCs w:val="25"/>
        </w:rPr>
        <w:t xml:space="preserve">En términos de lo dispuesto en el artículo 22 de la </w:t>
      </w:r>
      <w:r w:rsidRPr="00BD55CB">
        <w:rPr>
          <w:rFonts w:ascii="Arial" w:hAnsi="Arial" w:cs="Arial"/>
          <w:bCs/>
          <w:i/>
          <w:iCs/>
          <w:sz w:val="25"/>
          <w:szCs w:val="25"/>
        </w:rPr>
        <w:t>Ley Orgánica Municipal</w:t>
      </w:r>
      <w:r w:rsidRPr="00BD55CB">
        <w:rPr>
          <w:rFonts w:ascii="Arial" w:hAnsi="Arial" w:cs="Arial"/>
          <w:bCs/>
          <w:sz w:val="25"/>
          <w:szCs w:val="25"/>
        </w:rPr>
        <w:t>, e</w:t>
      </w:r>
      <w:r w:rsidRPr="00BD55CB">
        <w:rPr>
          <w:rFonts w:ascii="Arial" w:hAnsi="Arial" w:cs="Arial"/>
          <w:sz w:val="25"/>
          <w:szCs w:val="25"/>
        </w:rPr>
        <w:t xml:space="preserve">l uno de septiembre de dos mil veinticuatro, se instaló y tomaron protesta los integrantes del </w:t>
      </w:r>
      <w:r w:rsidRPr="00BD55CB">
        <w:rPr>
          <w:rFonts w:ascii="Arial" w:hAnsi="Arial" w:cs="Arial"/>
          <w:i/>
          <w:iCs/>
          <w:sz w:val="25"/>
          <w:szCs w:val="25"/>
        </w:rPr>
        <w:t>Ayuntamiento</w:t>
      </w:r>
      <w:r w:rsidRPr="00BD55CB">
        <w:rPr>
          <w:rFonts w:ascii="Arial" w:hAnsi="Arial" w:cs="Arial"/>
          <w:sz w:val="25"/>
          <w:szCs w:val="25"/>
        </w:rPr>
        <w:t>, para el periodo 2024-2027</w:t>
      </w:r>
      <w:r w:rsidRPr="00BD55CB">
        <w:rPr>
          <w:rStyle w:val="Refdenotaalpie"/>
          <w:rFonts w:ascii="Arial" w:hAnsi="Arial" w:cs="Arial"/>
          <w:sz w:val="25"/>
          <w:szCs w:val="25"/>
        </w:rPr>
        <w:footnoteReference w:id="2"/>
      </w:r>
      <w:r w:rsidRPr="00BD55CB">
        <w:rPr>
          <w:rFonts w:ascii="Arial" w:hAnsi="Arial" w:cs="Arial"/>
          <w:sz w:val="25"/>
          <w:szCs w:val="25"/>
        </w:rPr>
        <w:t>.</w:t>
      </w:r>
    </w:p>
    <w:p w14:paraId="3BD604FC" w14:textId="77777777" w:rsidR="007E15BC" w:rsidRPr="00BD55CB" w:rsidRDefault="007E15BC" w:rsidP="007E15BC">
      <w:pPr>
        <w:spacing w:after="0" w:line="360" w:lineRule="auto"/>
        <w:jc w:val="both"/>
        <w:rPr>
          <w:rFonts w:ascii="Arial" w:hAnsi="Arial" w:cs="Arial"/>
          <w:sz w:val="25"/>
          <w:szCs w:val="25"/>
        </w:rPr>
      </w:pPr>
    </w:p>
    <w:p w14:paraId="1C89FDAF" w14:textId="597347D5" w:rsidR="007E15BC" w:rsidRPr="00BD55CB" w:rsidRDefault="001C377B" w:rsidP="00057631">
      <w:pPr>
        <w:pStyle w:val="Prrafodelista"/>
        <w:tabs>
          <w:tab w:val="left" w:pos="426"/>
        </w:tabs>
        <w:spacing w:after="0" w:line="360" w:lineRule="auto"/>
        <w:ind w:left="0"/>
        <w:jc w:val="both"/>
        <w:rPr>
          <w:rFonts w:ascii="Arial" w:hAnsi="Arial" w:cs="Arial"/>
          <w:i/>
          <w:iCs/>
          <w:sz w:val="25"/>
          <w:szCs w:val="25"/>
        </w:rPr>
      </w:pPr>
      <w:r w:rsidRPr="00BD55CB">
        <w:rPr>
          <w:rFonts w:ascii="Arial" w:hAnsi="Arial" w:cs="Arial"/>
          <w:b/>
          <w:sz w:val="25"/>
          <w:szCs w:val="25"/>
        </w:rPr>
        <w:t>1.</w:t>
      </w:r>
      <w:r w:rsidR="007E15BC" w:rsidRPr="00BD55CB">
        <w:rPr>
          <w:rFonts w:ascii="Arial" w:hAnsi="Arial" w:cs="Arial"/>
          <w:b/>
          <w:sz w:val="25"/>
          <w:szCs w:val="25"/>
        </w:rPr>
        <w:t>2.</w:t>
      </w:r>
      <w:r w:rsidR="00D25D89" w:rsidRPr="00BD55CB">
        <w:rPr>
          <w:rFonts w:ascii="Arial" w:hAnsi="Arial" w:cs="Arial"/>
          <w:b/>
          <w:sz w:val="25"/>
          <w:szCs w:val="25"/>
        </w:rPr>
        <w:t xml:space="preserve"> Demanda</w:t>
      </w:r>
      <w:r w:rsidR="007E15BC" w:rsidRPr="00BD55CB">
        <w:rPr>
          <w:rFonts w:ascii="Arial" w:hAnsi="Arial" w:cs="Arial"/>
          <w:b/>
          <w:sz w:val="25"/>
          <w:szCs w:val="25"/>
        </w:rPr>
        <w:t>.</w:t>
      </w:r>
      <w:r w:rsidR="007E15BC" w:rsidRPr="00BD55CB">
        <w:rPr>
          <w:rFonts w:ascii="Arial" w:hAnsi="Arial" w:cs="Arial"/>
          <w:sz w:val="25"/>
          <w:szCs w:val="25"/>
        </w:rPr>
        <w:t xml:space="preserve"> El cinco de noviembre, la </w:t>
      </w:r>
      <w:r w:rsidR="002E5A94" w:rsidRPr="00BD55CB">
        <w:rPr>
          <w:rFonts w:ascii="Arial" w:hAnsi="Arial" w:cs="Arial"/>
          <w:i/>
          <w:iCs/>
          <w:sz w:val="25"/>
          <w:szCs w:val="25"/>
        </w:rPr>
        <w:t>P</w:t>
      </w:r>
      <w:r w:rsidR="007E15BC" w:rsidRPr="00BD55CB">
        <w:rPr>
          <w:rFonts w:ascii="Arial" w:hAnsi="Arial" w:cs="Arial"/>
          <w:i/>
          <w:iCs/>
          <w:sz w:val="25"/>
          <w:szCs w:val="25"/>
        </w:rPr>
        <w:t>arte actora</w:t>
      </w:r>
      <w:r w:rsidR="007E15BC" w:rsidRPr="00BD55CB">
        <w:rPr>
          <w:rFonts w:ascii="Arial" w:hAnsi="Arial" w:cs="Arial"/>
          <w:sz w:val="25"/>
          <w:szCs w:val="25"/>
        </w:rPr>
        <w:t xml:space="preserve"> presentó ante este </w:t>
      </w:r>
      <w:r w:rsidR="007E15BC" w:rsidRPr="00BD55CB">
        <w:rPr>
          <w:rFonts w:ascii="Arial" w:hAnsi="Arial" w:cs="Arial"/>
          <w:i/>
          <w:iCs/>
          <w:sz w:val="25"/>
          <w:szCs w:val="25"/>
        </w:rPr>
        <w:t xml:space="preserve">órgano jurisdiccional </w:t>
      </w:r>
      <w:r w:rsidR="007E15BC" w:rsidRPr="00BD55CB">
        <w:rPr>
          <w:rFonts w:ascii="Arial" w:hAnsi="Arial" w:cs="Arial"/>
          <w:sz w:val="25"/>
          <w:szCs w:val="25"/>
        </w:rPr>
        <w:t xml:space="preserve">demanda en contra de las </w:t>
      </w:r>
      <w:r w:rsidR="002E5A94" w:rsidRPr="00BD55CB">
        <w:rPr>
          <w:rFonts w:ascii="Arial" w:hAnsi="Arial" w:cs="Arial"/>
          <w:i/>
          <w:iCs/>
          <w:sz w:val="25"/>
          <w:szCs w:val="25"/>
        </w:rPr>
        <w:t>A</w:t>
      </w:r>
      <w:r w:rsidR="007E15BC" w:rsidRPr="00BD55CB">
        <w:rPr>
          <w:rFonts w:ascii="Arial" w:hAnsi="Arial" w:cs="Arial"/>
          <w:i/>
          <w:iCs/>
          <w:sz w:val="25"/>
          <w:szCs w:val="25"/>
        </w:rPr>
        <w:t>utoridades responsables,</w:t>
      </w:r>
      <w:r w:rsidR="007E15BC" w:rsidRPr="00BD55CB">
        <w:rPr>
          <w:rFonts w:ascii="Arial" w:hAnsi="Arial" w:cs="Arial"/>
          <w:sz w:val="25"/>
          <w:szCs w:val="25"/>
        </w:rPr>
        <w:t xml:space="preserve"> por la omisión de expedir y publicar la </w:t>
      </w:r>
      <w:r w:rsidR="00453AAE" w:rsidRPr="00BD55CB">
        <w:rPr>
          <w:rFonts w:ascii="Arial" w:hAnsi="Arial" w:cs="Arial"/>
          <w:i/>
          <w:iCs/>
          <w:sz w:val="25"/>
          <w:szCs w:val="25"/>
        </w:rPr>
        <w:t>C</w:t>
      </w:r>
      <w:r w:rsidR="007E15BC" w:rsidRPr="00BD55CB">
        <w:rPr>
          <w:rFonts w:ascii="Arial" w:hAnsi="Arial" w:cs="Arial"/>
          <w:i/>
          <w:iCs/>
          <w:sz w:val="25"/>
          <w:szCs w:val="25"/>
        </w:rPr>
        <w:t>onvocatoria</w:t>
      </w:r>
      <w:r w:rsidR="00D25D89" w:rsidRPr="00BD55CB">
        <w:rPr>
          <w:rFonts w:ascii="Arial" w:hAnsi="Arial" w:cs="Arial"/>
          <w:i/>
          <w:iCs/>
          <w:sz w:val="25"/>
          <w:szCs w:val="25"/>
        </w:rPr>
        <w:t xml:space="preserve">, </w:t>
      </w:r>
      <w:r w:rsidR="00057631" w:rsidRPr="00BD55CB">
        <w:rPr>
          <w:rFonts w:ascii="Arial" w:hAnsi="Arial" w:cs="Arial"/>
          <w:sz w:val="25"/>
          <w:szCs w:val="25"/>
        </w:rPr>
        <w:t xml:space="preserve">radicando el </w:t>
      </w:r>
      <w:r w:rsidR="00057631" w:rsidRPr="00BD55CB">
        <w:rPr>
          <w:rFonts w:ascii="Arial" w:hAnsi="Arial" w:cs="Arial"/>
          <w:i/>
          <w:iCs/>
          <w:sz w:val="25"/>
          <w:szCs w:val="25"/>
        </w:rPr>
        <w:t>Juicio de la ciudadanía</w:t>
      </w:r>
      <w:r w:rsidR="00057631" w:rsidRPr="00BD55CB">
        <w:rPr>
          <w:rFonts w:ascii="Arial" w:hAnsi="Arial" w:cs="Arial"/>
          <w:sz w:val="25"/>
          <w:szCs w:val="25"/>
        </w:rPr>
        <w:t xml:space="preserve"> TEEM-JDC-248/2025</w:t>
      </w:r>
      <w:r w:rsidR="007E15BC" w:rsidRPr="00BD55CB">
        <w:rPr>
          <w:rFonts w:ascii="Arial" w:hAnsi="Arial" w:cs="Arial"/>
          <w:i/>
          <w:iCs/>
          <w:sz w:val="25"/>
          <w:szCs w:val="25"/>
        </w:rPr>
        <w:t xml:space="preserve">. </w:t>
      </w:r>
    </w:p>
    <w:p w14:paraId="044B6680" w14:textId="77777777" w:rsidR="009930A8" w:rsidRPr="00BD55CB" w:rsidRDefault="009930A8" w:rsidP="009930A8">
      <w:pPr>
        <w:pStyle w:val="Prrafodelista"/>
        <w:tabs>
          <w:tab w:val="left" w:pos="426"/>
        </w:tabs>
        <w:spacing w:after="0" w:line="360" w:lineRule="auto"/>
        <w:ind w:left="0"/>
        <w:jc w:val="both"/>
        <w:rPr>
          <w:rFonts w:ascii="Arial" w:hAnsi="Arial" w:cs="Arial"/>
          <w:sz w:val="25"/>
          <w:szCs w:val="25"/>
        </w:rPr>
      </w:pPr>
    </w:p>
    <w:p w14:paraId="19431632" w14:textId="71CCA065" w:rsidR="00CA2503" w:rsidRPr="00BD55CB" w:rsidRDefault="00057631" w:rsidP="00CA2503">
      <w:pPr>
        <w:spacing w:after="0" w:line="360" w:lineRule="auto"/>
        <w:jc w:val="both"/>
        <w:rPr>
          <w:rFonts w:ascii="Arial" w:hAnsi="Arial" w:cs="Arial"/>
          <w:bCs/>
          <w:i/>
          <w:iCs/>
          <w:sz w:val="25"/>
          <w:szCs w:val="25"/>
        </w:rPr>
      </w:pPr>
      <w:r w:rsidRPr="00BD55CB">
        <w:rPr>
          <w:rFonts w:ascii="Arial" w:hAnsi="Arial" w:cs="Arial"/>
          <w:b/>
          <w:sz w:val="25"/>
          <w:szCs w:val="25"/>
        </w:rPr>
        <w:t>1.3. Escrito de manifestaciones</w:t>
      </w:r>
      <w:r w:rsidR="00CA2503" w:rsidRPr="00BD55CB">
        <w:rPr>
          <w:rFonts w:ascii="Arial" w:hAnsi="Arial" w:cs="Arial"/>
          <w:b/>
          <w:sz w:val="25"/>
          <w:szCs w:val="25"/>
        </w:rPr>
        <w:t xml:space="preserve">. </w:t>
      </w:r>
      <w:r w:rsidR="00CA2503" w:rsidRPr="00BD55CB">
        <w:rPr>
          <w:rFonts w:ascii="Arial" w:hAnsi="Arial" w:cs="Arial"/>
          <w:bCs/>
          <w:sz w:val="25"/>
          <w:szCs w:val="25"/>
        </w:rPr>
        <w:t xml:space="preserve">El </w:t>
      </w:r>
      <w:r w:rsidR="003000F8" w:rsidRPr="00BD55CB">
        <w:rPr>
          <w:rFonts w:ascii="Arial" w:hAnsi="Arial" w:cs="Arial"/>
          <w:bCs/>
          <w:sz w:val="25"/>
          <w:szCs w:val="25"/>
        </w:rPr>
        <w:t xml:space="preserve">diecinueve </w:t>
      </w:r>
      <w:r w:rsidR="00CA2503" w:rsidRPr="00BD55CB">
        <w:rPr>
          <w:rFonts w:ascii="Arial" w:hAnsi="Arial" w:cs="Arial"/>
          <w:bCs/>
          <w:sz w:val="25"/>
          <w:szCs w:val="25"/>
        </w:rPr>
        <w:t xml:space="preserve">de noviembre, se </w:t>
      </w:r>
      <w:r w:rsidR="00747FBA">
        <w:rPr>
          <w:rFonts w:ascii="Arial" w:hAnsi="Arial" w:cs="Arial"/>
          <w:bCs/>
          <w:sz w:val="25"/>
          <w:szCs w:val="25"/>
        </w:rPr>
        <w:t>recibió escrito de manifestaciones signado por</w:t>
      </w:r>
      <w:r w:rsidR="006804EB" w:rsidRPr="00BD55CB">
        <w:rPr>
          <w:rFonts w:ascii="Arial" w:hAnsi="Arial" w:cs="Arial"/>
          <w:bCs/>
          <w:sz w:val="25"/>
          <w:szCs w:val="25"/>
        </w:rPr>
        <w:t xml:space="preserve"> quien se ostentó como representante legal de </w:t>
      </w:r>
      <w:r w:rsidR="005B42EB">
        <w:rPr>
          <w:rFonts w:ascii="Arial" w:hAnsi="Arial" w:cs="Arial"/>
          <w:bCs/>
          <w:sz w:val="25"/>
          <w:szCs w:val="25"/>
        </w:rPr>
        <w:t xml:space="preserve">la </w:t>
      </w:r>
      <w:r w:rsidR="005B42EB">
        <w:rPr>
          <w:rFonts w:ascii="Arial" w:hAnsi="Arial" w:cs="Arial"/>
          <w:bCs/>
          <w:i/>
          <w:iCs/>
          <w:sz w:val="25"/>
          <w:szCs w:val="25"/>
        </w:rPr>
        <w:t>P</w:t>
      </w:r>
      <w:r w:rsidR="005B42EB" w:rsidRPr="005B42EB">
        <w:rPr>
          <w:rFonts w:ascii="Arial" w:hAnsi="Arial" w:cs="Arial"/>
          <w:bCs/>
          <w:i/>
          <w:iCs/>
          <w:sz w:val="25"/>
          <w:szCs w:val="25"/>
        </w:rPr>
        <w:t>arte actora</w:t>
      </w:r>
      <w:r w:rsidR="00CA2503" w:rsidRPr="00BD55CB">
        <w:rPr>
          <w:rFonts w:ascii="Arial" w:hAnsi="Arial" w:cs="Arial"/>
          <w:bCs/>
          <w:sz w:val="25"/>
          <w:szCs w:val="25"/>
        </w:rPr>
        <w:t xml:space="preserve">. </w:t>
      </w:r>
      <w:r w:rsidR="00CA2503" w:rsidRPr="00BD55CB">
        <w:rPr>
          <w:rFonts w:ascii="Arial" w:hAnsi="Arial" w:cs="Arial"/>
          <w:bCs/>
          <w:i/>
          <w:iCs/>
          <w:sz w:val="25"/>
          <w:szCs w:val="25"/>
        </w:rPr>
        <w:t xml:space="preserve"> </w:t>
      </w:r>
    </w:p>
    <w:p w14:paraId="3FFABD71" w14:textId="77777777" w:rsidR="00057631" w:rsidRPr="00BD55CB" w:rsidRDefault="00057631" w:rsidP="00057631">
      <w:pPr>
        <w:spacing w:after="0" w:line="360" w:lineRule="auto"/>
        <w:jc w:val="both"/>
        <w:rPr>
          <w:rFonts w:ascii="Arial" w:hAnsi="Arial" w:cs="Arial"/>
          <w:b/>
          <w:sz w:val="25"/>
          <w:szCs w:val="25"/>
        </w:rPr>
      </w:pPr>
    </w:p>
    <w:p w14:paraId="3FBA31D9" w14:textId="2ECA2228" w:rsidR="000C4DD4" w:rsidRPr="00BD55CB" w:rsidRDefault="00057631" w:rsidP="00057631">
      <w:pPr>
        <w:spacing w:after="0" w:line="360" w:lineRule="auto"/>
        <w:jc w:val="both"/>
        <w:rPr>
          <w:rFonts w:ascii="Arial" w:hAnsi="Arial" w:cs="Arial"/>
          <w:bCs/>
          <w:sz w:val="25"/>
          <w:szCs w:val="25"/>
        </w:rPr>
      </w:pPr>
      <w:r w:rsidRPr="00BD55CB">
        <w:rPr>
          <w:rFonts w:ascii="Arial" w:hAnsi="Arial" w:cs="Arial"/>
          <w:b/>
          <w:sz w:val="25"/>
          <w:szCs w:val="25"/>
        </w:rPr>
        <w:t xml:space="preserve">1.4. </w:t>
      </w:r>
      <w:r w:rsidR="000C4DD4" w:rsidRPr="00BD55CB">
        <w:rPr>
          <w:rFonts w:ascii="Arial" w:hAnsi="Arial" w:cs="Arial"/>
          <w:b/>
          <w:sz w:val="25"/>
          <w:szCs w:val="25"/>
        </w:rPr>
        <w:t xml:space="preserve">Sentencia. </w:t>
      </w:r>
      <w:r w:rsidR="000C4DD4" w:rsidRPr="00BD55CB">
        <w:rPr>
          <w:rFonts w:ascii="Arial" w:hAnsi="Arial" w:cs="Arial"/>
          <w:bCs/>
          <w:sz w:val="25"/>
          <w:szCs w:val="25"/>
        </w:rPr>
        <w:t>El veintidós de noviembre</w:t>
      </w:r>
      <w:r w:rsidR="005A2C90" w:rsidRPr="00BD55CB">
        <w:rPr>
          <w:rFonts w:ascii="Arial" w:hAnsi="Arial" w:cs="Arial"/>
          <w:bCs/>
          <w:sz w:val="25"/>
          <w:szCs w:val="25"/>
        </w:rPr>
        <w:t xml:space="preserve">, </w:t>
      </w:r>
      <w:r w:rsidR="00D25D89" w:rsidRPr="00BD55CB">
        <w:rPr>
          <w:rFonts w:ascii="Arial" w:hAnsi="Arial" w:cs="Arial"/>
          <w:bCs/>
          <w:sz w:val="25"/>
          <w:szCs w:val="25"/>
        </w:rPr>
        <w:t>e</w:t>
      </w:r>
      <w:r w:rsidR="000C4DD4" w:rsidRPr="00BD55CB">
        <w:rPr>
          <w:rFonts w:ascii="Arial" w:hAnsi="Arial" w:cs="Arial"/>
          <w:bCs/>
          <w:sz w:val="25"/>
          <w:szCs w:val="25"/>
        </w:rPr>
        <w:t>l Pleno de est</w:t>
      </w:r>
      <w:r w:rsidR="009C18D9" w:rsidRPr="00BD55CB">
        <w:rPr>
          <w:rFonts w:ascii="Arial" w:hAnsi="Arial" w:cs="Arial"/>
          <w:bCs/>
          <w:sz w:val="25"/>
          <w:szCs w:val="25"/>
        </w:rPr>
        <w:t>e</w:t>
      </w:r>
      <w:r w:rsidR="000C4DD4" w:rsidRPr="00BD55CB">
        <w:rPr>
          <w:rFonts w:ascii="Arial" w:hAnsi="Arial" w:cs="Arial"/>
          <w:bCs/>
          <w:sz w:val="25"/>
          <w:szCs w:val="25"/>
        </w:rPr>
        <w:t xml:space="preserve"> </w:t>
      </w:r>
      <w:r w:rsidR="000C4DD4" w:rsidRPr="00BD55CB">
        <w:rPr>
          <w:rFonts w:ascii="Arial" w:hAnsi="Arial" w:cs="Arial"/>
          <w:bCs/>
          <w:i/>
          <w:iCs/>
          <w:sz w:val="25"/>
          <w:szCs w:val="25"/>
        </w:rPr>
        <w:t>órgano jurisdiccional</w:t>
      </w:r>
      <w:r w:rsidR="000C4DD4" w:rsidRPr="00BD55CB">
        <w:rPr>
          <w:rFonts w:ascii="Arial" w:hAnsi="Arial" w:cs="Arial"/>
          <w:bCs/>
          <w:sz w:val="25"/>
          <w:szCs w:val="25"/>
        </w:rPr>
        <w:t xml:space="preserve">, emitió sentencia </w:t>
      </w:r>
      <w:r w:rsidR="007A735E" w:rsidRPr="00BD55CB">
        <w:rPr>
          <w:rFonts w:ascii="Arial" w:hAnsi="Arial" w:cs="Arial"/>
          <w:bCs/>
          <w:sz w:val="25"/>
          <w:szCs w:val="25"/>
        </w:rPr>
        <w:t>definitiva</w:t>
      </w:r>
      <w:r w:rsidRPr="00BD55CB">
        <w:rPr>
          <w:rFonts w:ascii="Arial" w:hAnsi="Arial" w:cs="Arial"/>
          <w:bCs/>
          <w:sz w:val="25"/>
          <w:szCs w:val="25"/>
        </w:rPr>
        <w:t xml:space="preserve"> en el </w:t>
      </w:r>
      <w:r w:rsidRPr="00BD55CB">
        <w:rPr>
          <w:rFonts w:ascii="Arial" w:hAnsi="Arial" w:cs="Arial"/>
          <w:bCs/>
          <w:i/>
          <w:iCs/>
          <w:sz w:val="25"/>
          <w:szCs w:val="25"/>
        </w:rPr>
        <w:t>Juicio de la ciudadanía</w:t>
      </w:r>
      <w:r w:rsidRPr="00BD55CB">
        <w:rPr>
          <w:rFonts w:ascii="Arial" w:hAnsi="Arial" w:cs="Arial"/>
          <w:bCs/>
          <w:sz w:val="25"/>
          <w:szCs w:val="25"/>
        </w:rPr>
        <w:t xml:space="preserve"> TEEM-JDC-248/2025</w:t>
      </w:r>
      <w:r w:rsidR="000C4DD4" w:rsidRPr="00BD55CB">
        <w:rPr>
          <w:rFonts w:ascii="Arial" w:hAnsi="Arial" w:cs="Arial"/>
          <w:bCs/>
          <w:sz w:val="25"/>
          <w:szCs w:val="25"/>
        </w:rPr>
        <w:t>, en la que</w:t>
      </w:r>
      <w:r w:rsidR="004838BF">
        <w:rPr>
          <w:rFonts w:ascii="Arial" w:hAnsi="Arial" w:cs="Arial"/>
          <w:bCs/>
          <w:sz w:val="25"/>
          <w:szCs w:val="25"/>
        </w:rPr>
        <w:t>, entre otras cuestiones,</w:t>
      </w:r>
      <w:r w:rsidR="000C4DD4" w:rsidRPr="00BD55CB">
        <w:rPr>
          <w:rFonts w:ascii="Arial" w:hAnsi="Arial" w:cs="Arial"/>
          <w:bCs/>
          <w:sz w:val="25"/>
          <w:szCs w:val="25"/>
        </w:rPr>
        <w:t xml:space="preserve"> </w:t>
      </w:r>
      <w:r w:rsidR="007A735E" w:rsidRPr="00BD55CB">
        <w:rPr>
          <w:rFonts w:ascii="Arial" w:hAnsi="Arial" w:cs="Arial"/>
          <w:bCs/>
          <w:sz w:val="25"/>
          <w:szCs w:val="25"/>
        </w:rPr>
        <w:t>ordenó</w:t>
      </w:r>
      <w:r w:rsidR="000C4DD4" w:rsidRPr="00BD55CB">
        <w:rPr>
          <w:rFonts w:ascii="Arial" w:hAnsi="Arial" w:cs="Arial"/>
          <w:bCs/>
          <w:sz w:val="25"/>
          <w:szCs w:val="25"/>
        </w:rPr>
        <w:t xml:space="preserve"> </w:t>
      </w:r>
      <w:r w:rsidR="004838BF">
        <w:rPr>
          <w:rFonts w:ascii="Arial" w:hAnsi="Arial" w:cs="Arial"/>
          <w:bCs/>
          <w:sz w:val="25"/>
          <w:szCs w:val="25"/>
        </w:rPr>
        <w:t xml:space="preserve">formar un nuevo </w:t>
      </w:r>
      <w:r w:rsidR="00533D94" w:rsidRPr="00BD55CB">
        <w:rPr>
          <w:rFonts w:ascii="Arial" w:hAnsi="Arial" w:cs="Arial"/>
          <w:sz w:val="25"/>
          <w:szCs w:val="25"/>
        </w:rPr>
        <w:lastRenderedPageBreak/>
        <w:t>medio de impugnación</w:t>
      </w:r>
      <w:r w:rsidR="004838BF">
        <w:rPr>
          <w:rFonts w:ascii="Arial" w:hAnsi="Arial" w:cs="Arial"/>
          <w:sz w:val="25"/>
          <w:szCs w:val="25"/>
        </w:rPr>
        <w:t xml:space="preserve"> con el escrito de manifestaciones citado previamente</w:t>
      </w:r>
      <w:r w:rsidR="00533D94" w:rsidRPr="00BD55CB">
        <w:rPr>
          <w:rFonts w:ascii="Arial" w:hAnsi="Arial" w:cs="Arial"/>
          <w:sz w:val="25"/>
          <w:szCs w:val="25"/>
        </w:rPr>
        <w:t>, para que se res</w:t>
      </w:r>
      <w:r w:rsidR="009C18D9" w:rsidRPr="00BD55CB">
        <w:rPr>
          <w:rFonts w:ascii="Arial" w:hAnsi="Arial" w:cs="Arial"/>
          <w:sz w:val="25"/>
          <w:szCs w:val="25"/>
        </w:rPr>
        <w:t xml:space="preserve">olviera </w:t>
      </w:r>
      <w:r w:rsidR="00533D94" w:rsidRPr="00BD55CB">
        <w:rPr>
          <w:rFonts w:ascii="Arial" w:hAnsi="Arial" w:cs="Arial"/>
          <w:sz w:val="25"/>
          <w:szCs w:val="25"/>
        </w:rPr>
        <w:t>lo que en derecho correspond</w:t>
      </w:r>
      <w:r w:rsidR="009C18D9" w:rsidRPr="00BD55CB">
        <w:rPr>
          <w:rFonts w:ascii="Arial" w:hAnsi="Arial" w:cs="Arial"/>
          <w:sz w:val="25"/>
          <w:szCs w:val="25"/>
        </w:rPr>
        <w:t xml:space="preserve">iera. </w:t>
      </w:r>
    </w:p>
    <w:p w14:paraId="261CC849" w14:textId="77777777" w:rsidR="007A735E" w:rsidRPr="00BD55CB" w:rsidRDefault="007A735E" w:rsidP="009930A8">
      <w:pPr>
        <w:spacing w:after="0" w:line="360" w:lineRule="auto"/>
        <w:jc w:val="both"/>
        <w:rPr>
          <w:rFonts w:ascii="Arial" w:hAnsi="Arial" w:cs="Arial"/>
          <w:bCs/>
          <w:sz w:val="25"/>
          <w:szCs w:val="25"/>
        </w:rPr>
      </w:pPr>
    </w:p>
    <w:p w14:paraId="5FF5B432" w14:textId="06BB051E" w:rsidR="00C44F13" w:rsidRPr="00BD55CB" w:rsidRDefault="001C377B" w:rsidP="007E15BC">
      <w:pPr>
        <w:spacing w:after="0" w:line="360" w:lineRule="auto"/>
        <w:ind w:right="-91"/>
        <w:jc w:val="both"/>
        <w:rPr>
          <w:rFonts w:ascii="Arial" w:eastAsia="Times New Roman" w:hAnsi="Arial" w:cs="Arial"/>
          <w:b/>
          <w:bCs/>
          <w:sz w:val="25"/>
          <w:szCs w:val="25"/>
          <w:lang w:eastAsia="es-ES"/>
        </w:rPr>
      </w:pPr>
      <w:r w:rsidRPr="00BD55CB">
        <w:rPr>
          <w:rFonts w:ascii="Arial" w:eastAsia="Times New Roman" w:hAnsi="Arial" w:cs="Arial"/>
          <w:b/>
          <w:bCs/>
          <w:sz w:val="25"/>
          <w:szCs w:val="25"/>
          <w:lang w:eastAsia="es-ES"/>
        </w:rPr>
        <w:t>1.</w:t>
      </w:r>
      <w:r w:rsidR="00057631" w:rsidRPr="00BD55CB">
        <w:rPr>
          <w:rFonts w:ascii="Arial" w:eastAsia="Times New Roman" w:hAnsi="Arial" w:cs="Arial"/>
          <w:b/>
          <w:bCs/>
          <w:sz w:val="25"/>
          <w:szCs w:val="25"/>
          <w:lang w:eastAsia="es-ES"/>
        </w:rPr>
        <w:t>5</w:t>
      </w:r>
      <w:r w:rsidR="007E15BC" w:rsidRPr="00BD55CB">
        <w:rPr>
          <w:rFonts w:ascii="Arial" w:eastAsia="Times New Roman" w:hAnsi="Arial" w:cs="Arial"/>
          <w:b/>
          <w:bCs/>
          <w:sz w:val="25"/>
          <w:szCs w:val="25"/>
          <w:lang w:eastAsia="es-ES"/>
        </w:rPr>
        <w:t xml:space="preserve">. </w:t>
      </w:r>
      <w:r w:rsidR="009D32C0" w:rsidRPr="00BD55CB">
        <w:rPr>
          <w:rFonts w:ascii="Arial" w:eastAsia="Times New Roman" w:hAnsi="Arial" w:cs="Arial"/>
          <w:b/>
          <w:bCs/>
          <w:sz w:val="25"/>
          <w:szCs w:val="25"/>
          <w:lang w:eastAsia="es-ES"/>
        </w:rPr>
        <w:t xml:space="preserve">Turno. </w:t>
      </w:r>
      <w:r w:rsidR="006D14A4" w:rsidRPr="00BD55CB">
        <w:rPr>
          <w:rFonts w:ascii="Arial" w:hAnsi="Arial" w:cs="Arial"/>
          <w:bCs/>
          <w:sz w:val="25"/>
          <w:szCs w:val="25"/>
        </w:rPr>
        <w:t xml:space="preserve">En la misma fecha, la Magistrada Presidenta acordó registrarlo con la clave TEEM-JDC-255/2025 y turnarlo a la Ponencia del Magistrado Eric López Villaseñor, lo anterior, para los efectos establecidos en el artículo 27, fracción I, de la </w:t>
      </w:r>
      <w:r w:rsidR="006D14A4" w:rsidRPr="00BD55CB">
        <w:rPr>
          <w:rFonts w:ascii="Arial" w:hAnsi="Arial" w:cs="Arial"/>
          <w:bCs/>
          <w:i/>
          <w:iCs/>
          <w:sz w:val="25"/>
          <w:szCs w:val="25"/>
        </w:rPr>
        <w:t>Ley de Justicia Electoral.</w:t>
      </w:r>
    </w:p>
    <w:p w14:paraId="015D77E2" w14:textId="77777777" w:rsidR="00C44F13" w:rsidRPr="00BD55CB" w:rsidRDefault="00C44F13" w:rsidP="007E15BC">
      <w:pPr>
        <w:spacing w:after="0" w:line="360" w:lineRule="auto"/>
        <w:ind w:right="-91"/>
        <w:jc w:val="both"/>
        <w:rPr>
          <w:rFonts w:ascii="Arial" w:eastAsia="Times New Roman" w:hAnsi="Arial" w:cs="Arial"/>
          <w:b/>
          <w:bCs/>
          <w:sz w:val="25"/>
          <w:szCs w:val="25"/>
          <w:lang w:eastAsia="es-ES"/>
        </w:rPr>
      </w:pPr>
    </w:p>
    <w:p w14:paraId="50B3D338" w14:textId="36A3CA15" w:rsidR="007E15BC" w:rsidRPr="00BD55CB" w:rsidRDefault="006D14A4" w:rsidP="007E15BC">
      <w:pPr>
        <w:spacing w:after="0" w:line="360" w:lineRule="auto"/>
        <w:ind w:right="-91"/>
        <w:jc w:val="both"/>
        <w:rPr>
          <w:rFonts w:ascii="Arial" w:eastAsia="Times New Roman" w:hAnsi="Arial" w:cs="Arial"/>
          <w:sz w:val="25"/>
          <w:szCs w:val="25"/>
          <w:lang w:eastAsia="es-ES"/>
        </w:rPr>
      </w:pPr>
      <w:r w:rsidRPr="00BD55CB">
        <w:rPr>
          <w:rFonts w:ascii="Arial" w:eastAsia="Times New Roman" w:hAnsi="Arial" w:cs="Arial"/>
          <w:b/>
          <w:bCs/>
          <w:sz w:val="25"/>
          <w:szCs w:val="25"/>
          <w:lang w:eastAsia="es-ES"/>
        </w:rPr>
        <w:t xml:space="preserve">1.6. </w:t>
      </w:r>
      <w:r w:rsidR="007E15BC" w:rsidRPr="00BD55CB">
        <w:rPr>
          <w:rFonts w:ascii="Arial" w:eastAsia="Times New Roman" w:hAnsi="Arial" w:cs="Arial"/>
          <w:b/>
          <w:bCs/>
          <w:sz w:val="25"/>
          <w:szCs w:val="25"/>
          <w:lang w:eastAsia="es-ES"/>
        </w:rPr>
        <w:t xml:space="preserve">Radicación y requerimiento de </w:t>
      </w:r>
      <w:r w:rsidR="00057631" w:rsidRPr="00BD55CB">
        <w:rPr>
          <w:rFonts w:ascii="Arial" w:eastAsia="Times New Roman" w:hAnsi="Arial" w:cs="Arial"/>
          <w:b/>
          <w:bCs/>
          <w:sz w:val="25"/>
          <w:szCs w:val="25"/>
          <w:lang w:eastAsia="es-ES"/>
        </w:rPr>
        <w:t>ratificación de escrito</w:t>
      </w:r>
      <w:r w:rsidR="007E15BC" w:rsidRPr="00BD55CB">
        <w:rPr>
          <w:rFonts w:ascii="Arial" w:eastAsia="Times New Roman" w:hAnsi="Arial" w:cs="Arial"/>
          <w:b/>
          <w:bCs/>
          <w:sz w:val="25"/>
          <w:szCs w:val="25"/>
          <w:lang w:eastAsia="es-ES"/>
        </w:rPr>
        <w:t xml:space="preserve">. </w:t>
      </w:r>
      <w:r w:rsidR="007E15BC" w:rsidRPr="00BD55CB">
        <w:rPr>
          <w:rFonts w:ascii="Arial" w:eastAsia="Times New Roman" w:hAnsi="Arial" w:cs="Arial"/>
          <w:sz w:val="25"/>
          <w:szCs w:val="25"/>
          <w:lang w:eastAsia="es-ES"/>
        </w:rPr>
        <w:t xml:space="preserve">El </w:t>
      </w:r>
      <w:r w:rsidR="00380B11" w:rsidRPr="00BD55CB">
        <w:rPr>
          <w:rFonts w:ascii="Arial" w:eastAsia="Times New Roman" w:hAnsi="Arial" w:cs="Arial"/>
          <w:sz w:val="25"/>
          <w:szCs w:val="25"/>
          <w:lang w:eastAsia="es-ES"/>
        </w:rPr>
        <w:t>veinticinco</w:t>
      </w:r>
      <w:r w:rsidR="007E15BC" w:rsidRPr="00BD55CB">
        <w:rPr>
          <w:rFonts w:ascii="Arial" w:eastAsia="Times New Roman" w:hAnsi="Arial" w:cs="Arial"/>
          <w:sz w:val="25"/>
          <w:szCs w:val="25"/>
          <w:lang w:eastAsia="es-ES"/>
        </w:rPr>
        <w:t xml:space="preserve"> de noviembre, se radicó el expediente y se requirió el trámite de ley a las </w:t>
      </w:r>
      <w:r w:rsidR="007E15BC" w:rsidRPr="00BD55CB">
        <w:rPr>
          <w:rFonts w:ascii="Arial" w:eastAsia="Times New Roman" w:hAnsi="Arial" w:cs="Arial"/>
          <w:i/>
          <w:iCs/>
          <w:sz w:val="25"/>
          <w:szCs w:val="25"/>
          <w:lang w:eastAsia="es-ES"/>
        </w:rPr>
        <w:t>autoridades responsables</w:t>
      </w:r>
      <w:r w:rsidRPr="00BD55CB">
        <w:rPr>
          <w:rFonts w:ascii="Arial" w:eastAsia="Times New Roman" w:hAnsi="Arial" w:cs="Arial"/>
          <w:i/>
          <w:iCs/>
          <w:sz w:val="25"/>
          <w:szCs w:val="25"/>
          <w:lang w:eastAsia="es-ES"/>
        </w:rPr>
        <w:t xml:space="preserve">, </w:t>
      </w:r>
      <w:r w:rsidRPr="00BD55CB">
        <w:rPr>
          <w:rFonts w:ascii="Arial" w:eastAsia="Times New Roman" w:hAnsi="Arial" w:cs="Arial"/>
          <w:sz w:val="25"/>
          <w:szCs w:val="25"/>
          <w:lang w:eastAsia="es-ES"/>
        </w:rPr>
        <w:t>además</w:t>
      </w:r>
      <w:r w:rsidR="0096062C">
        <w:rPr>
          <w:rFonts w:ascii="Arial" w:eastAsia="Times New Roman" w:hAnsi="Arial" w:cs="Arial"/>
          <w:sz w:val="25"/>
          <w:szCs w:val="25"/>
          <w:lang w:eastAsia="es-ES"/>
        </w:rPr>
        <w:t>,</w:t>
      </w:r>
      <w:r w:rsidRPr="00BD55CB">
        <w:rPr>
          <w:rFonts w:ascii="Arial" w:eastAsia="Times New Roman" w:hAnsi="Arial" w:cs="Arial"/>
          <w:sz w:val="25"/>
          <w:szCs w:val="25"/>
          <w:lang w:eastAsia="es-ES"/>
        </w:rPr>
        <w:t xml:space="preserve"> se </w:t>
      </w:r>
      <w:r w:rsidR="0087182E" w:rsidRPr="00BD55CB">
        <w:rPr>
          <w:rFonts w:ascii="Arial" w:eastAsia="Times New Roman" w:hAnsi="Arial" w:cs="Arial"/>
          <w:sz w:val="25"/>
          <w:szCs w:val="25"/>
          <w:lang w:eastAsia="es-ES"/>
        </w:rPr>
        <w:t xml:space="preserve">requirió a </w:t>
      </w:r>
      <w:r w:rsidR="00380B11" w:rsidRPr="00BD55CB">
        <w:rPr>
          <w:rFonts w:ascii="Arial" w:eastAsia="Times New Roman" w:hAnsi="Arial" w:cs="Arial"/>
          <w:sz w:val="25"/>
          <w:szCs w:val="25"/>
          <w:lang w:eastAsia="es-ES"/>
        </w:rPr>
        <w:t xml:space="preserve">Abigail Elías Rodríguez y Alejandro Hernández Silva, </w:t>
      </w:r>
      <w:r w:rsidR="0096062C">
        <w:rPr>
          <w:rFonts w:ascii="Arial" w:eastAsia="Times New Roman" w:hAnsi="Arial" w:cs="Arial"/>
          <w:sz w:val="25"/>
          <w:szCs w:val="25"/>
          <w:lang w:eastAsia="es-ES"/>
        </w:rPr>
        <w:t>a efecto</w:t>
      </w:r>
      <w:r w:rsidR="00380B11" w:rsidRPr="00BD55CB">
        <w:rPr>
          <w:rFonts w:ascii="Arial" w:eastAsia="Times New Roman" w:hAnsi="Arial" w:cs="Arial"/>
          <w:sz w:val="25"/>
          <w:szCs w:val="25"/>
          <w:lang w:eastAsia="es-ES"/>
        </w:rPr>
        <w:t xml:space="preserve"> de que ratifica</w:t>
      </w:r>
      <w:r w:rsidR="009F5BFF" w:rsidRPr="00BD55CB">
        <w:rPr>
          <w:rFonts w:ascii="Arial" w:eastAsia="Times New Roman" w:hAnsi="Arial" w:cs="Arial"/>
          <w:sz w:val="25"/>
          <w:szCs w:val="25"/>
          <w:lang w:eastAsia="es-ES"/>
        </w:rPr>
        <w:t>ran e</w:t>
      </w:r>
      <w:r w:rsidRPr="00BD55CB">
        <w:rPr>
          <w:rFonts w:ascii="Arial" w:eastAsia="Times New Roman" w:hAnsi="Arial" w:cs="Arial"/>
          <w:sz w:val="25"/>
          <w:szCs w:val="25"/>
          <w:lang w:eastAsia="es-ES"/>
        </w:rPr>
        <w:t>l</w:t>
      </w:r>
      <w:r w:rsidR="009F5BFF" w:rsidRPr="00BD55CB">
        <w:rPr>
          <w:rFonts w:ascii="Arial" w:eastAsia="Times New Roman" w:hAnsi="Arial" w:cs="Arial"/>
          <w:sz w:val="25"/>
          <w:szCs w:val="25"/>
          <w:lang w:eastAsia="es-ES"/>
        </w:rPr>
        <w:t xml:space="preserve"> escrito mencionado e </w:t>
      </w:r>
      <w:r w:rsidR="00B137FD" w:rsidRPr="00BD55CB">
        <w:rPr>
          <w:rFonts w:ascii="Arial" w:eastAsia="Times New Roman" w:hAnsi="Arial" w:cs="Arial"/>
          <w:sz w:val="25"/>
          <w:szCs w:val="25"/>
          <w:lang w:eastAsia="es-ES"/>
        </w:rPr>
        <w:t xml:space="preserve">hicieran suyas las manifestaciones </w:t>
      </w:r>
      <w:r w:rsidR="00490CB4" w:rsidRPr="00BD55CB">
        <w:rPr>
          <w:rFonts w:ascii="Arial" w:eastAsia="Times New Roman" w:hAnsi="Arial" w:cs="Arial"/>
          <w:sz w:val="25"/>
          <w:szCs w:val="25"/>
          <w:lang w:eastAsia="es-ES"/>
        </w:rPr>
        <w:t xml:space="preserve">contenidas en </w:t>
      </w:r>
      <w:r w:rsidR="003C477C" w:rsidRPr="00BD55CB">
        <w:rPr>
          <w:rFonts w:ascii="Arial" w:eastAsia="Times New Roman" w:hAnsi="Arial" w:cs="Arial"/>
          <w:sz w:val="25"/>
          <w:szCs w:val="25"/>
          <w:lang w:eastAsia="es-ES"/>
        </w:rPr>
        <w:t>é</w:t>
      </w:r>
      <w:r w:rsidR="00490CB4" w:rsidRPr="00BD55CB">
        <w:rPr>
          <w:rFonts w:ascii="Arial" w:eastAsia="Times New Roman" w:hAnsi="Arial" w:cs="Arial"/>
          <w:sz w:val="25"/>
          <w:szCs w:val="25"/>
          <w:lang w:eastAsia="es-ES"/>
        </w:rPr>
        <w:t>ste</w:t>
      </w:r>
      <w:r w:rsidR="007E15BC" w:rsidRPr="00BD55CB">
        <w:rPr>
          <w:rFonts w:ascii="Arial" w:eastAsia="Times New Roman" w:hAnsi="Arial" w:cs="Arial"/>
          <w:sz w:val="25"/>
          <w:szCs w:val="25"/>
          <w:vertAlign w:val="superscript"/>
          <w:lang w:eastAsia="es-ES"/>
        </w:rPr>
        <w:footnoteReference w:id="3"/>
      </w:r>
      <w:r w:rsidR="007E15BC" w:rsidRPr="00BD55CB">
        <w:rPr>
          <w:rFonts w:ascii="Arial" w:eastAsia="Times New Roman" w:hAnsi="Arial" w:cs="Arial"/>
          <w:sz w:val="25"/>
          <w:szCs w:val="25"/>
          <w:lang w:eastAsia="es-ES"/>
        </w:rPr>
        <w:t>.</w:t>
      </w:r>
    </w:p>
    <w:p w14:paraId="1DBAD90C" w14:textId="77777777" w:rsidR="007E15BC" w:rsidRPr="00BD55CB" w:rsidRDefault="007E15BC" w:rsidP="007E15BC">
      <w:pPr>
        <w:spacing w:after="0" w:line="360" w:lineRule="auto"/>
        <w:rPr>
          <w:rFonts w:ascii="Arial" w:hAnsi="Arial" w:cs="Arial"/>
          <w:b/>
          <w:sz w:val="25"/>
          <w:szCs w:val="25"/>
        </w:rPr>
      </w:pPr>
    </w:p>
    <w:p w14:paraId="242562B3" w14:textId="718CB5C8" w:rsidR="007E15BC" w:rsidRPr="00BD55CB" w:rsidRDefault="001C377B" w:rsidP="00490CB4">
      <w:pPr>
        <w:spacing w:after="0" w:line="360" w:lineRule="auto"/>
        <w:jc w:val="both"/>
        <w:rPr>
          <w:rFonts w:ascii="Arial" w:hAnsi="Arial" w:cs="Arial"/>
          <w:bCs/>
          <w:sz w:val="25"/>
          <w:szCs w:val="25"/>
        </w:rPr>
      </w:pPr>
      <w:r w:rsidRPr="00BD55CB">
        <w:rPr>
          <w:rFonts w:ascii="Arial" w:hAnsi="Arial" w:cs="Arial"/>
          <w:b/>
          <w:sz w:val="25"/>
          <w:szCs w:val="25"/>
        </w:rPr>
        <w:t>1.</w:t>
      </w:r>
      <w:r w:rsidR="006D14A4" w:rsidRPr="00BD55CB">
        <w:rPr>
          <w:rFonts w:ascii="Arial" w:hAnsi="Arial" w:cs="Arial"/>
          <w:b/>
          <w:sz w:val="25"/>
          <w:szCs w:val="25"/>
        </w:rPr>
        <w:t>7</w:t>
      </w:r>
      <w:r w:rsidR="007E15BC" w:rsidRPr="00BD55CB">
        <w:rPr>
          <w:rFonts w:ascii="Arial" w:hAnsi="Arial" w:cs="Arial"/>
          <w:b/>
          <w:sz w:val="25"/>
          <w:szCs w:val="25"/>
        </w:rPr>
        <w:t>. Cumplimiento de requerimiento</w:t>
      </w:r>
      <w:r w:rsidR="005406DF" w:rsidRPr="00BD55CB">
        <w:rPr>
          <w:rFonts w:ascii="Arial" w:hAnsi="Arial" w:cs="Arial"/>
          <w:b/>
          <w:sz w:val="25"/>
          <w:szCs w:val="25"/>
        </w:rPr>
        <w:t xml:space="preserve"> de trámite de ley</w:t>
      </w:r>
      <w:r w:rsidR="007E15BC" w:rsidRPr="00BD55CB">
        <w:rPr>
          <w:rFonts w:ascii="Arial" w:hAnsi="Arial" w:cs="Arial"/>
          <w:b/>
          <w:sz w:val="25"/>
          <w:szCs w:val="25"/>
        </w:rPr>
        <w:t xml:space="preserve">. </w:t>
      </w:r>
      <w:r w:rsidR="007E15BC" w:rsidRPr="00BD55CB">
        <w:rPr>
          <w:rFonts w:ascii="Arial" w:hAnsi="Arial" w:cs="Arial"/>
          <w:bCs/>
          <w:sz w:val="25"/>
          <w:szCs w:val="25"/>
        </w:rPr>
        <w:t xml:space="preserve">El </w:t>
      </w:r>
      <w:r w:rsidR="0002324C" w:rsidRPr="00BD55CB">
        <w:rPr>
          <w:rFonts w:ascii="Arial" w:hAnsi="Arial" w:cs="Arial"/>
          <w:bCs/>
          <w:sz w:val="25"/>
          <w:szCs w:val="25"/>
        </w:rPr>
        <w:t xml:space="preserve">dos </w:t>
      </w:r>
      <w:r w:rsidR="007E15BC" w:rsidRPr="00BD55CB">
        <w:rPr>
          <w:rFonts w:ascii="Arial" w:hAnsi="Arial" w:cs="Arial"/>
          <w:bCs/>
          <w:sz w:val="25"/>
          <w:szCs w:val="25"/>
        </w:rPr>
        <w:t>de</w:t>
      </w:r>
      <w:r w:rsidR="00C65CD4" w:rsidRPr="00BD55CB">
        <w:rPr>
          <w:rFonts w:ascii="Arial" w:hAnsi="Arial" w:cs="Arial"/>
          <w:bCs/>
          <w:sz w:val="25"/>
          <w:szCs w:val="25"/>
        </w:rPr>
        <w:t xml:space="preserve"> diciembre</w:t>
      </w:r>
      <w:r w:rsidR="007E15BC" w:rsidRPr="00BD55CB">
        <w:rPr>
          <w:rFonts w:ascii="Arial" w:hAnsi="Arial" w:cs="Arial"/>
          <w:bCs/>
          <w:sz w:val="25"/>
          <w:szCs w:val="25"/>
        </w:rPr>
        <w:t xml:space="preserve">, se tuvo </w:t>
      </w:r>
      <w:r w:rsidR="0002324C" w:rsidRPr="00BD55CB">
        <w:rPr>
          <w:rFonts w:ascii="Arial" w:hAnsi="Arial" w:cs="Arial"/>
          <w:bCs/>
          <w:sz w:val="25"/>
          <w:szCs w:val="25"/>
        </w:rPr>
        <w:t xml:space="preserve">a las </w:t>
      </w:r>
      <w:r w:rsidR="0070603A" w:rsidRPr="00BD55CB">
        <w:rPr>
          <w:rFonts w:ascii="Arial" w:hAnsi="Arial" w:cs="Arial"/>
          <w:bCs/>
          <w:i/>
          <w:iCs/>
          <w:sz w:val="25"/>
          <w:szCs w:val="25"/>
        </w:rPr>
        <w:t>A</w:t>
      </w:r>
      <w:r w:rsidR="0002324C" w:rsidRPr="00BD55CB">
        <w:rPr>
          <w:rFonts w:ascii="Arial" w:hAnsi="Arial" w:cs="Arial"/>
          <w:bCs/>
          <w:i/>
          <w:iCs/>
          <w:sz w:val="25"/>
          <w:szCs w:val="25"/>
        </w:rPr>
        <w:t xml:space="preserve">utoridades </w:t>
      </w:r>
      <w:r w:rsidR="0070603A" w:rsidRPr="00BD55CB">
        <w:rPr>
          <w:rFonts w:ascii="Arial" w:hAnsi="Arial" w:cs="Arial"/>
          <w:bCs/>
          <w:i/>
          <w:iCs/>
          <w:sz w:val="25"/>
          <w:szCs w:val="25"/>
        </w:rPr>
        <w:t>r</w:t>
      </w:r>
      <w:r w:rsidR="0002324C" w:rsidRPr="00BD55CB">
        <w:rPr>
          <w:rFonts w:ascii="Arial" w:hAnsi="Arial" w:cs="Arial"/>
          <w:bCs/>
          <w:i/>
          <w:iCs/>
          <w:sz w:val="25"/>
          <w:szCs w:val="25"/>
        </w:rPr>
        <w:t>esponsables</w:t>
      </w:r>
      <w:r w:rsidR="0002324C" w:rsidRPr="00BD55CB">
        <w:rPr>
          <w:rFonts w:ascii="Arial" w:hAnsi="Arial" w:cs="Arial"/>
          <w:bCs/>
          <w:sz w:val="25"/>
          <w:szCs w:val="25"/>
        </w:rPr>
        <w:t xml:space="preserve"> </w:t>
      </w:r>
      <w:r w:rsidR="007E15BC" w:rsidRPr="00BD55CB">
        <w:rPr>
          <w:rFonts w:ascii="Arial" w:hAnsi="Arial" w:cs="Arial"/>
          <w:bCs/>
          <w:sz w:val="25"/>
          <w:szCs w:val="25"/>
        </w:rPr>
        <w:t xml:space="preserve">cumpliendo con el requerimiento </w:t>
      </w:r>
      <w:r w:rsidR="0002324C" w:rsidRPr="00BD55CB">
        <w:rPr>
          <w:rFonts w:ascii="Arial" w:hAnsi="Arial" w:cs="Arial"/>
          <w:bCs/>
          <w:sz w:val="25"/>
          <w:szCs w:val="25"/>
        </w:rPr>
        <w:t>del trámite de ley</w:t>
      </w:r>
      <w:r w:rsidR="0070603A" w:rsidRPr="00BD55CB">
        <w:rPr>
          <w:rFonts w:ascii="Arial" w:hAnsi="Arial" w:cs="Arial"/>
          <w:bCs/>
          <w:sz w:val="25"/>
          <w:szCs w:val="25"/>
        </w:rPr>
        <w:t xml:space="preserve"> </w:t>
      </w:r>
      <w:r w:rsidR="007E15BC" w:rsidRPr="00BD55CB">
        <w:rPr>
          <w:rFonts w:ascii="Arial" w:hAnsi="Arial" w:cs="Arial"/>
          <w:bCs/>
          <w:sz w:val="25"/>
          <w:szCs w:val="25"/>
        </w:rPr>
        <w:t xml:space="preserve">referido </w:t>
      </w:r>
      <w:r w:rsidR="005406DF" w:rsidRPr="00BD55CB">
        <w:rPr>
          <w:rFonts w:ascii="Arial" w:hAnsi="Arial" w:cs="Arial"/>
          <w:bCs/>
          <w:sz w:val="25"/>
          <w:szCs w:val="25"/>
        </w:rPr>
        <w:t>y al tercero interesado realizando manifestaciones</w:t>
      </w:r>
      <w:r w:rsidR="007E15BC" w:rsidRPr="00BD55CB">
        <w:rPr>
          <w:rStyle w:val="Refdenotaalpie"/>
          <w:rFonts w:ascii="Arial" w:hAnsi="Arial" w:cs="Arial"/>
          <w:bCs/>
          <w:sz w:val="25"/>
          <w:szCs w:val="25"/>
        </w:rPr>
        <w:footnoteReference w:id="4"/>
      </w:r>
      <w:r w:rsidR="007E15BC" w:rsidRPr="00BD55CB">
        <w:rPr>
          <w:rFonts w:ascii="Arial" w:hAnsi="Arial" w:cs="Arial"/>
          <w:bCs/>
          <w:sz w:val="25"/>
          <w:szCs w:val="25"/>
        </w:rPr>
        <w:t>.</w:t>
      </w:r>
    </w:p>
    <w:p w14:paraId="1BA6FC99" w14:textId="77777777" w:rsidR="006D14A4" w:rsidRPr="00BD55CB" w:rsidRDefault="006D14A4" w:rsidP="00490CB4">
      <w:pPr>
        <w:spacing w:after="0" w:line="360" w:lineRule="auto"/>
        <w:jc w:val="both"/>
        <w:rPr>
          <w:rFonts w:ascii="Arial" w:hAnsi="Arial" w:cs="Arial"/>
          <w:bCs/>
          <w:sz w:val="25"/>
          <w:szCs w:val="25"/>
        </w:rPr>
      </w:pPr>
    </w:p>
    <w:p w14:paraId="73CF7C1D" w14:textId="5BF53701" w:rsidR="006D14A4" w:rsidRPr="00BD55CB" w:rsidRDefault="006D14A4" w:rsidP="00490CB4">
      <w:pPr>
        <w:spacing w:after="0" w:line="360" w:lineRule="auto"/>
        <w:jc w:val="both"/>
        <w:rPr>
          <w:rFonts w:ascii="Arial" w:hAnsi="Arial" w:cs="Arial"/>
          <w:bCs/>
          <w:sz w:val="25"/>
          <w:szCs w:val="25"/>
        </w:rPr>
      </w:pPr>
      <w:r w:rsidRPr="00BD55CB">
        <w:rPr>
          <w:rFonts w:ascii="Arial" w:hAnsi="Arial" w:cs="Arial"/>
          <w:bCs/>
          <w:sz w:val="25"/>
          <w:szCs w:val="25"/>
        </w:rPr>
        <w:t xml:space="preserve">1.8. </w:t>
      </w:r>
      <w:r w:rsidRPr="00BD55CB">
        <w:rPr>
          <w:rFonts w:ascii="Arial" w:hAnsi="Arial" w:cs="Arial"/>
          <w:b/>
          <w:sz w:val="25"/>
          <w:szCs w:val="25"/>
        </w:rPr>
        <w:t>Preclusión.</w:t>
      </w:r>
      <w:r w:rsidRPr="00BD55CB">
        <w:rPr>
          <w:rFonts w:ascii="Arial" w:hAnsi="Arial" w:cs="Arial"/>
          <w:bCs/>
          <w:sz w:val="25"/>
          <w:szCs w:val="25"/>
        </w:rPr>
        <w:t xml:space="preserve"> El</w:t>
      </w:r>
      <w:r w:rsidR="00C65CD4" w:rsidRPr="00BD55CB">
        <w:rPr>
          <w:rFonts w:ascii="Arial" w:hAnsi="Arial" w:cs="Arial"/>
          <w:bCs/>
          <w:sz w:val="25"/>
          <w:szCs w:val="25"/>
        </w:rPr>
        <w:t xml:space="preserve"> tres de diciembre</w:t>
      </w:r>
      <w:r w:rsidRPr="00BD55CB">
        <w:rPr>
          <w:rFonts w:ascii="Arial" w:hAnsi="Arial" w:cs="Arial"/>
          <w:bCs/>
          <w:sz w:val="25"/>
          <w:szCs w:val="25"/>
        </w:rPr>
        <w:t xml:space="preserve">, se tuvo por precluido el derecho de </w:t>
      </w:r>
      <w:r w:rsidR="00E258A4">
        <w:rPr>
          <w:rFonts w:ascii="Arial" w:hAnsi="Arial" w:cs="Arial"/>
          <w:bCs/>
          <w:sz w:val="25"/>
          <w:szCs w:val="25"/>
        </w:rPr>
        <w:t xml:space="preserve">la </w:t>
      </w:r>
      <w:r w:rsidR="00E258A4" w:rsidRPr="00E258A4">
        <w:rPr>
          <w:rFonts w:ascii="Arial" w:hAnsi="Arial" w:cs="Arial"/>
          <w:bCs/>
          <w:i/>
          <w:iCs/>
          <w:sz w:val="25"/>
          <w:szCs w:val="25"/>
        </w:rPr>
        <w:t>Parte actora</w:t>
      </w:r>
      <w:r w:rsidRPr="00BD55CB">
        <w:rPr>
          <w:rFonts w:ascii="Arial" w:hAnsi="Arial" w:cs="Arial"/>
          <w:bCs/>
          <w:sz w:val="25"/>
          <w:szCs w:val="25"/>
        </w:rPr>
        <w:t xml:space="preserve">, </w:t>
      </w:r>
      <w:r w:rsidR="00E258A4">
        <w:rPr>
          <w:rFonts w:ascii="Arial" w:hAnsi="Arial" w:cs="Arial"/>
          <w:bCs/>
          <w:sz w:val="25"/>
          <w:szCs w:val="25"/>
        </w:rPr>
        <w:t>de ratificar y</w:t>
      </w:r>
      <w:r w:rsidRPr="00BD55CB">
        <w:rPr>
          <w:rFonts w:ascii="Arial" w:hAnsi="Arial" w:cs="Arial"/>
          <w:bCs/>
          <w:sz w:val="25"/>
          <w:szCs w:val="25"/>
        </w:rPr>
        <w:t xml:space="preserve"> hacer </w:t>
      </w:r>
      <w:r w:rsidR="003F1983" w:rsidRPr="00BD55CB">
        <w:rPr>
          <w:rFonts w:ascii="Arial" w:hAnsi="Arial" w:cs="Arial"/>
          <w:bCs/>
          <w:sz w:val="25"/>
          <w:szCs w:val="25"/>
        </w:rPr>
        <w:t>suyas</w:t>
      </w:r>
      <w:r w:rsidR="009B21CF" w:rsidRPr="00BD55CB">
        <w:rPr>
          <w:rFonts w:ascii="Arial" w:hAnsi="Arial" w:cs="Arial"/>
          <w:bCs/>
          <w:sz w:val="25"/>
          <w:szCs w:val="25"/>
        </w:rPr>
        <w:t xml:space="preserve"> las manifestaciones </w:t>
      </w:r>
      <w:r w:rsidR="00117C67" w:rsidRPr="00BD55CB">
        <w:rPr>
          <w:rFonts w:ascii="Arial" w:hAnsi="Arial" w:cs="Arial"/>
          <w:bCs/>
          <w:sz w:val="25"/>
          <w:szCs w:val="25"/>
        </w:rPr>
        <w:t>contenidas en el escrito presentado por quien se ostentó como su representante legal</w:t>
      </w:r>
      <w:r w:rsidR="00BB6241" w:rsidRPr="00BD55CB">
        <w:rPr>
          <w:rStyle w:val="Refdenotaalpie"/>
          <w:rFonts w:ascii="Arial" w:hAnsi="Arial" w:cs="Arial"/>
          <w:bCs/>
          <w:sz w:val="25"/>
          <w:szCs w:val="25"/>
        </w:rPr>
        <w:footnoteReference w:id="5"/>
      </w:r>
      <w:r w:rsidR="00117C67" w:rsidRPr="00BD55CB">
        <w:rPr>
          <w:rFonts w:ascii="Arial" w:hAnsi="Arial" w:cs="Arial"/>
          <w:bCs/>
          <w:sz w:val="25"/>
          <w:szCs w:val="25"/>
        </w:rPr>
        <w:t>.</w:t>
      </w:r>
    </w:p>
    <w:p w14:paraId="130760C4" w14:textId="77777777" w:rsidR="006D14A4" w:rsidRPr="00BD55CB" w:rsidRDefault="006D14A4" w:rsidP="00490CB4">
      <w:pPr>
        <w:spacing w:after="0" w:line="360" w:lineRule="auto"/>
        <w:jc w:val="both"/>
        <w:rPr>
          <w:rFonts w:ascii="Arial" w:hAnsi="Arial" w:cs="Arial"/>
          <w:bCs/>
          <w:sz w:val="25"/>
          <w:szCs w:val="25"/>
        </w:rPr>
      </w:pPr>
    </w:p>
    <w:p w14:paraId="77669F7E" w14:textId="2551A946" w:rsidR="00095A29" w:rsidRPr="00BD55CB" w:rsidRDefault="00013EC1" w:rsidP="00D233B4">
      <w:pPr>
        <w:pStyle w:val="Ttulo2"/>
        <w:spacing w:before="100" w:beforeAutospacing="1" w:after="100" w:afterAutospacing="1" w:line="360" w:lineRule="auto"/>
        <w:jc w:val="center"/>
        <w:rPr>
          <w:rFonts w:ascii="Arial" w:hAnsi="Arial" w:cs="Arial"/>
          <w:b/>
          <w:color w:val="auto"/>
          <w:sz w:val="25"/>
          <w:szCs w:val="25"/>
        </w:rPr>
      </w:pPr>
      <w:bookmarkStart w:id="5" w:name="_Toc200989857"/>
      <w:bookmarkEnd w:id="4"/>
      <w:r w:rsidRPr="00BD55CB">
        <w:rPr>
          <w:rFonts w:ascii="Arial" w:hAnsi="Arial" w:cs="Arial"/>
          <w:b/>
          <w:color w:val="auto"/>
          <w:sz w:val="25"/>
          <w:szCs w:val="25"/>
        </w:rPr>
        <w:t>II</w:t>
      </w:r>
      <w:r w:rsidR="00095A29" w:rsidRPr="00BD55CB">
        <w:rPr>
          <w:rFonts w:ascii="Arial" w:hAnsi="Arial" w:cs="Arial"/>
          <w:b/>
          <w:color w:val="auto"/>
          <w:sz w:val="25"/>
          <w:szCs w:val="25"/>
        </w:rPr>
        <w:t>. C</w:t>
      </w:r>
      <w:r w:rsidR="00D053BE" w:rsidRPr="00BD55CB">
        <w:rPr>
          <w:rFonts w:ascii="Arial" w:hAnsi="Arial" w:cs="Arial"/>
          <w:b/>
          <w:color w:val="auto"/>
          <w:sz w:val="25"/>
          <w:szCs w:val="25"/>
        </w:rPr>
        <w:t>OMPETENCIA</w:t>
      </w:r>
      <w:bookmarkEnd w:id="5"/>
    </w:p>
    <w:p w14:paraId="26C200CE" w14:textId="35663830" w:rsidR="007E15BC" w:rsidRPr="00BD55CB" w:rsidRDefault="007E15BC" w:rsidP="007E15BC">
      <w:pPr>
        <w:spacing w:after="0" w:line="360" w:lineRule="auto"/>
        <w:jc w:val="both"/>
        <w:rPr>
          <w:rFonts w:ascii="Arial" w:hAnsi="Arial" w:cs="Arial"/>
          <w:sz w:val="25"/>
          <w:szCs w:val="25"/>
        </w:rPr>
      </w:pPr>
      <w:r w:rsidRPr="00BD55CB">
        <w:rPr>
          <w:rFonts w:ascii="Arial" w:hAnsi="Arial" w:cs="Arial"/>
          <w:sz w:val="25"/>
          <w:szCs w:val="25"/>
        </w:rPr>
        <w:t xml:space="preserve">El Pleno de este </w:t>
      </w:r>
      <w:r w:rsidRPr="00BD55CB">
        <w:rPr>
          <w:rFonts w:ascii="Arial" w:hAnsi="Arial" w:cs="Arial"/>
          <w:i/>
          <w:iCs/>
          <w:sz w:val="25"/>
          <w:szCs w:val="25"/>
        </w:rPr>
        <w:t>Tribunal Electoral</w:t>
      </w:r>
      <w:r w:rsidRPr="00BD55CB">
        <w:rPr>
          <w:rFonts w:ascii="Arial" w:hAnsi="Arial" w:cs="Arial"/>
          <w:sz w:val="25"/>
          <w:szCs w:val="25"/>
        </w:rPr>
        <w:t xml:space="preserve"> es competente para conocer y resolver el presente </w:t>
      </w:r>
      <w:r w:rsidRPr="00BD55CB">
        <w:rPr>
          <w:rFonts w:ascii="Arial" w:hAnsi="Arial" w:cs="Arial"/>
          <w:i/>
          <w:iCs/>
          <w:sz w:val="25"/>
          <w:szCs w:val="25"/>
        </w:rPr>
        <w:t>Juicio de la Ciudadanía,</w:t>
      </w:r>
      <w:r w:rsidRPr="00BD55CB">
        <w:rPr>
          <w:rFonts w:ascii="Arial" w:hAnsi="Arial" w:cs="Arial"/>
          <w:sz w:val="25"/>
          <w:szCs w:val="25"/>
        </w:rPr>
        <w:t xml:space="preserve"> de conformidad con lo dispuesto en los artículos 98 A de la </w:t>
      </w:r>
      <w:r w:rsidRPr="00BD55CB">
        <w:rPr>
          <w:rFonts w:ascii="Arial" w:hAnsi="Arial" w:cs="Arial"/>
          <w:i/>
          <w:iCs/>
          <w:sz w:val="25"/>
          <w:szCs w:val="25"/>
        </w:rPr>
        <w:t>Constitución Local</w:t>
      </w:r>
      <w:r w:rsidRPr="00BD55CB">
        <w:rPr>
          <w:rFonts w:ascii="Arial" w:hAnsi="Arial" w:cs="Arial"/>
          <w:sz w:val="25"/>
          <w:szCs w:val="25"/>
        </w:rPr>
        <w:t xml:space="preserve">; 8, 60, 64 fracción XIII y 66 fracciones II y III del Código Electoral del Estado de Michoacán de Ocampo; así como 5, 73, 74 inciso c) y 76 fracción III de la </w:t>
      </w:r>
      <w:r w:rsidRPr="00BD55CB">
        <w:rPr>
          <w:rFonts w:ascii="Arial" w:hAnsi="Arial" w:cs="Arial"/>
          <w:i/>
          <w:iCs/>
          <w:sz w:val="25"/>
          <w:szCs w:val="25"/>
        </w:rPr>
        <w:t>Ley de Justicia Electoral</w:t>
      </w:r>
      <w:r w:rsidRPr="00BD55CB">
        <w:rPr>
          <w:rFonts w:ascii="Arial" w:hAnsi="Arial" w:cs="Arial"/>
          <w:sz w:val="25"/>
          <w:szCs w:val="25"/>
        </w:rPr>
        <w:t>.</w:t>
      </w:r>
    </w:p>
    <w:p w14:paraId="5D0B0952" w14:textId="77777777" w:rsidR="00360051" w:rsidRPr="00BD55CB" w:rsidRDefault="00360051" w:rsidP="00360051">
      <w:pPr>
        <w:spacing w:after="0" w:line="360" w:lineRule="auto"/>
        <w:jc w:val="both"/>
        <w:rPr>
          <w:rFonts w:ascii="Arial" w:hAnsi="Arial" w:cs="Arial"/>
          <w:sz w:val="25"/>
          <w:szCs w:val="25"/>
        </w:rPr>
      </w:pPr>
    </w:p>
    <w:p w14:paraId="31329B23" w14:textId="16C0CA53" w:rsidR="009434E8" w:rsidRPr="00BD55CB" w:rsidRDefault="00360051" w:rsidP="00485676">
      <w:pPr>
        <w:spacing w:after="0" w:line="360" w:lineRule="auto"/>
        <w:jc w:val="center"/>
        <w:rPr>
          <w:rFonts w:ascii="Arial" w:hAnsi="Arial" w:cs="Arial"/>
          <w:b/>
          <w:sz w:val="25"/>
          <w:szCs w:val="25"/>
        </w:rPr>
      </w:pPr>
      <w:r w:rsidRPr="00BD55CB">
        <w:rPr>
          <w:rFonts w:ascii="Arial" w:hAnsi="Arial" w:cs="Arial"/>
          <w:b/>
          <w:bCs/>
          <w:sz w:val="25"/>
          <w:szCs w:val="25"/>
        </w:rPr>
        <w:t>III.</w:t>
      </w:r>
      <w:bookmarkStart w:id="6" w:name="_Toc200989858"/>
      <w:r w:rsidR="00095A29" w:rsidRPr="00BD55CB">
        <w:rPr>
          <w:rFonts w:ascii="Arial" w:hAnsi="Arial" w:cs="Arial"/>
          <w:b/>
          <w:sz w:val="25"/>
          <w:szCs w:val="25"/>
        </w:rPr>
        <w:t xml:space="preserve"> </w:t>
      </w:r>
      <w:r w:rsidR="009434E8" w:rsidRPr="00BD55CB">
        <w:rPr>
          <w:rFonts w:ascii="Arial" w:hAnsi="Arial" w:cs="Arial"/>
          <w:b/>
          <w:sz w:val="25"/>
          <w:szCs w:val="25"/>
        </w:rPr>
        <w:t>CAUSALES DE IMPROCEDENCIA</w:t>
      </w:r>
    </w:p>
    <w:p w14:paraId="644CF7E3" w14:textId="77777777" w:rsidR="00113360" w:rsidRDefault="00113360" w:rsidP="00113360">
      <w:pPr>
        <w:pStyle w:val="Sinespaciado"/>
        <w:spacing w:line="360" w:lineRule="auto"/>
        <w:jc w:val="both"/>
        <w:rPr>
          <w:rFonts w:ascii="Arial" w:hAnsi="Arial" w:cs="Arial"/>
          <w:sz w:val="25"/>
          <w:szCs w:val="25"/>
        </w:rPr>
      </w:pPr>
      <w:bookmarkStart w:id="7" w:name="_heading=h.4d34og8"/>
      <w:bookmarkEnd w:id="6"/>
      <w:bookmarkEnd w:id="7"/>
    </w:p>
    <w:p w14:paraId="78D8135C" w14:textId="2A605174" w:rsidR="00E32145" w:rsidRPr="00113360" w:rsidRDefault="00E32145" w:rsidP="00113360">
      <w:pPr>
        <w:pStyle w:val="Sinespaciado"/>
        <w:spacing w:line="360" w:lineRule="auto"/>
        <w:jc w:val="both"/>
        <w:rPr>
          <w:rFonts w:ascii="Arial" w:hAnsi="Arial" w:cs="Arial"/>
          <w:sz w:val="25"/>
          <w:szCs w:val="25"/>
        </w:rPr>
      </w:pPr>
      <w:r w:rsidRPr="00113360">
        <w:rPr>
          <w:rFonts w:ascii="Arial" w:hAnsi="Arial" w:cs="Arial"/>
          <w:sz w:val="25"/>
          <w:szCs w:val="25"/>
        </w:rPr>
        <w:t xml:space="preserve">El estudio de las causales de improcedencia es de orden preferente, al encontrarse relacionadas con aspectos indispensables para la válida </w:t>
      </w:r>
      <w:r w:rsidRPr="00113360">
        <w:rPr>
          <w:rFonts w:ascii="Arial" w:hAnsi="Arial" w:cs="Arial"/>
          <w:sz w:val="25"/>
          <w:szCs w:val="25"/>
        </w:rPr>
        <w:lastRenderedPageBreak/>
        <w:t>conformación del proceso, aunado a que su naturaleza jurídica se basa en disposiciones que tienen el carácter de orden público, por ello se debe examinar incluso de oficio si en el caso se actualiza alguna, pues de resultar fundada haría innecesario analizar el fondo de la cuestión planteada</w:t>
      </w:r>
      <w:r w:rsidR="00113360">
        <w:rPr>
          <w:rStyle w:val="Refdenotaalpie"/>
          <w:rFonts w:ascii="Arial" w:hAnsi="Arial" w:cs="Arial"/>
          <w:sz w:val="25"/>
          <w:szCs w:val="25"/>
        </w:rPr>
        <w:footnoteReference w:id="6"/>
      </w:r>
      <w:r w:rsidRPr="00113360">
        <w:rPr>
          <w:rFonts w:ascii="Arial" w:hAnsi="Arial" w:cs="Arial"/>
          <w:sz w:val="25"/>
          <w:szCs w:val="25"/>
        </w:rPr>
        <w:t>.</w:t>
      </w:r>
    </w:p>
    <w:p w14:paraId="0632B4E7" w14:textId="1C8FB437" w:rsidR="72875DC6" w:rsidRPr="00113360" w:rsidRDefault="72875DC6" w:rsidP="00113360">
      <w:pPr>
        <w:pStyle w:val="Sinespaciado"/>
        <w:spacing w:line="360" w:lineRule="auto"/>
        <w:jc w:val="both"/>
        <w:rPr>
          <w:rFonts w:ascii="Arial" w:hAnsi="Arial" w:cs="Arial"/>
          <w:sz w:val="25"/>
          <w:szCs w:val="25"/>
        </w:rPr>
      </w:pPr>
    </w:p>
    <w:p w14:paraId="146BB8DF" w14:textId="7725718F" w:rsidR="00E32145" w:rsidRPr="00E72A2F" w:rsidRDefault="00E32145" w:rsidP="00113360">
      <w:pPr>
        <w:pStyle w:val="Sinespaciado"/>
        <w:spacing w:line="360" w:lineRule="auto"/>
        <w:jc w:val="both"/>
        <w:rPr>
          <w:rFonts w:ascii="Arial" w:hAnsi="Arial" w:cs="Arial"/>
          <w:sz w:val="25"/>
          <w:szCs w:val="25"/>
        </w:rPr>
      </w:pPr>
      <w:r w:rsidRPr="00113360">
        <w:rPr>
          <w:rFonts w:ascii="Arial" w:hAnsi="Arial" w:cs="Arial"/>
          <w:sz w:val="25"/>
          <w:szCs w:val="25"/>
        </w:rPr>
        <w:t xml:space="preserve">Con </w:t>
      </w:r>
      <w:r w:rsidRPr="00E72A2F">
        <w:rPr>
          <w:rFonts w:ascii="Arial" w:hAnsi="Arial" w:cs="Arial"/>
          <w:sz w:val="25"/>
          <w:szCs w:val="25"/>
        </w:rPr>
        <w:t xml:space="preserve">independencia de que se actualice alguna otra causal de improcedencia, este </w:t>
      </w:r>
      <w:r w:rsidRPr="00E72A2F">
        <w:rPr>
          <w:rFonts w:ascii="Arial" w:hAnsi="Arial" w:cs="Arial"/>
          <w:i/>
          <w:iCs/>
          <w:sz w:val="25"/>
          <w:szCs w:val="25"/>
        </w:rPr>
        <w:t>órgano jurisdiccional</w:t>
      </w:r>
      <w:r w:rsidRPr="00E72A2F">
        <w:rPr>
          <w:rFonts w:ascii="Arial" w:hAnsi="Arial" w:cs="Arial"/>
          <w:sz w:val="25"/>
          <w:szCs w:val="25"/>
        </w:rPr>
        <w:t xml:space="preserve"> estima que </w:t>
      </w:r>
      <w:r w:rsidR="00CC62A1" w:rsidRPr="00E72A2F">
        <w:rPr>
          <w:rFonts w:ascii="Arial" w:hAnsi="Arial" w:cs="Arial"/>
          <w:sz w:val="25"/>
          <w:szCs w:val="25"/>
        </w:rPr>
        <w:t xml:space="preserve">el </w:t>
      </w:r>
      <w:r w:rsidR="00CC62A1" w:rsidRPr="00E72A2F">
        <w:rPr>
          <w:rFonts w:ascii="Arial" w:hAnsi="Arial" w:cs="Arial"/>
          <w:i/>
          <w:iCs/>
          <w:sz w:val="25"/>
          <w:szCs w:val="25"/>
        </w:rPr>
        <w:t>Juicio de la ciudadanía</w:t>
      </w:r>
      <w:r w:rsidR="00CC62A1" w:rsidRPr="00E72A2F">
        <w:rPr>
          <w:rFonts w:ascii="Arial" w:hAnsi="Arial" w:cs="Arial"/>
          <w:sz w:val="25"/>
          <w:szCs w:val="25"/>
        </w:rPr>
        <w:t xml:space="preserve"> </w:t>
      </w:r>
      <w:r w:rsidRPr="00E72A2F">
        <w:rPr>
          <w:rFonts w:ascii="Arial" w:hAnsi="Arial" w:cs="Arial"/>
          <w:sz w:val="25"/>
          <w:szCs w:val="25"/>
        </w:rPr>
        <w:t>debe desecharse, debido a que se actualiza la relativa a la falta de legitimación</w:t>
      </w:r>
      <w:r w:rsidR="661E5C5B" w:rsidRPr="00E72A2F">
        <w:rPr>
          <w:rFonts w:ascii="Arial" w:hAnsi="Arial" w:cs="Arial"/>
          <w:sz w:val="25"/>
          <w:szCs w:val="25"/>
        </w:rPr>
        <w:t xml:space="preserve"> de a quien se le reconoce de conformidad a lo previsto en el artículo 11, fracción IV, en relación con lo dispuesto en el artículo 15, </w:t>
      </w:r>
      <w:r w:rsidR="7671370E" w:rsidRPr="00E72A2F">
        <w:rPr>
          <w:rFonts w:ascii="Arial" w:hAnsi="Arial" w:cs="Arial"/>
          <w:sz w:val="25"/>
          <w:szCs w:val="25"/>
        </w:rPr>
        <w:t xml:space="preserve">fracción I, inciso a) y 73 de la </w:t>
      </w:r>
      <w:r w:rsidR="7671370E" w:rsidRPr="00E72A2F">
        <w:rPr>
          <w:rFonts w:ascii="Arial" w:hAnsi="Arial" w:cs="Arial"/>
          <w:i/>
          <w:iCs/>
          <w:sz w:val="25"/>
          <w:szCs w:val="25"/>
        </w:rPr>
        <w:t>Ley de Justicia Electoral</w:t>
      </w:r>
      <w:r w:rsidR="7671370E" w:rsidRPr="00E72A2F">
        <w:rPr>
          <w:rFonts w:ascii="Arial" w:hAnsi="Arial" w:cs="Arial"/>
          <w:sz w:val="25"/>
          <w:szCs w:val="25"/>
        </w:rPr>
        <w:t xml:space="preserve">. </w:t>
      </w:r>
    </w:p>
    <w:p w14:paraId="56FB340A" w14:textId="77777777" w:rsidR="0065598C" w:rsidRPr="00E72A2F" w:rsidRDefault="0065598C" w:rsidP="007154F2">
      <w:pPr>
        <w:pStyle w:val="Sinespaciado"/>
        <w:spacing w:line="360" w:lineRule="auto"/>
        <w:jc w:val="both"/>
        <w:rPr>
          <w:rFonts w:ascii="Arial" w:hAnsi="Arial" w:cs="Arial"/>
          <w:sz w:val="25"/>
          <w:szCs w:val="25"/>
        </w:rPr>
      </w:pPr>
    </w:p>
    <w:p w14:paraId="039FEDA6" w14:textId="77777777" w:rsidR="00E32145" w:rsidRDefault="00E32145" w:rsidP="007154F2">
      <w:pPr>
        <w:pStyle w:val="Sinespaciado"/>
        <w:spacing w:line="360" w:lineRule="auto"/>
        <w:jc w:val="both"/>
        <w:rPr>
          <w:rFonts w:ascii="Arial" w:hAnsi="Arial" w:cs="Arial"/>
          <w:sz w:val="25"/>
          <w:szCs w:val="25"/>
        </w:rPr>
      </w:pPr>
      <w:r w:rsidRPr="00E72A2F">
        <w:rPr>
          <w:rFonts w:ascii="Arial" w:hAnsi="Arial" w:cs="Arial"/>
          <w:sz w:val="25"/>
          <w:szCs w:val="25"/>
        </w:rPr>
        <w:t>Ello es así, porque la legitimación</w:t>
      </w:r>
      <w:r w:rsidRPr="007154F2">
        <w:rPr>
          <w:rFonts w:ascii="Arial" w:hAnsi="Arial" w:cs="Arial"/>
          <w:sz w:val="25"/>
          <w:szCs w:val="25"/>
        </w:rPr>
        <w:t xml:space="preserve"> procesal activa consiste en la aptitud o circunstancia especial que la ley otorga a una persona para ser parte, en calidad de demandante, en un juicio o proceso determinado; de ahí que la falta de este presupuesto procesal torna improcedente el juicio o recurso electoral</w:t>
      </w:r>
      <w:r w:rsidRPr="007154F2">
        <w:rPr>
          <w:rStyle w:val="Refdenotaalpie"/>
          <w:rFonts w:ascii="Arial" w:eastAsiaTheme="majorEastAsia" w:hAnsi="Arial" w:cs="Arial"/>
          <w:sz w:val="25"/>
          <w:szCs w:val="25"/>
        </w:rPr>
        <w:footnoteReference w:id="7"/>
      </w:r>
      <w:r w:rsidRPr="007154F2">
        <w:rPr>
          <w:rFonts w:ascii="Arial" w:hAnsi="Arial" w:cs="Arial"/>
          <w:sz w:val="25"/>
          <w:szCs w:val="25"/>
        </w:rPr>
        <w:t>.</w:t>
      </w:r>
    </w:p>
    <w:p w14:paraId="580D4123" w14:textId="77777777" w:rsidR="007154F2" w:rsidRPr="007154F2" w:rsidRDefault="007154F2" w:rsidP="007154F2">
      <w:pPr>
        <w:pStyle w:val="Sinespaciado"/>
        <w:spacing w:line="360" w:lineRule="auto"/>
        <w:jc w:val="both"/>
        <w:rPr>
          <w:rFonts w:ascii="Arial" w:hAnsi="Arial" w:cs="Arial"/>
          <w:sz w:val="25"/>
          <w:szCs w:val="25"/>
        </w:rPr>
      </w:pPr>
    </w:p>
    <w:p w14:paraId="296CBA58" w14:textId="77777777" w:rsidR="00E32145" w:rsidRDefault="00E32145" w:rsidP="007154F2">
      <w:pPr>
        <w:pStyle w:val="Sinespaciado"/>
        <w:spacing w:line="360" w:lineRule="auto"/>
        <w:jc w:val="both"/>
        <w:rPr>
          <w:rFonts w:ascii="Arial" w:hAnsi="Arial" w:cs="Arial"/>
          <w:sz w:val="25"/>
          <w:szCs w:val="25"/>
        </w:rPr>
      </w:pPr>
      <w:r w:rsidRPr="007154F2">
        <w:rPr>
          <w:rFonts w:ascii="Arial" w:hAnsi="Arial" w:cs="Arial"/>
          <w:sz w:val="25"/>
          <w:szCs w:val="25"/>
        </w:rPr>
        <w:t xml:space="preserve">Ahora bien, </w:t>
      </w:r>
      <w:bookmarkStart w:id="8" w:name="_Hlk165539959"/>
      <w:r w:rsidRPr="007154F2">
        <w:rPr>
          <w:rFonts w:ascii="Arial" w:hAnsi="Arial" w:cs="Arial"/>
          <w:sz w:val="25"/>
          <w:szCs w:val="25"/>
        </w:rPr>
        <w:t xml:space="preserve">el artículo 11, fracción IV de la </w:t>
      </w:r>
      <w:r w:rsidRPr="007154F2">
        <w:rPr>
          <w:rFonts w:ascii="Arial" w:hAnsi="Arial" w:cs="Arial"/>
          <w:i/>
          <w:iCs/>
          <w:sz w:val="25"/>
          <w:szCs w:val="25"/>
        </w:rPr>
        <w:t>Ley de Justicia Electoral</w:t>
      </w:r>
      <w:r w:rsidRPr="007154F2">
        <w:rPr>
          <w:rFonts w:ascii="Arial" w:hAnsi="Arial" w:cs="Arial"/>
          <w:sz w:val="25"/>
          <w:szCs w:val="25"/>
        </w:rPr>
        <w:t xml:space="preserve"> </w:t>
      </w:r>
      <w:bookmarkEnd w:id="8"/>
      <w:r w:rsidRPr="007154F2">
        <w:rPr>
          <w:rFonts w:ascii="Arial" w:hAnsi="Arial" w:cs="Arial"/>
          <w:sz w:val="25"/>
          <w:szCs w:val="25"/>
        </w:rPr>
        <w:t>establece que los medios de impugnación serán improcedentes cuando el promovente carezca de legitimación en los términos del propio ordenamiento legal.</w:t>
      </w:r>
    </w:p>
    <w:p w14:paraId="09F1E28A" w14:textId="77777777" w:rsidR="007154F2" w:rsidRPr="007154F2" w:rsidRDefault="007154F2" w:rsidP="007154F2">
      <w:pPr>
        <w:pStyle w:val="Sinespaciado"/>
        <w:spacing w:line="360" w:lineRule="auto"/>
        <w:jc w:val="both"/>
        <w:rPr>
          <w:rFonts w:ascii="Arial" w:hAnsi="Arial" w:cs="Arial"/>
          <w:sz w:val="25"/>
          <w:szCs w:val="25"/>
        </w:rPr>
      </w:pPr>
    </w:p>
    <w:p w14:paraId="60B8BC1D" w14:textId="571444B0" w:rsidR="00E32145" w:rsidRPr="007154F2" w:rsidRDefault="00E32145" w:rsidP="007154F2">
      <w:pPr>
        <w:pStyle w:val="Sinespaciado"/>
        <w:spacing w:line="360" w:lineRule="auto"/>
        <w:jc w:val="both"/>
        <w:rPr>
          <w:rFonts w:ascii="Arial" w:hAnsi="Arial" w:cs="Arial"/>
          <w:sz w:val="25"/>
          <w:szCs w:val="25"/>
        </w:rPr>
      </w:pPr>
      <w:r w:rsidRPr="007154F2">
        <w:rPr>
          <w:rFonts w:ascii="Arial" w:hAnsi="Arial" w:cs="Arial"/>
          <w:sz w:val="25"/>
          <w:szCs w:val="25"/>
        </w:rPr>
        <w:t>En relación con lo anterior, el artículo 15 de la citada ley</w:t>
      </w:r>
      <w:r w:rsidR="005E3715" w:rsidRPr="007154F2">
        <w:rPr>
          <w:rFonts w:ascii="Arial" w:hAnsi="Arial" w:cs="Arial"/>
          <w:sz w:val="25"/>
          <w:szCs w:val="25"/>
        </w:rPr>
        <w:t xml:space="preserve">, refiere que la presentación de los medios de impugnación corresponde </w:t>
      </w:r>
      <w:r w:rsidR="007F1D51" w:rsidRPr="007154F2">
        <w:rPr>
          <w:rFonts w:ascii="Arial" w:hAnsi="Arial" w:cs="Arial"/>
          <w:sz w:val="25"/>
          <w:szCs w:val="25"/>
        </w:rPr>
        <w:t>a los ciudadanos por su propio derecho, o a través de representante</w:t>
      </w:r>
      <w:r w:rsidR="00056120" w:rsidRPr="007154F2">
        <w:rPr>
          <w:rFonts w:ascii="Arial" w:hAnsi="Arial" w:cs="Arial"/>
          <w:sz w:val="25"/>
          <w:szCs w:val="25"/>
        </w:rPr>
        <w:t>.</w:t>
      </w:r>
    </w:p>
    <w:p w14:paraId="77F6AF6A" w14:textId="77777777" w:rsidR="006A50F9" w:rsidRPr="00BD55CB" w:rsidRDefault="006A50F9" w:rsidP="008D5C0D">
      <w:pPr>
        <w:pStyle w:val="Sinespaciado"/>
        <w:spacing w:line="360" w:lineRule="auto"/>
        <w:jc w:val="both"/>
        <w:rPr>
          <w:rFonts w:ascii="Arial" w:hAnsi="Arial" w:cs="Arial"/>
          <w:sz w:val="25"/>
          <w:szCs w:val="25"/>
        </w:rPr>
      </w:pPr>
    </w:p>
    <w:p w14:paraId="423DBAD1" w14:textId="69DD0DCC" w:rsidR="00056120" w:rsidRPr="00BD55CB" w:rsidRDefault="00056120" w:rsidP="008D5C0D">
      <w:pPr>
        <w:pStyle w:val="Sinespaciado"/>
        <w:spacing w:line="360" w:lineRule="auto"/>
        <w:jc w:val="both"/>
        <w:rPr>
          <w:rFonts w:ascii="Arial" w:hAnsi="Arial" w:cs="Arial"/>
          <w:sz w:val="25"/>
          <w:szCs w:val="25"/>
        </w:rPr>
      </w:pPr>
      <w:r w:rsidRPr="00BD55CB">
        <w:rPr>
          <w:rFonts w:ascii="Arial" w:hAnsi="Arial" w:cs="Arial"/>
          <w:sz w:val="25"/>
          <w:szCs w:val="25"/>
        </w:rPr>
        <w:t>Por su parte el artículo 73, de la ley en cita</w:t>
      </w:r>
      <w:r w:rsidR="00384F7D" w:rsidRPr="00BD55CB">
        <w:rPr>
          <w:rFonts w:ascii="Arial" w:hAnsi="Arial" w:cs="Arial"/>
          <w:sz w:val="25"/>
          <w:szCs w:val="25"/>
        </w:rPr>
        <w:t>, refiere que e</w:t>
      </w:r>
      <w:r w:rsidRPr="00BD55CB">
        <w:rPr>
          <w:rFonts w:ascii="Arial" w:hAnsi="Arial" w:cs="Arial"/>
          <w:sz w:val="25"/>
          <w:szCs w:val="25"/>
        </w:rPr>
        <w:t>l juicio para la protección de los derechos político-electorales, sólo procederá cuando el ciudadano por sí mismo y en forma individual o a través de sus representantes legales, haga valer presuntas violaciones a sus derechos de votar y ser votado en las elecciones populares, de asociarse individual y libremente para tomar parte en forma pacífica en los asuntos políticos y de afiliarse libre e individualmente a los partidos políticos.</w:t>
      </w:r>
    </w:p>
    <w:p w14:paraId="7CCC06E8" w14:textId="77777777" w:rsidR="005A1F70" w:rsidRPr="00BD55CB" w:rsidRDefault="005A1F70" w:rsidP="008D5C0D">
      <w:pPr>
        <w:pStyle w:val="Sinespaciado"/>
        <w:spacing w:line="360" w:lineRule="auto"/>
        <w:jc w:val="both"/>
        <w:rPr>
          <w:rFonts w:ascii="Arial" w:hAnsi="Arial" w:cs="Arial"/>
          <w:sz w:val="25"/>
          <w:szCs w:val="25"/>
        </w:rPr>
      </w:pPr>
    </w:p>
    <w:p w14:paraId="6539160F" w14:textId="3827FF87" w:rsidR="006A50F9" w:rsidRPr="00BD55CB" w:rsidRDefault="00E32145" w:rsidP="008D5C0D">
      <w:pPr>
        <w:pStyle w:val="Sinespaciado"/>
        <w:spacing w:line="360" w:lineRule="auto"/>
        <w:jc w:val="both"/>
        <w:rPr>
          <w:rFonts w:ascii="Arial" w:hAnsi="Arial" w:cs="Arial"/>
          <w:sz w:val="25"/>
          <w:szCs w:val="25"/>
        </w:rPr>
      </w:pPr>
      <w:r w:rsidRPr="00CB0DA7">
        <w:rPr>
          <w:rFonts w:ascii="Arial" w:hAnsi="Arial" w:cs="Arial"/>
          <w:color w:val="000000"/>
          <w:sz w:val="25"/>
          <w:szCs w:val="25"/>
        </w:rPr>
        <w:lastRenderedPageBreak/>
        <w:t>De los preceptos antes citados se desprende que</w:t>
      </w:r>
      <w:r w:rsidR="006A50F9" w:rsidRPr="00CB0DA7">
        <w:rPr>
          <w:rFonts w:ascii="Arial" w:hAnsi="Arial" w:cs="Arial"/>
          <w:color w:val="000000"/>
          <w:sz w:val="25"/>
          <w:szCs w:val="25"/>
        </w:rPr>
        <w:t xml:space="preserve"> el </w:t>
      </w:r>
      <w:r w:rsidR="006A50F9" w:rsidRPr="00CB0DA7">
        <w:rPr>
          <w:rFonts w:ascii="Arial" w:hAnsi="Arial" w:cs="Arial"/>
          <w:i/>
          <w:iCs/>
          <w:color w:val="000000"/>
          <w:sz w:val="25"/>
          <w:szCs w:val="25"/>
        </w:rPr>
        <w:t xml:space="preserve">Juicio de la ciudadanía, </w:t>
      </w:r>
      <w:r w:rsidR="00117B29" w:rsidRPr="00CB0DA7">
        <w:rPr>
          <w:rFonts w:ascii="Arial" w:hAnsi="Arial" w:cs="Arial"/>
          <w:color w:val="000000"/>
          <w:sz w:val="25"/>
          <w:szCs w:val="25"/>
        </w:rPr>
        <w:t>únicamente</w:t>
      </w:r>
      <w:r w:rsidR="00117B29" w:rsidRPr="00CB0DA7">
        <w:rPr>
          <w:rFonts w:ascii="Arial" w:hAnsi="Arial" w:cs="Arial"/>
          <w:i/>
          <w:iCs/>
          <w:color w:val="000000"/>
          <w:sz w:val="25"/>
          <w:szCs w:val="25"/>
        </w:rPr>
        <w:t xml:space="preserve"> </w:t>
      </w:r>
      <w:r w:rsidR="006A50F9" w:rsidRPr="00CB0DA7">
        <w:rPr>
          <w:rFonts w:ascii="Arial" w:hAnsi="Arial" w:cs="Arial"/>
          <w:color w:val="000000"/>
          <w:sz w:val="25"/>
          <w:szCs w:val="25"/>
        </w:rPr>
        <w:t>podrá ser promovido</w:t>
      </w:r>
      <w:r w:rsidR="00ED36DC" w:rsidRPr="00CB0DA7">
        <w:rPr>
          <w:rFonts w:ascii="Arial" w:hAnsi="Arial" w:cs="Arial"/>
          <w:color w:val="000000"/>
          <w:sz w:val="25"/>
          <w:szCs w:val="25"/>
        </w:rPr>
        <w:t xml:space="preserve"> por </w:t>
      </w:r>
      <w:r w:rsidR="00CB0DA7" w:rsidRPr="00CB0DA7">
        <w:rPr>
          <w:rFonts w:ascii="Arial" w:hAnsi="Arial" w:cs="Arial"/>
          <w:color w:val="000000"/>
          <w:sz w:val="25"/>
          <w:szCs w:val="25"/>
        </w:rPr>
        <w:t>propio derecho</w:t>
      </w:r>
      <w:r w:rsidR="006A50F9" w:rsidRPr="00CB0DA7">
        <w:rPr>
          <w:rFonts w:ascii="Arial" w:hAnsi="Arial" w:cs="Arial"/>
          <w:color w:val="000000"/>
          <w:sz w:val="25"/>
          <w:szCs w:val="25"/>
        </w:rPr>
        <w:t xml:space="preserve"> o a través </w:t>
      </w:r>
      <w:r w:rsidR="00CB0DA7" w:rsidRPr="00CB0DA7">
        <w:rPr>
          <w:rFonts w:ascii="Arial" w:hAnsi="Arial" w:cs="Arial"/>
          <w:color w:val="000000"/>
          <w:sz w:val="25"/>
          <w:szCs w:val="25"/>
        </w:rPr>
        <w:t>de quien acredite fehacientemente una representación legal.</w:t>
      </w:r>
      <w:r w:rsidR="006A50F9" w:rsidRPr="00BD55CB">
        <w:rPr>
          <w:rFonts w:ascii="Arial" w:hAnsi="Arial" w:cs="Arial"/>
          <w:color w:val="000000"/>
          <w:sz w:val="25"/>
          <w:szCs w:val="25"/>
        </w:rPr>
        <w:t xml:space="preserve"> </w:t>
      </w:r>
    </w:p>
    <w:p w14:paraId="184A1BC5" w14:textId="67B33F56" w:rsidR="00E32145" w:rsidRPr="00BD55CB" w:rsidRDefault="00E32145" w:rsidP="005A1F70">
      <w:pPr>
        <w:pStyle w:val="Sinespaciado"/>
        <w:spacing w:line="360" w:lineRule="auto"/>
        <w:jc w:val="both"/>
        <w:rPr>
          <w:rFonts w:ascii="Arial" w:hAnsi="Arial" w:cs="Arial"/>
          <w:sz w:val="25"/>
          <w:szCs w:val="25"/>
        </w:rPr>
      </w:pPr>
    </w:p>
    <w:p w14:paraId="36EF02C4" w14:textId="7BC2093F" w:rsidR="005C7100" w:rsidRPr="00E72A2F" w:rsidRDefault="006D01C3" w:rsidP="00B80B56">
      <w:pPr>
        <w:pStyle w:val="Sinespaciado"/>
        <w:spacing w:line="360" w:lineRule="auto"/>
        <w:jc w:val="both"/>
        <w:rPr>
          <w:rFonts w:ascii="Arial" w:hAnsi="Arial" w:cs="Arial"/>
          <w:sz w:val="25"/>
          <w:szCs w:val="25"/>
        </w:rPr>
      </w:pPr>
      <w:r w:rsidRPr="00B80B56">
        <w:rPr>
          <w:rFonts w:ascii="Arial" w:hAnsi="Arial" w:cs="Arial"/>
          <w:sz w:val="25"/>
          <w:szCs w:val="25"/>
        </w:rPr>
        <w:t>Ahora bien</w:t>
      </w:r>
      <w:r w:rsidR="00E32145" w:rsidRPr="00B80B56">
        <w:rPr>
          <w:rFonts w:ascii="Arial" w:hAnsi="Arial" w:cs="Arial"/>
          <w:sz w:val="25"/>
          <w:szCs w:val="25"/>
        </w:rPr>
        <w:t xml:space="preserve">, </w:t>
      </w:r>
      <w:r w:rsidR="005C7100" w:rsidRPr="00B80B56">
        <w:rPr>
          <w:rFonts w:ascii="Arial" w:hAnsi="Arial" w:cs="Arial"/>
          <w:sz w:val="25"/>
          <w:szCs w:val="25"/>
        </w:rPr>
        <w:t>en el caso en estudio, el</w:t>
      </w:r>
      <w:r w:rsidR="620E98BB" w:rsidRPr="00B80B56">
        <w:rPr>
          <w:rFonts w:ascii="Arial" w:hAnsi="Arial" w:cs="Arial"/>
          <w:sz w:val="25"/>
          <w:szCs w:val="25"/>
        </w:rPr>
        <w:t xml:space="preserve"> </w:t>
      </w:r>
      <w:r w:rsidR="005C7100" w:rsidRPr="00B80B56">
        <w:rPr>
          <w:rFonts w:ascii="Arial" w:hAnsi="Arial" w:cs="Arial"/>
          <w:sz w:val="25"/>
          <w:szCs w:val="25"/>
        </w:rPr>
        <w:t>presente </w:t>
      </w:r>
      <w:r w:rsidR="005C7100" w:rsidRPr="00B80B56">
        <w:rPr>
          <w:rFonts w:ascii="Arial" w:hAnsi="Arial" w:cs="Arial"/>
          <w:i/>
          <w:iCs/>
          <w:sz w:val="25"/>
          <w:szCs w:val="25"/>
        </w:rPr>
        <w:t>Juicio de la ciudadanía</w:t>
      </w:r>
      <w:r w:rsidR="00A734C2" w:rsidRPr="00B80B56">
        <w:rPr>
          <w:rFonts w:ascii="Arial" w:hAnsi="Arial" w:cs="Arial"/>
          <w:sz w:val="25"/>
          <w:szCs w:val="25"/>
        </w:rPr>
        <w:t>,</w:t>
      </w:r>
      <w:r w:rsidR="005C7100" w:rsidRPr="00B80B56">
        <w:rPr>
          <w:rFonts w:ascii="Arial" w:hAnsi="Arial" w:cs="Arial"/>
          <w:sz w:val="25"/>
          <w:szCs w:val="25"/>
        </w:rPr>
        <w:t> derivó </w:t>
      </w:r>
      <w:r w:rsidR="003220CB" w:rsidRPr="00B80B56">
        <w:rPr>
          <w:rFonts w:ascii="Arial" w:hAnsi="Arial" w:cs="Arial"/>
          <w:sz w:val="25"/>
          <w:szCs w:val="25"/>
        </w:rPr>
        <w:t>del</w:t>
      </w:r>
      <w:r w:rsidR="005C7100" w:rsidRPr="00B80B56">
        <w:rPr>
          <w:rFonts w:ascii="Arial" w:hAnsi="Arial" w:cs="Arial"/>
          <w:sz w:val="25"/>
          <w:szCs w:val="25"/>
        </w:rPr>
        <w:t xml:space="preserve"> cumplimiento de la sentencia emitida en el diverso TEEEM-JDC-248/2025, en </w:t>
      </w:r>
      <w:r w:rsidR="4E9C2BC5" w:rsidRPr="10FB0322">
        <w:rPr>
          <w:rFonts w:ascii="Arial" w:hAnsi="Arial" w:cs="Arial"/>
          <w:sz w:val="25"/>
          <w:szCs w:val="25"/>
        </w:rPr>
        <w:t xml:space="preserve"> </w:t>
      </w:r>
      <w:r w:rsidR="005C7100" w:rsidRPr="00B80B56">
        <w:rPr>
          <w:rFonts w:ascii="Arial" w:hAnsi="Arial" w:cs="Arial"/>
          <w:sz w:val="25"/>
          <w:szCs w:val="25"/>
        </w:rPr>
        <w:t>la que se ordenó formar un medio de impugnación con el escrito presentado por quien se ostentó como representante legal de los </w:t>
      </w:r>
      <w:r w:rsidR="003220CB" w:rsidRPr="00B80B56">
        <w:rPr>
          <w:rFonts w:ascii="Arial" w:hAnsi="Arial" w:cs="Arial"/>
          <w:sz w:val="25"/>
          <w:szCs w:val="25"/>
        </w:rPr>
        <w:t>promoventes</w:t>
      </w:r>
      <w:r w:rsidR="005C7100" w:rsidRPr="00B80B56">
        <w:rPr>
          <w:rFonts w:ascii="Arial" w:hAnsi="Arial" w:cs="Arial"/>
          <w:sz w:val="25"/>
          <w:szCs w:val="25"/>
        </w:rPr>
        <w:t xml:space="preserve">, al </w:t>
      </w:r>
      <w:r w:rsidR="00C36DC6" w:rsidRPr="00B80B56">
        <w:rPr>
          <w:rFonts w:ascii="Arial" w:hAnsi="Arial" w:cs="Arial"/>
          <w:sz w:val="25"/>
          <w:szCs w:val="25"/>
        </w:rPr>
        <w:t>desahogar</w:t>
      </w:r>
      <w:r w:rsidR="005C7100" w:rsidRPr="00B80B56">
        <w:rPr>
          <w:rFonts w:ascii="Arial" w:hAnsi="Arial" w:cs="Arial"/>
          <w:sz w:val="25"/>
          <w:szCs w:val="25"/>
        </w:rPr>
        <w:t xml:space="preserve"> </w:t>
      </w:r>
      <w:r w:rsidR="00C36DC6" w:rsidRPr="00B80B56">
        <w:rPr>
          <w:rFonts w:ascii="Arial" w:hAnsi="Arial" w:cs="Arial"/>
          <w:sz w:val="25"/>
          <w:szCs w:val="25"/>
        </w:rPr>
        <w:t>la</w:t>
      </w:r>
      <w:r w:rsidR="005C7100" w:rsidRPr="00B80B56">
        <w:rPr>
          <w:rFonts w:ascii="Arial" w:hAnsi="Arial" w:cs="Arial"/>
          <w:sz w:val="25"/>
          <w:szCs w:val="25"/>
        </w:rPr>
        <w:t> vista </w:t>
      </w:r>
      <w:r w:rsidR="00C36DC6" w:rsidRPr="00B80B56">
        <w:rPr>
          <w:rFonts w:ascii="Arial" w:hAnsi="Arial" w:cs="Arial"/>
          <w:sz w:val="25"/>
          <w:szCs w:val="25"/>
        </w:rPr>
        <w:t>concedida</w:t>
      </w:r>
      <w:r w:rsidR="005C7100" w:rsidRPr="00B80B56">
        <w:rPr>
          <w:rFonts w:ascii="Arial" w:hAnsi="Arial" w:cs="Arial"/>
          <w:sz w:val="25"/>
          <w:szCs w:val="25"/>
        </w:rPr>
        <w:t> respecto</w:t>
      </w:r>
      <w:r w:rsidR="00C36DC6" w:rsidRPr="00B80B56">
        <w:rPr>
          <w:rFonts w:ascii="Arial" w:hAnsi="Arial" w:cs="Arial"/>
          <w:sz w:val="25"/>
          <w:szCs w:val="25"/>
        </w:rPr>
        <w:t xml:space="preserve"> de las constancias</w:t>
      </w:r>
      <w:r w:rsidR="00A72660" w:rsidRPr="00B80B56">
        <w:rPr>
          <w:rFonts w:ascii="Arial" w:hAnsi="Arial" w:cs="Arial"/>
          <w:sz w:val="25"/>
          <w:szCs w:val="25"/>
        </w:rPr>
        <w:t xml:space="preserve"> </w:t>
      </w:r>
      <w:r w:rsidR="00DF29B3" w:rsidRPr="00B80B56">
        <w:rPr>
          <w:rFonts w:ascii="Arial" w:hAnsi="Arial" w:cs="Arial"/>
          <w:sz w:val="25"/>
          <w:szCs w:val="25"/>
        </w:rPr>
        <w:t xml:space="preserve">allegadas a este </w:t>
      </w:r>
      <w:r w:rsidR="00DF29B3" w:rsidRPr="00B80B56">
        <w:rPr>
          <w:rFonts w:ascii="Arial" w:hAnsi="Arial" w:cs="Arial"/>
          <w:i/>
          <w:iCs/>
          <w:sz w:val="25"/>
          <w:szCs w:val="25"/>
        </w:rPr>
        <w:t xml:space="preserve">órgano </w:t>
      </w:r>
      <w:r w:rsidRPr="00B80B56">
        <w:rPr>
          <w:rFonts w:ascii="Arial" w:hAnsi="Arial" w:cs="Arial"/>
          <w:i/>
          <w:iCs/>
          <w:sz w:val="25"/>
          <w:szCs w:val="25"/>
        </w:rPr>
        <w:t>jurisdiccional</w:t>
      </w:r>
      <w:r w:rsidR="00DF29B3" w:rsidRPr="00B80B56">
        <w:rPr>
          <w:rFonts w:ascii="Arial" w:hAnsi="Arial" w:cs="Arial"/>
          <w:sz w:val="25"/>
          <w:szCs w:val="25"/>
        </w:rPr>
        <w:t xml:space="preserve"> </w:t>
      </w:r>
      <w:r w:rsidRPr="00B80B56">
        <w:rPr>
          <w:rFonts w:ascii="Arial" w:hAnsi="Arial" w:cs="Arial"/>
          <w:sz w:val="25"/>
          <w:szCs w:val="25"/>
        </w:rPr>
        <w:t xml:space="preserve">por las </w:t>
      </w:r>
      <w:r w:rsidRPr="00B80B56">
        <w:rPr>
          <w:rFonts w:ascii="Arial" w:hAnsi="Arial" w:cs="Arial"/>
          <w:i/>
          <w:iCs/>
          <w:sz w:val="25"/>
          <w:szCs w:val="25"/>
        </w:rPr>
        <w:t>Autoridades responsables</w:t>
      </w:r>
      <w:r w:rsidRPr="00B80B56">
        <w:rPr>
          <w:rFonts w:ascii="Arial" w:hAnsi="Arial" w:cs="Arial"/>
          <w:sz w:val="25"/>
          <w:szCs w:val="25"/>
        </w:rPr>
        <w:t xml:space="preserve"> </w:t>
      </w:r>
      <w:r w:rsidR="00DF29B3" w:rsidRPr="00B80B56">
        <w:rPr>
          <w:rFonts w:ascii="Arial" w:hAnsi="Arial" w:cs="Arial"/>
          <w:sz w:val="25"/>
          <w:szCs w:val="25"/>
        </w:rPr>
        <w:t>en</w:t>
      </w:r>
      <w:r w:rsidR="005C7100" w:rsidRPr="00B80B56">
        <w:rPr>
          <w:rFonts w:ascii="Arial" w:hAnsi="Arial" w:cs="Arial"/>
          <w:sz w:val="25"/>
          <w:szCs w:val="25"/>
        </w:rPr>
        <w:t xml:space="preserve"> cumplimiento de un requerimiento; escrito en el cual</w:t>
      </w:r>
      <w:r w:rsidR="00CF6BD6" w:rsidRPr="00B80B56">
        <w:rPr>
          <w:rFonts w:ascii="Arial" w:hAnsi="Arial" w:cs="Arial"/>
          <w:sz w:val="25"/>
          <w:szCs w:val="25"/>
        </w:rPr>
        <w:t>,</w:t>
      </w:r>
      <w:r w:rsidR="005C7100" w:rsidRPr="00B80B56">
        <w:rPr>
          <w:rFonts w:ascii="Arial" w:hAnsi="Arial" w:cs="Arial"/>
          <w:sz w:val="25"/>
          <w:szCs w:val="25"/>
        </w:rPr>
        <w:t xml:space="preserve"> vertió </w:t>
      </w:r>
      <w:r w:rsidR="00056B18">
        <w:rPr>
          <w:rFonts w:ascii="Arial" w:hAnsi="Arial" w:cs="Arial"/>
          <w:sz w:val="25"/>
          <w:szCs w:val="25"/>
        </w:rPr>
        <w:t>las</w:t>
      </w:r>
      <w:r w:rsidR="005C7100" w:rsidRPr="00B80B56">
        <w:rPr>
          <w:rFonts w:ascii="Arial" w:hAnsi="Arial" w:cs="Arial"/>
          <w:sz w:val="25"/>
          <w:szCs w:val="25"/>
        </w:rPr>
        <w:t xml:space="preserve"> </w:t>
      </w:r>
      <w:r w:rsidR="005C7100" w:rsidRPr="00E72A2F">
        <w:rPr>
          <w:rFonts w:ascii="Arial" w:hAnsi="Arial" w:cs="Arial"/>
          <w:sz w:val="25"/>
          <w:szCs w:val="25"/>
        </w:rPr>
        <w:t xml:space="preserve">manifestaciones </w:t>
      </w:r>
      <w:r w:rsidR="00056B18" w:rsidRPr="00E72A2F">
        <w:rPr>
          <w:rFonts w:ascii="Arial" w:hAnsi="Arial" w:cs="Arial"/>
          <w:sz w:val="25"/>
          <w:szCs w:val="25"/>
        </w:rPr>
        <w:t>que</w:t>
      </w:r>
      <w:r w:rsidR="006B6480" w:rsidRPr="00E72A2F">
        <w:rPr>
          <w:rFonts w:ascii="Arial" w:hAnsi="Arial" w:cs="Arial"/>
          <w:sz w:val="25"/>
          <w:szCs w:val="25"/>
        </w:rPr>
        <w:t xml:space="preserve"> se </w:t>
      </w:r>
      <w:r w:rsidR="00A16BAB" w:rsidRPr="00E72A2F">
        <w:rPr>
          <w:rFonts w:ascii="Arial" w:hAnsi="Arial" w:cs="Arial"/>
          <w:sz w:val="25"/>
          <w:szCs w:val="25"/>
        </w:rPr>
        <w:t>enuncian a continuación:</w:t>
      </w:r>
    </w:p>
    <w:p w14:paraId="4B20E0FE" w14:textId="77777777" w:rsidR="006B6480" w:rsidRPr="00E72A2F" w:rsidRDefault="006B6480" w:rsidP="00684F1D">
      <w:pPr>
        <w:pStyle w:val="Sinespaciado"/>
        <w:spacing w:line="360" w:lineRule="auto"/>
        <w:jc w:val="both"/>
        <w:rPr>
          <w:rFonts w:ascii="Arial" w:eastAsia="Times New Roman" w:hAnsi="Arial" w:cs="Arial"/>
          <w:sz w:val="20"/>
          <w:szCs w:val="20"/>
          <w:lang w:eastAsia="es-MX"/>
        </w:rPr>
      </w:pPr>
      <w:r w:rsidRPr="00E72A2F">
        <w:rPr>
          <w:rFonts w:ascii="Arial" w:eastAsia="Times New Roman" w:hAnsi="Arial" w:cs="Arial"/>
          <w:sz w:val="20"/>
          <w:szCs w:val="20"/>
          <w:lang w:eastAsia="es-MX"/>
        </w:rPr>
        <w:t> </w:t>
      </w:r>
    </w:p>
    <w:p w14:paraId="47645EDE" w14:textId="0417238A" w:rsidR="006B6480" w:rsidRPr="00E72A2F" w:rsidRDefault="00726BF1" w:rsidP="00684F1D">
      <w:pPr>
        <w:pStyle w:val="Sinespaciado"/>
        <w:numPr>
          <w:ilvl w:val="0"/>
          <w:numId w:val="33"/>
        </w:numPr>
        <w:tabs>
          <w:tab w:val="clear" w:pos="720"/>
          <w:tab w:val="num" w:pos="1068"/>
        </w:tabs>
        <w:spacing w:line="360" w:lineRule="auto"/>
        <w:ind w:left="1068"/>
        <w:jc w:val="both"/>
        <w:rPr>
          <w:rFonts w:ascii="Arial" w:eastAsia="Times New Roman" w:hAnsi="Arial" w:cs="Arial"/>
          <w:sz w:val="20"/>
          <w:szCs w:val="20"/>
          <w:lang w:eastAsia="es-MX"/>
        </w:rPr>
      </w:pPr>
      <w:r w:rsidRPr="00E72A2F">
        <w:rPr>
          <w:rFonts w:ascii="Arial" w:eastAsia="Times New Roman" w:hAnsi="Arial" w:cs="Arial"/>
          <w:i/>
          <w:iCs/>
          <w:sz w:val="20"/>
          <w:szCs w:val="20"/>
          <w:lang w:eastAsia="es-MX"/>
        </w:rPr>
        <w:t>L</w:t>
      </w:r>
      <w:r w:rsidR="006B6480" w:rsidRPr="00E72A2F">
        <w:rPr>
          <w:rFonts w:ascii="Arial" w:eastAsia="Times New Roman" w:hAnsi="Arial" w:cs="Arial"/>
          <w:i/>
          <w:iCs/>
          <w:sz w:val="20"/>
          <w:szCs w:val="20"/>
          <w:lang w:eastAsia="es-MX"/>
        </w:rPr>
        <w:t>a convocatoria adjunta, no cumple con las reglas y procedimientos que respeten los principios constitucionales rectores de certeza, objetividad, imparcialidad, independencia, legalidad y máxima publicidad, puesto que, no se les ha notificado de manera correcta a la Comunidad indígena de UREN, ni tampoco las autoridades responsables acreditan de que la hayan notificado de manera adecuada a la misma Comunidad; tampoco acreditan que la convocatoria hubiera sido aprobada en Acuerdo del Pleno del Ayuntamiento, anexando el Acta de la sesión correspondiente;</w:t>
      </w:r>
      <w:r w:rsidR="006B6480" w:rsidRPr="00E72A2F">
        <w:rPr>
          <w:rFonts w:ascii="Arial" w:eastAsia="Times New Roman" w:hAnsi="Arial" w:cs="Arial"/>
          <w:sz w:val="20"/>
          <w:szCs w:val="20"/>
          <w:lang w:eastAsia="es-MX"/>
        </w:rPr>
        <w:t> </w:t>
      </w:r>
    </w:p>
    <w:p w14:paraId="6364E757" w14:textId="77777777" w:rsidR="00684F1D" w:rsidRPr="00E72A2F" w:rsidRDefault="00684F1D" w:rsidP="00684F1D">
      <w:pPr>
        <w:pStyle w:val="Sinespaciado"/>
        <w:spacing w:line="360" w:lineRule="auto"/>
        <w:ind w:left="1068"/>
        <w:jc w:val="both"/>
        <w:rPr>
          <w:rFonts w:ascii="Arial" w:eastAsia="Times New Roman" w:hAnsi="Arial" w:cs="Arial"/>
          <w:sz w:val="20"/>
          <w:szCs w:val="20"/>
          <w:lang w:eastAsia="es-MX"/>
        </w:rPr>
      </w:pPr>
    </w:p>
    <w:p w14:paraId="70984862" w14:textId="77777777" w:rsidR="006B6480" w:rsidRPr="00E72A2F" w:rsidRDefault="006B6480" w:rsidP="00684F1D">
      <w:pPr>
        <w:pStyle w:val="Sinespaciado"/>
        <w:numPr>
          <w:ilvl w:val="0"/>
          <w:numId w:val="34"/>
        </w:numPr>
        <w:tabs>
          <w:tab w:val="clear" w:pos="720"/>
          <w:tab w:val="num" w:pos="1068"/>
        </w:tabs>
        <w:spacing w:line="360" w:lineRule="auto"/>
        <w:ind w:left="1068"/>
        <w:jc w:val="both"/>
        <w:rPr>
          <w:rFonts w:ascii="Arial" w:eastAsia="Times New Roman" w:hAnsi="Arial" w:cs="Arial"/>
          <w:sz w:val="20"/>
          <w:szCs w:val="20"/>
          <w:lang w:eastAsia="es-MX"/>
        </w:rPr>
      </w:pPr>
      <w:r w:rsidRPr="00E72A2F">
        <w:rPr>
          <w:rFonts w:ascii="Arial" w:eastAsia="Times New Roman" w:hAnsi="Arial" w:cs="Arial"/>
          <w:i/>
          <w:iCs/>
          <w:sz w:val="20"/>
          <w:szCs w:val="20"/>
          <w:lang w:eastAsia="es-MX"/>
        </w:rPr>
        <w:t>El proceso de elección de la Jefatura de Tenencia no considera la integración de una Comisión para sancionar y organizar la citada elección, integrada por ciudadanos inscritos en la lista nominal residentes de la Comunidad Indígena de UREN;</w:t>
      </w:r>
      <w:r w:rsidRPr="00E72A2F">
        <w:rPr>
          <w:rFonts w:ascii="Arial" w:eastAsia="Times New Roman" w:hAnsi="Arial" w:cs="Arial"/>
          <w:sz w:val="20"/>
          <w:szCs w:val="20"/>
          <w:lang w:eastAsia="es-MX"/>
        </w:rPr>
        <w:t> </w:t>
      </w:r>
    </w:p>
    <w:p w14:paraId="67E0DD53" w14:textId="77777777" w:rsidR="00CA3AC4" w:rsidRPr="00E72A2F" w:rsidRDefault="00CA3AC4" w:rsidP="00CA3AC4">
      <w:pPr>
        <w:pStyle w:val="Sinespaciado"/>
        <w:spacing w:line="360" w:lineRule="auto"/>
        <w:ind w:left="1068"/>
        <w:jc w:val="both"/>
        <w:rPr>
          <w:rFonts w:ascii="Arial" w:eastAsia="Times New Roman" w:hAnsi="Arial" w:cs="Arial"/>
          <w:sz w:val="20"/>
          <w:szCs w:val="20"/>
          <w:lang w:eastAsia="es-MX"/>
        </w:rPr>
      </w:pPr>
    </w:p>
    <w:p w14:paraId="1D1DBA5C" w14:textId="77777777" w:rsidR="006B6480" w:rsidRPr="00E72A2F" w:rsidRDefault="006B6480" w:rsidP="00684F1D">
      <w:pPr>
        <w:pStyle w:val="Sinespaciado"/>
        <w:numPr>
          <w:ilvl w:val="0"/>
          <w:numId w:val="35"/>
        </w:numPr>
        <w:tabs>
          <w:tab w:val="clear" w:pos="720"/>
          <w:tab w:val="num" w:pos="1068"/>
        </w:tabs>
        <w:spacing w:line="360" w:lineRule="auto"/>
        <w:ind w:left="1068"/>
        <w:jc w:val="both"/>
        <w:rPr>
          <w:rFonts w:ascii="Arial" w:eastAsia="Times New Roman" w:hAnsi="Arial" w:cs="Arial"/>
          <w:sz w:val="20"/>
          <w:szCs w:val="20"/>
          <w:lang w:eastAsia="es-MX"/>
        </w:rPr>
      </w:pPr>
      <w:r w:rsidRPr="00E72A2F">
        <w:rPr>
          <w:rFonts w:ascii="Arial" w:eastAsia="Times New Roman" w:hAnsi="Arial" w:cs="Arial"/>
          <w:i/>
          <w:iCs/>
          <w:sz w:val="20"/>
          <w:szCs w:val="20"/>
          <w:lang w:eastAsia="es-MX"/>
        </w:rPr>
        <w:t>La convocatoria de la elección no cumple con la regla de celebrarse la jornada electiva a los treinta días naturales posteriores a la publicación de la convocatoria respectiva; de ahí que, incumple con la exigencia establecida en el artículo 84, párrafo tercero de la Ley Orgánica Municipal; </w:t>
      </w:r>
      <w:r w:rsidRPr="00E72A2F">
        <w:rPr>
          <w:rFonts w:ascii="Arial" w:eastAsia="Times New Roman" w:hAnsi="Arial" w:cs="Arial"/>
          <w:sz w:val="20"/>
          <w:szCs w:val="20"/>
          <w:lang w:eastAsia="es-MX"/>
        </w:rPr>
        <w:t> </w:t>
      </w:r>
    </w:p>
    <w:p w14:paraId="2F5B4D7B" w14:textId="77777777" w:rsidR="00CA3AC4" w:rsidRPr="00E72A2F" w:rsidRDefault="00CA3AC4" w:rsidP="00CA3AC4">
      <w:pPr>
        <w:pStyle w:val="Sinespaciado"/>
        <w:spacing w:line="360" w:lineRule="auto"/>
        <w:ind w:left="1068"/>
        <w:jc w:val="both"/>
        <w:rPr>
          <w:rFonts w:ascii="Arial" w:eastAsia="Times New Roman" w:hAnsi="Arial" w:cs="Arial"/>
          <w:sz w:val="20"/>
          <w:szCs w:val="20"/>
          <w:lang w:eastAsia="es-MX"/>
        </w:rPr>
      </w:pPr>
    </w:p>
    <w:p w14:paraId="18831E7C" w14:textId="4432825C" w:rsidR="006B6480" w:rsidRPr="00E72A2F" w:rsidRDefault="00726BF1" w:rsidP="00684F1D">
      <w:pPr>
        <w:pStyle w:val="Sinespaciado"/>
        <w:numPr>
          <w:ilvl w:val="0"/>
          <w:numId w:val="36"/>
        </w:numPr>
        <w:tabs>
          <w:tab w:val="clear" w:pos="720"/>
          <w:tab w:val="num" w:pos="1068"/>
        </w:tabs>
        <w:spacing w:line="360" w:lineRule="auto"/>
        <w:ind w:left="1068"/>
        <w:jc w:val="both"/>
        <w:rPr>
          <w:rFonts w:ascii="Arial" w:eastAsia="Times New Roman" w:hAnsi="Arial" w:cs="Arial"/>
          <w:sz w:val="20"/>
          <w:szCs w:val="20"/>
          <w:lang w:eastAsia="es-MX"/>
        </w:rPr>
      </w:pPr>
      <w:r w:rsidRPr="00E72A2F">
        <w:rPr>
          <w:rFonts w:ascii="Arial" w:eastAsia="Times New Roman" w:hAnsi="Arial" w:cs="Arial"/>
          <w:i/>
          <w:iCs/>
          <w:sz w:val="20"/>
          <w:szCs w:val="20"/>
          <w:lang w:eastAsia="es-MX"/>
        </w:rPr>
        <w:t>L</w:t>
      </w:r>
      <w:r w:rsidR="006B6480" w:rsidRPr="00E72A2F">
        <w:rPr>
          <w:rFonts w:ascii="Arial" w:eastAsia="Times New Roman" w:hAnsi="Arial" w:cs="Arial"/>
          <w:i/>
          <w:iCs/>
          <w:sz w:val="20"/>
          <w:szCs w:val="20"/>
          <w:lang w:eastAsia="es-MX"/>
        </w:rPr>
        <w:t>as autoridades responsables no acreditan que hubiesen realizado una consulta previa a la Comunidad Indígena de UREN para determinar las bases y reglas de la elección por Plebiscito a mano alzada en Asamblea de la Comunidad y que el período del cargo ha sido por dos años, en donde el propietario ejerce el cargo en el primer año y el suplente lo ejerce durante el segundo año; esta circunstancia constituye una decisión exclusiva que corresponde adoptar a la Comunidad;</w:t>
      </w:r>
      <w:r w:rsidR="006B6480" w:rsidRPr="00E72A2F">
        <w:rPr>
          <w:rFonts w:ascii="Arial" w:eastAsia="Times New Roman" w:hAnsi="Arial" w:cs="Arial"/>
          <w:sz w:val="20"/>
          <w:szCs w:val="20"/>
          <w:lang w:eastAsia="es-MX"/>
        </w:rPr>
        <w:t> </w:t>
      </w:r>
    </w:p>
    <w:p w14:paraId="244EDC80" w14:textId="77777777" w:rsidR="00CA3AC4" w:rsidRPr="00E72A2F" w:rsidRDefault="00CA3AC4" w:rsidP="00CA3AC4">
      <w:pPr>
        <w:pStyle w:val="Sinespaciado"/>
        <w:spacing w:line="360" w:lineRule="auto"/>
        <w:ind w:left="1068"/>
        <w:jc w:val="both"/>
        <w:rPr>
          <w:rFonts w:ascii="Arial" w:eastAsia="Times New Roman" w:hAnsi="Arial" w:cs="Arial"/>
          <w:sz w:val="20"/>
          <w:szCs w:val="20"/>
          <w:lang w:eastAsia="es-MX"/>
        </w:rPr>
      </w:pPr>
    </w:p>
    <w:p w14:paraId="79354453" w14:textId="4260758B" w:rsidR="006B6480" w:rsidRPr="00E72A2F" w:rsidRDefault="00726BF1" w:rsidP="00684F1D">
      <w:pPr>
        <w:pStyle w:val="Sinespaciado"/>
        <w:numPr>
          <w:ilvl w:val="0"/>
          <w:numId w:val="37"/>
        </w:numPr>
        <w:tabs>
          <w:tab w:val="clear" w:pos="720"/>
          <w:tab w:val="num" w:pos="1068"/>
        </w:tabs>
        <w:spacing w:line="360" w:lineRule="auto"/>
        <w:ind w:left="1068"/>
        <w:jc w:val="both"/>
        <w:rPr>
          <w:rFonts w:ascii="Arial" w:eastAsia="Times New Roman" w:hAnsi="Arial" w:cs="Arial"/>
          <w:sz w:val="20"/>
          <w:szCs w:val="20"/>
          <w:lang w:eastAsia="es-MX"/>
        </w:rPr>
      </w:pPr>
      <w:r w:rsidRPr="00E72A2F">
        <w:rPr>
          <w:rFonts w:ascii="Arial" w:eastAsia="Times New Roman" w:hAnsi="Arial" w:cs="Arial"/>
          <w:i/>
          <w:iCs/>
          <w:sz w:val="20"/>
          <w:szCs w:val="20"/>
          <w:lang w:eastAsia="es-MX"/>
        </w:rPr>
        <w:t>La</w:t>
      </w:r>
      <w:r w:rsidR="006B6480" w:rsidRPr="00E72A2F">
        <w:rPr>
          <w:rFonts w:ascii="Arial" w:eastAsia="Times New Roman" w:hAnsi="Arial" w:cs="Arial"/>
          <w:i/>
          <w:iCs/>
          <w:sz w:val="20"/>
          <w:szCs w:val="20"/>
          <w:lang w:eastAsia="es-MX"/>
        </w:rPr>
        <w:t xml:space="preserve">s autoridades responsables no acreditan que hubiesen realizado una consulta previa a la Comunidad Indígena de UREN para determinar las bases y reglas de la elección de Jefa o Jefe de Tenencia considerando los usos y costumbres de la Comunidad, pues refieren que, en la Comunidad se realiza la elección por Plebiscito a mano alzada en Asamblea de la Comunidad y que el período del cargo ha sido por </w:t>
      </w:r>
      <w:r w:rsidR="006B6480" w:rsidRPr="00E72A2F">
        <w:rPr>
          <w:rFonts w:ascii="Arial" w:eastAsia="Times New Roman" w:hAnsi="Arial" w:cs="Arial"/>
          <w:i/>
          <w:iCs/>
          <w:sz w:val="20"/>
          <w:szCs w:val="20"/>
          <w:lang w:eastAsia="es-MX"/>
        </w:rPr>
        <w:lastRenderedPageBreak/>
        <w:t>dos años, en donde el propietario ejerce el cargo en el primer año y el suplente lo ejerce durante el segundo año; esta circunstancia constituye una decisión exclusiva que corresponde adoptar a la Comunidad.</w:t>
      </w:r>
      <w:r w:rsidR="006B6480" w:rsidRPr="00E72A2F">
        <w:rPr>
          <w:rFonts w:ascii="Arial" w:eastAsia="Times New Roman" w:hAnsi="Arial" w:cs="Arial"/>
          <w:sz w:val="20"/>
          <w:szCs w:val="20"/>
          <w:lang w:eastAsia="es-MX"/>
        </w:rPr>
        <w:t> </w:t>
      </w:r>
    </w:p>
    <w:p w14:paraId="0B8B16B9" w14:textId="4DD8838B" w:rsidR="006B6480" w:rsidRPr="00E72A2F" w:rsidRDefault="006B6480" w:rsidP="00684F1D">
      <w:pPr>
        <w:pStyle w:val="Sinespaciado"/>
        <w:spacing w:line="360" w:lineRule="auto"/>
        <w:ind w:left="348"/>
        <w:jc w:val="both"/>
        <w:rPr>
          <w:rFonts w:ascii="Arial" w:eastAsia="Times New Roman" w:hAnsi="Arial" w:cs="Arial"/>
          <w:sz w:val="20"/>
          <w:szCs w:val="20"/>
          <w:lang w:eastAsia="es-MX"/>
        </w:rPr>
      </w:pPr>
    </w:p>
    <w:p w14:paraId="0A49FAFD" w14:textId="7EED4ADF" w:rsidR="005C7100" w:rsidRPr="00E72A2F" w:rsidRDefault="005B4AB7" w:rsidP="005A1F70">
      <w:pPr>
        <w:pStyle w:val="Sinespaciado"/>
        <w:spacing w:line="360" w:lineRule="auto"/>
        <w:jc w:val="both"/>
        <w:rPr>
          <w:rFonts w:ascii="Arial" w:eastAsia="Times New Roman" w:hAnsi="Arial" w:cs="Arial"/>
          <w:sz w:val="25"/>
          <w:szCs w:val="25"/>
          <w:lang w:eastAsia="es-MX"/>
        </w:rPr>
      </w:pPr>
      <w:r w:rsidRPr="00E72A2F">
        <w:rPr>
          <w:rFonts w:ascii="Arial" w:eastAsia="Times New Roman" w:hAnsi="Arial" w:cs="Arial"/>
          <w:sz w:val="25"/>
          <w:szCs w:val="25"/>
          <w:lang w:eastAsia="es-MX"/>
        </w:rPr>
        <w:t xml:space="preserve">Cuestiones las anteriores </w:t>
      </w:r>
      <w:r w:rsidR="00C31A53" w:rsidRPr="00E72A2F">
        <w:rPr>
          <w:rFonts w:ascii="Arial" w:eastAsia="Times New Roman" w:hAnsi="Arial" w:cs="Arial"/>
          <w:sz w:val="25"/>
          <w:szCs w:val="25"/>
          <w:lang w:eastAsia="es-MX"/>
        </w:rPr>
        <w:t>que,</w:t>
      </w:r>
      <w:r w:rsidR="00A50233" w:rsidRPr="00E72A2F">
        <w:rPr>
          <w:rFonts w:ascii="Arial" w:eastAsia="Times New Roman" w:hAnsi="Arial" w:cs="Arial"/>
          <w:sz w:val="25"/>
          <w:szCs w:val="25"/>
          <w:lang w:eastAsia="es-MX"/>
        </w:rPr>
        <w:t xml:space="preserve"> a </w:t>
      </w:r>
      <w:r w:rsidRPr="00E72A2F">
        <w:rPr>
          <w:rFonts w:ascii="Arial" w:eastAsia="Times New Roman" w:hAnsi="Arial" w:cs="Arial"/>
          <w:sz w:val="25"/>
          <w:szCs w:val="25"/>
          <w:lang w:eastAsia="es-MX"/>
        </w:rPr>
        <w:t xml:space="preserve">consideración de este </w:t>
      </w:r>
      <w:r w:rsidR="2B3838CD" w:rsidRPr="00E72A2F">
        <w:rPr>
          <w:rFonts w:ascii="Arial" w:eastAsia="Times New Roman" w:hAnsi="Arial" w:cs="Arial"/>
          <w:i/>
          <w:iCs/>
          <w:sz w:val="25"/>
          <w:szCs w:val="25"/>
          <w:lang w:eastAsia="es-MX"/>
        </w:rPr>
        <w:t>Tribunal Electoral</w:t>
      </w:r>
      <w:r w:rsidRPr="00E72A2F">
        <w:rPr>
          <w:rFonts w:ascii="Arial" w:eastAsia="Times New Roman" w:hAnsi="Arial" w:cs="Arial"/>
          <w:sz w:val="25"/>
          <w:szCs w:val="25"/>
          <w:lang w:eastAsia="es-MX"/>
        </w:rPr>
        <w:t xml:space="preserve">, </w:t>
      </w:r>
      <w:r w:rsidR="00056B18" w:rsidRPr="00E72A2F">
        <w:rPr>
          <w:rFonts w:ascii="Arial" w:eastAsia="Times New Roman" w:hAnsi="Arial" w:cs="Arial"/>
          <w:sz w:val="25"/>
          <w:szCs w:val="25"/>
          <w:lang w:eastAsia="es-MX"/>
        </w:rPr>
        <w:t>controvertían</w:t>
      </w:r>
      <w:r w:rsidRPr="00E72A2F">
        <w:rPr>
          <w:rFonts w:ascii="Arial" w:eastAsia="Times New Roman" w:hAnsi="Arial" w:cs="Arial"/>
          <w:sz w:val="25"/>
          <w:szCs w:val="25"/>
          <w:lang w:eastAsia="es-MX"/>
        </w:rPr>
        <w:t xml:space="preserve"> cuest</w:t>
      </w:r>
      <w:r w:rsidR="158C5173" w:rsidRPr="00E72A2F">
        <w:rPr>
          <w:rFonts w:ascii="Arial" w:eastAsia="Times New Roman" w:hAnsi="Arial" w:cs="Arial"/>
          <w:sz w:val="25"/>
          <w:szCs w:val="25"/>
          <w:lang w:eastAsia="es-MX"/>
        </w:rPr>
        <w:t xml:space="preserve">iones </w:t>
      </w:r>
      <w:r w:rsidRPr="00E72A2F">
        <w:rPr>
          <w:rFonts w:ascii="Arial" w:eastAsia="Times New Roman" w:hAnsi="Arial" w:cs="Arial"/>
          <w:sz w:val="25"/>
          <w:szCs w:val="25"/>
          <w:lang w:eastAsia="es-MX"/>
        </w:rPr>
        <w:t>distintas a las planteadas ori</w:t>
      </w:r>
      <w:r w:rsidR="46545723" w:rsidRPr="00E72A2F">
        <w:rPr>
          <w:rFonts w:ascii="Arial" w:eastAsia="Times New Roman" w:hAnsi="Arial" w:cs="Arial"/>
          <w:sz w:val="25"/>
          <w:szCs w:val="25"/>
          <w:lang w:eastAsia="es-MX"/>
        </w:rPr>
        <w:t>ginalmente</w:t>
      </w:r>
      <w:r w:rsidRPr="00E72A2F">
        <w:rPr>
          <w:rFonts w:ascii="Arial" w:eastAsia="Times New Roman" w:hAnsi="Arial" w:cs="Arial"/>
          <w:sz w:val="25"/>
          <w:szCs w:val="25"/>
          <w:lang w:eastAsia="es-MX"/>
        </w:rPr>
        <w:t xml:space="preserve"> </w:t>
      </w:r>
      <w:r w:rsidR="0055370E" w:rsidRPr="00E72A2F">
        <w:rPr>
          <w:rFonts w:ascii="Arial" w:eastAsia="Times New Roman" w:hAnsi="Arial" w:cs="Arial"/>
          <w:sz w:val="25"/>
          <w:szCs w:val="25"/>
          <w:lang w:eastAsia="es-MX"/>
        </w:rPr>
        <w:t>en la demanda</w:t>
      </w:r>
      <w:r w:rsidR="000E7A1B" w:rsidRPr="00E72A2F">
        <w:rPr>
          <w:rFonts w:ascii="Arial" w:eastAsia="Times New Roman" w:hAnsi="Arial" w:cs="Arial"/>
          <w:sz w:val="25"/>
          <w:szCs w:val="25"/>
          <w:lang w:eastAsia="es-MX"/>
        </w:rPr>
        <w:t xml:space="preserve"> que dio origen al TEEM-JDC-248/2025</w:t>
      </w:r>
      <w:r w:rsidR="0055370E" w:rsidRPr="00E72A2F">
        <w:rPr>
          <w:rFonts w:ascii="Arial" w:eastAsia="Times New Roman" w:hAnsi="Arial" w:cs="Arial"/>
          <w:sz w:val="25"/>
          <w:szCs w:val="25"/>
          <w:lang w:eastAsia="es-MX"/>
        </w:rPr>
        <w:t xml:space="preserve">, </w:t>
      </w:r>
      <w:r w:rsidR="00735D00" w:rsidRPr="00E72A2F">
        <w:rPr>
          <w:rFonts w:ascii="Arial" w:eastAsia="Times New Roman" w:hAnsi="Arial" w:cs="Arial"/>
          <w:sz w:val="25"/>
          <w:szCs w:val="25"/>
          <w:lang w:eastAsia="es-MX"/>
        </w:rPr>
        <w:t xml:space="preserve">puesto que en dicho medio de impugnación </w:t>
      </w:r>
      <w:r w:rsidR="008661B1" w:rsidRPr="00E72A2F">
        <w:rPr>
          <w:rFonts w:ascii="Arial" w:eastAsia="Times New Roman" w:hAnsi="Arial" w:cs="Arial"/>
          <w:sz w:val="25"/>
          <w:szCs w:val="25"/>
          <w:lang w:eastAsia="es-MX"/>
        </w:rPr>
        <w:t xml:space="preserve">el </w:t>
      </w:r>
      <w:r w:rsidR="00F73B5E" w:rsidRPr="00E72A2F">
        <w:rPr>
          <w:rFonts w:ascii="Arial" w:eastAsia="Times New Roman" w:hAnsi="Arial" w:cs="Arial"/>
          <w:sz w:val="25"/>
          <w:szCs w:val="25"/>
          <w:lang w:eastAsia="es-MX"/>
        </w:rPr>
        <w:t xml:space="preserve">único agravio </w:t>
      </w:r>
      <w:r w:rsidR="008661B1" w:rsidRPr="00E72A2F">
        <w:rPr>
          <w:rFonts w:ascii="Arial" w:eastAsia="Times New Roman" w:hAnsi="Arial" w:cs="Arial"/>
          <w:sz w:val="25"/>
          <w:szCs w:val="25"/>
          <w:lang w:eastAsia="es-MX"/>
        </w:rPr>
        <w:t xml:space="preserve">que hicieron valer consistía </w:t>
      </w:r>
      <w:r w:rsidR="00F73B5E" w:rsidRPr="00E72A2F">
        <w:rPr>
          <w:rFonts w:ascii="Arial" w:eastAsia="Times New Roman" w:hAnsi="Arial" w:cs="Arial"/>
          <w:sz w:val="25"/>
          <w:szCs w:val="25"/>
          <w:lang w:eastAsia="es-MX"/>
        </w:rPr>
        <w:t>en la omisión de expedir y publicar la Convocatoria</w:t>
      </w:r>
      <w:r w:rsidR="008661B1" w:rsidRPr="00E72A2F">
        <w:rPr>
          <w:rFonts w:ascii="Arial" w:eastAsia="Times New Roman" w:hAnsi="Arial" w:cs="Arial"/>
          <w:sz w:val="25"/>
          <w:szCs w:val="25"/>
          <w:lang w:eastAsia="es-MX"/>
        </w:rPr>
        <w:t xml:space="preserve"> </w:t>
      </w:r>
      <w:r w:rsidR="00F73B5E" w:rsidRPr="00E72A2F">
        <w:rPr>
          <w:rFonts w:ascii="Arial" w:eastAsia="Times New Roman" w:hAnsi="Arial" w:cs="Arial"/>
          <w:sz w:val="25"/>
          <w:szCs w:val="25"/>
          <w:lang w:eastAsia="es-MX"/>
        </w:rPr>
        <w:t>para el cargo de Jefe de Tenencia de la Comunidad</w:t>
      </w:r>
      <w:r w:rsidR="00537457" w:rsidRPr="00E72A2F">
        <w:rPr>
          <w:rFonts w:ascii="Arial" w:eastAsia="Times New Roman" w:hAnsi="Arial" w:cs="Arial"/>
          <w:sz w:val="25"/>
          <w:szCs w:val="25"/>
          <w:lang w:eastAsia="es-MX"/>
        </w:rPr>
        <w:t xml:space="preserve"> de Uren, perteneciente a Chilchota, Michoacán, </w:t>
      </w:r>
      <w:r w:rsidR="0055370E" w:rsidRPr="00E72A2F">
        <w:rPr>
          <w:rFonts w:ascii="Arial" w:eastAsia="Times New Roman" w:hAnsi="Arial" w:cs="Arial"/>
          <w:sz w:val="25"/>
          <w:szCs w:val="25"/>
          <w:lang w:eastAsia="es-MX"/>
        </w:rPr>
        <w:t xml:space="preserve">variando </w:t>
      </w:r>
      <w:r w:rsidR="000E7A1B" w:rsidRPr="00E72A2F">
        <w:rPr>
          <w:rFonts w:ascii="Arial" w:eastAsia="Times New Roman" w:hAnsi="Arial" w:cs="Arial"/>
          <w:sz w:val="25"/>
          <w:szCs w:val="25"/>
          <w:lang w:eastAsia="es-MX"/>
        </w:rPr>
        <w:t xml:space="preserve">con ello </w:t>
      </w:r>
      <w:r w:rsidR="0055370E" w:rsidRPr="00E72A2F">
        <w:rPr>
          <w:rFonts w:ascii="Arial" w:eastAsia="Times New Roman" w:hAnsi="Arial" w:cs="Arial"/>
          <w:sz w:val="25"/>
          <w:szCs w:val="25"/>
          <w:lang w:eastAsia="es-MX"/>
        </w:rPr>
        <w:t>la liti</w:t>
      </w:r>
      <w:r w:rsidR="00A23EB2" w:rsidRPr="00E72A2F">
        <w:rPr>
          <w:rFonts w:ascii="Arial" w:eastAsia="Times New Roman" w:hAnsi="Arial" w:cs="Arial"/>
          <w:sz w:val="25"/>
          <w:szCs w:val="25"/>
          <w:lang w:eastAsia="es-MX"/>
        </w:rPr>
        <w:t>s</w:t>
      </w:r>
      <w:r w:rsidR="003A6373" w:rsidRPr="00E72A2F">
        <w:rPr>
          <w:rFonts w:ascii="Arial" w:eastAsia="Times New Roman" w:hAnsi="Arial" w:cs="Arial"/>
          <w:sz w:val="25"/>
          <w:szCs w:val="25"/>
          <w:lang w:eastAsia="es-MX"/>
        </w:rPr>
        <w:t>.</w:t>
      </w:r>
      <w:r w:rsidR="00A23EB2" w:rsidRPr="00E72A2F">
        <w:rPr>
          <w:rFonts w:ascii="Arial" w:eastAsia="Times New Roman" w:hAnsi="Arial" w:cs="Arial"/>
          <w:sz w:val="25"/>
          <w:szCs w:val="25"/>
          <w:lang w:eastAsia="es-MX"/>
        </w:rPr>
        <w:t xml:space="preserve"> </w:t>
      </w:r>
      <w:r w:rsidR="0055370E" w:rsidRPr="00E72A2F">
        <w:rPr>
          <w:rFonts w:ascii="Arial" w:eastAsia="Times New Roman" w:hAnsi="Arial" w:cs="Arial"/>
          <w:sz w:val="25"/>
          <w:szCs w:val="25"/>
          <w:lang w:eastAsia="es-MX"/>
        </w:rPr>
        <w:t xml:space="preserve"> </w:t>
      </w:r>
    </w:p>
    <w:p w14:paraId="013B1F6F" w14:textId="77777777" w:rsidR="005B4AB7" w:rsidRPr="00E72A2F" w:rsidRDefault="005B4AB7" w:rsidP="005A1F70">
      <w:pPr>
        <w:pStyle w:val="Sinespaciado"/>
        <w:spacing w:line="360" w:lineRule="auto"/>
        <w:jc w:val="both"/>
        <w:rPr>
          <w:rFonts w:ascii="Arial" w:eastAsia="Times New Roman" w:hAnsi="Arial" w:cs="Arial"/>
          <w:sz w:val="25"/>
          <w:szCs w:val="25"/>
          <w:lang w:eastAsia="es-MX"/>
        </w:rPr>
      </w:pPr>
    </w:p>
    <w:p w14:paraId="532E70F5" w14:textId="613416AA" w:rsidR="005C7100" w:rsidRPr="00E72A2F" w:rsidRDefault="006D01C3" w:rsidP="005A1F70">
      <w:pPr>
        <w:pStyle w:val="Sinespaciado"/>
        <w:spacing w:line="360" w:lineRule="auto"/>
        <w:jc w:val="both"/>
        <w:rPr>
          <w:rFonts w:ascii="Arial" w:hAnsi="Arial" w:cs="Arial"/>
          <w:sz w:val="25"/>
          <w:szCs w:val="25"/>
        </w:rPr>
      </w:pPr>
      <w:r w:rsidRPr="00E72A2F">
        <w:rPr>
          <w:rFonts w:ascii="Arial" w:eastAsia="Times New Roman" w:hAnsi="Arial" w:cs="Arial"/>
          <w:sz w:val="25"/>
          <w:szCs w:val="25"/>
          <w:lang w:eastAsia="es-MX"/>
        </w:rPr>
        <w:t>En tal contexto,</w:t>
      </w:r>
      <w:r w:rsidR="005C7100" w:rsidRPr="00E72A2F">
        <w:rPr>
          <w:rFonts w:ascii="Arial" w:eastAsia="Times New Roman" w:hAnsi="Arial" w:cs="Arial"/>
          <w:sz w:val="25"/>
          <w:szCs w:val="25"/>
          <w:lang w:eastAsia="es-MX"/>
        </w:rPr>
        <w:t xml:space="preserve"> y </w:t>
      </w:r>
      <w:r w:rsidR="00CF6BD6" w:rsidRPr="00E72A2F">
        <w:rPr>
          <w:rFonts w:ascii="Arial" w:eastAsia="Times New Roman" w:hAnsi="Arial" w:cs="Arial"/>
          <w:sz w:val="25"/>
          <w:szCs w:val="25"/>
          <w:lang w:eastAsia="es-MX"/>
        </w:rPr>
        <w:t>toda vez que</w:t>
      </w:r>
      <w:r w:rsidR="005C7100" w:rsidRPr="00E72A2F">
        <w:rPr>
          <w:rFonts w:ascii="Arial" w:eastAsia="Times New Roman" w:hAnsi="Arial" w:cs="Arial"/>
          <w:sz w:val="25"/>
          <w:szCs w:val="25"/>
          <w:lang w:eastAsia="es-MX"/>
        </w:rPr>
        <w:t xml:space="preserve"> en los autos de dicho juicio no obraba documental que acreditara la calidad de representante legal de la </w:t>
      </w:r>
      <w:r w:rsidR="005C7100" w:rsidRPr="00E72A2F">
        <w:rPr>
          <w:rFonts w:ascii="Arial" w:eastAsia="Times New Roman" w:hAnsi="Arial" w:cs="Arial"/>
          <w:i/>
          <w:iCs/>
          <w:sz w:val="25"/>
          <w:szCs w:val="25"/>
          <w:lang w:eastAsia="es-MX"/>
        </w:rPr>
        <w:t>parte actora</w:t>
      </w:r>
      <w:r w:rsidR="00403E7B" w:rsidRPr="00E72A2F">
        <w:rPr>
          <w:rFonts w:ascii="Arial" w:eastAsia="Times New Roman" w:hAnsi="Arial" w:cs="Arial"/>
          <w:sz w:val="25"/>
          <w:szCs w:val="25"/>
          <w:lang w:eastAsia="es-MX"/>
        </w:rPr>
        <w:t xml:space="preserve"> po</w:t>
      </w:r>
      <w:r w:rsidR="004967F0" w:rsidRPr="00E72A2F">
        <w:rPr>
          <w:rFonts w:ascii="Arial" w:eastAsia="Times New Roman" w:hAnsi="Arial" w:cs="Arial"/>
          <w:sz w:val="25"/>
          <w:szCs w:val="25"/>
          <w:lang w:eastAsia="es-MX"/>
        </w:rPr>
        <w:t xml:space="preserve">r </w:t>
      </w:r>
      <w:r w:rsidR="005C7100" w:rsidRPr="00E72A2F">
        <w:rPr>
          <w:rFonts w:ascii="Arial" w:eastAsia="Times New Roman" w:hAnsi="Arial" w:cs="Arial"/>
          <w:sz w:val="25"/>
          <w:szCs w:val="25"/>
          <w:lang w:eastAsia="es-MX"/>
        </w:rPr>
        <w:t xml:space="preserve">quien </w:t>
      </w:r>
      <w:r w:rsidR="004967F0" w:rsidRPr="00E72A2F">
        <w:rPr>
          <w:rFonts w:ascii="Arial" w:eastAsia="Times New Roman" w:hAnsi="Arial" w:cs="Arial"/>
          <w:sz w:val="25"/>
          <w:szCs w:val="25"/>
          <w:lang w:eastAsia="es-MX"/>
        </w:rPr>
        <w:t xml:space="preserve">firmó </w:t>
      </w:r>
      <w:r w:rsidR="005C7100" w:rsidRPr="00E72A2F">
        <w:rPr>
          <w:rFonts w:ascii="Arial" w:eastAsia="Times New Roman" w:hAnsi="Arial" w:cs="Arial"/>
          <w:sz w:val="25"/>
          <w:szCs w:val="25"/>
          <w:lang w:eastAsia="es-MX"/>
        </w:rPr>
        <w:t>el escrito de manifestaciones, en el acuerdo de radicación</w:t>
      </w:r>
      <w:r w:rsidR="005C7100" w:rsidRPr="00E72A2F">
        <w:rPr>
          <w:rFonts w:ascii="Arial" w:eastAsia="Times New Roman" w:hAnsi="Arial" w:cs="Arial"/>
          <w:sz w:val="25"/>
          <w:szCs w:val="25"/>
          <w:vertAlign w:val="superscript"/>
          <w:lang w:eastAsia="es-MX"/>
        </w:rPr>
        <w:t>10</w:t>
      </w:r>
      <w:r w:rsidR="005C7100" w:rsidRPr="00E72A2F">
        <w:rPr>
          <w:rFonts w:ascii="Arial" w:eastAsia="Times New Roman" w:hAnsi="Arial" w:cs="Arial"/>
          <w:sz w:val="25"/>
          <w:szCs w:val="25"/>
          <w:lang w:eastAsia="es-MX"/>
        </w:rPr>
        <w:t> del presente </w:t>
      </w:r>
      <w:r w:rsidR="005C7100" w:rsidRPr="00E72A2F">
        <w:rPr>
          <w:rFonts w:ascii="Arial" w:eastAsia="Times New Roman" w:hAnsi="Arial" w:cs="Arial"/>
          <w:i/>
          <w:iCs/>
          <w:sz w:val="25"/>
          <w:szCs w:val="25"/>
          <w:lang w:eastAsia="es-MX"/>
        </w:rPr>
        <w:t>Juicio de la ciudadanía, </w:t>
      </w:r>
      <w:r w:rsidR="005C7100" w:rsidRPr="00E72A2F">
        <w:rPr>
          <w:rFonts w:ascii="Arial" w:eastAsia="Times New Roman" w:hAnsi="Arial" w:cs="Arial"/>
          <w:sz w:val="25"/>
          <w:szCs w:val="25"/>
          <w:lang w:eastAsia="es-MX"/>
        </w:rPr>
        <w:t>se requirió a la </w:t>
      </w:r>
      <w:r w:rsidR="005C7100" w:rsidRPr="00E72A2F">
        <w:rPr>
          <w:rFonts w:ascii="Arial" w:eastAsia="Times New Roman" w:hAnsi="Arial" w:cs="Arial"/>
          <w:i/>
          <w:iCs/>
          <w:sz w:val="25"/>
          <w:szCs w:val="25"/>
          <w:lang w:eastAsia="es-MX"/>
        </w:rPr>
        <w:t>parte actora</w:t>
      </w:r>
      <w:r w:rsidR="005C7100" w:rsidRPr="00E72A2F">
        <w:rPr>
          <w:rFonts w:ascii="Arial" w:eastAsia="Times New Roman" w:hAnsi="Arial" w:cs="Arial"/>
          <w:sz w:val="25"/>
          <w:szCs w:val="25"/>
          <w:lang w:eastAsia="es-MX"/>
        </w:rPr>
        <w:t xml:space="preserve"> para que acudiera a esta ponencia</w:t>
      </w:r>
      <w:r w:rsidR="00AB6EB5" w:rsidRPr="00E72A2F">
        <w:rPr>
          <w:rFonts w:ascii="Arial" w:eastAsia="Times New Roman" w:hAnsi="Arial" w:cs="Arial"/>
          <w:sz w:val="25"/>
          <w:szCs w:val="25"/>
          <w:lang w:eastAsia="es-MX"/>
        </w:rPr>
        <w:t xml:space="preserve"> a ratificar y </w:t>
      </w:r>
      <w:r w:rsidR="76839E12" w:rsidRPr="00E72A2F">
        <w:rPr>
          <w:rFonts w:ascii="Arial" w:eastAsia="Times New Roman" w:hAnsi="Arial" w:cs="Arial"/>
          <w:sz w:val="25"/>
          <w:szCs w:val="25"/>
          <w:lang w:eastAsia="es-MX"/>
        </w:rPr>
        <w:t xml:space="preserve">hacer suyo </w:t>
      </w:r>
      <w:r w:rsidR="005C7100" w:rsidRPr="00E72A2F">
        <w:rPr>
          <w:rFonts w:ascii="Arial" w:eastAsia="Times New Roman" w:hAnsi="Arial" w:cs="Arial"/>
          <w:sz w:val="25"/>
          <w:szCs w:val="25"/>
          <w:lang w:eastAsia="es-MX"/>
        </w:rPr>
        <w:t xml:space="preserve">el </w:t>
      </w:r>
      <w:r w:rsidR="0E3EBFF6" w:rsidRPr="00E72A2F">
        <w:rPr>
          <w:rFonts w:ascii="Arial" w:eastAsia="Times New Roman" w:hAnsi="Arial" w:cs="Arial"/>
          <w:sz w:val="25"/>
          <w:szCs w:val="25"/>
          <w:lang w:eastAsia="es-MX"/>
        </w:rPr>
        <w:t xml:space="preserve">contenido del </w:t>
      </w:r>
      <w:r w:rsidR="005C7100" w:rsidRPr="00E72A2F">
        <w:rPr>
          <w:rFonts w:ascii="Arial" w:eastAsia="Times New Roman" w:hAnsi="Arial" w:cs="Arial"/>
          <w:sz w:val="25"/>
          <w:szCs w:val="25"/>
          <w:lang w:eastAsia="es-MX"/>
        </w:rPr>
        <w:t>escrito presentado</w:t>
      </w:r>
      <w:r w:rsidR="00AB6EB5" w:rsidRPr="00E72A2F">
        <w:rPr>
          <w:rFonts w:ascii="Arial" w:eastAsia="Times New Roman" w:hAnsi="Arial" w:cs="Arial"/>
          <w:sz w:val="25"/>
          <w:szCs w:val="25"/>
          <w:lang w:eastAsia="es-MX"/>
        </w:rPr>
        <w:t>,</w:t>
      </w:r>
      <w:r w:rsidR="00AB6EB5">
        <w:rPr>
          <w:rFonts w:ascii="Arial" w:eastAsia="Times New Roman" w:hAnsi="Arial" w:cs="Arial"/>
          <w:sz w:val="25"/>
          <w:szCs w:val="25"/>
          <w:lang w:eastAsia="es-MX"/>
        </w:rPr>
        <w:t xml:space="preserve"> </w:t>
      </w:r>
      <w:r w:rsidR="005C7100" w:rsidRPr="77458C32">
        <w:rPr>
          <w:rFonts w:ascii="Arial" w:eastAsia="Times New Roman" w:hAnsi="Arial" w:cs="Arial"/>
          <w:sz w:val="25"/>
          <w:szCs w:val="25"/>
          <w:lang w:eastAsia="es-MX"/>
        </w:rPr>
        <w:t xml:space="preserve">y con ello validar la autenticidad de sus voluntades, apercibidos que, de no presentarse para </w:t>
      </w:r>
      <w:r w:rsidR="00AB6EB5">
        <w:rPr>
          <w:rFonts w:ascii="Arial" w:eastAsia="Times New Roman" w:hAnsi="Arial" w:cs="Arial"/>
          <w:sz w:val="25"/>
          <w:szCs w:val="25"/>
          <w:lang w:eastAsia="es-MX"/>
        </w:rPr>
        <w:t>tal efecto</w:t>
      </w:r>
      <w:r w:rsidR="005C7100" w:rsidRPr="77458C32">
        <w:rPr>
          <w:rFonts w:ascii="Arial" w:eastAsia="Times New Roman" w:hAnsi="Arial" w:cs="Arial"/>
          <w:sz w:val="25"/>
          <w:szCs w:val="25"/>
          <w:lang w:eastAsia="es-MX"/>
        </w:rPr>
        <w:t xml:space="preserve"> se les tendía por precluido </w:t>
      </w:r>
      <w:r w:rsidR="00AB6EB5">
        <w:rPr>
          <w:rFonts w:ascii="Arial" w:eastAsia="Times New Roman" w:hAnsi="Arial" w:cs="Arial"/>
          <w:sz w:val="25"/>
          <w:szCs w:val="25"/>
          <w:lang w:eastAsia="es-MX"/>
        </w:rPr>
        <w:t xml:space="preserve">su </w:t>
      </w:r>
      <w:r w:rsidR="00AB6EB5" w:rsidRPr="00E72A2F">
        <w:rPr>
          <w:rFonts w:ascii="Arial" w:eastAsia="Times New Roman" w:hAnsi="Arial" w:cs="Arial"/>
          <w:sz w:val="25"/>
          <w:szCs w:val="25"/>
          <w:lang w:eastAsia="es-MX"/>
        </w:rPr>
        <w:t>derecho</w:t>
      </w:r>
      <w:r w:rsidR="005C7100" w:rsidRPr="00E72A2F">
        <w:rPr>
          <w:rFonts w:ascii="Arial" w:eastAsia="Times New Roman" w:hAnsi="Arial" w:cs="Arial"/>
          <w:sz w:val="25"/>
          <w:szCs w:val="25"/>
          <w:vertAlign w:val="superscript"/>
          <w:lang w:eastAsia="es-MX"/>
        </w:rPr>
        <w:t>11</w:t>
      </w:r>
      <w:r w:rsidR="005C7100" w:rsidRPr="00E72A2F">
        <w:rPr>
          <w:rFonts w:ascii="Arial" w:eastAsia="Times New Roman" w:hAnsi="Arial" w:cs="Arial"/>
          <w:sz w:val="25"/>
          <w:szCs w:val="25"/>
          <w:lang w:eastAsia="es-MX"/>
        </w:rPr>
        <w:t xml:space="preserve">, sin que </w:t>
      </w:r>
      <w:r w:rsidR="000F25CD" w:rsidRPr="00E72A2F">
        <w:rPr>
          <w:rFonts w:ascii="Arial" w:eastAsia="Times New Roman" w:hAnsi="Arial" w:cs="Arial"/>
          <w:sz w:val="25"/>
          <w:szCs w:val="25"/>
          <w:lang w:eastAsia="es-MX"/>
        </w:rPr>
        <w:t xml:space="preserve">la </w:t>
      </w:r>
      <w:r w:rsidR="000F25CD" w:rsidRPr="00E72A2F">
        <w:rPr>
          <w:rFonts w:ascii="Arial" w:eastAsia="Times New Roman" w:hAnsi="Arial" w:cs="Arial"/>
          <w:i/>
          <w:iCs/>
          <w:sz w:val="25"/>
          <w:szCs w:val="25"/>
          <w:lang w:eastAsia="es-MX"/>
        </w:rPr>
        <w:t>Parte actora</w:t>
      </w:r>
      <w:r w:rsidR="000F25CD" w:rsidRPr="00E72A2F">
        <w:rPr>
          <w:rFonts w:ascii="Arial" w:eastAsia="Times New Roman" w:hAnsi="Arial" w:cs="Arial"/>
          <w:sz w:val="25"/>
          <w:szCs w:val="25"/>
          <w:lang w:eastAsia="es-MX"/>
        </w:rPr>
        <w:t xml:space="preserve"> acudiera ante esta instancia</w:t>
      </w:r>
      <w:r w:rsidR="005C7100" w:rsidRPr="00E72A2F">
        <w:rPr>
          <w:rFonts w:ascii="Arial" w:eastAsia="Times New Roman" w:hAnsi="Arial" w:cs="Arial"/>
          <w:sz w:val="25"/>
          <w:szCs w:val="25"/>
          <w:lang w:eastAsia="es-MX"/>
        </w:rPr>
        <w:t>. </w:t>
      </w:r>
    </w:p>
    <w:p w14:paraId="2B727685" w14:textId="77777777" w:rsidR="005A1F70" w:rsidRPr="00E72A2F" w:rsidRDefault="005A1F70" w:rsidP="005A1F70">
      <w:pPr>
        <w:pStyle w:val="Sinespaciado"/>
        <w:spacing w:line="360" w:lineRule="auto"/>
        <w:jc w:val="both"/>
        <w:rPr>
          <w:rFonts w:ascii="Arial" w:hAnsi="Arial" w:cs="Arial"/>
          <w:sz w:val="25"/>
          <w:szCs w:val="25"/>
        </w:rPr>
      </w:pPr>
    </w:p>
    <w:p w14:paraId="1724FD79" w14:textId="56470519" w:rsidR="001B3EBF" w:rsidRPr="00E72A2F" w:rsidRDefault="00BF4108" w:rsidP="00682B0B">
      <w:pPr>
        <w:pStyle w:val="Sinespaciado"/>
        <w:spacing w:line="360" w:lineRule="auto"/>
        <w:jc w:val="both"/>
        <w:rPr>
          <w:rFonts w:ascii="Arial" w:hAnsi="Arial" w:cs="Arial"/>
          <w:sz w:val="25"/>
          <w:szCs w:val="25"/>
        </w:rPr>
      </w:pPr>
      <w:r w:rsidRPr="00E72A2F">
        <w:rPr>
          <w:rFonts w:ascii="Arial" w:hAnsi="Arial" w:cs="Arial"/>
          <w:sz w:val="25"/>
          <w:szCs w:val="25"/>
        </w:rPr>
        <w:t>Ahora bien, s</w:t>
      </w:r>
      <w:r w:rsidR="00D51F9A" w:rsidRPr="00E72A2F">
        <w:rPr>
          <w:rFonts w:ascii="Arial" w:hAnsi="Arial" w:cs="Arial"/>
          <w:sz w:val="25"/>
          <w:szCs w:val="25"/>
        </w:rPr>
        <w:t xml:space="preserve">i bien es cierto, </w:t>
      </w:r>
      <w:r w:rsidR="00B92998" w:rsidRPr="00E72A2F">
        <w:rPr>
          <w:rFonts w:ascii="Arial" w:hAnsi="Arial" w:cs="Arial"/>
          <w:sz w:val="25"/>
          <w:szCs w:val="25"/>
        </w:rPr>
        <w:t xml:space="preserve">que </w:t>
      </w:r>
      <w:r w:rsidR="00D51F9A" w:rsidRPr="00E72A2F">
        <w:rPr>
          <w:rFonts w:ascii="Arial" w:hAnsi="Arial" w:cs="Arial"/>
          <w:sz w:val="25"/>
          <w:szCs w:val="25"/>
        </w:rPr>
        <w:t xml:space="preserve">quien </w:t>
      </w:r>
      <w:r w:rsidR="00B92998" w:rsidRPr="00E72A2F">
        <w:rPr>
          <w:rFonts w:ascii="Arial" w:hAnsi="Arial" w:cs="Arial"/>
          <w:sz w:val="25"/>
          <w:szCs w:val="25"/>
        </w:rPr>
        <w:t>present</w:t>
      </w:r>
      <w:r w:rsidR="00682B0B" w:rsidRPr="00E72A2F">
        <w:rPr>
          <w:rFonts w:ascii="Arial" w:hAnsi="Arial" w:cs="Arial"/>
          <w:sz w:val="25"/>
          <w:szCs w:val="25"/>
        </w:rPr>
        <w:t>ó</w:t>
      </w:r>
      <w:r w:rsidR="00B92998" w:rsidRPr="00E72A2F">
        <w:rPr>
          <w:rFonts w:ascii="Arial" w:hAnsi="Arial" w:cs="Arial"/>
          <w:sz w:val="25"/>
          <w:szCs w:val="25"/>
        </w:rPr>
        <w:t xml:space="preserve"> el escrito de contestaci</w:t>
      </w:r>
      <w:r w:rsidR="005A31B9" w:rsidRPr="00E72A2F">
        <w:rPr>
          <w:rFonts w:ascii="Arial" w:hAnsi="Arial" w:cs="Arial"/>
          <w:sz w:val="25"/>
          <w:szCs w:val="25"/>
        </w:rPr>
        <w:t>ón</w:t>
      </w:r>
      <w:r w:rsidRPr="00E72A2F">
        <w:rPr>
          <w:rFonts w:ascii="Arial" w:hAnsi="Arial" w:cs="Arial"/>
          <w:sz w:val="25"/>
          <w:szCs w:val="25"/>
        </w:rPr>
        <w:t xml:space="preserve"> dentro del </w:t>
      </w:r>
      <w:r w:rsidRPr="00E72A2F">
        <w:rPr>
          <w:rFonts w:ascii="Arial" w:hAnsi="Arial" w:cs="Arial"/>
          <w:i/>
          <w:iCs/>
          <w:sz w:val="25"/>
          <w:szCs w:val="25"/>
        </w:rPr>
        <w:t>Juicio de la ciudadanía</w:t>
      </w:r>
      <w:r w:rsidRPr="00E72A2F">
        <w:rPr>
          <w:rFonts w:ascii="Arial" w:hAnsi="Arial" w:cs="Arial"/>
          <w:sz w:val="25"/>
          <w:szCs w:val="25"/>
        </w:rPr>
        <w:t xml:space="preserve"> TEEM-JDC-248/2025,</w:t>
      </w:r>
      <w:r w:rsidR="005A31B9" w:rsidRPr="00E72A2F">
        <w:rPr>
          <w:rFonts w:ascii="Arial" w:hAnsi="Arial" w:cs="Arial"/>
          <w:sz w:val="25"/>
          <w:szCs w:val="25"/>
        </w:rPr>
        <w:t xml:space="preserve"> </w:t>
      </w:r>
      <w:r w:rsidR="00D51F9A" w:rsidRPr="00E72A2F">
        <w:rPr>
          <w:rFonts w:ascii="Arial" w:hAnsi="Arial" w:cs="Arial"/>
          <w:sz w:val="25"/>
          <w:szCs w:val="25"/>
        </w:rPr>
        <w:t xml:space="preserve">se </w:t>
      </w:r>
      <w:r w:rsidR="001B3EBF" w:rsidRPr="00E72A2F">
        <w:rPr>
          <w:rFonts w:ascii="Arial" w:hAnsi="Arial" w:cs="Arial"/>
          <w:sz w:val="25"/>
          <w:szCs w:val="25"/>
        </w:rPr>
        <w:t>ostentó como</w:t>
      </w:r>
      <w:r w:rsidR="00D735F2" w:rsidRPr="00E72A2F">
        <w:rPr>
          <w:rFonts w:ascii="Arial" w:hAnsi="Arial" w:cs="Arial"/>
          <w:sz w:val="25"/>
          <w:szCs w:val="25"/>
        </w:rPr>
        <w:t xml:space="preserve"> el</w:t>
      </w:r>
      <w:r w:rsidR="001B3EBF" w:rsidRPr="00E72A2F">
        <w:rPr>
          <w:rFonts w:ascii="Arial" w:hAnsi="Arial" w:cs="Arial"/>
          <w:sz w:val="25"/>
          <w:szCs w:val="25"/>
        </w:rPr>
        <w:t xml:space="preserve"> </w:t>
      </w:r>
      <w:r w:rsidR="00BE4463" w:rsidRPr="00E72A2F">
        <w:rPr>
          <w:rFonts w:ascii="Arial" w:hAnsi="Arial" w:cs="Arial"/>
          <w:sz w:val="25"/>
          <w:szCs w:val="25"/>
        </w:rPr>
        <w:t xml:space="preserve">representante </w:t>
      </w:r>
      <w:r w:rsidR="001B3EBF" w:rsidRPr="00E72A2F">
        <w:rPr>
          <w:rFonts w:ascii="Arial" w:hAnsi="Arial" w:cs="Arial"/>
          <w:sz w:val="25"/>
          <w:szCs w:val="25"/>
        </w:rPr>
        <w:t xml:space="preserve">de la </w:t>
      </w:r>
      <w:r w:rsidR="00BE4463" w:rsidRPr="00E72A2F">
        <w:rPr>
          <w:rFonts w:ascii="Arial" w:hAnsi="Arial" w:cs="Arial"/>
          <w:i/>
          <w:iCs/>
          <w:sz w:val="25"/>
          <w:szCs w:val="25"/>
        </w:rPr>
        <w:t>P</w:t>
      </w:r>
      <w:r w:rsidR="001B3EBF" w:rsidRPr="00E72A2F">
        <w:rPr>
          <w:rFonts w:ascii="Arial" w:hAnsi="Arial" w:cs="Arial"/>
          <w:i/>
          <w:iCs/>
          <w:sz w:val="25"/>
          <w:szCs w:val="25"/>
        </w:rPr>
        <w:t>arte actora</w:t>
      </w:r>
      <w:r w:rsidR="001B3EBF" w:rsidRPr="00E72A2F">
        <w:rPr>
          <w:rFonts w:ascii="Arial" w:hAnsi="Arial" w:cs="Arial"/>
          <w:sz w:val="25"/>
          <w:szCs w:val="25"/>
        </w:rPr>
        <w:t xml:space="preserve">, </w:t>
      </w:r>
      <w:r w:rsidR="00D735F2" w:rsidRPr="00E72A2F">
        <w:rPr>
          <w:rFonts w:ascii="Arial" w:hAnsi="Arial" w:cs="Arial"/>
          <w:sz w:val="25"/>
          <w:szCs w:val="25"/>
        </w:rPr>
        <w:t xml:space="preserve">lo cierto es que tal manifestación resulta </w:t>
      </w:r>
      <w:r w:rsidR="001B3EBF" w:rsidRPr="00E72A2F">
        <w:rPr>
          <w:rFonts w:ascii="Arial" w:hAnsi="Arial" w:cs="Arial"/>
          <w:sz w:val="25"/>
          <w:szCs w:val="25"/>
        </w:rPr>
        <w:t xml:space="preserve">insuficiente para </w:t>
      </w:r>
      <w:r w:rsidR="00D735F2" w:rsidRPr="00E72A2F">
        <w:rPr>
          <w:rFonts w:ascii="Arial" w:hAnsi="Arial" w:cs="Arial"/>
          <w:sz w:val="25"/>
          <w:szCs w:val="25"/>
        </w:rPr>
        <w:t xml:space="preserve">el efecto de </w:t>
      </w:r>
      <w:r w:rsidR="001B3EBF" w:rsidRPr="00E72A2F">
        <w:rPr>
          <w:rFonts w:ascii="Arial" w:hAnsi="Arial" w:cs="Arial"/>
          <w:sz w:val="25"/>
          <w:szCs w:val="25"/>
        </w:rPr>
        <w:t xml:space="preserve">actuar en </w:t>
      </w:r>
      <w:r w:rsidR="00D735F2" w:rsidRPr="00E72A2F">
        <w:rPr>
          <w:rFonts w:ascii="Arial" w:hAnsi="Arial" w:cs="Arial"/>
          <w:sz w:val="25"/>
          <w:szCs w:val="25"/>
        </w:rPr>
        <w:t xml:space="preserve">su </w:t>
      </w:r>
      <w:r w:rsidR="001B3EBF" w:rsidRPr="00E72A2F">
        <w:rPr>
          <w:rFonts w:ascii="Arial" w:hAnsi="Arial" w:cs="Arial"/>
          <w:sz w:val="25"/>
          <w:szCs w:val="25"/>
        </w:rPr>
        <w:t xml:space="preserve">nombre y </w:t>
      </w:r>
      <w:r w:rsidRPr="00E72A2F">
        <w:rPr>
          <w:rFonts w:ascii="Arial" w:hAnsi="Arial" w:cs="Arial"/>
          <w:sz w:val="25"/>
          <w:szCs w:val="25"/>
        </w:rPr>
        <w:t>en dicho medio de impugnación</w:t>
      </w:r>
      <w:r w:rsidR="005A31B9" w:rsidRPr="00E72A2F">
        <w:rPr>
          <w:rFonts w:ascii="Arial" w:hAnsi="Arial" w:cs="Arial"/>
          <w:sz w:val="25"/>
          <w:szCs w:val="25"/>
        </w:rPr>
        <w:t xml:space="preserve">, ya que </w:t>
      </w:r>
      <w:r w:rsidR="001B3EBF" w:rsidRPr="00E72A2F">
        <w:rPr>
          <w:rFonts w:ascii="Arial" w:hAnsi="Arial" w:cs="Arial"/>
          <w:sz w:val="25"/>
          <w:szCs w:val="25"/>
        </w:rPr>
        <w:t xml:space="preserve">no se le otorgó </w:t>
      </w:r>
      <w:r w:rsidRPr="00E72A2F">
        <w:rPr>
          <w:rFonts w:ascii="Arial" w:hAnsi="Arial" w:cs="Arial"/>
          <w:sz w:val="25"/>
          <w:szCs w:val="25"/>
        </w:rPr>
        <w:t xml:space="preserve">la </w:t>
      </w:r>
      <w:r w:rsidR="001B3EBF" w:rsidRPr="00E72A2F">
        <w:rPr>
          <w:rFonts w:ascii="Arial" w:hAnsi="Arial" w:cs="Arial"/>
          <w:sz w:val="25"/>
          <w:szCs w:val="25"/>
        </w:rPr>
        <w:t xml:space="preserve">potestad para ejercer el derecho de acción a su favor, </w:t>
      </w:r>
      <w:r w:rsidRPr="00E72A2F">
        <w:rPr>
          <w:rFonts w:ascii="Arial" w:hAnsi="Arial" w:cs="Arial"/>
          <w:sz w:val="25"/>
          <w:szCs w:val="25"/>
        </w:rPr>
        <w:t xml:space="preserve">ello puesto </w:t>
      </w:r>
      <w:r w:rsidR="00752CD2" w:rsidRPr="00E72A2F">
        <w:rPr>
          <w:rFonts w:ascii="Arial" w:hAnsi="Arial" w:cs="Arial"/>
          <w:sz w:val="25"/>
          <w:szCs w:val="25"/>
        </w:rPr>
        <w:t xml:space="preserve">que </w:t>
      </w:r>
      <w:r w:rsidR="001B3EBF" w:rsidRPr="00E72A2F">
        <w:rPr>
          <w:rFonts w:ascii="Arial" w:hAnsi="Arial" w:cs="Arial"/>
          <w:sz w:val="25"/>
          <w:szCs w:val="25"/>
        </w:rPr>
        <w:t xml:space="preserve">únicamente </w:t>
      </w:r>
      <w:r w:rsidR="00682B0B" w:rsidRPr="00E72A2F">
        <w:rPr>
          <w:rFonts w:ascii="Arial" w:hAnsi="Arial" w:cs="Arial"/>
          <w:sz w:val="25"/>
          <w:szCs w:val="25"/>
        </w:rPr>
        <w:t xml:space="preserve">se le designó como autorizado para recibir notificaciones e imponerse de los </w:t>
      </w:r>
      <w:r w:rsidRPr="00E72A2F">
        <w:rPr>
          <w:rFonts w:ascii="Arial" w:hAnsi="Arial" w:cs="Arial"/>
          <w:sz w:val="25"/>
          <w:szCs w:val="25"/>
        </w:rPr>
        <w:t>autos</w:t>
      </w:r>
      <w:r w:rsidR="001B3EBF" w:rsidRPr="00E72A2F">
        <w:rPr>
          <w:rFonts w:ascii="Arial" w:hAnsi="Arial" w:cs="Arial"/>
          <w:sz w:val="25"/>
          <w:szCs w:val="25"/>
        </w:rPr>
        <w:t xml:space="preserve">, </w:t>
      </w:r>
      <w:r w:rsidRPr="00E72A2F">
        <w:rPr>
          <w:rFonts w:ascii="Arial" w:hAnsi="Arial" w:cs="Arial"/>
          <w:sz w:val="25"/>
          <w:szCs w:val="25"/>
        </w:rPr>
        <w:t>sin que</w:t>
      </w:r>
      <w:r w:rsidR="62F13D0C" w:rsidRPr="00E72A2F">
        <w:rPr>
          <w:rFonts w:ascii="Arial" w:hAnsi="Arial" w:cs="Arial"/>
          <w:sz w:val="25"/>
          <w:szCs w:val="25"/>
        </w:rPr>
        <w:t xml:space="preserve"> se le</w:t>
      </w:r>
      <w:r w:rsidR="001B3EBF" w:rsidRPr="00E72A2F">
        <w:rPr>
          <w:rFonts w:ascii="Arial" w:hAnsi="Arial" w:cs="Arial"/>
          <w:sz w:val="25"/>
          <w:szCs w:val="25"/>
        </w:rPr>
        <w:t xml:space="preserve"> legitim</w:t>
      </w:r>
      <w:r w:rsidRPr="00E72A2F">
        <w:rPr>
          <w:rFonts w:ascii="Arial" w:hAnsi="Arial" w:cs="Arial"/>
          <w:sz w:val="25"/>
          <w:szCs w:val="25"/>
        </w:rPr>
        <w:t>e</w:t>
      </w:r>
      <w:r w:rsidR="001B3EBF" w:rsidRPr="00E72A2F">
        <w:rPr>
          <w:rFonts w:ascii="Arial" w:hAnsi="Arial" w:cs="Arial"/>
          <w:sz w:val="25"/>
          <w:szCs w:val="25"/>
        </w:rPr>
        <w:t>, para promover e</w:t>
      </w:r>
      <w:r w:rsidR="000F3621" w:rsidRPr="00E72A2F">
        <w:rPr>
          <w:rFonts w:ascii="Arial" w:hAnsi="Arial" w:cs="Arial"/>
          <w:sz w:val="25"/>
          <w:szCs w:val="25"/>
        </w:rPr>
        <w:t xml:space="preserve">n dicho </w:t>
      </w:r>
      <w:r w:rsidR="001B3EBF" w:rsidRPr="00E72A2F">
        <w:rPr>
          <w:rFonts w:ascii="Arial" w:hAnsi="Arial" w:cs="Arial"/>
          <w:sz w:val="25"/>
          <w:szCs w:val="25"/>
        </w:rPr>
        <w:t xml:space="preserve">juicio en nombre y representación de la </w:t>
      </w:r>
      <w:r w:rsidR="000F3621" w:rsidRPr="00E72A2F">
        <w:rPr>
          <w:rFonts w:ascii="Arial" w:hAnsi="Arial" w:cs="Arial"/>
          <w:i/>
          <w:iCs/>
          <w:sz w:val="25"/>
          <w:szCs w:val="25"/>
        </w:rPr>
        <w:t>P</w:t>
      </w:r>
      <w:r w:rsidR="001B3EBF" w:rsidRPr="00E72A2F">
        <w:rPr>
          <w:rFonts w:ascii="Arial" w:hAnsi="Arial" w:cs="Arial"/>
          <w:i/>
          <w:iCs/>
          <w:sz w:val="25"/>
          <w:szCs w:val="25"/>
        </w:rPr>
        <w:t>arte actora</w:t>
      </w:r>
      <w:r w:rsidR="00AD0A2A" w:rsidRPr="00E72A2F">
        <w:rPr>
          <w:rStyle w:val="Refdenotaalpie"/>
          <w:rFonts w:ascii="Arial" w:hAnsi="Arial" w:cs="Arial"/>
          <w:i/>
          <w:iCs/>
          <w:sz w:val="25"/>
          <w:szCs w:val="25"/>
        </w:rPr>
        <w:footnoteReference w:id="8"/>
      </w:r>
      <w:r w:rsidR="001B3EBF" w:rsidRPr="00E72A2F">
        <w:rPr>
          <w:rFonts w:ascii="Arial" w:hAnsi="Arial" w:cs="Arial"/>
          <w:sz w:val="25"/>
          <w:szCs w:val="25"/>
        </w:rPr>
        <w:t>.</w:t>
      </w:r>
    </w:p>
    <w:p w14:paraId="249112DF" w14:textId="77777777" w:rsidR="001B3EBF" w:rsidRPr="00E72A2F" w:rsidRDefault="001B3EBF" w:rsidP="005A1F70">
      <w:pPr>
        <w:pStyle w:val="Sinespaciado"/>
        <w:spacing w:line="360" w:lineRule="auto"/>
        <w:jc w:val="both"/>
        <w:rPr>
          <w:rFonts w:ascii="Arial" w:hAnsi="Arial" w:cs="Arial"/>
          <w:sz w:val="25"/>
          <w:szCs w:val="25"/>
        </w:rPr>
      </w:pPr>
    </w:p>
    <w:p w14:paraId="4741550B" w14:textId="3179DF26" w:rsidR="00E32145" w:rsidRPr="00BD55CB" w:rsidRDefault="00AC180C" w:rsidP="005A1F70">
      <w:pPr>
        <w:pStyle w:val="Sinespaciado"/>
        <w:spacing w:line="360" w:lineRule="auto"/>
        <w:jc w:val="both"/>
        <w:rPr>
          <w:rFonts w:ascii="Arial" w:hAnsi="Arial" w:cs="Arial"/>
          <w:sz w:val="25"/>
          <w:szCs w:val="25"/>
        </w:rPr>
      </w:pPr>
      <w:r w:rsidRPr="00E72A2F">
        <w:rPr>
          <w:rFonts w:ascii="Arial" w:hAnsi="Arial" w:cs="Arial"/>
          <w:sz w:val="25"/>
          <w:szCs w:val="25"/>
        </w:rPr>
        <w:t>De ahí que</w:t>
      </w:r>
      <w:r w:rsidR="004034F0" w:rsidRPr="00E72A2F">
        <w:rPr>
          <w:rFonts w:ascii="Arial" w:hAnsi="Arial" w:cs="Arial"/>
          <w:sz w:val="25"/>
          <w:szCs w:val="25"/>
        </w:rPr>
        <w:t xml:space="preserve"> la persona que presentó el escrito de mérito </w:t>
      </w:r>
      <w:r w:rsidR="00E32145" w:rsidRPr="00E72A2F">
        <w:rPr>
          <w:rFonts w:ascii="Arial" w:hAnsi="Arial" w:cs="Arial"/>
          <w:sz w:val="25"/>
          <w:szCs w:val="25"/>
        </w:rPr>
        <w:t>no cuent</w:t>
      </w:r>
      <w:r w:rsidR="004034F0" w:rsidRPr="00E72A2F">
        <w:rPr>
          <w:rFonts w:ascii="Arial" w:hAnsi="Arial" w:cs="Arial"/>
          <w:sz w:val="25"/>
          <w:szCs w:val="25"/>
        </w:rPr>
        <w:t>e</w:t>
      </w:r>
      <w:r w:rsidR="00E32145" w:rsidRPr="00E72A2F">
        <w:rPr>
          <w:rFonts w:ascii="Arial" w:hAnsi="Arial" w:cs="Arial"/>
          <w:sz w:val="25"/>
          <w:szCs w:val="25"/>
        </w:rPr>
        <w:t xml:space="preserve"> con legitimación para </w:t>
      </w:r>
      <w:r w:rsidR="007B231D" w:rsidRPr="00E72A2F">
        <w:rPr>
          <w:rFonts w:ascii="Arial" w:hAnsi="Arial" w:cs="Arial"/>
          <w:sz w:val="25"/>
          <w:szCs w:val="25"/>
        </w:rPr>
        <w:t xml:space="preserve">promover </w:t>
      </w:r>
      <w:r w:rsidR="00E32145" w:rsidRPr="00E72A2F">
        <w:rPr>
          <w:rFonts w:ascii="Arial" w:hAnsi="Arial" w:cs="Arial"/>
          <w:sz w:val="25"/>
          <w:szCs w:val="25"/>
        </w:rPr>
        <w:t>el medio de impugnación</w:t>
      </w:r>
      <w:r w:rsidR="00E32145" w:rsidRPr="00BD55CB">
        <w:rPr>
          <w:rFonts w:ascii="Arial" w:hAnsi="Arial" w:cs="Arial"/>
          <w:sz w:val="25"/>
          <w:szCs w:val="25"/>
        </w:rPr>
        <w:t xml:space="preserve"> que se analiza</w:t>
      </w:r>
      <w:bookmarkStart w:id="9" w:name="_Hlk165539675"/>
      <w:r w:rsidR="00E32145" w:rsidRPr="00BD55CB">
        <w:rPr>
          <w:rFonts w:ascii="Arial" w:hAnsi="Arial" w:cs="Arial"/>
          <w:sz w:val="25"/>
          <w:szCs w:val="25"/>
        </w:rPr>
        <w:t xml:space="preserve">; como ya </w:t>
      </w:r>
      <w:r w:rsidR="00E32145" w:rsidRPr="00BD55CB">
        <w:rPr>
          <w:rFonts w:ascii="Arial" w:hAnsi="Arial" w:cs="Arial"/>
          <w:sz w:val="25"/>
          <w:szCs w:val="25"/>
        </w:rPr>
        <w:lastRenderedPageBreak/>
        <w:t xml:space="preserve">se señaló, </w:t>
      </w:r>
      <w:bookmarkStart w:id="10" w:name="_Hlk165539872"/>
      <w:r w:rsidR="00E32145" w:rsidRPr="00BD55CB">
        <w:rPr>
          <w:rFonts w:ascii="Arial" w:hAnsi="Arial" w:cs="Arial"/>
          <w:sz w:val="25"/>
          <w:szCs w:val="25"/>
        </w:rPr>
        <w:t xml:space="preserve">no se ubica dentro de los supuestos previstos en el artículo15, fracción </w:t>
      </w:r>
      <w:r w:rsidR="00F36F10" w:rsidRPr="00BD55CB">
        <w:rPr>
          <w:rFonts w:ascii="Arial" w:hAnsi="Arial" w:cs="Arial"/>
          <w:sz w:val="25"/>
          <w:szCs w:val="25"/>
        </w:rPr>
        <w:t>IV</w:t>
      </w:r>
      <w:r w:rsidR="00E32145" w:rsidRPr="00BD55CB">
        <w:rPr>
          <w:rFonts w:ascii="Arial" w:hAnsi="Arial" w:cs="Arial"/>
          <w:sz w:val="25"/>
          <w:szCs w:val="25"/>
        </w:rPr>
        <w:t xml:space="preserve">, de la </w:t>
      </w:r>
      <w:r w:rsidR="00E32145" w:rsidRPr="00BD55CB">
        <w:rPr>
          <w:rFonts w:ascii="Arial" w:hAnsi="Arial" w:cs="Arial"/>
          <w:i/>
          <w:iCs/>
          <w:sz w:val="25"/>
          <w:szCs w:val="25"/>
        </w:rPr>
        <w:t>Ley de Justicia Electoral</w:t>
      </w:r>
      <w:bookmarkEnd w:id="9"/>
      <w:bookmarkEnd w:id="10"/>
      <w:r w:rsidR="00E32145" w:rsidRPr="00BD55CB">
        <w:rPr>
          <w:rFonts w:ascii="Arial" w:hAnsi="Arial" w:cs="Arial"/>
          <w:sz w:val="25"/>
          <w:szCs w:val="25"/>
        </w:rPr>
        <w:t>.</w:t>
      </w:r>
    </w:p>
    <w:p w14:paraId="1516D236" w14:textId="77777777" w:rsidR="000C187A" w:rsidRPr="00BD55CB" w:rsidRDefault="000C187A" w:rsidP="005A1F70">
      <w:pPr>
        <w:pStyle w:val="Sinespaciado"/>
        <w:spacing w:line="360" w:lineRule="auto"/>
        <w:jc w:val="both"/>
        <w:rPr>
          <w:rFonts w:ascii="Arial" w:hAnsi="Arial" w:cs="Arial"/>
          <w:color w:val="000000"/>
          <w:sz w:val="25"/>
          <w:szCs w:val="25"/>
        </w:rPr>
      </w:pPr>
    </w:p>
    <w:p w14:paraId="22770411" w14:textId="06CC6D08" w:rsidR="008E536C" w:rsidRPr="00E72A2F" w:rsidRDefault="008E536C" w:rsidP="005D21A5">
      <w:pPr>
        <w:pStyle w:val="Sinespaciado"/>
        <w:spacing w:line="360" w:lineRule="auto"/>
        <w:jc w:val="both"/>
        <w:rPr>
          <w:rFonts w:ascii="Arial" w:hAnsi="Arial" w:cs="Arial"/>
          <w:color w:val="000000"/>
          <w:sz w:val="25"/>
          <w:szCs w:val="25"/>
          <w:shd w:val="clear" w:color="auto" w:fill="FFFFFF"/>
        </w:rPr>
      </w:pPr>
      <w:r w:rsidRPr="00E72A2F">
        <w:rPr>
          <w:rFonts w:ascii="Arial" w:eastAsia="Arial" w:hAnsi="Arial" w:cs="Arial"/>
          <w:sz w:val="25"/>
          <w:szCs w:val="25"/>
        </w:rPr>
        <w:t xml:space="preserve">Finalmente, no pasa desapercibido por estén </w:t>
      </w:r>
      <w:r w:rsidRPr="00E72A2F">
        <w:rPr>
          <w:rFonts w:ascii="Arial" w:eastAsia="Arial" w:hAnsi="Arial" w:cs="Arial"/>
          <w:i/>
          <w:iCs/>
          <w:sz w:val="25"/>
          <w:szCs w:val="25"/>
        </w:rPr>
        <w:t>Tribunal Electoral</w:t>
      </w:r>
      <w:r w:rsidRPr="00E72A2F">
        <w:rPr>
          <w:rFonts w:ascii="Arial" w:eastAsia="Arial" w:hAnsi="Arial" w:cs="Arial"/>
          <w:sz w:val="25"/>
          <w:szCs w:val="25"/>
        </w:rPr>
        <w:t xml:space="preserve"> que la </w:t>
      </w:r>
      <w:r w:rsidRPr="00E72A2F">
        <w:rPr>
          <w:rFonts w:ascii="Arial" w:eastAsia="Arial" w:hAnsi="Arial" w:cs="Arial"/>
          <w:i/>
          <w:iCs/>
          <w:sz w:val="25"/>
          <w:szCs w:val="25"/>
        </w:rPr>
        <w:t xml:space="preserve">Parte </w:t>
      </w:r>
      <w:r w:rsidRPr="00E72A2F">
        <w:rPr>
          <w:rFonts w:ascii="Arial" w:hAnsi="Arial" w:cs="Arial"/>
          <w:i/>
          <w:iCs/>
          <w:sz w:val="25"/>
          <w:szCs w:val="25"/>
        </w:rPr>
        <w:t xml:space="preserve">actora </w:t>
      </w:r>
      <w:r w:rsidR="00BF3676" w:rsidRPr="00E72A2F">
        <w:rPr>
          <w:rFonts w:ascii="Arial" w:hAnsi="Arial" w:cs="Arial"/>
          <w:sz w:val="25"/>
          <w:szCs w:val="25"/>
        </w:rPr>
        <w:t xml:space="preserve">forma parte de </w:t>
      </w:r>
      <w:r w:rsidR="00E568C4" w:rsidRPr="00E72A2F">
        <w:rPr>
          <w:rFonts w:ascii="Arial" w:hAnsi="Arial" w:cs="Arial"/>
          <w:sz w:val="25"/>
          <w:szCs w:val="25"/>
        </w:rPr>
        <w:t xml:space="preserve">una comunidad indígena </w:t>
      </w:r>
      <w:r w:rsidRPr="00E72A2F">
        <w:rPr>
          <w:rFonts w:ascii="Arial" w:hAnsi="Arial" w:cs="Arial"/>
          <w:sz w:val="25"/>
          <w:szCs w:val="25"/>
        </w:rPr>
        <w:t xml:space="preserve">y que por tal motivo, existe la obligación de flexibilizar ciertos requisitos para garantizar el derecho de acceso a la justicia, tal como se establece en la jurisprudencia </w:t>
      </w:r>
      <w:r w:rsidRPr="00E72A2F">
        <w:rPr>
          <w:rFonts w:ascii="Arial" w:hAnsi="Arial" w:cs="Arial"/>
          <w:b/>
          <w:bCs/>
          <w:color w:val="000000"/>
          <w:sz w:val="25"/>
          <w:szCs w:val="25"/>
          <w:shd w:val="clear" w:color="auto" w:fill="FFFFFF"/>
        </w:rPr>
        <w:t>27/2016</w:t>
      </w:r>
      <w:r w:rsidRPr="00E72A2F">
        <w:rPr>
          <w:rStyle w:val="Refdenotaalpie"/>
          <w:rFonts w:ascii="Arial" w:hAnsi="Arial" w:cs="Arial"/>
          <w:b/>
          <w:bCs/>
          <w:color w:val="000000"/>
          <w:sz w:val="25"/>
          <w:szCs w:val="25"/>
          <w:shd w:val="clear" w:color="auto" w:fill="FFFFFF"/>
        </w:rPr>
        <w:footnoteReference w:id="9"/>
      </w:r>
      <w:r w:rsidRPr="00E72A2F">
        <w:rPr>
          <w:rFonts w:ascii="Arial" w:hAnsi="Arial" w:cs="Arial"/>
          <w:b/>
          <w:bCs/>
          <w:color w:val="000000"/>
          <w:sz w:val="25"/>
          <w:szCs w:val="25"/>
          <w:shd w:val="clear" w:color="auto" w:fill="FFFFFF"/>
        </w:rPr>
        <w:t xml:space="preserve"> de rubro: “COMUNIDADES INDÍGENAS. DEBEN </w:t>
      </w:r>
      <w:r w:rsidRPr="00E72A2F">
        <w:rPr>
          <w:rStyle w:val="Textoennegrita"/>
          <w:rFonts w:ascii="Arial" w:hAnsi="Arial" w:cs="Arial"/>
          <w:sz w:val="25"/>
          <w:szCs w:val="25"/>
          <w:shd w:val="clear" w:color="auto" w:fill="FFFFFF"/>
        </w:rPr>
        <w:t>FLEXIBILIZAR</w:t>
      </w:r>
      <w:r w:rsidRPr="00E72A2F">
        <w:rPr>
          <w:rFonts w:ascii="Arial" w:hAnsi="Arial" w:cs="Arial"/>
          <w:b/>
          <w:bCs/>
          <w:color w:val="000000"/>
          <w:sz w:val="25"/>
          <w:szCs w:val="25"/>
          <w:shd w:val="clear" w:color="auto" w:fill="FFFFFF"/>
        </w:rPr>
        <w:t xml:space="preserve">SE LAS FORMALIDADES EXIGIDAS PARA LA ADMISIÓN Y VALORACIÓN DE MEDIOS DE PRUEBA”, </w:t>
      </w:r>
      <w:r w:rsidRPr="00E72A2F">
        <w:rPr>
          <w:rFonts w:ascii="Arial" w:hAnsi="Arial" w:cs="Arial"/>
          <w:color w:val="000000"/>
          <w:sz w:val="25"/>
          <w:szCs w:val="25"/>
          <w:shd w:val="clear" w:color="auto" w:fill="FFFFFF"/>
        </w:rPr>
        <w:t>sin embargo</w:t>
      </w:r>
      <w:r w:rsidR="009F339E" w:rsidRPr="00E72A2F">
        <w:rPr>
          <w:rFonts w:ascii="Arial" w:hAnsi="Arial" w:cs="Arial"/>
          <w:color w:val="000000"/>
          <w:sz w:val="25"/>
          <w:szCs w:val="25"/>
          <w:shd w:val="clear" w:color="auto" w:fill="FFFFFF"/>
        </w:rPr>
        <w:t xml:space="preserve">, </w:t>
      </w:r>
      <w:r w:rsidRPr="00E72A2F">
        <w:rPr>
          <w:rFonts w:ascii="Arial" w:hAnsi="Arial" w:cs="Arial"/>
          <w:color w:val="000000"/>
          <w:sz w:val="25"/>
          <w:szCs w:val="25"/>
          <w:shd w:val="clear" w:color="auto" w:fill="FFFFFF"/>
        </w:rPr>
        <w:t>en el caso no podría exentarse del requisito de procedencia ante la falta de documentación que acredite la personería de</w:t>
      </w:r>
      <w:r w:rsidR="009F339E" w:rsidRPr="00E72A2F">
        <w:rPr>
          <w:rFonts w:ascii="Arial" w:hAnsi="Arial" w:cs="Arial"/>
          <w:color w:val="000000"/>
          <w:sz w:val="25"/>
          <w:szCs w:val="25"/>
          <w:shd w:val="clear" w:color="auto" w:fill="FFFFFF"/>
        </w:rPr>
        <w:t xml:space="preserve"> </w:t>
      </w:r>
      <w:r w:rsidRPr="00E72A2F">
        <w:rPr>
          <w:rFonts w:ascii="Arial" w:hAnsi="Arial" w:cs="Arial"/>
          <w:color w:val="000000"/>
          <w:sz w:val="25"/>
          <w:szCs w:val="25"/>
          <w:shd w:val="clear" w:color="auto" w:fill="FFFFFF"/>
        </w:rPr>
        <w:t>l</w:t>
      </w:r>
      <w:r w:rsidR="009F339E" w:rsidRPr="00E72A2F">
        <w:rPr>
          <w:rFonts w:ascii="Arial" w:hAnsi="Arial" w:cs="Arial"/>
          <w:color w:val="000000"/>
          <w:sz w:val="25"/>
          <w:szCs w:val="25"/>
          <w:shd w:val="clear" w:color="auto" w:fill="FFFFFF"/>
        </w:rPr>
        <w:t xml:space="preserve">a </w:t>
      </w:r>
      <w:r w:rsidR="00C677DF" w:rsidRPr="00E72A2F">
        <w:rPr>
          <w:rFonts w:ascii="Arial" w:hAnsi="Arial" w:cs="Arial"/>
          <w:color w:val="000000"/>
          <w:sz w:val="25"/>
          <w:szCs w:val="25"/>
          <w:shd w:val="clear" w:color="auto" w:fill="FFFFFF"/>
        </w:rPr>
        <w:t xml:space="preserve">persona que </w:t>
      </w:r>
      <w:r w:rsidR="00C43090" w:rsidRPr="00E72A2F">
        <w:rPr>
          <w:rFonts w:ascii="Arial" w:hAnsi="Arial" w:cs="Arial"/>
          <w:color w:val="000000"/>
          <w:sz w:val="25"/>
          <w:szCs w:val="25"/>
          <w:shd w:val="clear" w:color="auto" w:fill="FFFFFF"/>
        </w:rPr>
        <w:t xml:space="preserve">se ostentó como represente legal de los </w:t>
      </w:r>
      <w:r w:rsidR="00C43090" w:rsidRPr="00E72A2F">
        <w:rPr>
          <w:rFonts w:ascii="Arial" w:hAnsi="Arial" w:cs="Arial"/>
          <w:i/>
          <w:iCs/>
          <w:color w:val="000000"/>
          <w:sz w:val="25"/>
          <w:szCs w:val="25"/>
          <w:shd w:val="clear" w:color="auto" w:fill="FFFFFF"/>
        </w:rPr>
        <w:t>Actores</w:t>
      </w:r>
      <w:r w:rsidR="00C43090" w:rsidRPr="00E72A2F">
        <w:rPr>
          <w:rFonts w:ascii="Arial" w:hAnsi="Arial" w:cs="Arial"/>
          <w:color w:val="000000"/>
          <w:sz w:val="25"/>
          <w:szCs w:val="25"/>
          <w:shd w:val="clear" w:color="auto" w:fill="FFFFFF"/>
        </w:rPr>
        <w:t xml:space="preserve"> </w:t>
      </w:r>
      <w:r w:rsidR="00C677DF" w:rsidRPr="00E72A2F">
        <w:rPr>
          <w:rFonts w:ascii="Arial" w:hAnsi="Arial" w:cs="Arial"/>
          <w:color w:val="000000"/>
          <w:sz w:val="25"/>
          <w:szCs w:val="25"/>
          <w:shd w:val="clear" w:color="auto" w:fill="FFFFFF"/>
        </w:rPr>
        <w:t xml:space="preserve">en el </w:t>
      </w:r>
      <w:r w:rsidR="00C677DF" w:rsidRPr="00E72A2F">
        <w:rPr>
          <w:rFonts w:ascii="Arial" w:hAnsi="Arial" w:cs="Arial"/>
          <w:i/>
          <w:iCs/>
          <w:color w:val="000000"/>
          <w:sz w:val="25"/>
          <w:szCs w:val="25"/>
          <w:shd w:val="clear" w:color="auto" w:fill="FFFFFF"/>
        </w:rPr>
        <w:t xml:space="preserve">Juicio </w:t>
      </w:r>
      <w:r w:rsidR="00C43090" w:rsidRPr="00E72A2F">
        <w:rPr>
          <w:rFonts w:ascii="Arial" w:hAnsi="Arial" w:cs="Arial"/>
          <w:i/>
          <w:iCs/>
          <w:color w:val="000000"/>
          <w:sz w:val="25"/>
          <w:szCs w:val="25"/>
          <w:shd w:val="clear" w:color="auto" w:fill="FFFFFF"/>
        </w:rPr>
        <w:t xml:space="preserve">de la </w:t>
      </w:r>
      <w:r w:rsidR="00C677DF" w:rsidRPr="00E72A2F">
        <w:rPr>
          <w:rFonts w:ascii="Arial" w:hAnsi="Arial" w:cs="Arial"/>
          <w:i/>
          <w:iCs/>
          <w:color w:val="000000"/>
          <w:sz w:val="25"/>
          <w:szCs w:val="25"/>
          <w:shd w:val="clear" w:color="auto" w:fill="FFFFFF"/>
        </w:rPr>
        <w:t>ciudadan</w:t>
      </w:r>
      <w:r w:rsidR="00C43090" w:rsidRPr="00E72A2F">
        <w:rPr>
          <w:rFonts w:ascii="Arial" w:hAnsi="Arial" w:cs="Arial"/>
          <w:i/>
          <w:iCs/>
          <w:color w:val="000000"/>
          <w:sz w:val="25"/>
          <w:szCs w:val="25"/>
          <w:shd w:val="clear" w:color="auto" w:fill="FFFFFF"/>
        </w:rPr>
        <w:t>ía</w:t>
      </w:r>
      <w:r w:rsidR="00C677DF" w:rsidRPr="00E72A2F">
        <w:rPr>
          <w:rFonts w:ascii="Arial" w:hAnsi="Arial" w:cs="Arial"/>
          <w:color w:val="000000"/>
          <w:sz w:val="25"/>
          <w:szCs w:val="25"/>
          <w:shd w:val="clear" w:color="auto" w:fill="FFFFFF"/>
        </w:rPr>
        <w:t xml:space="preserve"> TEEM-JDC-24</w:t>
      </w:r>
      <w:r w:rsidR="00C43090" w:rsidRPr="00E72A2F">
        <w:rPr>
          <w:rFonts w:ascii="Arial" w:hAnsi="Arial" w:cs="Arial"/>
          <w:color w:val="000000"/>
          <w:sz w:val="25"/>
          <w:szCs w:val="25"/>
          <w:shd w:val="clear" w:color="auto" w:fill="FFFFFF"/>
        </w:rPr>
        <w:t>8</w:t>
      </w:r>
      <w:r w:rsidR="001A7095" w:rsidRPr="00E72A2F">
        <w:rPr>
          <w:rFonts w:ascii="Arial" w:hAnsi="Arial" w:cs="Arial"/>
          <w:color w:val="000000"/>
          <w:sz w:val="25"/>
          <w:szCs w:val="25"/>
          <w:shd w:val="clear" w:color="auto" w:fill="FFFFFF"/>
        </w:rPr>
        <w:t>/2025</w:t>
      </w:r>
      <w:r w:rsidRPr="00E72A2F">
        <w:rPr>
          <w:rFonts w:ascii="Arial" w:hAnsi="Arial" w:cs="Arial"/>
          <w:color w:val="000000"/>
          <w:sz w:val="25"/>
          <w:szCs w:val="25"/>
          <w:shd w:val="clear" w:color="auto" w:fill="FFFFFF"/>
        </w:rPr>
        <w:t>, precisamente porque es un documento en el que debe constar la voluntad de quien</w:t>
      </w:r>
      <w:r w:rsidR="00C43090" w:rsidRPr="00E72A2F">
        <w:rPr>
          <w:rFonts w:ascii="Arial" w:hAnsi="Arial" w:cs="Arial"/>
          <w:color w:val="000000"/>
          <w:sz w:val="25"/>
          <w:szCs w:val="25"/>
          <w:shd w:val="clear" w:color="auto" w:fill="FFFFFF"/>
        </w:rPr>
        <w:t>es</w:t>
      </w:r>
      <w:r w:rsidRPr="00E72A2F">
        <w:rPr>
          <w:rFonts w:ascii="Arial" w:hAnsi="Arial" w:cs="Arial"/>
          <w:color w:val="000000"/>
          <w:sz w:val="25"/>
          <w:szCs w:val="25"/>
          <w:shd w:val="clear" w:color="auto" w:fill="FFFFFF"/>
        </w:rPr>
        <w:t xml:space="preserve"> resiente</w:t>
      </w:r>
      <w:r w:rsidR="00C43090" w:rsidRPr="00E72A2F">
        <w:rPr>
          <w:rFonts w:ascii="Arial" w:hAnsi="Arial" w:cs="Arial"/>
          <w:color w:val="000000"/>
          <w:sz w:val="25"/>
          <w:szCs w:val="25"/>
          <w:shd w:val="clear" w:color="auto" w:fill="FFFFFF"/>
        </w:rPr>
        <w:t>s</w:t>
      </w:r>
      <w:r w:rsidRPr="00E72A2F">
        <w:rPr>
          <w:rFonts w:ascii="Arial" w:hAnsi="Arial" w:cs="Arial"/>
          <w:color w:val="000000"/>
          <w:sz w:val="25"/>
          <w:szCs w:val="25"/>
          <w:shd w:val="clear" w:color="auto" w:fill="FFFFFF"/>
        </w:rPr>
        <w:t xml:space="preserve"> el acto de molestia.</w:t>
      </w:r>
    </w:p>
    <w:p w14:paraId="766DE706" w14:textId="77777777" w:rsidR="001A7095" w:rsidRPr="00E72A2F" w:rsidRDefault="001A7095" w:rsidP="005D21A5">
      <w:pPr>
        <w:pStyle w:val="Sinespaciado"/>
        <w:spacing w:line="360" w:lineRule="auto"/>
        <w:jc w:val="both"/>
        <w:rPr>
          <w:rFonts w:ascii="Arial" w:hAnsi="Arial" w:cs="Arial"/>
          <w:color w:val="000000"/>
          <w:sz w:val="25"/>
          <w:szCs w:val="25"/>
          <w:shd w:val="clear" w:color="auto" w:fill="FFFFFF"/>
        </w:rPr>
      </w:pPr>
    </w:p>
    <w:p w14:paraId="68AE6260" w14:textId="773FAB6E" w:rsidR="001A7095" w:rsidRPr="00E72A2F" w:rsidRDefault="001E6140" w:rsidP="005D21A5">
      <w:pPr>
        <w:pStyle w:val="Sinespaciado"/>
        <w:spacing w:line="360" w:lineRule="auto"/>
        <w:jc w:val="both"/>
        <w:rPr>
          <w:rFonts w:ascii="Arial" w:hAnsi="Arial" w:cs="Arial"/>
          <w:sz w:val="25"/>
          <w:szCs w:val="25"/>
        </w:rPr>
      </w:pPr>
      <w:r w:rsidRPr="00E72A2F">
        <w:rPr>
          <w:rFonts w:ascii="Arial" w:hAnsi="Arial" w:cs="Arial"/>
          <w:color w:val="000000"/>
          <w:sz w:val="25"/>
          <w:szCs w:val="25"/>
          <w:shd w:val="clear" w:color="auto" w:fill="FFFFFF"/>
        </w:rPr>
        <w:t>Ello resulta indispensable</w:t>
      </w:r>
      <w:r w:rsidR="001A7095" w:rsidRPr="00E72A2F">
        <w:rPr>
          <w:rFonts w:ascii="Arial" w:hAnsi="Arial" w:cs="Arial"/>
          <w:color w:val="000000"/>
          <w:sz w:val="25"/>
          <w:szCs w:val="25"/>
          <w:shd w:val="clear" w:color="auto" w:fill="FFFFFF"/>
        </w:rPr>
        <w:t>, pues tener por acreditada la voluntad de una persona para que una diversa la represente, tiene por objeto garantizar la tutela de principios constitucionales como los de certeza y seguridad jurídica; buscando con ello que no se realicen actuaciones sin su consentimiento.</w:t>
      </w:r>
    </w:p>
    <w:p w14:paraId="0500F956" w14:textId="77777777" w:rsidR="00BF3676" w:rsidRPr="00E72A2F" w:rsidRDefault="00BF3676" w:rsidP="00C22010">
      <w:pPr>
        <w:pStyle w:val="Sinespaciado"/>
        <w:spacing w:line="360" w:lineRule="auto"/>
        <w:jc w:val="both"/>
        <w:rPr>
          <w:rFonts w:ascii="Arial" w:hAnsi="Arial" w:cs="Arial"/>
          <w:sz w:val="25"/>
          <w:szCs w:val="25"/>
        </w:rPr>
      </w:pPr>
    </w:p>
    <w:p w14:paraId="116A0068" w14:textId="3F44A603" w:rsidR="001A7095" w:rsidRPr="00E72A2F" w:rsidRDefault="001A7095" w:rsidP="00C22010">
      <w:pPr>
        <w:pStyle w:val="Sinespaciado"/>
        <w:spacing w:line="360" w:lineRule="auto"/>
        <w:jc w:val="both"/>
        <w:rPr>
          <w:rFonts w:ascii="Arial" w:hAnsi="Arial" w:cs="Arial"/>
          <w:sz w:val="25"/>
          <w:szCs w:val="25"/>
        </w:rPr>
      </w:pPr>
      <w:r w:rsidRPr="00E72A2F">
        <w:rPr>
          <w:rFonts w:ascii="Arial" w:hAnsi="Arial" w:cs="Arial"/>
          <w:sz w:val="25"/>
          <w:szCs w:val="25"/>
        </w:rPr>
        <w:t>En esa tesitura, si bien se ha reconocido que al juzgar con perspectiva intercultural una controversia que involucra personas que pertenecen a una comunidad indígena o a pueblos originarios han de interpretarse las normas procesales de la forma que les resulte más favorable</w:t>
      </w:r>
      <w:r w:rsidRPr="00E72A2F">
        <w:rPr>
          <w:rStyle w:val="Refdenotaalpie"/>
          <w:rFonts w:ascii="Arial" w:hAnsi="Arial" w:cs="Arial"/>
          <w:bCs/>
          <w:sz w:val="25"/>
          <w:szCs w:val="25"/>
        </w:rPr>
        <w:footnoteReference w:id="10"/>
      </w:r>
      <w:r w:rsidRPr="00E72A2F">
        <w:rPr>
          <w:rFonts w:ascii="Arial" w:hAnsi="Arial" w:cs="Arial"/>
          <w:sz w:val="25"/>
          <w:szCs w:val="25"/>
        </w:rPr>
        <w:t xml:space="preserve">, lo cierto es que en el caso concreto, </w:t>
      </w:r>
      <w:r w:rsidR="00683B96" w:rsidRPr="00E72A2F">
        <w:rPr>
          <w:rFonts w:ascii="Arial" w:hAnsi="Arial" w:cs="Arial"/>
          <w:sz w:val="25"/>
          <w:szCs w:val="25"/>
        </w:rPr>
        <w:t xml:space="preserve">como ya se mencionó se requirió a los </w:t>
      </w:r>
      <w:r w:rsidR="00540628" w:rsidRPr="00E72A2F">
        <w:rPr>
          <w:rFonts w:ascii="Arial" w:hAnsi="Arial" w:cs="Arial"/>
          <w:i/>
          <w:iCs/>
          <w:sz w:val="25"/>
          <w:szCs w:val="25"/>
        </w:rPr>
        <w:t>A</w:t>
      </w:r>
      <w:r w:rsidR="00683B96" w:rsidRPr="00E72A2F">
        <w:rPr>
          <w:rFonts w:ascii="Arial" w:hAnsi="Arial" w:cs="Arial"/>
          <w:i/>
          <w:iCs/>
          <w:sz w:val="25"/>
          <w:szCs w:val="25"/>
        </w:rPr>
        <w:t>ctores</w:t>
      </w:r>
      <w:r w:rsidR="00683B96" w:rsidRPr="00E72A2F">
        <w:rPr>
          <w:rFonts w:ascii="Arial" w:hAnsi="Arial" w:cs="Arial"/>
          <w:sz w:val="25"/>
          <w:szCs w:val="25"/>
        </w:rPr>
        <w:t xml:space="preserve"> para que hicieran suyas las manifestaciones presentadas</w:t>
      </w:r>
      <w:r w:rsidR="00C22010" w:rsidRPr="00E72A2F">
        <w:rPr>
          <w:rFonts w:ascii="Arial" w:hAnsi="Arial" w:cs="Arial"/>
          <w:sz w:val="25"/>
          <w:szCs w:val="25"/>
        </w:rPr>
        <w:t xml:space="preserve"> en </w:t>
      </w:r>
      <w:r w:rsidR="00683B96" w:rsidRPr="00E72A2F">
        <w:rPr>
          <w:rFonts w:ascii="Arial" w:hAnsi="Arial" w:cs="Arial"/>
          <w:sz w:val="25"/>
          <w:szCs w:val="25"/>
        </w:rPr>
        <w:t>sus nombres</w:t>
      </w:r>
      <w:r w:rsidR="00995006" w:rsidRPr="00E72A2F">
        <w:rPr>
          <w:rFonts w:ascii="Arial" w:hAnsi="Arial" w:cs="Arial"/>
          <w:sz w:val="25"/>
          <w:szCs w:val="25"/>
        </w:rPr>
        <w:t xml:space="preserve">, sin que lo </w:t>
      </w:r>
      <w:r w:rsidR="00270B8E" w:rsidRPr="00E72A2F">
        <w:rPr>
          <w:rFonts w:ascii="Arial" w:hAnsi="Arial" w:cs="Arial"/>
          <w:sz w:val="25"/>
          <w:szCs w:val="25"/>
        </w:rPr>
        <w:t>realizar</w:t>
      </w:r>
      <w:r w:rsidR="00C22010" w:rsidRPr="00E72A2F">
        <w:rPr>
          <w:rFonts w:ascii="Arial" w:hAnsi="Arial" w:cs="Arial"/>
          <w:sz w:val="25"/>
          <w:szCs w:val="25"/>
        </w:rPr>
        <w:t>an</w:t>
      </w:r>
      <w:r w:rsidR="00995006" w:rsidRPr="00E72A2F">
        <w:rPr>
          <w:rFonts w:ascii="Arial" w:hAnsi="Arial" w:cs="Arial"/>
          <w:sz w:val="25"/>
          <w:szCs w:val="25"/>
        </w:rPr>
        <w:t xml:space="preserve">, lo que se traduce en una falta de </w:t>
      </w:r>
      <w:r w:rsidRPr="00E72A2F">
        <w:rPr>
          <w:rFonts w:ascii="Arial" w:hAnsi="Arial" w:cs="Arial"/>
          <w:sz w:val="25"/>
          <w:szCs w:val="25"/>
        </w:rPr>
        <w:t xml:space="preserve">voluntad de la </w:t>
      </w:r>
      <w:r w:rsidR="00995006" w:rsidRPr="00E72A2F">
        <w:rPr>
          <w:rFonts w:ascii="Arial" w:hAnsi="Arial" w:cs="Arial"/>
          <w:i/>
          <w:iCs/>
          <w:sz w:val="25"/>
          <w:szCs w:val="25"/>
        </w:rPr>
        <w:t xml:space="preserve">Parte </w:t>
      </w:r>
      <w:r w:rsidRPr="00E72A2F">
        <w:rPr>
          <w:rFonts w:ascii="Arial" w:hAnsi="Arial" w:cs="Arial"/>
          <w:i/>
          <w:iCs/>
          <w:sz w:val="25"/>
          <w:szCs w:val="25"/>
        </w:rPr>
        <w:t>actora</w:t>
      </w:r>
      <w:r w:rsidR="00270B8E" w:rsidRPr="00E72A2F">
        <w:rPr>
          <w:rFonts w:ascii="Arial" w:hAnsi="Arial" w:cs="Arial"/>
          <w:sz w:val="25"/>
          <w:szCs w:val="25"/>
        </w:rPr>
        <w:t xml:space="preserve"> para ello</w:t>
      </w:r>
      <w:r w:rsidRPr="00E72A2F">
        <w:rPr>
          <w:rFonts w:ascii="Arial" w:hAnsi="Arial" w:cs="Arial"/>
          <w:sz w:val="25"/>
          <w:szCs w:val="25"/>
        </w:rPr>
        <w:t xml:space="preserve">, </w:t>
      </w:r>
      <w:r w:rsidR="00270B8E" w:rsidRPr="00E72A2F">
        <w:rPr>
          <w:rFonts w:ascii="Arial" w:hAnsi="Arial" w:cs="Arial"/>
          <w:sz w:val="25"/>
          <w:szCs w:val="25"/>
        </w:rPr>
        <w:t xml:space="preserve">y en ese sentido este </w:t>
      </w:r>
      <w:r w:rsidR="00270B8E" w:rsidRPr="00E72A2F">
        <w:rPr>
          <w:rFonts w:ascii="Arial" w:hAnsi="Arial" w:cs="Arial"/>
          <w:i/>
          <w:iCs/>
          <w:sz w:val="25"/>
          <w:szCs w:val="25"/>
        </w:rPr>
        <w:t>órgano jurisdiccional</w:t>
      </w:r>
      <w:r w:rsidR="00270B8E" w:rsidRPr="00E72A2F">
        <w:rPr>
          <w:rFonts w:ascii="Arial" w:hAnsi="Arial" w:cs="Arial"/>
          <w:sz w:val="25"/>
          <w:szCs w:val="25"/>
        </w:rPr>
        <w:t xml:space="preserve"> </w:t>
      </w:r>
      <w:r w:rsidRPr="00E72A2F">
        <w:rPr>
          <w:rFonts w:ascii="Arial" w:hAnsi="Arial" w:cs="Arial"/>
          <w:sz w:val="25"/>
          <w:szCs w:val="25"/>
        </w:rPr>
        <w:t xml:space="preserve">no advierte </w:t>
      </w:r>
      <w:r w:rsidR="00C22010" w:rsidRPr="00E72A2F">
        <w:rPr>
          <w:rFonts w:ascii="Arial" w:hAnsi="Arial" w:cs="Arial"/>
          <w:sz w:val="25"/>
          <w:szCs w:val="25"/>
        </w:rPr>
        <w:t xml:space="preserve">una </w:t>
      </w:r>
      <w:r w:rsidRPr="00E72A2F">
        <w:rPr>
          <w:rFonts w:ascii="Arial" w:hAnsi="Arial" w:cs="Arial"/>
          <w:sz w:val="25"/>
          <w:szCs w:val="25"/>
        </w:rPr>
        <w:t>situación</w:t>
      </w:r>
      <w:r w:rsidRPr="00E72A2F">
        <w:t xml:space="preserve"> </w:t>
      </w:r>
      <w:r w:rsidRPr="00E72A2F">
        <w:rPr>
          <w:rFonts w:ascii="Arial" w:hAnsi="Arial" w:cs="Arial"/>
          <w:sz w:val="25"/>
          <w:szCs w:val="25"/>
        </w:rPr>
        <w:t>excepcional que lleve a aceptar el medio de impugnación</w:t>
      </w:r>
      <w:r w:rsidRPr="00E72A2F">
        <w:rPr>
          <w:rStyle w:val="Refdenotaalpie"/>
          <w:rFonts w:ascii="Arial" w:hAnsi="Arial" w:cs="Arial"/>
          <w:bCs/>
          <w:sz w:val="25"/>
          <w:szCs w:val="25"/>
        </w:rPr>
        <w:footnoteReference w:id="11"/>
      </w:r>
      <w:r w:rsidRPr="00E72A2F">
        <w:rPr>
          <w:rFonts w:ascii="Arial" w:hAnsi="Arial" w:cs="Arial"/>
          <w:sz w:val="25"/>
          <w:szCs w:val="25"/>
        </w:rPr>
        <w:t xml:space="preserve">. </w:t>
      </w:r>
    </w:p>
    <w:p w14:paraId="2A9E570C" w14:textId="77777777" w:rsidR="001A7095" w:rsidRPr="00E72A2F" w:rsidRDefault="001A7095" w:rsidP="00C22010">
      <w:pPr>
        <w:pStyle w:val="Sinespaciado"/>
        <w:spacing w:line="360" w:lineRule="auto"/>
        <w:jc w:val="both"/>
        <w:rPr>
          <w:rFonts w:ascii="Arial" w:hAnsi="Arial" w:cs="Arial"/>
          <w:sz w:val="25"/>
          <w:szCs w:val="25"/>
        </w:rPr>
      </w:pPr>
    </w:p>
    <w:p w14:paraId="177E22DB" w14:textId="75C91A57" w:rsidR="001A7095" w:rsidRPr="00E72A2F" w:rsidRDefault="001A7095" w:rsidP="00C22010">
      <w:pPr>
        <w:pStyle w:val="Sinespaciado"/>
        <w:spacing w:line="360" w:lineRule="auto"/>
        <w:jc w:val="both"/>
        <w:rPr>
          <w:rFonts w:ascii="Arial" w:hAnsi="Arial" w:cs="Arial"/>
          <w:sz w:val="25"/>
          <w:szCs w:val="25"/>
        </w:rPr>
      </w:pPr>
      <w:r w:rsidRPr="00E72A2F">
        <w:rPr>
          <w:rFonts w:ascii="Arial" w:hAnsi="Arial" w:cs="Arial"/>
          <w:sz w:val="25"/>
          <w:szCs w:val="25"/>
        </w:rPr>
        <w:lastRenderedPageBreak/>
        <w:t xml:space="preserve">Lo anterior, sin desconocer la obligación de juzgar los asuntos involucrados con </w:t>
      </w:r>
      <w:r w:rsidR="00C22010" w:rsidRPr="00E72A2F">
        <w:rPr>
          <w:rFonts w:ascii="Arial" w:hAnsi="Arial" w:cs="Arial"/>
          <w:sz w:val="25"/>
          <w:szCs w:val="25"/>
        </w:rPr>
        <w:t xml:space="preserve">comunidades </w:t>
      </w:r>
      <w:r w:rsidRPr="00E72A2F">
        <w:rPr>
          <w:rFonts w:ascii="Arial" w:hAnsi="Arial" w:cs="Arial"/>
          <w:sz w:val="25"/>
          <w:szCs w:val="25"/>
        </w:rPr>
        <w:t xml:space="preserve">indígenas con </w:t>
      </w:r>
      <w:r w:rsidR="00C22010" w:rsidRPr="00E72A2F">
        <w:rPr>
          <w:rFonts w:ascii="Arial" w:hAnsi="Arial" w:cs="Arial"/>
          <w:sz w:val="25"/>
          <w:szCs w:val="25"/>
        </w:rPr>
        <w:t xml:space="preserve">una </w:t>
      </w:r>
      <w:r w:rsidRPr="00E72A2F">
        <w:rPr>
          <w:rFonts w:ascii="Arial" w:hAnsi="Arial" w:cs="Arial"/>
          <w:sz w:val="25"/>
          <w:szCs w:val="25"/>
        </w:rPr>
        <w:t xml:space="preserve">perspectiva intercultural -como en el caso- sin embargo, en la especie dicha perspectiva no es suficiente para solventar la representación del </w:t>
      </w:r>
      <w:r w:rsidR="00C22010" w:rsidRPr="00E72A2F">
        <w:rPr>
          <w:rFonts w:ascii="Arial" w:hAnsi="Arial" w:cs="Arial"/>
          <w:sz w:val="25"/>
          <w:szCs w:val="25"/>
        </w:rPr>
        <w:t xml:space="preserve">quien se ostentó como representante legal de los </w:t>
      </w:r>
      <w:r w:rsidR="00C22010" w:rsidRPr="00E72A2F">
        <w:rPr>
          <w:rFonts w:ascii="Arial" w:hAnsi="Arial" w:cs="Arial"/>
          <w:i/>
          <w:iCs/>
          <w:sz w:val="25"/>
          <w:szCs w:val="25"/>
        </w:rPr>
        <w:t>Actores</w:t>
      </w:r>
      <w:r w:rsidRPr="00E72A2F">
        <w:rPr>
          <w:rFonts w:ascii="Arial" w:hAnsi="Arial" w:cs="Arial"/>
          <w:sz w:val="25"/>
          <w:szCs w:val="25"/>
        </w:rPr>
        <w:t xml:space="preserve">, al no constar la delegación expresa ni por escrito de dichas facultades de parte de la actora, lo que no es una exigencia desproporcional, en términos de lo que establece la jurisprudencia </w:t>
      </w:r>
      <w:r w:rsidRPr="00E72A2F">
        <w:rPr>
          <w:rFonts w:ascii="Arial" w:hAnsi="Arial" w:cs="Arial"/>
          <w:b/>
          <w:bCs/>
          <w:sz w:val="25"/>
          <w:szCs w:val="25"/>
        </w:rPr>
        <w:t>18/2015</w:t>
      </w:r>
      <w:r w:rsidRPr="00E72A2F">
        <w:rPr>
          <w:rStyle w:val="Refdenotaalpie"/>
          <w:rFonts w:ascii="Arial" w:hAnsi="Arial" w:cs="Arial"/>
          <w:b/>
          <w:bCs/>
          <w:sz w:val="25"/>
          <w:szCs w:val="25"/>
        </w:rPr>
        <w:footnoteReference w:id="12"/>
      </w:r>
      <w:r w:rsidRPr="00E72A2F">
        <w:rPr>
          <w:rFonts w:ascii="Arial" w:hAnsi="Arial" w:cs="Arial"/>
          <w:sz w:val="25"/>
          <w:szCs w:val="25"/>
        </w:rPr>
        <w:t xml:space="preserve"> de la Sala Superior de este Tribunal, de rubro: </w:t>
      </w:r>
      <w:r w:rsidRPr="00E72A2F">
        <w:rPr>
          <w:rFonts w:ascii="Arial" w:hAnsi="Arial" w:cs="Arial"/>
          <w:b/>
          <w:bCs/>
          <w:sz w:val="25"/>
          <w:szCs w:val="25"/>
        </w:rPr>
        <w:t>COMUNIDADES INDÍGENAS. LA SUPLENCIA DE LA QUEJA NO EXIME DEL CUMPLIMIENTO DE CARGAS PROBATORIAS, SIEMPRE QUE SU EXIGENCIA SEA RAZONABLE Y PROPORCIONAL</w:t>
      </w:r>
      <w:r w:rsidRPr="00E72A2F">
        <w:rPr>
          <w:rFonts w:ascii="Arial" w:hAnsi="Arial" w:cs="Arial"/>
          <w:sz w:val="25"/>
          <w:szCs w:val="25"/>
        </w:rPr>
        <w:t>.</w:t>
      </w:r>
      <w:r w:rsidR="00C22010" w:rsidRPr="00E72A2F">
        <w:rPr>
          <w:rStyle w:val="Refdenotaalpie"/>
          <w:rFonts w:ascii="Arial" w:hAnsi="Arial" w:cs="Arial"/>
          <w:sz w:val="25"/>
          <w:szCs w:val="25"/>
        </w:rPr>
        <w:footnoteReference w:id="13"/>
      </w:r>
    </w:p>
    <w:p w14:paraId="252184CB" w14:textId="77777777" w:rsidR="00C22010" w:rsidRPr="00E72A2F" w:rsidRDefault="00C22010" w:rsidP="00C22010">
      <w:pPr>
        <w:pStyle w:val="Sinespaciado"/>
        <w:spacing w:line="360" w:lineRule="auto"/>
        <w:jc w:val="both"/>
        <w:rPr>
          <w:rFonts w:ascii="Arial" w:eastAsia="Arial" w:hAnsi="Arial" w:cs="Arial"/>
          <w:sz w:val="25"/>
          <w:szCs w:val="25"/>
        </w:rPr>
      </w:pPr>
    </w:p>
    <w:p w14:paraId="0E61EAAA" w14:textId="5DF89964" w:rsidR="00310F07" w:rsidRDefault="00310F07" w:rsidP="00C22010">
      <w:pPr>
        <w:pStyle w:val="Sinespaciado"/>
        <w:spacing w:line="360" w:lineRule="auto"/>
        <w:jc w:val="both"/>
        <w:rPr>
          <w:rFonts w:ascii="Arial" w:hAnsi="Arial" w:cs="Arial"/>
          <w:sz w:val="25"/>
          <w:szCs w:val="25"/>
        </w:rPr>
      </w:pPr>
      <w:r w:rsidRPr="00E72A2F">
        <w:rPr>
          <w:rFonts w:ascii="Arial" w:eastAsia="Arial" w:hAnsi="Arial" w:cs="Arial"/>
          <w:sz w:val="25"/>
          <w:szCs w:val="25"/>
        </w:rPr>
        <w:t xml:space="preserve">En virtud de lo anterior, lo conducente es desechar de plano la demanda, de conformidad con los artículos 11 </w:t>
      </w:r>
      <w:r w:rsidR="00602EE4" w:rsidRPr="00E72A2F">
        <w:rPr>
          <w:rFonts w:ascii="Arial" w:eastAsia="Arial" w:hAnsi="Arial" w:cs="Arial"/>
          <w:sz w:val="25"/>
          <w:szCs w:val="25"/>
        </w:rPr>
        <w:t>fracción</w:t>
      </w:r>
      <w:r w:rsidR="00A50328" w:rsidRPr="00E72A2F">
        <w:rPr>
          <w:rFonts w:ascii="Arial" w:eastAsia="Arial" w:hAnsi="Arial" w:cs="Arial"/>
          <w:sz w:val="25"/>
          <w:szCs w:val="25"/>
        </w:rPr>
        <w:t xml:space="preserve"> IV </w:t>
      </w:r>
      <w:r w:rsidRPr="00E72A2F">
        <w:rPr>
          <w:rFonts w:ascii="Arial" w:eastAsia="Arial" w:hAnsi="Arial" w:cs="Arial"/>
          <w:sz w:val="25"/>
          <w:szCs w:val="25"/>
        </w:rPr>
        <w:t xml:space="preserve">y 27, fracción II, de la </w:t>
      </w:r>
      <w:r w:rsidRPr="00E72A2F">
        <w:rPr>
          <w:rFonts w:ascii="Arial" w:hAnsi="Arial" w:cs="Arial"/>
          <w:sz w:val="25"/>
          <w:szCs w:val="25"/>
        </w:rPr>
        <w:t>Ley de Justicia Electoral.</w:t>
      </w:r>
    </w:p>
    <w:p w14:paraId="448AE567" w14:textId="77777777" w:rsidR="00BF1D22" w:rsidRPr="00C22010" w:rsidRDefault="00BF1D22" w:rsidP="00C22010">
      <w:pPr>
        <w:pStyle w:val="Sinespaciado"/>
        <w:spacing w:line="360" w:lineRule="auto"/>
        <w:jc w:val="both"/>
        <w:rPr>
          <w:rFonts w:ascii="Arial" w:eastAsia="Arial" w:hAnsi="Arial" w:cs="Arial"/>
          <w:sz w:val="25"/>
          <w:szCs w:val="25"/>
        </w:rPr>
      </w:pPr>
    </w:p>
    <w:p w14:paraId="6F2A58B2" w14:textId="5CDD2775" w:rsidR="00095A29" w:rsidRPr="00E72A2F" w:rsidRDefault="00095A29" w:rsidP="00C22010">
      <w:pPr>
        <w:pStyle w:val="Sinespaciado"/>
        <w:spacing w:line="360" w:lineRule="auto"/>
        <w:jc w:val="both"/>
        <w:rPr>
          <w:rFonts w:ascii="Arial" w:eastAsia="Arial" w:hAnsi="Arial" w:cs="Arial"/>
          <w:sz w:val="25"/>
          <w:szCs w:val="25"/>
        </w:rPr>
      </w:pPr>
      <w:r w:rsidRPr="00C22010">
        <w:rPr>
          <w:rFonts w:ascii="Arial" w:hAnsi="Arial" w:cs="Arial"/>
          <w:sz w:val="25"/>
          <w:szCs w:val="25"/>
        </w:rPr>
        <w:t xml:space="preserve">Por lo </w:t>
      </w:r>
      <w:r w:rsidRPr="00E72A2F">
        <w:rPr>
          <w:rFonts w:ascii="Arial" w:hAnsi="Arial" w:cs="Arial"/>
          <w:sz w:val="25"/>
          <w:szCs w:val="25"/>
        </w:rPr>
        <w:t>expuesto y fundado</w:t>
      </w:r>
      <w:r w:rsidR="00F30B99" w:rsidRPr="00E72A2F">
        <w:rPr>
          <w:rFonts w:ascii="Arial" w:eastAsia="Arial" w:hAnsi="Arial" w:cs="Arial"/>
          <w:sz w:val="25"/>
          <w:szCs w:val="25"/>
        </w:rPr>
        <w:t xml:space="preserve">, se emite </w:t>
      </w:r>
      <w:r w:rsidR="004A7243" w:rsidRPr="00E72A2F">
        <w:rPr>
          <w:rFonts w:ascii="Arial" w:eastAsia="Arial" w:hAnsi="Arial" w:cs="Arial"/>
          <w:sz w:val="25"/>
          <w:szCs w:val="25"/>
        </w:rPr>
        <w:t>el siguiente</w:t>
      </w:r>
      <w:r w:rsidR="00F30B99" w:rsidRPr="00E72A2F">
        <w:rPr>
          <w:rFonts w:ascii="Arial" w:eastAsia="Arial" w:hAnsi="Arial" w:cs="Arial"/>
          <w:sz w:val="25"/>
          <w:szCs w:val="25"/>
        </w:rPr>
        <w:t xml:space="preserve">: </w:t>
      </w:r>
    </w:p>
    <w:p w14:paraId="0E9BD2E1" w14:textId="2C14211A" w:rsidR="00095A29" w:rsidRPr="00E72A2F" w:rsidRDefault="00272F28" w:rsidP="661C8F20">
      <w:pPr>
        <w:pStyle w:val="Ttulo2"/>
        <w:spacing w:before="100" w:beforeAutospacing="1" w:after="100" w:afterAutospacing="1" w:line="360" w:lineRule="auto"/>
        <w:jc w:val="center"/>
        <w:rPr>
          <w:rFonts w:ascii="Arial" w:hAnsi="Arial" w:cs="Arial"/>
          <w:b/>
          <w:bCs/>
          <w:color w:val="auto"/>
          <w:sz w:val="25"/>
          <w:szCs w:val="25"/>
        </w:rPr>
      </w:pPr>
      <w:bookmarkStart w:id="11" w:name="_Toc200989862"/>
      <w:r>
        <w:rPr>
          <w:rFonts w:ascii="Arial" w:hAnsi="Arial" w:cs="Arial"/>
          <w:b/>
          <w:bCs/>
          <w:color w:val="auto"/>
          <w:sz w:val="25"/>
          <w:szCs w:val="25"/>
        </w:rPr>
        <w:t>I</w:t>
      </w:r>
      <w:r w:rsidR="00BD55CB" w:rsidRPr="00E72A2F">
        <w:rPr>
          <w:rFonts w:ascii="Arial" w:hAnsi="Arial" w:cs="Arial"/>
          <w:b/>
          <w:bCs/>
          <w:color w:val="auto"/>
          <w:sz w:val="25"/>
          <w:szCs w:val="25"/>
        </w:rPr>
        <w:t>V</w:t>
      </w:r>
      <w:r w:rsidR="00654023" w:rsidRPr="00E72A2F">
        <w:rPr>
          <w:rFonts w:ascii="Arial" w:hAnsi="Arial" w:cs="Arial"/>
          <w:b/>
          <w:bCs/>
          <w:color w:val="auto"/>
          <w:sz w:val="25"/>
          <w:szCs w:val="25"/>
        </w:rPr>
        <w:t xml:space="preserve">. </w:t>
      </w:r>
      <w:bookmarkEnd w:id="11"/>
      <w:r w:rsidR="00C81DFA" w:rsidRPr="00E72A2F">
        <w:rPr>
          <w:rFonts w:ascii="Arial" w:hAnsi="Arial" w:cs="Arial"/>
          <w:b/>
          <w:bCs/>
          <w:color w:val="auto"/>
          <w:sz w:val="25"/>
          <w:szCs w:val="25"/>
        </w:rPr>
        <w:t>RESOLUTIVO</w:t>
      </w:r>
    </w:p>
    <w:p w14:paraId="77B6DB24" w14:textId="37DCB3D0" w:rsidR="0071782E" w:rsidRPr="00E72A2F" w:rsidRDefault="7FAA05EF" w:rsidP="0071782E">
      <w:pPr>
        <w:spacing w:before="280" w:after="280" w:line="360" w:lineRule="auto"/>
        <w:jc w:val="both"/>
        <w:rPr>
          <w:rFonts w:ascii="Arial" w:eastAsia="Arial" w:hAnsi="Arial" w:cs="Arial"/>
          <w:sz w:val="25"/>
          <w:szCs w:val="25"/>
        </w:rPr>
      </w:pPr>
      <w:r w:rsidRPr="00E72A2F">
        <w:rPr>
          <w:rFonts w:ascii="Arial" w:hAnsi="Arial" w:cs="Arial"/>
          <w:b/>
          <w:bCs/>
          <w:sz w:val="25"/>
          <w:szCs w:val="25"/>
        </w:rPr>
        <w:t>ÚNICO</w:t>
      </w:r>
      <w:r w:rsidR="00095A29" w:rsidRPr="00E72A2F">
        <w:rPr>
          <w:rFonts w:ascii="Arial" w:hAnsi="Arial" w:cs="Arial"/>
          <w:b/>
          <w:bCs/>
          <w:sz w:val="25"/>
          <w:szCs w:val="25"/>
        </w:rPr>
        <w:t xml:space="preserve">. </w:t>
      </w:r>
      <w:r w:rsidR="0071782E" w:rsidRPr="00E72A2F">
        <w:rPr>
          <w:rFonts w:ascii="Arial" w:eastAsia="Arial" w:hAnsi="Arial" w:cs="Arial"/>
          <w:sz w:val="25"/>
          <w:szCs w:val="25"/>
        </w:rPr>
        <w:t>Se</w:t>
      </w:r>
      <w:r w:rsidR="0071782E" w:rsidRPr="00E72A2F">
        <w:rPr>
          <w:rFonts w:ascii="Arial" w:eastAsia="Arial" w:hAnsi="Arial" w:cs="Arial"/>
          <w:b/>
          <w:bCs/>
          <w:sz w:val="25"/>
          <w:szCs w:val="25"/>
        </w:rPr>
        <w:t xml:space="preserve"> desecha de plano</w:t>
      </w:r>
      <w:r w:rsidR="0071782E" w:rsidRPr="00E72A2F">
        <w:rPr>
          <w:rFonts w:ascii="Arial" w:eastAsia="Arial" w:hAnsi="Arial" w:cs="Arial"/>
          <w:sz w:val="25"/>
          <w:szCs w:val="25"/>
        </w:rPr>
        <w:t xml:space="preserve"> el medio de impugnación.</w:t>
      </w:r>
      <w:r w:rsidR="6BEB27A2" w:rsidRPr="00E72A2F">
        <w:rPr>
          <w:rFonts w:ascii="Arial" w:eastAsia="Arial" w:hAnsi="Arial" w:cs="Arial"/>
          <w:sz w:val="25"/>
          <w:szCs w:val="25"/>
        </w:rPr>
        <w:t xml:space="preserve"> </w:t>
      </w:r>
    </w:p>
    <w:p w14:paraId="37FC6031" w14:textId="36886E30" w:rsidR="00605219" w:rsidRPr="00BD55CB" w:rsidRDefault="00303DF4" w:rsidP="00310F07">
      <w:pPr>
        <w:tabs>
          <w:tab w:val="left" w:pos="544"/>
        </w:tabs>
        <w:spacing w:before="100" w:beforeAutospacing="1" w:after="100" w:afterAutospacing="1" w:line="360" w:lineRule="auto"/>
        <w:jc w:val="both"/>
        <w:rPr>
          <w:rFonts w:ascii="Arial" w:hAnsi="Arial" w:cs="Arial"/>
          <w:sz w:val="25"/>
          <w:szCs w:val="25"/>
        </w:rPr>
      </w:pPr>
      <w:r w:rsidRPr="00E72A2F">
        <w:rPr>
          <w:rFonts w:ascii="Arial" w:hAnsi="Arial" w:cs="Arial"/>
          <w:b/>
          <w:bCs/>
          <w:sz w:val="25"/>
          <w:szCs w:val="25"/>
        </w:rPr>
        <w:t>NOTIFÍQUESE</w:t>
      </w:r>
      <w:r w:rsidR="007F2089" w:rsidRPr="00E72A2F">
        <w:rPr>
          <w:rFonts w:ascii="Arial" w:hAnsi="Arial" w:cs="Arial"/>
          <w:b/>
          <w:bCs/>
          <w:sz w:val="25"/>
          <w:szCs w:val="25"/>
        </w:rPr>
        <w:t>. P</w:t>
      </w:r>
      <w:r w:rsidR="00886695" w:rsidRPr="00E72A2F">
        <w:rPr>
          <w:rFonts w:ascii="Arial" w:hAnsi="Arial" w:cs="Arial"/>
          <w:b/>
          <w:bCs/>
          <w:sz w:val="25"/>
          <w:szCs w:val="25"/>
        </w:rPr>
        <w:t>ersonalmente</w:t>
      </w:r>
      <w:r w:rsidR="00886695" w:rsidRPr="00E72A2F">
        <w:rPr>
          <w:rFonts w:ascii="Arial" w:hAnsi="Arial" w:cs="Arial"/>
          <w:sz w:val="25"/>
          <w:szCs w:val="25"/>
        </w:rPr>
        <w:t xml:space="preserve"> </w:t>
      </w:r>
      <w:r w:rsidR="00AE3C9B" w:rsidRPr="00E72A2F">
        <w:rPr>
          <w:rFonts w:ascii="Arial" w:hAnsi="Arial" w:cs="Arial"/>
          <w:sz w:val="25"/>
          <w:szCs w:val="25"/>
        </w:rPr>
        <w:t xml:space="preserve">a </w:t>
      </w:r>
      <w:r w:rsidR="00107979" w:rsidRPr="00E72A2F">
        <w:rPr>
          <w:rFonts w:ascii="Arial" w:hAnsi="Arial" w:cs="Arial"/>
          <w:sz w:val="25"/>
          <w:szCs w:val="25"/>
        </w:rPr>
        <w:t>la parte actora</w:t>
      </w:r>
      <w:r w:rsidR="004B05C8" w:rsidRPr="00E72A2F">
        <w:rPr>
          <w:rFonts w:ascii="Arial" w:hAnsi="Arial" w:cs="Arial"/>
          <w:sz w:val="25"/>
          <w:szCs w:val="25"/>
        </w:rPr>
        <w:t xml:space="preserve"> por correo electrónico</w:t>
      </w:r>
      <w:r w:rsidR="00BD55CB" w:rsidRPr="00E72A2F">
        <w:rPr>
          <w:rFonts w:ascii="Arial" w:hAnsi="Arial" w:cs="Arial"/>
          <w:sz w:val="25"/>
          <w:szCs w:val="25"/>
        </w:rPr>
        <w:t xml:space="preserve"> y al tercero interesado</w:t>
      </w:r>
      <w:r w:rsidR="00886695" w:rsidRPr="00E72A2F">
        <w:rPr>
          <w:rFonts w:ascii="Arial" w:hAnsi="Arial" w:cs="Arial"/>
          <w:sz w:val="25"/>
          <w:szCs w:val="25"/>
        </w:rPr>
        <w:t xml:space="preserve">; </w:t>
      </w:r>
      <w:r w:rsidR="00095A29" w:rsidRPr="00E72A2F">
        <w:rPr>
          <w:rFonts w:ascii="Arial" w:hAnsi="Arial" w:cs="Arial"/>
          <w:b/>
          <w:bCs/>
          <w:sz w:val="25"/>
          <w:szCs w:val="25"/>
        </w:rPr>
        <w:t>por oficio</w:t>
      </w:r>
      <w:r w:rsidR="00AE3C9B" w:rsidRPr="00E72A2F">
        <w:rPr>
          <w:rFonts w:ascii="Arial" w:hAnsi="Arial" w:cs="Arial"/>
          <w:sz w:val="25"/>
          <w:szCs w:val="25"/>
        </w:rPr>
        <w:t xml:space="preserve"> a las </w:t>
      </w:r>
      <w:r w:rsidR="00AE3C9B" w:rsidRPr="00E72A2F">
        <w:rPr>
          <w:rFonts w:ascii="Arial" w:hAnsi="Arial" w:cs="Arial"/>
          <w:i/>
          <w:iCs/>
          <w:sz w:val="25"/>
          <w:szCs w:val="25"/>
        </w:rPr>
        <w:t>autoridades responsables</w:t>
      </w:r>
      <w:r w:rsidR="003431AB" w:rsidRPr="00E72A2F">
        <w:rPr>
          <w:rFonts w:ascii="Arial" w:hAnsi="Arial" w:cs="Arial"/>
          <w:sz w:val="25"/>
          <w:szCs w:val="25"/>
        </w:rPr>
        <w:t>; y</w:t>
      </w:r>
      <w:r w:rsidRPr="00E72A2F">
        <w:rPr>
          <w:rFonts w:ascii="Arial" w:hAnsi="Arial" w:cs="Arial"/>
          <w:sz w:val="25"/>
          <w:szCs w:val="25"/>
        </w:rPr>
        <w:t xml:space="preserve"> </w:t>
      </w:r>
      <w:r w:rsidR="00095A29" w:rsidRPr="00E72A2F">
        <w:rPr>
          <w:rFonts w:ascii="Arial" w:hAnsi="Arial" w:cs="Arial"/>
          <w:b/>
          <w:bCs/>
          <w:sz w:val="25"/>
          <w:szCs w:val="25"/>
        </w:rPr>
        <w:t>por estrados</w:t>
      </w:r>
      <w:r w:rsidR="00095A29" w:rsidRPr="00E72A2F">
        <w:rPr>
          <w:rFonts w:ascii="Arial" w:hAnsi="Arial" w:cs="Arial"/>
          <w:sz w:val="25"/>
          <w:szCs w:val="25"/>
        </w:rPr>
        <w:t xml:space="preserve"> a l</w:t>
      </w:r>
      <w:r w:rsidR="00886695" w:rsidRPr="00E72A2F">
        <w:rPr>
          <w:rFonts w:ascii="Arial" w:hAnsi="Arial" w:cs="Arial"/>
          <w:sz w:val="25"/>
          <w:szCs w:val="25"/>
        </w:rPr>
        <w:t>os</w:t>
      </w:r>
      <w:r w:rsidR="00095A29" w:rsidRPr="00E72A2F">
        <w:rPr>
          <w:rFonts w:ascii="Arial" w:hAnsi="Arial" w:cs="Arial"/>
          <w:sz w:val="25"/>
          <w:szCs w:val="25"/>
        </w:rPr>
        <w:t xml:space="preserve"> demás interesados. Lo anterior</w:t>
      </w:r>
      <w:r w:rsidR="00095A29" w:rsidRPr="288140D5">
        <w:rPr>
          <w:rFonts w:ascii="Arial" w:hAnsi="Arial" w:cs="Arial"/>
          <w:sz w:val="25"/>
          <w:szCs w:val="25"/>
        </w:rPr>
        <w:t>, de conformidad con lo dispuesto en los artículos 37</w:t>
      </w:r>
      <w:r w:rsidR="003431AB" w:rsidRPr="288140D5">
        <w:rPr>
          <w:rFonts w:ascii="Arial" w:hAnsi="Arial" w:cs="Arial"/>
          <w:sz w:val="25"/>
          <w:szCs w:val="25"/>
        </w:rPr>
        <w:t>,</w:t>
      </w:r>
      <w:r w:rsidR="00095A29" w:rsidRPr="288140D5">
        <w:rPr>
          <w:rFonts w:ascii="Arial" w:hAnsi="Arial" w:cs="Arial"/>
          <w:sz w:val="25"/>
          <w:szCs w:val="25"/>
        </w:rPr>
        <w:t xml:space="preserve"> fracciones I</w:t>
      </w:r>
      <w:r w:rsidRPr="288140D5">
        <w:rPr>
          <w:rFonts w:ascii="Arial" w:hAnsi="Arial" w:cs="Arial"/>
          <w:sz w:val="25"/>
          <w:szCs w:val="25"/>
        </w:rPr>
        <w:t xml:space="preserve">, II </w:t>
      </w:r>
      <w:r w:rsidR="00095A29" w:rsidRPr="288140D5">
        <w:rPr>
          <w:rFonts w:ascii="Arial" w:hAnsi="Arial" w:cs="Arial"/>
          <w:sz w:val="25"/>
          <w:szCs w:val="25"/>
        </w:rPr>
        <w:t>y III, 38 y 39 de la Ley</w:t>
      </w:r>
      <w:r w:rsidR="00886695" w:rsidRPr="288140D5">
        <w:rPr>
          <w:rFonts w:ascii="Arial" w:hAnsi="Arial" w:cs="Arial"/>
          <w:sz w:val="25"/>
          <w:szCs w:val="25"/>
        </w:rPr>
        <w:t xml:space="preserve"> de Justicia </w:t>
      </w:r>
      <w:r w:rsidRPr="288140D5">
        <w:rPr>
          <w:rFonts w:ascii="Arial" w:hAnsi="Arial" w:cs="Arial"/>
          <w:sz w:val="25"/>
          <w:szCs w:val="25"/>
        </w:rPr>
        <w:t>en Materia Electoral y de Participación Ciudadana del Estado de Michoacán de Ocampo</w:t>
      </w:r>
      <w:r w:rsidR="00095A29" w:rsidRPr="288140D5">
        <w:rPr>
          <w:rFonts w:ascii="Arial" w:hAnsi="Arial" w:cs="Arial"/>
          <w:sz w:val="25"/>
          <w:szCs w:val="25"/>
        </w:rPr>
        <w:t xml:space="preserve">, </w:t>
      </w:r>
      <w:r w:rsidR="00CB1F82" w:rsidRPr="288140D5">
        <w:rPr>
          <w:rFonts w:ascii="Arial" w:hAnsi="Arial" w:cs="Arial"/>
          <w:sz w:val="25"/>
          <w:szCs w:val="25"/>
        </w:rPr>
        <w:t xml:space="preserve">así como </w:t>
      </w:r>
      <w:r w:rsidRPr="288140D5">
        <w:rPr>
          <w:rFonts w:ascii="Arial" w:hAnsi="Arial" w:cs="Arial"/>
          <w:sz w:val="25"/>
          <w:szCs w:val="25"/>
        </w:rPr>
        <w:t xml:space="preserve">137, 139, 140 y 142 </w:t>
      </w:r>
      <w:r w:rsidR="00095A29" w:rsidRPr="288140D5">
        <w:rPr>
          <w:rFonts w:ascii="Arial" w:hAnsi="Arial" w:cs="Arial"/>
          <w:sz w:val="25"/>
          <w:szCs w:val="25"/>
        </w:rPr>
        <w:t>Reglamento Inte</w:t>
      </w:r>
      <w:r w:rsidRPr="288140D5">
        <w:rPr>
          <w:rFonts w:ascii="Arial" w:hAnsi="Arial" w:cs="Arial"/>
          <w:sz w:val="25"/>
          <w:szCs w:val="25"/>
        </w:rPr>
        <w:t xml:space="preserve">rior del </w:t>
      </w:r>
      <w:r w:rsidR="00095A29" w:rsidRPr="288140D5">
        <w:rPr>
          <w:rFonts w:ascii="Arial" w:hAnsi="Arial" w:cs="Arial"/>
          <w:sz w:val="25"/>
          <w:szCs w:val="25"/>
        </w:rPr>
        <w:t>Tribunal</w:t>
      </w:r>
      <w:r w:rsidRPr="288140D5">
        <w:rPr>
          <w:rFonts w:ascii="Arial" w:hAnsi="Arial" w:cs="Arial"/>
          <w:sz w:val="25"/>
          <w:szCs w:val="25"/>
        </w:rPr>
        <w:t xml:space="preserve"> Electoral del Estado</w:t>
      </w:r>
      <w:r w:rsidR="00605219" w:rsidRPr="288140D5">
        <w:rPr>
          <w:rFonts w:ascii="Arial" w:hAnsi="Arial" w:cs="Arial"/>
          <w:sz w:val="25"/>
          <w:szCs w:val="25"/>
        </w:rPr>
        <w:t xml:space="preserve"> y de conformidad con el artículo 32 de los Lineamientos del Tribunal Electoral del Estado de Michoacán para el Uso de Mecanismos Electrónicos en la Recepción de Medios de Impugnación, de Promociones y Notificaciones Electrónicas. Una vez realizadas las notificaciones, agréguese a los autos para su debida constancia. </w:t>
      </w:r>
    </w:p>
    <w:p w14:paraId="20FC85C5" w14:textId="77777777" w:rsidR="00095A29" w:rsidRPr="00BD55CB" w:rsidRDefault="00095A29" w:rsidP="00C85EA6">
      <w:pPr>
        <w:tabs>
          <w:tab w:val="left" w:pos="5730"/>
        </w:tabs>
        <w:spacing w:before="100" w:beforeAutospacing="1" w:after="100" w:afterAutospacing="1" w:line="360" w:lineRule="auto"/>
        <w:jc w:val="both"/>
        <w:rPr>
          <w:rFonts w:ascii="Arial" w:hAnsi="Arial" w:cs="Arial"/>
          <w:sz w:val="25"/>
          <w:szCs w:val="25"/>
        </w:rPr>
      </w:pPr>
      <w:r w:rsidRPr="288140D5">
        <w:rPr>
          <w:rFonts w:ascii="Arial" w:hAnsi="Arial" w:cs="Arial"/>
          <w:sz w:val="25"/>
          <w:szCs w:val="25"/>
        </w:rPr>
        <w:lastRenderedPageBreak/>
        <w:t>En su oportunidad, archívese este expediente como asunto total y definitivamente concluido.</w:t>
      </w:r>
    </w:p>
    <w:p w14:paraId="2924F496" w14:textId="3D2B9AE4" w:rsidR="00055360" w:rsidRDefault="00055360" w:rsidP="00055360">
      <w:pPr>
        <w:tabs>
          <w:tab w:val="left" w:pos="426"/>
          <w:tab w:val="left" w:pos="567"/>
        </w:tabs>
        <w:spacing w:after="0" w:line="360" w:lineRule="auto"/>
        <w:jc w:val="both"/>
        <w:rPr>
          <w:rFonts w:ascii="Arial" w:hAnsi="Arial" w:cs="Arial"/>
          <w:color w:val="000000"/>
          <w:sz w:val="25"/>
          <w:szCs w:val="25"/>
        </w:rPr>
      </w:pPr>
      <w:r w:rsidRPr="00BD55CB">
        <w:rPr>
          <w:rFonts w:ascii="Arial" w:hAnsi="Arial" w:cs="Arial"/>
          <w:color w:val="000000"/>
          <w:sz w:val="25"/>
          <w:szCs w:val="25"/>
        </w:rPr>
        <w:t xml:space="preserve">Así, en </w:t>
      </w:r>
      <w:r w:rsidR="00693E0C">
        <w:rPr>
          <w:rFonts w:ascii="Arial" w:hAnsi="Arial" w:cs="Arial"/>
          <w:color w:val="000000"/>
          <w:sz w:val="25"/>
          <w:szCs w:val="25"/>
        </w:rPr>
        <w:t>S</w:t>
      </w:r>
      <w:r w:rsidRPr="00BD55CB">
        <w:rPr>
          <w:rFonts w:ascii="Arial" w:hAnsi="Arial" w:cs="Arial"/>
          <w:color w:val="000000"/>
          <w:sz w:val="25"/>
          <w:szCs w:val="25"/>
        </w:rPr>
        <w:t xml:space="preserve">esión </w:t>
      </w:r>
      <w:r w:rsidR="00693E0C">
        <w:rPr>
          <w:rFonts w:ascii="Arial" w:hAnsi="Arial" w:cs="Arial"/>
          <w:color w:val="000000"/>
          <w:sz w:val="25"/>
          <w:szCs w:val="25"/>
        </w:rPr>
        <w:t>P</w:t>
      </w:r>
      <w:r w:rsidRPr="00BD55CB">
        <w:rPr>
          <w:rFonts w:ascii="Arial" w:hAnsi="Arial" w:cs="Arial"/>
          <w:color w:val="000000"/>
          <w:sz w:val="25"/>
          <w:szCs w:val="25"/>
        </w:rPr>
        <w:t xml:space="preserve">ública </w:t>
      </w:r>
      <w:r w:rsidR="00A5478F">
        <w:rPr>
          <w:rFonts w:ascii="Arial" w:hAnsi="Arial" w:cs="Arial"/>
          <w:color w:val="000000"/>
          <w:sz w:val="25"/>
          <w:szCs w:val="25"/>
        </w:rPr>
        <w:t>celebrada el</w:t>
      </w:r>
      <w:r w:rsidRPr="00BD55CB">
        <w:rPr>
          <w:rFonts w:ascii="Arial" w:hAnsi="Arial" w:cs="Arial"/>
          <w:color w:val="000000"/>
          <w:sz w:val="25"/>
          <w:szCs w:val="25"/>
        </w:rPr>
        <w:t xml:space="preserve"> día de hoy, a las </w:t>
      </w:r>
      <w:r w:rsidR="003C5E75">
        <w:rPr>
          <w:rFonts w:ascii="Arial" w:hAnsi="Arial" w:cs="Arial"/>
          <w:color w:val="000000"/>
          <w:sz w:val="25"/>
          <w:szCs w:val="25"/>
        </w:rPr>
        <w:t>trece</w:t>
      </w:r>
      <w:r w:rsidRPr="00BD55CB">
        <w:rPr>
          <w:rFonts w:ascii="Arial" w:hAnsi="Arial" w:cs="Arial"/>
          <w:color w:val="000000"/>
          <w:sz w:val="25"/>
          <w:szCs w:val="25"/>
        </w:rPr>
        <w:t xml:space="preserve"> horas con </w:t>
      </w:r>
      <w:r w:rsidR="003C5E75">
        <w:rPr>
          <w:rFonts w:ascii="Arial" w:hAnsi="Arial" w:cs="Arial"/>
          <w:color w:val="000000"/>
          <w:sz w:val="25"/>
          <w:szCs w:val="25"/>
        </w:rPr>
        <w:t>cinco</w:t>
      </w:r>
      <w:r w:rsidRPr="00BD55CB">
        <w:rPr>
          <w:rFonts w:ascii="Arial" w:hAnsi="Arial" w:cs="Arial"/>
          <w:color w:val="000000"/>
          <w:sz w:val="25"/>
          <w:szCs w:val="25"/>
        </w:rPr>
        <w:t xml:space="preserve"> minutos, por </w:t>
      </w:r>
      <w:r w:rsidR="008A2546">
        <w:rPr>
          <w:rFonts w:ascii="Arial" w:hAnsi="Arial" w:cs="Arial"/>
          <w:color w:val="000000"/>
          <w:sz w:val="25"/>
          <w:szCs w:val="25"/>
        </w:rPr>
        <w:t>mayoría</w:t>
      </w:r>
      <w:r w:rsidR="005A3EAC" w:rsidRPr="00BD55CB">
        <w:rPr>
          <w:rFonts w:ascii="Arial" w:hAnsi="Arial" w:cs="Arial"/>
          <w:color w:val="000000"/>
          <w:sz w:val="25"/>
          <w:szCs w:val="25"/>
        </w:rPr>
        <w:t xml:space="preserve"> </w:t>
      </w:r>
      <w:r w:rsidRPr="00BD55CB">
        <w:rPr>
          <w:rFonts w:ascii="Arial" w:hAnsi="Arial" w:cs="Arial"/>
          <w:color w:val="000000"/>
          <w:sz w:val="25"/>
          <w:szCs w:val="25"/>
        </w:rPr>
        <w:t xml:space="preserve">de votos, lo resolvieron y firman </w:t>
      </w:r>
      <w:r w:rsidR="00693E0C">
        <w:rPr>
          <w:rFonts w:ascii="Arial" w:hAnsi="Arial" w:cs="Arial"/>
          <w:color w:val="000000"/>
          <w:sz w:val="25"/>
          <w:szCs w:val="25"/>
        </w:rPr>
        <w:t>las Magistraturas Integrantes del</w:t>
      </w:r>
      <w:r w:rsidRPr="00BD55CB">
        <w:rPr>
          <w:rFonts w:ascii="Arial" w:hAnsi="Arial" w:cs="Arial"/>
          <w:color w:val="000000"/>
          <w:sz w:val="25"/>
          <w:szCs w:val="25"/>
        </w:rPr>
        <w:t xml:space="preserve"> Pleno del Tribunal Electoral del Estado, la Magistrada Presidenta Amelí Gissel Navarro Lepe</w:t>
      </w:r>
      <w:r w:rsidR="003C5E75">
        <w:rPr>
          <w:rFonts w:ascii="Arial" w:hAnsi="Arial" w:cs="Arial"/>
          <w:color w:val="000000"/>
          <w:sz w:val="25"/>
          <w:szCs w:val="25"/>
        </w:rPr>
        <w:t xml:space="preserve"> </w:t>
      </w:r>
      <w:r w:rsidR="003C5E75" w:rsidRPr="00693E0C">
        <w:rPr>
          <w:rFonts w:ascii="Arial" w:hAnsi="Arial" w:cs="Arial"/>
          <w:i/>
          <w:iCs/>
          <w:color w:val="000000"/>
          <w:sz w:val="25"/>
          <w:szCs w:val="25"/>
        </w:rPr>
        <w:t>-</w:t>
      </w:r>
      <w:r w:rsidR="003C5E75" w:rsidRPr="00693E0C">
        <w:rPr>
          <w:rFonts w:ascii="Arial" w:hAnsi="Arial" w:cs="Arial"/>
          <w:color w:val="000000"/>
          <w:sz w:val="25"/>
          <w:szCs w:val="25"/>
        </w:rPr>
        <w:t xml:space="preserve">quien emite voto </w:t>
      </w:r>
      <w:r w:rsidR="0081719B">
        <w:rPr>
          <w:rFonts w:ascii="Arial" w:hAnsi="Arial" w:cs="Arial"/>
          <w:color w:val="000000"/>
          <w:sz w:val="25"/>
          <w:szCs w:val="25"/>
        </w:rPr>
        <w:t>particular</w:t>
      </w:r>
      <w:r w:rsidR="003C5E75" w:rsidRPr="00693E0C">
        <w:rPr>
          <w:rFonts w:ascii="Arial" w:hAnsi="Arial" w:cs="Arial"/>
          <w:i/>
          <w:iCs/>
          <w:color w:val="000000"/>
          <w:sz w:val="25"/>
          <w:szCs w:val="25"/>
        </w:rPr>
        <w:t>-</w:t>
      </w:r>
      <w:r w:rsidRPr="0081719B">
        <w:rPr>
          <w:rFonts w:ascii="Arial" w:hAnsi="Arial" w:cs="Arial"/>
          <w:color w:val="000000"/>
          <w:sz w:val="25"/>
          <w:szCs w:val="25"/>
        </w:rPr>
        <w:t>,</w:t>
      </w:r>
      <w:r w:rsidRPr="00BD55CB">
        <w:rPr>
          <w:rFonts w:ascii="Arial" w:hAnsi="Arial" w:cs="Arial"/>
          <w:color w:val="000000"/>
          <w:sz w:val="25"/>
          <w:szCs w:val="25"/>
        </w:rPr>
        <w:t xml:space="preserve"> las Magistradas Yurisha Andrade Morales y Alma Rosa Bahena Villalobos, así como los Magistrados Adrián Hernández Pinedo y Eric López Villaseñor</w:t>
      </w:r>
      <w:r w:rsidR="0081719B">
        <w:rPr>
          <w:rFonts w:ascii="Arial" w:hAnsi="Arial" w:cs="Arial"/>
          <w:color w:val="000000"/>
          <w:sz w:val="25"/>
          <w:szCs w:val="25"/>
        </w:rPr>
        <w:t xml:space="preserve"> </w:t>
      </w:r>
      <w:r w:rsidR="0081719B" w:rsidRPr="0081719B">
        <w:rPr>
          <w:rFonts w:ascii="Arial" w:hAnsi="Arial" w:cs="Arial"/>
          <w:color w:val="000000"/>
          <w:sz w:val="25"/>
          <w:szCs w:val="25"/>
        </w:rPr>
        <w:t>-</w:t>
      </w:r>
      <w:r w:rsidRPr="0081719B">
        <w:rPr>
          <w:rFonts w:ascii="Arial" w:hAnsi="Arial" w:cs="Arial"/>
          <w:color w:val="000000"/>
          <w:sz w:val="25"/>
          <w:szCs w:val="25"/>
        </w:rPr>
        <w:t>quien fue ponente</w:t>
      </w:r>
      <w:r w:rsidR="0081719B" w:rsidRPr="0081719B">
        <w:rPr>
          <w:rFonts w:ascii="Arial" w:hAnsi="Arial" w:cs="Arial"/>
          <w:color w:val="000000"/>
          <w:sz w:val="25"/>
          <w:szCs w:val="25"/>
        </w:rPr>
        <w:t>-</w:t>
      </w:r>
      <w:r w:rsidRPr="00BD55CB">
        <w:rPr>
          <w:rFonts w:ascii="Arial" w:hAnsi="Arial" w:cs="Arial"/>
          <w:color w:val="000000"/>
          <w:sz w:val="25"/>
          <w:szCs w:val="25"/>
        </w:rPr>
        <w:t xml:space="preserve">, ante el Secretario General de Acuerdos, Jesús Renato García Rivera, quien autoriza y da fe. </w:t>
      </w:r>
    </w:p>
    <w:p w14:paraId="3D821D96" w14:textId="77777777" w:rsidR="0081719B" w:rsidRDefault="0081719B" w:rsidP="00055360">
      <w:pPr>
        <w:tabs>
          <w:tab w:val="left" w:pos="426"/>
          <w:tab w:val="left" w:pos="567"/>
        </w:tabs>
        <w:spacing w:after="0" w:line="360" w:lineRule="auto"/>
        <w:jc w:val="both"/>
        <w:rPr>
          <w:rFonts w:ascii="Arial" w:hAnsi="Arial" w:cs="Arial"/>
          <w:color w:val="000000"/>
          <w:sz w:val="25"/>
          <w:szCs w:val="25"/>
        </w:rPr>
      </w:pPr>
    </w:p>
    <w:p w14:paraId="66FFC426" w14:textId="77777777" w:rsidR="003558A3" w:rsidRDefault="003558A3" w:rsidP="00055360">
      <w:pPr>
        <w:tabs>
          <w:tab w:val="left" w:pos="426"/>
          <w:tab w:val="left" w:pos="567"/>
        </w:tabs>
        <w:spacing w:after="0" w:line="360" w:lineRule="auto"/>
        <w:jc w:val="both"/>
        <w:rPr>
          <w:rFonts w:ascii="Arial" w:hAnsi="Arial" w:cs="Arial"/>
          <w:color w:val="000000"/>
          <w:sz w:val="25"/>
          <w:szCs w:val="25"/>
        </w:rPr>
      </w:pPr>
    </w:p>
    <w:tbl>
      <w:tblPr>
        <w:tblW w:w="8789" w:type="dxa"/>
        <w:jc w:val="center"/>
        <w:tblLayout w:type="fixed"/>
        <w:tblLook w:val="0400" w:firstRow="0" w:lastRow="0" w:firstColumn="0" w:lastColumn="0" w:noHBand="0" w:noVBand="1"/>
      </w:tblPr>
      <w:tblGrid>
        <w:gridCol w:w="4390"/>
        <w:gridCol w:w="4399"/>
      </w:tblGrid>
      <w:tr w:rsidR="0081719B" w:rsidRPr="00E45196" w14:paraId="24187582" w14:textId="77777777" w:rsidTr="00073556">
        <w:trPr>
          <w:jc w:val="center"/>
        </w:trPr>
        <w:tc>
          <w:tcPr>
            <w:tcW w:w="8789" w:type="dxa"/>
            <w:gridSpan w:val="2"/>
          </w:tcPr>
          <w:p w14:paraId="2CB15B8A"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t>MAGISTRADA PRESIDENTA</w:t>
            </w:r>
          </w:p>
          <w:p w14:paraId="2B119686"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CC860E7"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E3A700A"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2E8D53E"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6949B2C4"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B5C0429"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t>AMELÍ GISSEL NAVARRO LEPE</w:t>
            </w:r>
          </w:p>
        </w:tc>
      </w:tr>
      <w:tr w:rsidR="0081719B" w:rsidRPr="004A6FDB" w14:paraId="52E0FD57" w14:textId="77777777" w:rsidTr="00073556">
        <w:trPr>
          <w:jc w:val="center"/>
        </w:trPr>
        <w:tc>
          <w:tcPr>
            <w:tcW w:w="4390" w:type="dxa"/>
          </w:tcPr>
          <w:p w14:paraId="5960C32F"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02CBC6F" w14:textId="77777777" w:rsidR="0081719B" w:rsidRPr="004F1554"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F45F0C5"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270FA4E" w14:textId="77777777" w:rsidR="008E2C04" w:rsidRPr="004F1554" w:rsidRDefault="008E2C04" w:rsidP="00073556">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3932BEE9" w14:textId="77777777" w:rsidR="0081719B" w:rsidRDefault="0081719B" w:rsidP="00073556">
            <w:pPr>
              <w:pBdr>
                <w:top w:val="nil"/>
                <w:left w:val="nil"/>
                <w:bottom w:val="nil"/>
                <w:right w:val="nil"/>
                <w:between w:val="nil"/>
              </w:pBdr>
              <w:spacing w:after="0" w:line="240" w:lineRule="auto"/>
              <w:rPr>
                <w:rFonts w:ascii="Arial" w:eastAsia="Arial" w:hAnsi="Arial" w:cs="Arial"/>
                <w:b/>
                <w:color w:val="000000"/>
                <w:sz w:val="24"/>
                <w:szCs w:val="24"/>
                <w:lang w:val="it-IT" w:eastAsia="es-MX"/>
              </w:rPr>
            </w:pPr>
          </w:p>
          <w:p w14:paraId="31E20419" w14:textId="77777777" w:rsidR="0081719B" w:rsidRPr="004F1554" w:rsidRDefault="0081719B" w:rsidP="00073556">
            <w:pPr>
              <w:pBdr>
                <w:top w:val="nil"/>
                <w:left w:val="nil"/>
                <w:bottom w:val="nil"/>
                <w:right w:val="nil"/>
                <w:between w:val="nil"/>
              </w:pBdr>
              <w:spacing w:after="0" w:line="240" w:lineRule="auto"/>
              <w:rPr>
                <w:rFonts w:ascii="Arial" w:eastAsia="Arial" w:hAnsi="Arial" w:cs="Arial"/>
                <w:b/>
                <w:color w:val="000000"/>
                <w:sz w:val="24"/>
                <w:szCs w:val="24"/>
                <w:lang w:val="it-IT" w:eastAsia="es-MX"/>
              </w:rPr>
            </w:pPr>
          </w:p>
          <w:p w14:paraId="6AD2C888"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33640C15"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0305314"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8EFEABF"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70DA257"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119AE4F"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140EA35"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YURISHA ANDRADE MORALES</w:t>
            </w:r>
          </w:p>
          <w:p w14:paraId="1265E779"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A6DB5DE"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DE6E63C"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2ED65CA"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E1B4471" w14:textId="77777777" w:rsidR="008E2C04" w:rsidRPr="004A6FDB" w:rsidRDefault="008E2C04"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tc>
        <w:tc>
          <w:tcPr>
            <w:tcW w:w="4399" w:type="dxa"/>
          </w:tcPr>
          <w:p w14:paraId="271D892E"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324735E"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86AA5D5"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E689732"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E503816" w14:textId="77777777" w:rsidR="008E2C04" w:rsidRPr="004A6FDB" w:rsidRDefault="008E2C04"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635BD34" w14:textId="77777777" w:rsidR="00105B62" w:rsidRDefault="00105B62"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D7D498F" w14:textId="2D1A54D8"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MAGISTRADA</w:t>
            </w:r>
          </w:p>
          <w:p w14:paraId="6A7BB81B"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752D6C0"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0054FA7"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7A393C5"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B19F267" w14:textId="77777777" w:rsidR="003558A3" w:rsidRDefault="003558A3"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968C1D6" w14:textId="204D9355"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ALMA ROSA BAHENA VILLALOBOS</w:t>
            </w:r>
          </w:p>
        </w:tc>
      </w:tr>
      <w:tr w:rsidR="0081719B" w:rsidRPr="004A6FDB" w14:paraId="1BA1C237" w14:textId="77777777" w:rsidTr="00073556">
        <w:trPr>
          <w:jc w:val="center"/>
        </w:trPr>
        <w:tc>
          <w:tcPr>
            <w:tcW w:w="4390" w:type="dxa"/>
          </w:tcPr>
          <w:p w14:paraId="303CD39B" w14:textId="77777777" w:rsidR="008E2C04" w:rsidRPr="004A6FDB" w:rsidRDefault="008E2C04" w:rsidP="008E2C04">
            <w:pPr>
              <w:pBdr>
                <w:top w:val="nil"/>
                <w:left w:val="nil"/>
                <w:bottom w:val="nil"/>
                <w:right w:val="nil"/>
                <w:between w:val="nil"/>
              </w:pBdr>
              <w:spacing w:after="0" w:line="240" w:lineRule="auto"/>
              <w:rPr>
                <w:rFonts w:ascii="Arial" w:eastAsia="Arial" w:hAnsi="Arial" w:cs="Arial"/>
                <w:b/>
                <w:color w:val="000000"/>
                <w:sz w:val="24"/>
                <w:szCs w:val="24"/>
                <w:lang w:val="es-ES" w:eastAsia="es-MX"/>
              </w:rPr>
            </w:pPr>
          </w:p>
          <w:p w14:paraId="3EC33F43"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MAGISTRADO</w:t>
            </w:r>
          </w:p>
          <w:p w14:paraId="635ED018"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76211FE"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8591EFC"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E0657A1"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45C8A2A"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D2D3C75"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ADRIÁN HERNÁNDEZ PINEDO</w:t>
            </w:r>
          </w:p>
        </w:tc>
        <w:tc>
          <w:tcPr>
            <w:tcW w:w="4399" w:type="dxa"/>
          </w:tcPr>
          <w:p w14:paraId="1D787AF3" w14:textId="77777777" w:rsidR="008E2C04" w:rsidRPr="004A6FDB" w:rsidRDefault="008E2C04" w:rsidP="008E2C04">
            <w:pPr>
              <w:pBdr>
                <w:top w:val="nil"/>
                <w:left w:val="nil"/>
                <w:bottom w:val="nil"/>
                <w:right w:val="nil"/>
                <w:between w:val="nil"/>
              </w:pBdr>
              <w:spacing w:after="0" w:line="240" w:lineRule="auto"/>
              <w:rPr>
                <w:rFonts w:ascii="Arial" w:eastAsia="Arial" w:hAnsi="Arial" w:cs="Arial"/>
                <w:b/>
                <w:color w:val="000000"/>
                <w:sz w:val="24"/>
                <w:szCs w:val="24"/>
                <w:lang w:val="pt-PT" w:eastAsia="es-MX"/>
              </w:rPr>
            </w:pPr>
          </w:p>
          <w:p w14:paraId="19771808"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pt-PT" w:eastAsia="es-MX"/>
              </w:rPr>
              <w:t>MAGISTRADO</w:t>
            </w:r>
          </w:p>
          <w:p w14:paraId="08E1AA4D"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544EF2B6"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3C2066F"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57DB3C0"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265CE73"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6ADFBCD"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A6FDB">
              <w:rPr>
                <w:rFonts w:ascii="Arial" w:eastAsia="Arial" w:hAnsi="Arial" w:cs="Arial"/>
                <w:b/>
                <w:color w:val="000000"/>
                <w:sz w:val="24"/>
                <w:szCs w:val="24"/>
                <w:lang w:val="es-ES" w:eastAsia="es-MX"/>
              </w:rPr>
              <w:t>ERIC LÓPEZ VILLASEÑOR</w:t>
            </w:r>
          </w:p>
        </w:tc>
      </w:tr>
      <w:tr w:rsidR="0081719B" w:rsidRPr="004A6FDB" w14:paraId="6577EC1C" w14:textId="77777777" w:rsidTr="00073556">
        <w:trPr>
          <w:jc w:val="center"/>
        </w:trPr>
        <w:tc>
          <w:tcPr>
            <w:tcW w:w="8789" w:type="dxa"/>
            <w:gridSpan w:val="2"/>
          </w:tcPr>
          <w:p w14:paraId="27A46A2F" w14:textId="77777777" w:rsidR="0081719B" w:rsidRDefault="0081719B" w:rsidP="0007355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698A5B5F" w14:textId="77777777" w:rsidR="0081719B" w:rsidRDefault="0081719B" w:rsidP="0007355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7BE04498" w14:textId="77777777" w:rsidR="0081719B" w:rsidRDefault="0081719B" w:rsidP="0007355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553DCF05" w14:textId="77777777" w:rsidR="0081719B" w:rsidRDefault="0081719B" w:rsidP="00073556">
            <w:pPr>
              <w:pBdr>
                <w:top w:val="nil"/>
                <w:left w:val="nil"/>
                <w:bottom w:val="nil"/>
                <w:right w:val="nil"/>
                <w:between w:val="nil"/>
              </w:pBdr>
              <w:spacing w:after="0" w:line="240" w:lineRule="auto"/>
              <w:rPr>
                <w:rFonts w:ascii="Arial" w:eastAsia="Arial" w:hAnsi="Arial" w:cs="Arial"/>
                <w:b/>
                <w:color w:val="000000"/>
                <w:sz w:val="24"/>
                <w:szCs w:val="24"/>
                <w:lang w:eastAsia="es-MX"/>
              </w:rPr>
            </w:pPr>
          </w:p>
          <w:p w14:paraId="3F3BCAC8"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lastRenderedPageBreak/>
              <w:t>SECRETARIO GENERAL DE ACUERDOS</w:t>
            </w:r>
          </w:p>
          <w:p w14:paraId="73DF3DEF"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657ED83"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63FA5D1"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2C8F3A1" w14:textId="77777777" w:rsidR="0081719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23743E1"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D33C0CB" w14:textId="77777777" w:rsidR="0081719B" w:rsidRPr="004A6FDB" w:rsidRDefault="0081719B" w:rsidP="00073556">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4A6FDB">
              <w:rPr>
                <w:rFonts w:ascii="Arial" w:eastAsia="Arial" w:hAnsi="Arial" w:cs="Arial"/>
                <w:b/>
                <w:color w:val="000000"/>
                <w:sz w:val="24"/>
                <w:szCs w:val="24"/>
                <w:lang w:val="es-ES" w:eastAsia="es-MX"/>
              </w:rPr>
              <w:t>JESÚS RENATO GARCÍA RIVERA</w:t>
            </w:r>
          </w:p>
        </w:tc>
      </w:tr>
    </w:tbl>
    <w:p w14:paraId="0B3E9A1D" w14:textId="77777777" w:rsidR="00866F68" w:rsidRDefault="00866F68" w:rsidP="00866F68">
      <w:pPr>
        <w:spacing w:after="0" w:line="240" w:lineRule="auto"/>
        <w:jc w:val="both"/>
        <w:rPr>
          <w:rFonts w:ascii="Arial" w:eastAsia="Times New Roman" w:hAnsi="Arial" w:cs="Arial"/>
          <w:b/>
          <w:sz w:val="24"/>
          <w:szCs w:val="24"/>
          <w:lang w:val="es-ES_tradnl" w:eastAsia="es-ES"/>
        </w:rPr>
      </w:pPr>
    </w:p>
    <w:p w14:paraId="69F96998" w14:textId="77777777" w:rsidR="00866F68" w:rsidRDefault="00866F68" w:rsidP="00866F68">
      <w:pPr>
        <w:spacing w:after="0" w:line="240" w:lineRule="auto"/>
        <w:jc w:val="both"/>
        <w:rPr>
          <w:rFonts w:ascii="Arial" w:eastAsia="Times New Roman" w:hAnsi="Arial" w:cs="Arial"/>
          <w:b/>
          <w:sz w:val="24"/>
          <w:szCs w:val="24"/>
          <w:lang w:val="es-ES_tradnl" w:eastAsia="es-ES"/>
        </w:rPr>
      </w:pPr>
    </w:p>
    <w:p w14:paraId="28CF794A" w14:textId="132CE5E7" w:rsidR="00866F68" w:rsidRPr="00F70D73" w:rsidRDefault="00866F68" w:rsidP="00F70D73">
      <w:pPr>
        <w:spacing w:after="0" w:line="360" w:lineRule="auto"/>
        <w:jc w:val="both"/>
        <w:rPr>
          <w:rFonts w:ascii="Arial" w:eastAsia="Times New Roman" w:hAnsi="Arial" w:cs="Arial"/>
          <w:b/>
          <w:sz w:val="25"/>
          <w:szCs w:val="25"/>
          <w:lang w:val="es-ES_tradnl" w:eastAsia="es-ES"/>
        </w:rPr>
      </w:pPr>
      <w:r w:rsidRPr="00F70D73">
        <w:rPr>
          <w:rFonts w:ascii="Arial" w:eastAsia="Times New Roman" w:hAnsi="Arial" w:cs="Arial"/>
          <w:b/>
          <w:sz w:val="25"/>
          <w:szCs w:val="25"/>
          <w:lang w:val="es-ES_tradnl" w:eastAsia="es-ES"/>
        </w:rPr>
        <w:t xml:space="preserve">VOTO PARTICULAR QUE FORMULA LA MAGISTRADA AMELÍ GISSEL NAVARRO LEPE, EN RELACIÓN CON EL JUICIO DE LA CIUDADANÍA TEEM-JDC-255/2025; CON FUNDAMENTO EN LOS ARTÍCULOS 66, FRACCIÓN VI, DEL CÓDIGO ELECTORAL DEL ESTADO; 21 Y 24, FRACCIÓN III, DEL REGLAMENTO INTERIOR DEL TRIBUNAL ELECTORAL DEL ESTADO. </w:t>
      </w:r>
    </w:p>
    <w:p w14:paraId="3A6CE1C0" w14:textId="77777777" w:rsidR="00866F68" w:rsidRPr="00F70D73" w:rsidRDefault="00866F68" w:rsidP="00866F68">
      <w:pPr>
        <w:spacing w:after="0" w:line="360" w:lineRule="auto"/>
        <w:jc w:val="both"/>
        <w:rPr>
          <w:rFonts w:ascii="Arial" w:eastAsia="Times New Roman" w:hAnsi="Arial" w:cs="Arial"/>
          <w:b/>
          <w:sz w:val="25"/>
          <w:szCs w:val="25"/>
          <w:lang w:val="es-ES_tradnl" w:eastAsia="es-ES"/>
        </w:rPr>
      </w:pPr>
    </w:p>
    <w:p w14:paraId="7E1D62BB" w14:textId="77777777" w:rsidR="00866F68" w:rsidRPr="00F70D73" w:rsidRDefault="00866F68" w:rsidP="00866F68">
      <w:pPr>
        <w:spacing w:after="0" w:line="360" w:lineRule="auto"/>
        <w:jc w:val="both"/>
        <w:textAlignment w:val="baseline"/>
        <w:rPr>
          <w:rFonts w:ascii="Arial" w:eastAsia="Times New Roman" w:hAnsi="Arial" w:cs="Arial"/>
          <w:bCs/>
          <w:sz w:val="25"/>
          <w:szCs w:val="25"/>
          <w:lang w:val="es-ES_tradnl" w:eastAsia="es-ES"/>
        </w:rPr>
      </w:pPr>
      <w:bookmarkStart w:id="12" w:name="_Hlk216337297"/>
      <w:r w:rsidRPr="00F70D73">
        <w:rPr>
          <w:rFonts w:ascii="Arial" w:eastAsia="Times New Roman" w:hAnsi="Arial" w:cs="Arial"/>
          <w:bCs/>
          <w:sz w:val="25"/>
          <w:szCs w:val="25"/>
          <w:lang w:val="es-ES_tradnl" w:eastAsia="es-ES"/>
        </w:rPr>
        <w:t xml:space="preserve">Me permito formular el presente voto particular en la resolución dictada dentro del juicio de la ciudadanía indicado. </w:t>
      </w:r>
    </w:p>
    <w:p w14:paraId="486193EC" w14:textId="77777777" w:rsidR="00866F68" w:rsidRPr="00F70D73" w:rsidRDefault="00866F68" w:rsidP="00866F68">
      <w:pPr>
        <w:spacing w:after="0" w:line="360" w:lineRule="auto"/>
        <w:jc w:val="both"/>
        <w:textAlignment w:val="baseline"/>
        <w:rPr>
          <w:rFonts w:ascii="Arial" w:eastAsia="Times New Roman" w:hAnsi="Arial" w:cs="Arial"/>
          <w:bCs/>
          <w:sz w:val="25"/>
          <w:szCs w:val="25"/>
          <w:lang w:val="es-ES_tradnl" w:eastAsia="es-ES"/>
        </w:rPr>
      </w:pPr>
    </w:p>
    <w:p w14:paraId="6274A577" w14:textId="77777777" w:rsidR="00866F68" w:rsidRPr="00F70D73" w:rsidRDefault="00866F68" w:rsidP="00866F68">
      <w:pPr>
        <w:spacing w:after="0" w:line="360" w:lineRule="auto"/>
        <w:jc w:val="both"/>
        <w:rPr>
          <w:rFonts w:ascii="Arial" w:eastAsia="Yu Mincho" w:hAnsi="Arial" w:cs="Arial"/>
          <w:sz w:val="25"/>
          <w:szCs w:val="25"/>
        </w:rPr>
      </w:pPr>
      <w:r w:rsidRPr="00F70D73">
        <w:rPr>
          <w:rFonts w:ascii="Arial" w:eastAsia="Yu Mincho" w:hAnsi="Arial" w:cs="Arial"/>
          <w:sz w:val="25"/>
          <w:szCs w:val="25"/>
        </w:rPr>
        <w:t xml:space="preserve">En el presente, se determina desechar de plano </w:t>
      </w:r>
      <w:r w:rsidRPr="00F70D73">
        <w:rPr>
          <w:rFonts w:ascii="Arial" w:eastAsia="Arial" w:hAnsi="Arial" w:cs="Arial"/>
          <w:sz w:val="25"/>
          <w:szCs w:val="25"/>
        </w:rPr>
        <w:t xml:space="preserve">el medio de impugnación debido a que </w:t>
      </w:r>
      <w:r w:rsidRPr="00F70D73">
        <w:rPr>
          <w:rFonts w:ascii="Arial" w:eastAsia="Yu Mincho" w:hAnsi="Arial" w:cs="Arial"/>
          <w:sz w:val="25"/>
          <w:szCs w:val="25"/>
        </w:rPr>
        <w:t xml:space="preserve">se actualiza la falta de legitimación conforme lo establecido en el artículo 11, fracción IV, en relación con lo dispuesto en el artículo 15, fracción I, inciso a) y 73 de la Ley de Justicia en Materia Electoral y de Participación Ciudadana; ello, porque en el </w:t>
      </w:r>
      <w:r w:rsidRPr="00F70D73">
        <w:rPr>
          <w:rFonts w:ascii="Arial" w:eastAsia="Times New Roman" w:hAnsi="Arial" w:cs="Arial"/>
          <w:sz w:val="25"/>
          <w:szCs w:val="25"/>
          <w:lang w:eastAsia="es-MX"/>
        </w:rPr>
        <w:t>presente juicio de la ciudadanía, se requirió a la parte actora para que acudiera a esta ponencia a ratificar y hacer suyo el contenido del escrito presentado, y con ello validar la autenticidad de su voluntad, apercibida que, de no presentarse para tal efecto se le tendría tendía por precluido su derecho, sin que la parte actora acudiera ante esta instancia. </w:t>
      </w:r>
    </w:p>
    <w:p w14:paraId="2FFCB32D" w14:textId="77777777" w:rsidR="00866F68" w:rsidRPr="00F70D73" w:rsidRDefault="00866F68" w:rsidP="00866F68">
      <w:pPr>
        <w:spacing w:after="0" w:line="360" w:lineRule="auto"/>
        <w:jc w:val="both"/>
        <w:rPr>
          <w:rFonts w:ascii="Arial" w:eastAsia="Yu Mincho" w:hAnsi="Arial" w:cs="Arial"/>
          <w:sz w:val="25"/>
          <w:szCs w:val="25"/>
        </w:rPr>
      </w:pPr>
    </w:p>
    <w:p w14:paraId="0C72A33C" w14:textId="77777777" w:rsidR="00866F68" w:rsidRPr="00F70D73" w:rsidRDefault="00866F68" w:rsidP="00866F68">
      <w:pPr>
        <w:spacing w:after="0" w:line="360" w:lineRule="auto"/>
        <w:jc w:val="both"/>
        <w:textAlignment w:val="baseline"/>
        <w:rPr>
          <w:rFonts w:ascii="Arial" w:eastAsia="Times New Roman" w:hAnsi="Arial" w:cs="Arial"/>
          <w:sz w:val="25"/>
          <w:szCs w:val="25"/>
          <w:lang w:eastAsia="es-ES"/>
        </w:rPr>
      </w:pPr>
      <w:r w:rsidRPr="00F70D73">
        <w:rPr>
          <w:rFonts w:ascii="Arial" w:eastAsia="Times New Roman" w:hAnsi="Arial" w:cs="Arial"/>
          <w:bCs/>
          <w:sz w:val="25"/>
          <w:szCs w:val="25"/>
          <w:lang w:val="es-ES_tradnl" w:eastAsia="es-ES"/>
        </w:rPr>
        <w:t>Sin embargo, desde mi perspectiva en el particular</w:t>
      </w:r>
      <w:r w:rsidRPr="00F70D73">
        <w:rPr>
          <w:rFonts w:ascii="Arial" w:eastAsia="Times New Roman" w:hAnsi="Arial" w:cs="Arial"/>
          <w:sz w:val="25"/>
          <w:szCs w:val="25"/>
          <w:lang w:eastAsia="es-ES"/>
        </w:rPr>
        <w:t>, se trata de un medio de impugnación que derivó de inconformidades que se hicieron valer en un escrito de contestación de una vista, presentado por quien dijo ser autorizado y representante de la parte actora en el juicio de la ciudadanía TEEM-JDC-248/2025, circunstancia que quedó acreditada en ese juicio.</w:t>
      </w:r>
    </w:p>
    <w:p w14:paraId="24ECFF21" w14:textId="77777777" w:rsidR="00866F68" w:rsidRPr="00F70D73" w:rsidRDefault="00866F68" w:rsidP="00866F68">
      <w:pPr>
        <w:spacing w:after="0" w:line="360" w:lineRule="auto"/>
        <w:jc w:val="both"/>
        <w:textAlignment w:val="baseline"/>
        <w:rPr>
          <w:rFonts w:ascii="Arial" w:eastAsia="Times New Roman" w:hAnsi="Arial" w:cs="Arial"/>
          <w:sz w:val="25"/>
          <w:szCs w:val="25"/>
          <w:lang w:eastAsia="es-ES"/>
        </w:rPr>
      </w:pPr>
    </w:p>
    <w:p w14:paraId="33044FA9" w14:textId="77777777" w:rsidR="00866F68" w:rsidRPr="00F70D73" w:rsidRDefault="00866F68" w:rsidP="00866F68">
      <w:pPr>
        <w:spacing w:after="0" w:line="360" w:lineRule="auto"/>
        <w:jc w:val="both"/>
        <w:textAlignment w:val="baseline"/>
        <w:rPr>
          <w:rFonts w:ascii="Arial" w:eastAsia="Times New Roman" w:hAnsi="Arial" w:cs="Arial"/>
          <w:sz w:val="25"/>
          <w:szCs w:val="25"/>
          <w:lang w:val="es-ES" w:eastAsia="es-ES"/>
        </w:rPr>
      </w:pPr>
      <w:r w:rsidRPr="00F70D73">
        <w:rPr>
          <w:rFonts w:ascii="Arial" w:eastAsia="Times New Roman" w:hAnsi="Arial" w:cs="Arial"/>
          <w:sz w:val="25"/>
          <w:szCs w:val="25"/>
          <w:lang w:eastAsia="es-ES"/>
        </w:rPr>
        <w:t xml:space="preserve">Por tanto, ante ello, en el presente juicio debió considerarse ese aspecto y tomar en consideración, que si el escrito con el que se ordenó formar un nuevo juicio, se hizo a través de quien estaba autorizado y afirmó que  era ser representante legal de la parte actora de aquel juicio; y, como consecuencia, </w:t>
      </w:r>
      <w:r w:rsidRPr="00F70D73">
        <w:rPr>
          <w:rFonts w:ascii="Arial" w:eastAsia="Times New Roman" w:hAnsi="Arial" w:cs="Arial"/>
          <w:sz w:val="25"/>
          <w:szCs w:val="25"/>
          <w:lang w:eastAsia="es-ES"/>
        </w:rPr>
        <w:lastRenderedPageBreak/>
        <w:t xml:space="preserve">también en el que se actúa, pues no debe perderse de vista </w:t>
      </w:r>
      <w:r w:rsidRPr="00F70D73">
        <w:rPr>
          <w:rFonts w:ascii="Arial" w:eastAsia="Times New Roman" w:hAnsi="Arial" w:cs="Arial"/>
          <w:b/>
          <w:bCs/>
          <w:sz w:val="25"/>
          <w:szCs w:val="25"/>
          <w:lang w:eastAsia="es-ES"/>
        </w:rPr>
        <w:t>el contexto de que la parte actora pertenece a una comunidad indígena</w:t>
      </w:r>
      <w:r w:rsidRPr="00F70D73">
        <w:rPr>
          <w:rFonts w:ascii="Arial" w:eastAsia="Times New Roman" w:hAnsi="Arial" w:cs="Arial"/>
          <w:sz w:val="25"/>
          <w:szCs w:val="25"/>
          <w:lang w:eastAsia="es-ES"/>
        </w:rPr>
        <w:t>, lo cual con dicha calidad, el Tribunal no puede imponer cargas procesales excesivas, más aún que se trata de las misma parte actora con la calidad de ciudadanos indígenas, quienes comparecen por propio derecho en el primero de los juicios y en el segundo a través del autorizado. Sin dejar de considerar, que el escrito fue en contestación a una vista, pero derivado de la secuela procesal, en donde a la parte actora ya se le había reconocido su interés jurídico y legitimación como tales.</w:t>
      </w:r>
      <w:r w:rsidRPr="00F70D73">
        <w:rPr>
          <w:rFonts w:ascii="Arial" w:eastAsia="Calibri" w:hAnsi="Arial" w:cs="Arial"/>
          <w:sz w:val="25"/>
          <w:szCs w:val="25"/>
          <w:lang w:val="es-ES" w:eastAsia="es-ES"/>
        </w:rPr>
        <w:t> </w:t>
      </w:r>
    </w:p>
    <w:p w14:paraId="4770C27D" w14:textId="77777777" w:rsidR="00866F68" w:rsidRPr="00F70D73" w:rsidRDefault="00866F68" w:rsidP="00866F68">
      <w:pPr>
        <w:spacing w:after="0" w:line="360" w:lineRule="auto"/>
        <w:jc w:val="both"/>
        <w:textAlignment w:val="baseline"/>
        <w:rPr>
          <w:rFonts w:ascii="Arial" w:eastAsia="Times New Roman" w:hAnsi="Arial" w:cs="Arial"/>
          <w:sz w:val="25"/>
          <w:szCs w:val="25"/>
          <w:lang w:val="es-ES" w:eastAsia="es-ES"/>
        </w:rPr>
      </w:pPr>
      <w:r w:rsidRPr="00F70D73">
        <w:rPr>
          <w:rFonts w:ascii="Arial" w:eastAsia="Calibri" w:hAnsi="Arial" w:cs="Arial"/>
          <w:sz w:val="25"/>
          <w:szCs w:val="25"/>
          <w:lang w:val="es-ES" w:eastAsia="es-ES"/>
        </w:rPr>
        <w:t> </w:t>
      </w:r>
    </w:p>
    <w:p w14:paraId="4BE202D0" w14:textId="77777777" w:rsidR="00866F68" w:rsidRPr="00F70D73" w:rsidRDefault="00866F68" w:rsidP="00866F68">
      <w:pPr>
        <w:spacing w:after="0" w:line="360" w:lineRule="auto"/>
        <w:jc w:val="both"/>
        <w:textAlignment w:val="baseline"/>
        <w:rPr>
          <w:rFonts w:ascii="Arial" w:eastAsia="Times New Roman" w:hAnsi="Arial" w:cs="Arial"/>
          <w:sz w:val="25"/>
          <w:szCs w:val="25"/>
          <w:lang w:val="es-ES" w:eastAsia="es-ES"/>
        </w:rPr>
      </w:pPr>
      <w:r w:rsidRPr="00F70D73">
        <w:rPr>
          <w:rFonts w:ascii="Arial" w:eastAsia="Times New Roman" w:hAnsi="Arial" w:cs="Arial"/>
          <w:sz w:val="25"/>
          <w:szCs w:val="25"/>
          <w:lang w:eastAsia="es-ES"/>
        </w:rPr>
        <w:t>Ante ello, con independencia de las actuaciones realizadas en el presente juicio -requerimiento de ratificación a la parte actora- también debió en primer término requerirse a quien se ostentó como autorizado y representante para que acreditara dicha legitimación para promover el juicio en representación de la parte actora y así estar en condiciones de proseguir el juicio por sus etapas procesales conducentes.</w:t>
      </w:r>
      <w:r w:rsidRPr="00F70D73">
        <w:rPr>
          <w:rFonts w:ascii="Arial" w:eastAsia="Calibri" w:hAnsi="Arial" w:cs="Arial"/>
          <w:sz w:val="25"/>
          <w:szCs w:val="25"/>
          <w:lang w:val="es-ES" w:eastAsia="es-ES"/>
        </w:rPr>
        <w:t> </w:t>
      </w:r>
    </w:p>
    <w:p w14:paraId="3892B164" w14:textId="77777777" w:rsidR="00866F68" w:rsidRPr="00F70D73" w:rsidRDefault="00866F68" w:rsidP="00866F68">
      <w:pPr>
        <w:spacing w:after="0" w:line="360" w:lineRule="auto"/>
        <w:jc w:val="both"/>
        <w:textAlignment w:val="baseline"/>
        <w:rPr>
          <w:rFonts w:ascii="Arial" w:eastAsia="Times New Roman" w:hAnsi="Arial" w:cs="Arial"/>
          <w:sz w:val="25"/>
          <w:szCs w:val="25"/>
          <w:lang w:val="es-ES" w:eastAsia="es-ES"/>
        </w:rPr>
      </w:pPr>
      <w:r w:rsidRPr="00F70D73">
        <w:rPr>
          <w:rFonts w:ascii="Arial" w:eastAsia="Calibri" w:hAnsi="Arial" w:cs="Arial"/>
          <w:sz w:val="25"/>
          <w:szCs w:val="25"/>
          <w:lang w:val="es-ES" w:eastAsia="es-ES"/>
        </w:rPr>
        <w:t> </w:t>
      </w:r>
    </w:p>
    <w:p w14:paraId="6EAC1C45" w14:textId="77777777" w:rsidR="00866F68" w:rsidRPr="00F70D73" w:rsidRDefault="00866F68" w:rsidP="00866F68">
      <w:pPr>
        <w:spacing w:after="0" w:line="360" w:lineRule="auto"/>
        <w:jc w:val="both"/>
        <w:textAlignment w:val="baseline"/>
        <w:rPr>
          <w:rFonts w:ascii="Arial" w:eastAsia="Times New Roman" w:hAnsi="Arial" w:cs="Arial"/>
          <w:sz w:val="25"/>
          <w:szCs w:val="25"/>
          <w:lang w:val="es-ES" w:eastAsia="es-ES"/>
        </w:rPr>
      </w:pPr>
      <w:r w:rsidRPr="00F70D73">
        <w:rPr>
          <w:rFonts w:ascii="Arial" w:eastAsia="Times New Roman" w:hAnsi="Arial" w:cs="Arial"/>
          <w:sz w:val="25"/>
          <w:szCs w:val="25"/>
          <w:lang w:eastAsia="es-ES"/>
        </w:rPr>
        <w:t>Lo anterior, en términos de lo resuelto por la Sala Regional del Tribunal Electoral del Poder Judicial de la Federación correspondiente a la Quinta Circunscripción Plurinominal con sede en la ciudad de Toluca de Lerdo, Estado de México, en los juicios de la ciudadanía ST-JDC-200/2025 y</w:t>
      </w:r>
      <w:r w:rsidRPr="00F70D73">
        <w:rPr>
          <w:rFonts w:ascii="Arial" w:eastAsia="Calibri" w:hAnsi="Arial" w:cs="Arial"/>
          <w:sz w:val="25"/>
          <w:szCs w:val="25"/>
          <w:lang w:val="es-ES" w:eastAsia="es-ES"/>
        </w:rPr>
        <w:t> </w:t>
      </w:r>
      <w:r w:rsidRPr="00F70D73">
        <w:rPr>
          <w:rFonts w:ascii="Arial" w:eastAsia="Times New Roman" w:hAnsi="Arial" w:cs="Arial"/>
          <w:sz w:val="25"/>
          <w:szCs w:val="25"/>
          <w:lang w:eastAsia="es-ES"/>
        </w:rPr>
        <w:t xml:space="preserve">ST-JDC-290/2025. Así como, establecido en la jurisprudencia 7/97 de Sala Superior de rubro: </w:t>
      </w:r>
      <w:r w:rsidRPr="00F70D73">
        <w:rPr>
          <w:rFonts w:ascii="Arial" w:eastAsia="Times New Roman" w:hAnsi="Arial" w:cs="Arial"/>
          <w:i/>
          <w:iCs/>
          <w:sz w:val="25"/>
          <w:szCs w:val="25"/>
          <w:lang w:eastAsia="es-ES"/>
        </w:rPr>
        <w:t>AUTORIZADO PARA RECIBIR NOTIFICACIONES. PUESE ACREDITAR LA PERSONERÍA DEL PROMOVENTE, EN CUMPLIMIENTO DE TAL REQUERIMIENTO.  </w:t>
      </w:r>
      <w:r w:rsidRPr="00F70D73">
        <w:rPr>
          <w:rFonts w:ascii="Arial" w:eastAsia="Calibri" w:hAnsi="Arial" w:cs="Arial"/>
          <w:sz w:val="25"/>
          <w:szCs w:val="25"/>
          <w:lang w:val="es-ES" w:eastAsia="es-ES"/>
        </w:rPr>
        <w:t> </w:t>
      </w:r>
    </w:p>
    <w:p w14:paraId="5BC58631" w14:textId="77777777" w:rsidR="00866F68" w:rsidRPr="00F70D73" w:rsidRDefault="00866F68" w:rsidP="00866F68">
      <w:pPr>
        <w:spacing w:after="0" w:line="360" w:lineRule="auto"/>
        <w:jc w:val="both"/>
        <w:textAlignment w:val="baseline"/>
        <w:rPr>
          <w:rFonts w:ascii="Arial" w:eastAsia="Times New Roman" w:hAnsi="Arial" w:cs="Arial"/>
          <w:sz w:val="25"/>
          <w:szCs w:val="25"/>
          <w:lang w:val="es-ES" w:eastAsia="es-ES"/>
        </w:rPr>
      </w:pPr>
      <w:r w:rsidRPr="00F70D73">
        <w:rPr>
          <w:rFonts w:ascii="Arial" w:eastAsia="Times New Roman" w:hAnsi="Arial" w:cs="Arial"/>
          <w:sz w:val="25"/>
          <w:szCs w:val="25"/>
          <w:lang w:eastAsia="es-ES"/>
        </w:rPr>
        <w:t> </w:t>
      </w:r>
      <w:r w:rsidRPr="00F70D73">
        <w:rPr>
          <w:rFonts w:ascii="Arial" w:eastAsia="Calibri" w:hAnsi="Arial" w:cs="Arial"/>
          <w:sz w:val="25"/>
          <w:szCs w:val="25"/>
          <w:lang w:val="es-ES" w:eastAsia="es-ES"/>
        </w:rPr>
        <w:t> </w:t>
      </w:r>
    </w:p>
    <w:p w14:paraId="43B9DAD8" w14:textId="77777777" w:rsidR="00866F68" w:rsidRPr="00F70D73" w:rsidRDefault="00866F68" w:rsidP="00866F68">
      <w:pPr>
        <w:spacing w:after="0" w:line="360" w:lineRule="auto"/>
        <w:jc w:val="both"/>
        <w:textAlignment w:val="baseline"/>
        <w:rPr>
          <w:rFonts w:ascii="Arial" w:eastAsia="Times New Roman" w:hAnsi="Arial" w:cs="Arial"/>
          <w:sz w:val="25"/>
          <w:szCs w:val="25"/>
          <w:lang w:val="es-ES" w:eastAsia="es-ES"/>
        </w:rPr>
      </w:pPr>
      <w:r w:rsidRPr="00F70D73">
        <w:rPr>
          <w:rFonts w:ascii="Arial" w:eastAsia="Times New Roman" w:hAnsi="Arial" w:cs="Arial"/>
          <w:sz w:val="25"/>
          <w:szCs w:val="25"/>
          <w:lang w:eastAsia="es-ES"/>
        </w:rPr>
        <w:t xml:space="preserve">Sin dejar de perder de vista lo razonado en la jurisprudencia: 27/2016 de la Sala Superior, de rubro: </w:t>
      </w:r>
      <w:r w:rsidRPr="00F70D73">
        <w:rPr>
          <w:rFonts w:ascii="Arial" w:eastAsia="Times New Roman" w:hAnsi="Arial" w:cs="Arial"/>
          <w:i/>
          <w:iCs/>
          <w:sz w:val="25"/>
          <w:szCs w:val="25"/>
          <w:lang w:val="es-ES" w:eastAsia="es-ES"/>
        </w:rPr>
        <w:t>COMUNIDADES INDÍGENAS. DEBEN FLEXIBILIZARSE LAS FORMALIDADES EXIGIDAS PARA LA ADMISIÓN Y VALORACIÓN DE MEDIOS DE PRUEBA.</w:t>
      </w:r>
      <w:r w:rsidRPr="00F70D73">
        <w:rPr>
          <w:rFonts w:ascii="Arial" w:eastAsia="Calibri" w:hAnsi="Arial" w:cs="Arial"/>
          <w:sz w:val="25"/>
          <w:szCs w:val="25"/>
          <w:lang w:val="es-ES" w:eastAsia="es-ES"/>
        </w:rPr>
        <w:t> </w:t>
      </w:r>
    </w:p>
    <w:bookmarkEnd w:id="12"/>
    <w:p w14:paraId="4C0D7087" w14:textId="77777777" w:rsidR="00866F68" w:rsidRPr="00F70D73" w:rsidRDefault="00866F68" w:rsidP="00866F68">
      <w:pPr>
        <w:spacing w:after="0" w:line="360" w:lineRule="auto"/>
        <w:jc w:val="both"/>
        <w:rPr>
          <w:rFonts w:ascii="Arial" w:eastAsia="Aptos" w:hAnsi="Arial" w:cs="Arial"/>
          <w:kern w:val="2"/>
          <w:sz w:val="25"/>
          <w:szCs w:val="25"/>
          <w14:ligatures w14:val="standardContextual"/>
        </w:rPr>
      </w:pPr>
    </w:p>
    <w:p w14:paraId="109EACD4" w14:textId="7F05ACB6" w:rsidR="00866F68" w:rsidRPr="00F70D73" w:rsidRDefault="00866F68" w:rsidP="00AD1D58">
      <w:pPr>
        <w:spacing w:after="0" w:line="360" w:lineRule="auto"/>
        <w:jc w:val="both"/>
        <w:rPr>
          <w:rFonts w:ascii="Arial" w:eastAsia="Calibri" w:hAnsi="Arial" w:cs="Arial"/>
          <w:sz w:val="25"/>
          <w:szCs w:val="25"/>
        </w:rPr>
      </w:pPr>
      <w:r w:rsidRPr="00F70D73">
        <w:rPr>
          <w:rFonts w:ascii="Arial" w:eastAsia="Calibri" w:hAnsi="Arial" w:cs="Arial"/>
          <w:sz w:val="25"/>
          <w:szCs w:val="25"/>
        </w:rPr>
        <w:t xml:space="preserve">Por las razones anotadas, es que formulo el presente voto particular. </w:t>
      </w:r>
    </w:p>
    <w:p w14:paraId="34C7BBEE" w14:textId="77777777" w:rsidR="00AD1D58" w:rsidRDefault="00AD1D58" w:rsidP="00AD1D58">
      <w:pPr>
        <w:spacing w:after="0" w:line="360" w:lineRule="auto"/>
        <w:jc w:val="both"/>
        <w:rPr>
          <w:rFonts w:ascii="Arial" w:eastAsia="Calibri" w:hAnsi="Arial" w:cs="Arial"/>
          <w:sz w:val="26"/>
          <w:szCs w:val="26"/>
        </w:rPr>
      </w:pPr>
    </w:p>
    <w:p w14:paraId="6BBE08C2" w14:textId="77777777" w:rsidR="00F70D73" w:rsidRDefault="00F70D73" w:rsidP="00AD1D58">
      <w:pPr>
        <w:spacing w:after="0" w:line="360" w:lineRule="auto"/>
        <w:jc w:val="both"/>
        <w:rPr>
          <w:rFonts w:ascii="Arial" w:eastAsia="Calibri" w:hAnsi="Arial" w:cs="Arial"/>
          <w:sz w:val="26"/>
          <w:szCs w:val="26"/>
        </w:rPr>
      </w:pPr>
    </w:p>
    <w:p w14:paraId="101E863D" w14:textId="77777777" w:rsidR="00F70D73" w:rsidRDefault="00F70D73" w:rsidP="00AD1D58">
      <w:pPr>
        <w:spacing w:after="0" w:line="360" w:lineRule="auto"/>
        <w:jc w:val="both"/>
        <w:rPr>
          <w:rFonts w:ascii="Arial" w:eastAsia="Calibri" w:hAnsi="Arial" w:cs="Arial"/>
          <w:sz w:val="26"/>
          <w:szCs w:val="26"/>
        </w:rPr>
      </w:pPr>
    </w:p>
    <w:p w14:paraId="5E1F6AA4" w14:textId="77777777" w:rsidR="00F70D73" w:rsidRDefault="00F70D73" w:rsidP="00AD1D58">
      <w:pPr>
        <w:spacing w:after="0" w:line="360" w:lineRule="auto"/>
        <w:jc w:val="both"/>
        <w:rPr>
          <w:rFonts w:ascii="Arial" w:eastAsia="Calibri" w:hAnsi="Arial" w:cs="Arial"/>
          <w:sz w:val="26"/>
          <w:szCs w:val="26"/>
        </w:rPr>
      </w:pPr>
    </w:p>
    <w:p w14:paraId="342029EC" w14:textId="77777777" w:rsidR="00F70D73" w:rsidRPr="00866F68" w:rsidRDefault="00F70D73" w:rsidP="00AD1D58">
      <w:pPr>
        <w:spacing w:after="0" w:line="360" w:lineRule="auto"/>
        <w:jc w:val="both"/>
        <w:rPr>
          <w:rFonts w:ascii="Arial" w:eastAsia="Calibri" w:hAnsi="Arial" w:cs="Arial"/>
          <w:sz w:val="26"/>
          <w:szCs w:val="26"/>
        </w:rPr>
      </w:pPr>
    </w:p>
    <w:p w14:paraId="31841598" w14:textId="7DAB1CB9" w:rsidR="00F70D73" w:rsidRPr="004F1554" w:rsidRDefault="00F70D73" w:rsidP="00F70D7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F1554">
        <w:rPr>
          <w:rFonts w:ascii="Arial" w:eastAsia="Arial" w:hAnsi="Arial" w:cs="Arial"/>
          <w:b/>
          <w:color w:val="000000"/>
          <w:sz w:val="24"/>
          <w:szCs w:val="24"/>
          <w:lang w:val="it-IT" w:eastAsia="es-MX"/>
        </w:rPr>
        <w:lastRenderedPageBreak/>
        <w:t xml:space="preserve">MAGISTRADA </w:t>
      </w:r>
    </w:p>
    <w:p w14:paraId="333D2C41" w14:textId="77777777" w:rsidR="00F70D73" w:rsidRPr="004F1554" w:rsidRDefault="00F70D73" w:rsidP="00F70D7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CD790C1" w14:textId="77777777" w:rsidR="00F70D73" w:rsidRPr="004F1554" w:rsidRDefault="00F70D73" w:rsidP="00F70D7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4D91F79" w14:textId="77777777" w:rsidR="00F70D73" w:rsidRPr="004F1554" w:rsidRDefault="00F70D73" w:rsidP="00F70D7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189912E4" w14:textId="77777777" w:rsidR="00F70D73" w:rsidRPr="004F1554" w:rsidRDefault="00F70D73" w:rsidP="00F70D7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3767591" w14:textId="77777777" w:rsidR="00F70D73" w:rsidRPr="004F1554" w:rsidRDefault="00F70D73" w:rsidP="00F70D7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6DEBC0B0" w14:textId="7ECAD65D" w:rsidR="00F70D73" w:rsidRPr="00E45196" w:rsidRDefault="00F70D73" w:rsidP="00F70D73">
      <w:pPr>
        <w:spacing w:after="0" w:line="240" w:lineRule="auto"/>
        <w:ind w:left="2124"/>
        <w:contextualSpacing/>
        <w:jc w:val="both"/>
        <w:rPr>
          <w:rFonts w:ascii="Arial Narrow" w:hAnsi="Arial Narrow" w:cs="Arial"/>
          <w:sz w:val="18"/>
          <w:szCs w:val="18"/>
          <w:lang w:val="it-IT"/>
        </w:rPr>
      </w:pPr>
      <w:r>
        <w:rPr>
          <w:rFonts w:ascii="Arial" w:eastAsia="Arial" w:hAnsi="Arial" w:cs="Arial"/>
          <w:b/>
          <w:color w:val="000000"/>
          <w:sz w:val="24"/>
          <w:szCs w:val="24"/>
          <w:lang w:val="it-IT" w:eastAsia="es-MX"/>
        </w:rPr>
        <w:t xml:space="preserve">      </w:t>
      </w:r>
      <w:r w:rsidRPr="004F1554">
        <w:rPr>
          <w:rFonts w:ascii="Arial" w:eastAsia="Arial" w:hAnsi="Arial" w:cs="Arial"/>
          <w:b/>
          <w:color w:val="000000"/>
          <w:sz w:val="24"/>
          <w:szCs w:val="24"/>
          <w:lang w:val="it-IT" w:eastAsia="es-MX"/>
        </w:rPr>
        <w:t>AMELÍ GISSEL NAVARRO LEPE</w:t>
      </w:r>
      <w:r w:rsidRPr="00E45196">
        <w:rPr>
          <w:rFonts w:ascii="Arial Narrow" w:hAnsi="Arial Narrow" w:cs="Arial"/>
          <w:sz w:val="18"/>
          <w:szCs w:val="18"/>
          <w:lang w:val="it-IT"/>
        </w:rPr>
        <w:t xml:space="preserve"> </w:t>
      </w:r>
    </w:p>
    <w:p w14:paraId="69017346" w14:textId="77777777" w:rsidR="00F70D73" w:rsidRPr="00E45196" w:rsidRDefault="00F70D73" w:rsidP="00F70D73">
      <w:pPr>
        <w:spacing w:after="0" w:line="240" w:lineRule="auto"/>
        <w:contextualSpacing/>
        <w:jc w:val="both"/>
        <w:rPr>
          <w:rFonts w:ascii="Arial Narrow" w:hAnsi="Arial Narrow" w:cs="Arial"/>
          <w:sz w:val="18"/>
          <w:szCs w:val="18"/>
          <w:lang w:val="it-IT"/>
        </w:rPr>
      </w:pPr>
    </w:p>
    <w:p w14:paraId="417D817A" w14:textId="10FD6387" w:rsidR="003558A3" w:rsidRPr="00866F68" w:rsidRDefault="003558A3" w:rsidP="00F70D73">
      <w:pPr>
        <w:spacing w:after="0" w:line="240" w:lineRule="auto"/>
        <w:contextualSpacing/>
        <w:jc w:val="both"/>
        <w:rPr>
          <w:rFonts w:ascii="Aptos" w:eastAsia="Aptos" w:hAnsi="Aptos" w:cs="Times New Roman"/>
          <w:kern w:val="2"/>
          <w:sz w:val="24"/>
          <w:szCs w:val="24"/>
          <w14:ligatures w14:val="standardContextual"/>
        </w:rPr>
      </w:pPr>
      <w:r w:rsidRPr="006569EF">
        <w:rPr>
          <w:rFonts w:ascii="Arial Narrow" w:hAnsi="Arial Narrow" w:cs="Arial"/>
          <w:sz w:val="18"/>
          <w:szCs w:val="18"/>
        </w:rPr>
        <w:t xml:space="preserve">El suscrito Jesús Renato García Rivera,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sentencia emitida por el Pleno del Tribunal Electoral del Estado, en sesión pública celebrada el </w:t>
      </w:r>
      <w:r>
        <w:rPr>
          <w:rFonts w:ascii="Arial Narrow" w:hAnsi="Arial Narrow" w:cs="Arial"/>
          <w:sz w:val="18"/>
          <w:szCs w:val="18"/>
        </w:rPr>
        <w:t>once</w:t>
      </w:r>
      <w:r w:rsidRPr="006569EF">
        <w:rPr>
          <w:rFonts w:ascii="Arial Narrow" w:hAnsi="Arial Narrow" w:cs="Arial"/>
          <w:sz w:val="18"/>
          <w:szCs w:val="18"/>
        </w:rPr>
        <w:t xml:space="preserve"> de diciembre de dos mil veinticinco, en el Juicio para la Protección de los Derechos Político-Electorales del Ciudadano </w:t>
      </w:r>
      <w:r w:rsidRPr="006569EF">
        <w:rPr>
          <w:rFonts w:ascii="Arial Narrow" w:hAnsi="Arial Narrow" w:cs="Arial"/>
          <w:b/>
          <w:bCs/>
          <w:sz w:val="18"/>
          <w:szCs w:val="18"/>
        </w:rPr>
        <w:t>TEEM-JDC-25</w:t>
      </w:r>
      <w:r>
        <w:rPr>
          <w:rFonts w:ascii="Arial Narrow" w:hAnsi="Arial Narrow" w:cs="Arial"/>
          <w:b/>
          <w:bCs/>
          <w:sz w:val="18"/>
          <w:szCs w:val="18"/>
        </w:rPr>
        <w:t>5</w:t>
      </w:r>
      <w:r w:rsidRPr="006569EF">
        <w:rPr>
          <w:rFonts w:ascii="Arial Narrow" w:hAnsi="Arial Narrow" w:cs="Arial"/>
          <w:b/>
          <w:bCs/>
          <w:sz w:val="18"/>
          <w:szCs w:val="18"/>
        </w:rPr>
        <w:t>/2025</w:t>
      </w:r>
      <w:r w:rsidRPr="006569EF">
        <w:rPr>
          <w:rFonts w:ascii="Arial Narrow" w:hAnsi="Arial Narrow" w:cs="Arial"/>
          <w:sz w:val="18"/>
          <w:szCs w:val="18"/>
        </w:rPr>
        <w:t>;</w:t>
      </w:r>
      <w:r w:rsidR="006F09B1">
        <w:rPr>
          <w:rFonts w:ascii="Arial Narrow" w:hAnsi="Arial Narrow" w:cs="Arial"/>
          <w:sz w:val="18"/>
          <w:szCs w:val="18"/>
        </w:rPr>
        <w:t xml:space="preserve"> </w:t>
      </w:r>
      <w:r w:rsidR="00C553DF">
        <w:rPr>
          <w:rFonts w:ascii="Arial Narrow" w:hAnsi="Arial Narrow" w:cs="Arial"/>
          <w:sz w:val="18"/>
          <w:szCs w:val="18"/>
        </w:rPr>
        <w:t>con el voto particular de la Magistrada Amelí Gissel Navarro Lepe;</w:t>
      </w:r>
      <w:r w:rsidR="00E45196" w:rsidRPr="00E45196">
        <w:rPr>
          <w:rFonts w:ascii="Arial Narrow" w:hAnsi="Arial Narrow" w:cs="Arial"/>
          <w:sz w:val="18"/>
          <w:szCs w:val="18"/>
        </w:rPr>
        <w:t xml:space="preserve"> </w:t>
      </w:r>
      <w:r w:rsidR="00E45196">
        <w:rPr>
          <w:rFonts w:ascii="Arial Narrow" w:hAnsi="Arial Narrow" w:cs="Arial"/>
          <w:sz w:val="18"/>
          <w:szCs w:val="18"/>
        </w:rPr>
        <w:t xml:space="preserve">documento </w:t>
      </w:r>
      <w:r w:rsidR="00E45196" w:rsidRPr="006569EF">
        <w:rPr>
          <w:rFonts w:ascii="Arial Narrow" w:hAnsi="Arial Narrow" w:cs="Arial"/>
          <w:sz w:val="18"/>
          <w:szCs w:val="18"/>
        </w:rPr>
        <w:t xml:space="preserve">que consta de </w:t>
      </w:r>
      <w:r w:rsidR="00E45196">
        <w:rPr>
          <w:rFonts w:ascii="Arial Narrow" w:hAnsi="Arial Narrow" w:cs="Arial"/>
          <w:sz w:val="18"/>
          <w:szCs w:val="18"/>
        </w:rPr>
        <w:t>doce</w:t>
      </w:r>
      <w:r w:rsidR="00E45196" w:rsidRPr="006569EF">
        <w:rPr>
          <w:rFonts w:ascii="Arial Narrow" w:hAnsi="Arial Narrow" w:cs="Arial"/>
          <w:sz w:val="18"/>
          <w:szCs w:val="18"/>
        </w:rPr>
        <w:t xml:space="preserve"> páginas, incluida la presente;</w:t>
      </w:r>
      <w:r w:rsidR="00C553DF" w:rsidRPr="006569EF">
        <w:rPr>
          <w:rFonts w:ascii="Arial Narrow" w:hAnsi="Arial Narrow" w:cs="Arial"/>
          <w:sz w:val="18"/>
          <w:szCs w:val="18"/>
        </w:rPr>
        <w:t xml:space="preserve"> </w:t>
      </w:r>
      <w:r w:rsidRPr="00866F68">
        <w:rPr>
          <w:rFonts w:ascii="Arial Narrow" w:hAnsi="Arial Narrow" w:cs="Arial"/>
          <w:sz w:val="18"/>
          <w:szCs w:val="18"/>
        </w:rPr>
        <w:t>mism</w:t>
      </w:r>
      <w:r w:rsidR="00051E74">
        <w:rPr>
          <w:rFonts w:ascii="Arial Narrow" w:hAnsi="Arial Narrow" w:cs="Arial"/>
          <w:sz w:val="18"/>
          <w:szCs w:val="18"/>
        </w:rPr>
        <w:t>a</w:t>
      </w:r>
      <w:r w:rsidRPr="00866F68">
        <w:rPr>
          <w:rFonts w:ascii="Arial Narrow" w:hAnsi="Arial Narrow" w:cs="Arial"/>
          <w:sz w:val="18"/>
          <w:szCs w:val="18"/>
        </w:rPr>
        <w:t xml:space="preserve"> que se firma de manera electrónica.</w:t>
      </w:r>
      <w:r w:rsidRPr="006569EF">
        <w:rPr>
          <w:rFonts w:ascii="Arial Narrow" w:hAnsi="Arial Narrow" w:cs="Arial"/>
          <w:sz w:val="18"/>
          <w:szCs w:val="18"/>
        </w:rPr>
        <w:t xml:space="preserve"> </w:t>
      </w:r>
      <w:r w:rsidRPr="006569EF">
        <w:rPr>
          <w:rFonts w:ascii="Arial Narrow" w:hAnsi="Arial Narrow" w:cs="Arial"/>
          <w:b/>
          <w:bCs/>
          <w:sz w:val="18"/>
          <w:szCs w:val="18"/>
        </w:rPr>
        <w:t>Doy fe.</w:t>
      </w:r>
    </w:p>
    <w:p w14:paraId="1F01F51C" w14:textId="3388CBC2" w:rsidR="00055360" w:rsidRPr="00866F68" w:rsidRDefault="003558A3" w:rsidP="002F02C0">
      <w:pPr>
        <w:spacing w:before="100" w:beforeAutospacing="1" w:after="100" w:afterAutospacing="1" w:line="240" w:lineRule="auto"/>
        <w:jc w:val="both"/>
        <w:rPr>
          <w:rFonts w:ascii="Arial Narrow" w:hAnsi="Arial Narrow" w:cs="Arial"/>
          <w:sz w:val="18"/>
          <w:szCs w:val="18"/>
        </w:rPr>
      </w:pPr>
      <w:r w:rsidRPr="006569EF">
        <w:rPr>
          <w:rFonts w:ascii="Arial Narrow"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055360" w:rsidRPr="00866F68" w:rsidSect="00515540">
      <w:headerReference w:type="default" r:id="rId11"/>
      <w:footerReference w:type="default" r:id="rId12"/>
      <w:headerReference w:type="first" r:id="rId13"/>
      <w:footerReference w:type="first" r:id="rId14"/>
      <w:pgSz w:w="12242" w:h="19442" w:code="157"/>
      <w:pgMar w:top="1418" w:right="1418" w:bottom="1418" w:left="2268" w:header="1412" w:footer="19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90E18" w14:textId="77777777" w:rsidR="001D6743" w:rsidRPr="00022C60" w:rsidRDefault="001D6743" w:rsidP="00095A29">
      <w:pPr>
        <w:spacing w:after="0" w:line="240" w:lineRule="auto"/>
      </w:pPr>
      <w:r w:rsidRPr="00022C60">
        <w:separator/>
      </w:r>
    </w:p>
  </w:endnote>
  <w:endnote w:type="continuationSeparator" w:id="0">
    <w:p w14:paraId="3DCEAF12" w14:textId="77777777" w:rsidR="001D6743" w:rsidRPr="00022C60" w:rsidRDefault="001D6743" w:rsidP="00095A29">
      <w:pPr>
        <w:spacing w:after="0" w:line="240" w:lineRule="auto"/>
      </w:pPr>
      <w:r w:rsidRPr="00022C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4"/>
        <w:szCs w:val="24"/>
      </w:rPr>
    </w:sdtEndPr>
    <w:sdtContent>
      <w:p w14:paraId="2135EE03" w14:textId="717182BD" w:rsidR="00C36E22" w:rsidRPr="005A1DEB" w:rsidRDefault="007C5D1A" w:rsidP="004F4172">
        <w:pPr>
          <w:pStyle w:val="Piedepgina"/>
          <w:jc w:val="center"/>
          <w:rPr>
            <w:rFonts w:ascii="Arial Narrow" w:hAnsi="Arial Narrow" w:cs="Arial"/>
            <w:sz w:val="24"/>
            <w:szCs w:val="24"/>
          </w:rPr>
        </w:pPr>
        <w:r w:rsidRPr="002F036B">
          <w:rPr>
            <w:rFonts w:ascii="Arial Narrow" w:hAnsi="Arial Narrow" w:cs="Arial"/>
            <w:sz w:val="24"/>
            <w:szCs w:val="24"/>
          </w:rPr>
          <w:fldChar w:fldCharType="begin"/>
        </w:r>
        <w:r w:rsidRPr="002F036B">
          <w:rPr>
            <w:rFonts w:ascii="Arial Narrow" w:hAnsi="Arial Narrow" w:cs="Arial"/>
            <w:sz w:val="24"/>
            <w:szCs w:val="24"/>
          </w:rPr>
          <w:instrText>PAGE   \* MERGEFORMAT</w:instrText>
        </w:r>
        <w:r w:rsidRPr="002F036B">
          <w:rPr>
            <w:rFonts w:ascii="Arial Narrow" w:hAnsi="Arial Narrow" w:cs="Arial"/>
            <w:sz w:val="24"/>
            <w:szCs w:val="24"/>
          </w:rPr>
          <w:fldChar w:fldCharType="separate"/>
        </w:r>
        <w:r w:rsidRPr="002F036B">
          <w:rPr>
            <w:rFonts w:ascii="Arial Narrow" w:hAnsi="Arial Narrow" w:cs="Arial"/>
            <w:sz w:val="24"/>
            <w:szCs w:val="24"/>
          </w:rPr>
          <w:t>2</w:t>
        </w:r>
        <w:r w:rsidRPr="002F036B">
          <w:rPr>
            <w:rFonts w:ascii="Arial Narrow" w:hAnsi="Arial Narrow" w:cs="Arial"/>
            <w:sz w:val="24"/>
            <w:szCs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E80FF" w14:textId="558BDE95" w:rsidR="00C36E22" w:rsidRPr="00022C60" w:rsidRDefault="00C36E22" w:rsidP="008A25CD">
    <w:pPr>
      <w:pStyle w:val="Piedepgina"/>
      <w:tabs>
        <w:tab w:val="clear" w:pos="4419"/>
        <w:tab w:val="clear" w:pos="8838"/>
        <w:tab w:val="left" w:pos="1640"/>
      </w:tabs>
    </w:pPr>
  </w:p>
  <w:p w14:paraId="5107AD53" w14:textId="77777777" w:rsidR="00C36E22" w:rsidRPr="00022C60" w:rsidRDefault="00C36E2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506F5" w14:textId="77777777" w:rsidR="001D6743" w:rsidRPr="00022C60" w:rsidRDefault="001D6743" w:rsidP="00095A29">
      <w:pPr>
        <w:spacing w:after="0" w:line="240" w:lineRule="auto"/>
      </w:pPr>
      <w:r w:rsidRPr="00022C60">
        <w:separator/>
      </w:r>
    </w:p>
  </w:footnote>
  <w:footnote w:type="continuationSeparator" w:id="0">
    <w:p w14:paraId="435DE546" w14:textId="77777777" w:rsidR="001D6743" w:rsidRPr="00022C60" w:rsidRDefault="001D6743" w:rsidP="00095A29">
      <w:pPr>
        <w:spacing w:after="0" w:line="240" w:lineRule="auto"/>
      </w:pPr>
      <w:r w:rsidRPr="00022C60">
        <w:continuationSeparator/>
      </w:r>
    </w:p>
  </w:footnote>
  <w:footnote w:id="1">
    <w:p w14:paraId="4FFD3538" w14:textId="2D727762" w:rsidR="00302DC3" w:rsidRPr="00636DCD" w:rsidRDefault="00302DC3" w:rsidP="00EA2283">
      <w:pPr>
        <w:pStyle w:val="Textonotapie"/>
        <w:jc w:val="both"/>
        <w:rPr>
          <w:rFonts w:ascii="Arial Narrow" w:hAnsi="Arial Narrow" w:cs="Arial"/>
        </w:rPr>
      </w:pPr>
      <w:r w:rsidRPr="00636DCD">
        <w:rPr>
          <w:rStyle w:val="Refdenotaalpie"/>
          <w:rFonts w:ascii="Arial Narrow" w:hAnsi="Arial Narrow" w:cs="Arial"/>
          <w:sz w:val="18"/>
          <w:szCs w:val="18"/>
        </w:rPr>
        <w:footnoteRef/>
      </w:r>
      <w:r w:rsidRPr="00636DCD">
        <w:rPr>
          <w:rFonts w:ascii="Arial Narrow" w:hAnsi="Arial Narrow" w:cs="Arial"/>
          <w:sz w:val="18"/>
          <w:szCs w:val="18"/>
        </w:rPr>
        <w:t xml:space="preserve"> </w:t>
      </w:r>
      <w:r w:rsidR="001F5DCD" w:rsidRPr="00636DCD">
        <w:rPr>
          <w:rFonts w:ascii="Arial Narrow" w:hAnsi="Arial Narrow" w:cs="Arial"/>
          <w:sz w:val="18"/>
          <w:szCs w:val="18"/>
        </w:rPr>
        <w:t>En adelante, todas</w:t>
      </w:r>
      <w:r w:rsidR="00643678" w:rsidRPr="00636DCD">
        <w:rPr>
          <w:rFonts w:ascii="Arial Narrow" w:hAnsi="Arial Narrow" w:cs="Arial"/>
          <w:sz w:val="18"/>
          <w:szCs w:val="18"/>
        </w:rPr>
        <w:t xml:space="preserve"> las fechas</w:t>
      </w:r>
      <w:r w:rsidR="001F5DCD" w:rsidRPr="00636DCD">
        <w:rPr>
          <w:rFonts w:ascii="Arial Narrow" w:hAnsi="Arial Narrow" w:cs="Arial"/>
          <w:sz w:val="18"/>
          <w:szCs w:val="18"/>
        </w:rPr>
        <w:t xml:space="preserve"> </w:t>
      </w:r>
      <w:r w:rsidRPr="00636DCD">
        <w:rPr>
          <w:rFonts w:ascii="Arial Narrow" w:hAnsi="Arial Narrow" w:cs="Arial"/>
          <w:sz w:val="18"/>
          <w:szCs w:val="18"/>
        </w:rPr>
        <w:t>corresponden al año</w:t>
      </w:r>
      <w:r w:rsidR="001F5DCD" w:rsidRPr="00636DCD">
        <w:rPr>
          <w:rFonts w:ascii="Arial Narrow" w:hAnsi="Arial Narrow" w:cs="Arial"/>
          <w:sz w:val="18"/>
          <w:szCs w:val="18"/>
        </w:rPr>
        <w:t xml:space="preserve"> dos mil veinticinco, </w:t>
      </w:r>
      <w:r w:rsidRPr="00636DCD">
        <w:rPr>
          <w:rFonts w:ascii="Arial Narrow" w:hAnsi="Arial Narrow" w:cs="Arial"/>
          <w:sz w:val="18"/>
          <w:szCs w:val="18"/>
        </w:rPr>
        <w:t>salvo señalamiento expreso.</w:t>
      </w:r>
    </w:p>
  </w:footnote>
  <w:footnote w:id="2">
    <w:p w14:paraId="49482F7D" w14:textId="77777777" w:rsidR="007E15BC" w:rsidRPr="0018095D" w:rsidRDefault="007E15BC" w:rsidP="00EA2283">
      <w:pPr>
        <w:pStyle w:val="Textonotapie"/>
        <w:jc w:val="both"/>
        <w:rPr>
          <w:rFonts w:ascii="Arial Narrow" w:hAnsi="Arial Narrow" w:cs="Arial"/>
          <w:sz w:val="18"/>
          <w:szCs w:val="18"/>
          <w:lang w:val="es-ES"/>
        </w:rPr>
      </w:pPr>
      <w:r w:rsidRPr="00636DCD">
        <w:rPr>
          <w:rStyle w:val="Refdenotaalpie"/>
          <w:rFonts w:ascii="Arial Narrow" w:hAnsi="Arial Narrow" w:cs="Arial"/>
          <w:sz w:val="18"/>
          <w:szCs w:val="18"/>
        </w:rPr>
        <w:footnoteRef/>
      </w:r>
      <w:r w:rsidRPr="00636DCD">
        <w:rPr>
          <w:rFonts w:ascii="Arial Narrow" w:hAnsi="Arial Narrow" w:cs="Arial"/>
          <w:sz w:val="18"/>
          <w:szCs w:val="18"/>
        </w:rPr>
        <w:t xml:space="preserve"> Lo que se invoca como un hecho notorio de conformidad con el artículo 21 de la Ley de Justicia en Materia Electoral y de Participación Ciudadana del Estado, y acorde a lo previsto en el numeral 24 de la Ley Orgánica Municipal del Estado de Michoacán de Ocampo.</w:t>
      </w:r>
    </w:p>
  </w:footnote>
  <w:footnote w:id="3">
    <w:p w14:paraId="0BB7094C" w14:textId="53DF4675" w:rsidR="007E15BC" w:rsidRPr="00636DCD" w:rsidRDefault="007E15BC" w:rsidP="00EA2283">
      <w:pPr>
        <w:spacing w:after="0" w:line="240" w:lineRule="auto"/>
        <w:jc w:val="both"/>
        <w:rPr>
          <w:rFonts w:ascii="Arial Narrow" w:eastAsia="Arial Narrow" w:hAnsi="Arial Narrow" w:cs="Arial"/>
          <w:color w:val="000000"/>
          <w:sz w:val="18"/>
          <w:szCs w:val="18"/>
        </w:rPr>
      </w:pPr>
      <w:r w:rsidRPr="00636DCD">
        <w:rPr>
          <w:rFonts w:ascii="Arial Narrow" w:eastAsia="Arial Narrow" w:hAnsi="Arial Narrow" w:cs="Arial"/>
          <w:sz w:val="18"/>
          <w:szCs w:val="18"/>
          <w:vertAlign w:val="superscript"/>
        </w:rPr>
        <w:footnoteRef/>
      </w:r>
      <w:r w:rsidRPr="00636DCD">
        <w:rPr>
          <w:rFonts w:ascii="Arial Narrow" w:eastAsia="Arial Narrow" w:hAnsi="Arial Narrow" w:cs="Arial"/>
          <w:color w:val="000000"/>
          <w:sz w:val="18"/>
          <w:szCs w:val="18"/>
        </w:rPr>
        <w:t xml:space="preserve"> Visible de la foja</w:t>
      </w:r>
      <w:r w:rsidR="003C477C" w:rsidRPr="00636DCD">
        <w:rPr>
          <w:rFonts w:ascii="Arial Narrow" w:eastAsia="Arial Narrow" w:hAnsi="Arial Narrow" w:cs="Arial"/>
          <w:color w:val="000000"/>
          <w:sz w:val="18"/>
          <w:szCs w:val="18"/>
        </w:rPr>
        <w:t xml:space="preserve"> 15 </w:t>
      </w:r>
      <w:r w:rsidRPr="00636DCD">
        <w:rPr>
          <w:rFonts w:ascii="Arial Narrow" w:eastAsia="Arial Narrow" w:hAnsi="Arial Narrow" w:cs="Arial"/>
          <w:color w:val="000000"/>
          <w:sz w:val="18"/>
          <w:szCs w:val="18"/>
        </w:rPr>
        <w:t>a la</w:t>
      </w:r>
      <w:r w:rsidR="003C477C" w:rsidRPr="00636DCD">
        <w:rPr>
          <w:rFonts w:ascii="Arial Narrow" w:eastAsia="Arial Narrow" w:hAnsi="Arial Narrow" w:cs="Arial"/>
          <w:color w:val="000000"/>
          <w:sz w:val="18"/>
          <w:szCs w:val="18"/>
        </w:rPr>
        <w:t xml:space="preserve"> 17</w:t>
      </w:r>
      <w:r w:rsidRPr="00636DCD">
        <w:rPr>
          <w:rFonts w:ascii="Arial Narrow" w:eastAsia="Arial Narrow" w:hAnsi="Arial Narrow" w:cs="Arial"/>
          <w:color w:val="000000"/>
          <w:sz w:val="18"/>
          <w:szCs w:val="18"/>
        </w:rPr>
        <w:t>.</w:t>
      </w:r>
    </w:p>
  </w:footnote>
  <w:footnote w:id="4">
    <w:p w14:paraId="07EC4EC0" w14:textId="11BE6B00" w:rsidR="007E15BC" w:rsidRPr="00636DCD" w:rsidRDefault="007E15BC" w:rsidP="00EA2283">
      <w:pPr>
        <w:pStyle w:val="Textonotapie"/>
        <w:jc w:val="both"/>
        <w:rPr>
          <w:rFonts w:ascii="Arial Narrow" w:hAnsi="Arial Narrow" w:cs="Arial"/>
          <w:sz w:val="18"/>
          <w:szCs w:val="18"/>
          <w:lang w:val="es-ES"/>
        </w:rPr>
      </w:pPr>
      <w:r w:rsidRPr="00636DCD">
        <w:rPr>
          <w:rStyle w:val="Refdenotaalpie"/>
          <w:rFonts w:ascii="Arial Narrow" w:hAnsi="Arial Narrow" w:cs="Arial"/>
          <w:sz w:val="18"/>
          <w:szCs w:val="18"/>
        </w:rPr>
        <w:footnoteRef/>
      </w:r>
      <w:r w:rsidRPr="00636DCD">
        <w:rPr>
          <w:rFonts w:ascii="Arial Narrow" w:hAnsi="Arial Narrow" w:cs="Arial"/>
          <w:sz w:val="18"/>
          <w:szCs w:val="18"/>
        </w:rPr>
        <w:t xml:space="preserve"> </w:t>
      </w:r>
      <w:r w:rsidRPr="00636DCD">
        <w:rPr>
          <w:rFonts w:ascii="Arial Narrow" w:hAnsi="Arial Narrow" w:cs="Arial"/>
          <w:sz w:val="18"/>
          <w:szCs w:val="18"/>
          <w:lang w:val="es-ES"/>
        </w:rPr>
        <w:t>Visible</w:t>
      </w:r>
      <w:r w:rsidR="00C65CD4" w:rsidRPr="00636DCD">
        <w:rPr>
          <w:rFonts w:ascii="Arial Narrow" w:hAnsi="Arial Narrow" w:cs="Arial"/>
          <w:sz w:val="18"/>
          <w:szCs w:val="18"/>
          <w:lang w:val="es-ES"/>
        </w:rPr>
        <w:t xml:space="preserve"> de la foja 29 a la 30.</w:t>
      </w:r>
    </w:p>
  </w:footnote>
  <w:footnote w:id="5">
    <w:p w14:paraId="5F06B464" w14:textId="2EA6BDB9" w:rsidR="00BB6241" w:rsidRPr="00E152AB" w:rsidRDefault="00BB6241">
      <w:pPr>
        <w:pStyle w:val="Textonotapie"/>
        <w:rPr>
          <w:sz w:val="18"/>
          <w:szCs w:val="18"/>
        </w:rPr>
      </w:pPr>
      <w:r w:rsidRPr="00636DCD">
        <w:rPr>
          <w:rStyle w:val="Refdenotaalpie"/>
          <w:rFonts w:ascii="Arial Narrow" w:hAnsi="Arial Narrow" w:cs="Arial"/>
          <w:sz w:val="18"/>
          <w:szCs w:val="18"/>
        </w:rPr>
        <w:footnoteRef/>
      </w:r>
      <w:r w:rsidRPr="00636DCD">
        <w:rPr>
          <w:rFonts w:ascii="Arial Narrow" w:hAnsi="Arial Narrow" w:cs="Arial"/>
          <w:sz w:val="18"/>
          <w:szCs w:val="18"/>
        </w:rPr>
        <w:t xml:space="preserve"> </w:t>
      </w:r>
      <w:r w:rsidR="00C65CD4" w:rsidRPr="00636DCD">
        <w:rPr>
          <w:rFonts w:ascii="Arial Narrow" w:hAnsi="Arial Narrow" w:cs="Arial"/>
          <w:sz w:val="18"/>
          <w:szCs w:val="18"/>
          <w:lang w:val="es-ES"/>
        </w:rPr>
        <w:t>Visible en la foja 147.</w:t>
      </w:r>
    </w:p>
  </w:footnote>
  <w:footnote w:id="6">
    <w:p w14:paraId="4C219C64" w14:textId="7FA5FE6F" w:rsidR="00113360" w:rsidRPr="00636DCD" w:rsidRDefault="00113360">
      <w:pPr>
        <w:pStyle w:val="Textonotapie"/>
        <w:rPr>
          <w:rFonts w:ascii="Arial Narrow" w:hAnsi="Arial Narrow"/>
          <w:sz w:val="18"/>
          <w:szCs w:val="18"/>
        </w:rPr>
      </w:pPr>
      <w:r w:rsidRPr="00636DCD">
        <w:rPr>
          <w:rStyle w:val="Refdenotaalpie"/>
          <w:rFonts w:ascii="Arial Narrow" w:hAnsi="Arial Narrow"/>
          <w:sz w:val="18"/>
          <w:szCs w:val="18"/>
        </w:rPr>
        <w:footnoteRef/>
      </w:r>
      <w:r w:rsidRPr="00636DCD">
        <w:rPr>
          <w:rFonts w:ascii="Arial Narrow" w:hAnsi="Arial Narrow"/>
          <w:sz w:val="18"/>
          <w:szCs w:val="18"/>
        </w:rPr>
        <w:t xml:space="preserve"> </w:t>
      </w:r>
      <w:r w:rsidRPr="00636DCD">
        <w:rPr>
          <w:rFonts w:ascii="Arial Narrow" w:hAnsi="Arial Narrow" w:cs="Arial"/>
          <w:color w:val="000000" w:themeColor="text1"/>
          <w:sz w:val="18"/>
          <w:szCs w:val="18"/>
          <w:lang w:eastAsia="es-MX"/>
        </w:rPr>
        <w:t xml:space="preserve">Al respecto resulta aplicable por analogía la Jurisprudencia 814, de rubro: </w:t>
      </w:r>
      <w:r w:rsidRPr="00636DCD">
        <w:rPr>
          <w:rFonts w:ascii="Arial Narrow" w:hAnsi="Arial Narrow" w:cs="Arial"/>
          <w:b/>
          <w:color w:val="000000" w:themeColor="text1"/>
          <w:sz w:val="18"/>
          <w:szCs w:val="18"/>
          <w:lang w:eastAsia="es-MX"/>
        </w:rPr>
        <w:t>IMPROCEDENCIA, CAUSALES DE. EN EL JUICIO DE AMPARO.</w:t>
      </w:r>
    </w:p>
  </w:footnote>
  <w:footnote w:id="7">
    <w:p w14:paraId="174F7FFC" w14:textId="77777777" w:rsidR="00E32145" w:rsidRPr="00BD55CB" w:rsidRDefault="00E32145" w:rsidP="00E32145">
      <w:pPr>
        <w:pStyle w:val="NormalWeb"/>
        <w:shd w:val="clear" w:color="auto" w:fill="FFFFFF"/>
        <w:spacing w:before="0" w:beforeAutospacing="0" w:after="0" w:afterAutospacing="0"/>
        <w:jc w:val="both"/>
        <w:rPr>
          <w:rFonts w:ascii="Arial Narrow" w:hAnsi="Arial Narrow" w:cs="Arial"/>
          <w:sz w:val="18"/>
          <w:szCs w:val="18"/>
          <w:lang w:val="es-ES"/>
        </w:rPr>
      </w:pPr>
      <w:r w:rsidRPr="00636DCD">
        <w:rPr>
          <w:rStyle w:val="Refdenotaalpie"/>
          <w:rFonts w:ascii="Arial Narrow" w:eastAsiaTheme="majorEastAsia" w:hAnsi="Arial Narrow" w:cs="Arial"/>
          <w:sz w:val="18"/>
          <w:szCs w:val="18"/>
        </w:rPr>
        <w:footnoteRef/>
      </w:r>
      <w:r w:rsidRPr="00636DCD">
        <w:rPr>
          <w:rFonts w:ascii="Arial Narrow" w:hAnsi="Arial Narrow" w:cs="Arial"/>
          <w:sz w:val="18"/>
          <w:szCs w:val="18"/>
        </w:rPr>
        <w:t xml:space="preserve"> Al respecto, es ilustrativa la tesis: 2ª./J.75/97 emitida por la Suprema Corte de Justicia de la Nación, de rubro: </w:t>
      </w:r>
      <w:r w:rsidRPr="00636DCD">
        <w:rPr>
          <w:rFonts w:ascii="Arial Narrow" w:hAnsi="Arial Narrow" w:cs="Arial"/>
          <w:b/>
          <w:bCs/>
          <w:sz w:val="18"/>
          <w:szCs w:val="18"/>
        </w:rPr>
        <w:t>LEGITIMACIÓN PROCESAL ACTIVA. CONCEPTO.</w:t>
      </w:r>
    </w:p>
  </w:footnote>
  <w:footnote w:id="8">
    <w:p w14:paraId="3908D3D6" w14:textId="0F3E61EC" w:rsidR="00AD0A2A" w:rsidRPr="00AD43E0" w:rsidRDefault="00AD0A2A" w:rsidP="72875DC6">
      <w:pPr>
        <w:pStyle w:val="Textonotapie"/>
        <w:jc w:val="both"/>
        <w:rPr>
          <w:rFonts w:ascii="Arial Narrow" w:hAnsi="Arial Narrow" w:cs="Arial"/>
          <w:sz w:val="18"/>
          <w:szCs w:val="18"/>
        </w:rPr>
      </w:pPr>
      <w:r w:rsidRPr="00AD43E0">
        <w:rPr>
          <w:rStyle w:val="Refdenotaalpie"/>
          <w:rFonts w:ascii="Arial Narrow" w:hAnsi="Arial Narrow" w:cs="Arial"/>
          <w:sz w:val="18"/>
          <w:szCs w:val="18"/>
        </w:rPr>
        <w:footnoteRef/>
      </w:r>
      <w:r w:rsidR="72875DC6" w:rsidRPr="00AD43E0">
        <w:rPr>
          <w:rFonts w:ascii="Arial Narrow" w:hAnsi="Arial Narrow" w:cs="Arial"/>
          <w:sz w:val="18"/>
          <w:szCs w:val="18"/>
        </w:rPr>
        <w:t xml:space="preserve"> Resultan aplicables las tesis de jurisprudencia 2a./J.90/2012 (10a.), con registro digital 2001581, emitida por la Segunda Sala de la Suprema Corte de Justicia de la Nación, de rubro “AUTORIZADO EN EL PROCEDIMIENTO CONTENCIOSO ADMINISTRATIVO. CARECE DE FACULTADES PARA PROMOVER JUICIO DE AMPARO DIRECTO (MODIFICACIÓN DE LA JURISPRUDENCIA 2a./J. 199/2004)”; así como la diversa tesis 1a./J. 108/2013 (10a.), con registro digital 2005035, emitida por la Primera Sala de la Suprema Corte de Justicia de la Nación, de rubro “AMPARO INDIRECTO EN MATERIA MERCANTIL. EL AUTORIZADO POR LAS PARTES EN TÉRMINOS DEL ARTÍCULO 1069, PÁRRAFO TERCERO, DEL CÓDIGO DE COMERCIO, NO ESTÁ FACULTADO PARA PROMOVERLO A NOMBRE DE SU AUTORIZANTE.”</w:t>
      </w:r>
    </w:p>
  </w:footnote>
  <w:footnote w:id="9">
    <w:p w14:paraId="4AE3B3CD" w14:textId="77777777" w:rsidR="008E536C" w:rsidRPr="00AD43E0" w:rsidRDefault="008E536C" w:rsidP="008E536C">
      <w:pPr>
        <w:pStyle w:val="Textonotapie"/>
        <w:jc w:val="both"/>
        <w:rPr>
          <w:rFonts w:ascii="Arial Narrow" w:hAnsi="Arial Narrow" w:cs="Arial"/>
          <w:sz w:val="18"/>
          <w:szCs w:val="18"/>
        </w:rPr>
      </w:pPr>
      <w:r w:rsidRPr="00AD43E0">
        <w:rPr>
          <w:rStyle w:val="Refdenotaalpie"/>
          <w:rFonts w:ascii="Arial Narrow" w:hAnsi="Arial Narrow" w:cs="Arial"/>
          <w:sz w:val="18"/>
          <w:szCs w:val="18"/>
        </w:rPr>
        <w:footnoteRef/>
      </w:r>
      <w:r w:rsidRPr="00AD43E0">
        <w:rPr>
          <w:rFonts w:ascii="Arial Narrow" w:hAnsi="Arial Narrow" w:cs="Arial"/>
          <w:sz w:val="18"/>
          <w:szCs w:val="18"/>
        </w:rPr>
        <w:t xml:space="preserve"> Gaceta de Jurisprudencia y Tesis en materia electoral, Tribunal Electoral del Poder Judicial de la Federación, Año 9, Número 19, 2016, páginas 11 y 12.</w:t>
      </w:r>
    </w:p>
  </w:footnote>
  <w:footnote w:id="10">
    <w:p w14:paraId="5D0BE793" w14:textId="77777777" w:rsidR="001A7095" w:rsidRPr="00AD43E0" w:rsidRDefault="001A7095" w:rsidP="001A7095">
      <w:pPr>
        <w:pStyle w:val="Textonotapie"/>
        <w:jc w:val="both"/>
        <w:rPr>
          <w:rFonts w:ascii="Arial Narrow" w:hAnsi="Arial Narrow" w:cs="Arial"/>
          <w:sz w:val="18"/>
          <w:szCs w:val="18"/>
        </w:rPr>
      </w:pPr>
      <w:r w:rsidRPr="00AD43E0">
        <w:rPr>
          <w:rStyle w:val="Refdenotaalpie"/>
          <w:rFonts w:ascii="Arial Narrow" w:hAnsi="Arial Narrow" w:cs="Arial"/>
          <w:sz w:val="18"/>
          <w:szCs w:val="18"/>
        </w:rPr>
        <w:footnoteRef/>
      </w:r>
      <w:r w:rsidRPr="00AD43E0">
        <w:rPr>
          <w:rFonts w:ascii="Arial Narrow" w:hAnsi="Arial Narrow" w:cs="Arial"/>
          <w:sz w:val="18"/>
          <w:szCs w:val="18"/>
        </w:rPr>
        <w:t xml:space="preserve"> Conforme a la jurisprudencia </w:t>
      </w:r>
      <w:r w:rsidRPr="00AD43E0">
        <w:rPr>
          <w:rFonts w:ascii="Arial Narrow" w:hAnsi="Arial Narrow" w:cs="Arial"/>
          <w:b/>
          <w:sz w:val="18"/>
          <w:szCs w:val="18"/>
        </w:rPr>
        <w:t>28/2011</w:t>
      </w:r>
      <w:r w:rsidRPr="00AD43E0">
        <w:rPr>
          <w:rFonts w:ascii="Arial Narrow" w:hAnsi="Arial Narrow" w:cs="Arial"/>
          <w:sz w:val="18"/>
          <w:szCs w:val="18"/>
        </w:rPr>
        <w:t xml:space="preserve"> de Sala Superior de rubro </w:t>
      </w:r>
      <w:r w:rsidRPr="00AD43E0">
        <w:rPr>
          <w:rFonts w:ascii="Arial Narrow" w:hAnsi="Arial Narrow" w:cs="Arial"/>
          <w:b/>
          <w:sz w:val="18"/>
          <w:szCs w:val="18"/>
        </w:rPr>
        <w:t>COMUNIDADES INDÍGENAS. LAS NORMAS PROCESALES DEBEN INTERPRETARSE DE LA FORMA QUE LES RESULTE MÁS FAVORABLE</w:t>
      </w:r>
      <w:r w:rsidRPr="00AD43E0">
        <w:rPr>
          <w:rFonts w:ascii="Arial Narrow" w:hAnsi="Arial Narrow" w:cs="Arial"/>
          <w:sz w:val="18"/>
          <w:szCs w:val="18"/>
        </w:rPr>
        <w:t>. Gaceta de Jurisprudencia y Tesis en materia electoral, Tribunal Electoral del Poder Judicial de la Federación, Año 4, Número 9, 2011, páginas 19 y 20.</w:t>
      </w:r>
    </w:p>
  </w:footnote>
  <w:footnote w:id="11">
    <w:p w14:paraId="2CBFDF33" w14:textId="77777777" w:rsidR="001A7095" w:rsidRPr="00636DCD" w:rsidRDefault="001A7095" w:rsidP="001A7095">
      <w:pPr>
        <w:pStyle w:val="Textonotapie"/>
        <w:jc w:val="both"/>
        <w:rPr>
          <w:rFonts w:ascii="Arial" w:hAnsi="Arial" w:cs="Arial"/>
          <w:sz w:val="18"/>
          <w:szCs w:val="18"/>
        </w:rPr>
      </w:pPr>
      <w:r w:rsidRPr="00AD43E0">
        <w:rPr>
          <w:rStyle w:val="Refdenotaalpie"/>
          <w:rFonts w:ascii="Arial Narrow" w:hAnsi="Arial Narrow" w:cs="Arial"/>
          <w:sz w:val="18"/>
          <w:szCs w:val="18"/>
        </w:rPr>
        <w:footnoteRef/>
      </w:r>
      <w:r w:rsidRPr="00AD43E0">
        <w:rPr>
          <w:rFonts w:ascii="Arial Narrow" w:hAnsi="Arial Narrow" w:cs="Arial"/>
          <w:sz w:val="18"/>
          <w:szCs w:val="18"/>
        </w:rPr>
        <w:t xml:space="preserve"> Al respecto, cobran aplicación las razones esenciales de la jurisprudencia </w:t>
      </w:r>
      <w:r w:rsidRPr="00AD43E0">
        <w:rPr>
          <w:rFonts w:ascii="Arial Narrow" w:hAnsi="Arial Narrow" w:cs="Arial"/>
          <w:b/>
          <w:sz w:val="18"/>
          <w:szCs w:val="18"/>
        </w:rPr>
        <w:t>18/2015</w:t>
      </w:r>
      <w:r w:rsidRPr="00AD43E0">
        <w:rPr>
          <w:rFonts w:ascii="Arial Narrow" w:hAnsi="Arial Narrow" w:cs="Arial"/>
          <w:sz w:val="18"/>
          <w:szCs w:val="18"/>
        </w:rPr>
        <w:t xml:space="preserve"> de la Sala Superior que lleva por rubro: </w:t>
      </w:r>
      <w:r w:rsidRPr="00AD43E0">
        <w:rPr>
          <w:rFonts w:ascii="Arial Narrow" w:hAnsi="Arial Narrow" w:cs="Arial"/>
          <w:b/>
          <w:sz w:val="18"/>
          <w:szCs w:val="18"/>
        </w:rPr>
        <w:t>COMUNIDADES INDÍGENAS. LA SUPLENCIA DE LA QUEJA NO</w:t>
      </w:r>
      <w:r w:rsidRPr="00AD43E0">
        <w:rPr>
          <w:rFonts w:ascii="Arial Narrow" w:hAnsi="Arial Narrow" w:cs="Arial"/>
          <w:b/>
        </w:rPr>
        <w:t xml:space="preserve"> </w:t>
      </w:r>
      <w:r w:rsidRPr="00AD43E0">
        <w:rPr>
          <w:rFonts w:ascii="Arial Narrow" w:hAnsi="Arial Narrow" w:cs="Arial"/>
          <w:b/>
          <w:sz w:val="18"/>
          <w:szCs w:val="18"/>
        </w:rPr>
        <w:t>EXIME DEL CUMPLIMIENTO DE CARGAS PROBATORIAS, SIEMPRE QUE SU EXIGENCIA SEA RAZONABLE Y PROPORCIONAL</w:t>
      </w:r>
      <w:r w:rsidRPr="00AD43E0">
        <w:rPr>
          <w:rFonts w:ascii="Arial Narrow" w:hAnsi="Arial Narrow" w:cs="Arial"/>
          <w:sz w:val="18"/>
          <w:szCs w:val="18"/>
        </w:rPr>
        <w:t>. Gaceta de Jurisprudencia y Tesis en materia electoral, Tribunal Electoral del Poder Judicial de la Federación, Año 8, Número 17, 2015, páginas 17, 18 y 19.</w:t>
      </w:r>
    </w:p>
  </w:footnote>
  <w:footnote w:id="12">
    <w:p w14:paraId="57E2777A" w14:textId="77777777" w:rsidR="001A7095" w:rsidRPr="00AD43E0" w:rsidRDefault="001A7095" w:rsidP="001A7095">
      <w:pPr>
        <w:pStyle w:val="Textonotapie"/>
        <w:jc w:val="both"/>
        <w:rPr>
          <w:rFonts w:ascii="Arial Narrow" w:hAnsi="Arial Narrow" w:cs="Arial"/>
          <w:sz w:val="18"/>
          <w:szCs w:val="18"/>
        </w:rPr>
      </w:pPr>
      <w:r w:rsidRPr="00AD43E0">
        <w:rPr>
          <w:rStyle w:val="Refdenotaalpie"/>
          <w:rFonts w:ascii="Arial Narrow" w:hAnsi="Arial Narrow" w:cs="Arial"/>
          <w:sz w:val="18"/>
          <w:szCs w:val="18"/>
        </w:rPr>
        <w:footnoteRef/>
      </w:r>
      <w:r w:rsidRPr="00AD43E0">
        <w:rPr>
          <w:rFonts w:ascii="Arial Narrow" w:hAnsi="Arial Narrow" w:cs="Arial"/>
          <w:sz w:val="18"/>
          <w:szCs w:val="18"/>
        </w:rPr>
        <w:t xml:space="preserve"> Gaceta de Jurisprudencia y Tesis en materia electoral, Tribunal Electoral del Poder Judicial de la Federación, Año 8, Número 17, 2015, páginas 17, 18 y 19.</w:t>
      </w:r>
    </w:p>
  </w:footnote>
  <w:footnote w:id="13">
    <w:p w14:paraId="3F047CC8" w14:textId="11C07E9B" w:rsidR="00C22010" w:rsidRDefault="00C22010">
      <w:pPr>
        <w:pStyle w:val="Textonotapie"/>
      </w:pPr>
      <w:r w:rsidRPr="00AD43E0">
        <w:rPr>
          <w:rStyle w:val="Refdenotaalpie"/>
          <w:rFonts w:ascii="Arial Narrow" w:hAnsi="Arial Narrow" w:cs="Arial"/>
          <w:sz w:val="18"/>
          <w:szCs w:val="18"/>
        </w:rPr>
        <w:footnoteRef/>
      </w:r>
      <w:r w:rsidR="00D41208" w:rsidRPr="00AD43E0">
        <w:rPr>
          <w:rFonts w:ascii="Arial Narrow" w:hAnsi="Arial Narrow" w:cs="Arial"/>
          <w:sz w:val="18"/>
          <w:szCs w:val="18"/>
        </w:rPr>
        <w:t xml:space="preserve"> De esa manera se razonó en el </w:t>
      </w:r>
      <w:r w:rsidRPr="00AD43E0">
        <w:rPr>
          <w:rFonts w:ascii="Arial Narrow" w:hAnsi="Arial Narrow" w:cs="Arial"/>
          <w:b/>
          <w:bCs/>
          <w:sz w:val="18"/>
          <w:szCs w:val="18"/>
        </w:rPr>
        <w:t>SCM-JDC-306/2020</w:t>
      </w:r>
      <w:r w:rsidR="00D41208" w:rsidRPr="00AD43E0">
        <w:rPr>
          <w:rFonts w:ascii="Arial Narrow" w:hAnsi="Arial Narrow" w:cs="Arial"/>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38D0F" w14:textId="1821BCE6" w:rsidR="00AF1997" w:rsidRDefault="009E3AC8" w:rsidP="00FD1E62">
    <w:pPr>
      <w:pStyle w:val="Encabezado"/>
      <w:tabs>
        <w:tab w:val="left" w:pos="964"/>
      </w:tabs>
      <w:spacing w:after="0" w:line="360" w:lineRule="auto"/>
      <w:jc w:val="right"/>
      <w:rPr>
        <w:rFonts w:ascii="Arial Narrow" w:hAnsi="Arial Narrow" w:cs="Arial"/>
        <w:color w:val="AEAAAA" w:themeColor="background2" w:themeShade="BF"/>
        <w:sz w:val="20"/>
        <w:szCs w:val="20"/>
      </w:rPr>
    </w:pPr>
    <w:r w:rsidRPr="00022C60">
      <w:rPr>
        <w:noProof/>
      </w:rPr>
      <w:drawing>
        <wp:anchor distT="0" distB="0" distL="114300" distR="114300" simplePos="0" relativeHeight="251658241" behindDoc="1" locked="0" layoutInCell="1" allowOverlap="1" wp14:anchorId="425476C9" wp14:editId="52125A7C">
          <wp:simplePos x="0" y="0"/>
          <wp:positionH relativeFrom="column">
            <wp:posOffset>-138342</wp:posOffset>
          </wp:positionH>
          <wp:positionV relativeFrom="paragraph">
            <wp:posOffset>-605155</wp:posOffset>
          </wp:positionV>
          <wp:extent cx="1901024" cy="720000"/>
          <wp:effectExtent l="0" t="0" r="4445" b="4445"/>
          <wp:wrapNone/>
          <wp:docPr id="16280281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67843" name="Imagen 1"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D1E62">
      <w:rPr>
        <w:rFonts w:ascii="Arial Narrow" w:hAnsi="Arial Narrow" w:cs="Arial"/>
        <w:color w:val="AEAAAA" w:themeColor="background2" w:themeShade="BF"/>
        <w:sz w:val="20"/>
        <w:szCs w:val="20"/>
      </w:rPr>
      <w:t xml:space="preserve">    </w:t>
    </w:r>
    <w:r w:rsidR="007C5D1A" w:rsidRPr="00022C60">
      <w:rPr>
        <w:rFonts w:ascii="Arial Narrow" w:hAnsi="Arial Narrow" w:cs="Arial"/>
        <w:color w:val="AEAAAA" w:themeColor="background2" w:themeShade="BF"/>
        <w:sz w:val="20"/>
        <w:szCs w:val="20"/>
      </w:rPr>
      <w:t>TEEM-JDC-</w:t>
    </w:r>
    <w:r w:rsidR="00606C46">
      <w:rPr>
        <w:rFonts w:ascii="Arial Narrow" w:hAnsi="Arial Narrow" w:cs="Arial"/>
        <w:color w:val="AEAAAA" w:themeColor="background2" w:themeShade="BF"/>
        <w:sz w:val="20"/>
        <w:szCs w:val="20"/>
      </w:rPr>
      <w:t>2</w:t>
    </w:r>
    <w:r w:rsidR="0064379D">
      <w:rPr>
        <w:rFonts w:ascii="Arial Narrow" w:hAnsi="Arial Narrow" w:cs="Arial"/>
        <w:color w:val="AEAAAA" w:themeColor="background2" w:themeShade="BF"/>
        <w:sz w:val="20"/>
        <w:szCs w:val="20"/>
      </w:rPr>
      <w:t>55</w:t>
    </w:r>
    <w:r w:rsidR="007C5D1A" w:rsidRPr="00022C60">
      <w:rPr>
        <w:rFonts w:ascii="Arial Narrow" w:hAnsi="Arial Narrow" w:cs="Arial"/>
        <w:color w:val="AEAAAA" w:themeColor="background2" w:themeShade="BF"/>
        <w:sz w:val="20"/>
        <w:szCs w:val="20"/>
      </w:rPr>
      <w:t>/2025</w:t>
    </w:r>
  </w:p>
  <w:p w14:paraId="5549A763" w14:textId="77777777" w:rsidR="007627B9" w:rsidRPr="00FD1E62" w:rsidRDefault="007627B9" w:rsidP="00FD1E62">
    <w:pPr>
      <w:pStyle w:val="Encabezado"/>
      <w:tabs>
        <w:tab w:val="left" w:pos="964"/>
      </w:tabs>
      <w:spacing w:after="0" w:line="360" w:lineRule="auto"/>
      <w:jc w:val="right"/>
      <w:rPr>
        <w:rFonts w:ascii="Arial Narrow" w:hAnsi="Arial Narrow" w:cs="Arial"/>
        <w:color w:val="AEAAAA" w:themeColor="background2" w:themeShade="BF"/>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281382AD" w:rsidR="00C36E22" w:rsidRPr="00022C60" w:rsidRDefault="00AF1997" w:rsidP="00EA2283">
    <w:pPr>
      <w:pStyle w:val="Encabezado"/>
    </w:pPr>
    <w:r w:rsidRPr="00022C60">
      <w:rPr>
        <w:noProof/>
      </w:rPr>
      <w:drawing>
        <wp:anchor distT="0" distB="0" distL="114300" distR="114300" simplePos="0" relativeHeight="251658240" behindDoc="1" locked="0" layoutInCell="1" allowOverlap="1" wp14:anchorId="129B3632" wp14:editId="2320A5E9">
          <wp:simplePos x="0" y="0"/>
          <wp:positionH relativeFrom="column">
            <wp:posOffset>-116205</wp:posOffset>
          </wp:positionH>
          <wp:positionV relativeFrom="paragraph">
            <wp:posOffset>-462280</wp:posOffset>
          </wp:positionV>
          <wp:extent cx="1901024" cy="720000"/>
          <wp:effectExtent l="0" t="0" r="4445" b="4445"/>
          <wp:wrapNone/>
          <wp:docPr id="19013601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F9F5C4" w14:textId="77777777" w:rsidR="002B5CF5" w:rsidRPr="00022C60" w:rsidRDefault="002B5CF5" w:rsidP="00EA228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860D5"/>
    <w:multiLevelType w:val="hybridMultilevel"/>
    <w:tmpl w:val="FAF087A6"/>
    <w:lvl w:ilvl="0" w:tplc="080A0017">
      <w:start w:val="1"/>
      <w:numFmt w:val="lowerLetter"/>
      <w:lvlText w:val="%1)"/>
      <w:lvlJc w:val="left"/>
      <w:pPr>
        <w:ind w:left="6456" w:hanging="360"/>
      </w:pPr>
      <w:rPr>
        <w:rFonts w:hint="default"/>
      </w:rPr>
    </w:lvl>
    <w:lvl w:ilvl="1" w:tplc="080A0019" w:tentative="1">
      <w:start w:val="1"/>
      <w:numFmt w:val="lowerLetter"/>
      <w:lvlText w:val="%2."/>
      <w:lvlJc w:val="left"/>
      <w:pPr>
        <w:ind w:left="7176" w:hanging="360"/>
      </w:pPr>
    </w:lvl>
    <w:lvl w:ilvl="2" w:tplc="080A001B" w:tentative="1">
      <w:start w:val="1"/>
      <w:numFmt w:val="lowerRoman"/>
      <w:lvlText w:val="%3."/>
      <w:lvlJc w:val="right"/>
      <w:pPr>
        <w:ind w:left="7896" w:hanging="180"/>
      </w:pPr>
    </w:lvl>
    <w:lvl w:ilvl="3" w:tplc="080A000F" w:tentative="1">
      <w:start w:val="1"/>
      <w:numFmt w:val="decimal"/>
      <w:lvlText w:val="%4."/>
      <w:lvlJc w:val="left"/>
      <w:pPr>
        <w:ind w:left="8616" w:hanging="360"/>
      </w:pPr>
    </w:lvl>
    <w:lvl w:ilvl="4" w:tplc="080A0019" w:tentative="1">
      <w:start w:val="1"/>
      <w:numFmt w:val="lowerLetter"/>
      <w:lvlText w:val="%5."/>
      <w:lvlJc w:val="left"/>
      <w:pPr>
        <w:ind w:left="9336" w:hanging="360"/>
      </w:pPr>
    </w:lvl>
    <w:lvl w:ilvl="5" w:tplc="080A001B" w:tentative="1">
      <w:start w:val="1"/>
      <w:numFmt w:val="lowerRoman"/>
      <w:lvlText w:val="%6."/>
      <w:lvlJc w:val="right"/>
      <w:pPr>
        <w:ind w:left="10056" w:hanging="180"/>
      </w:pPr>
    </w:lvl>
    <w:lvl w:ilvl="6" w:tplc="080A000F" w:tentative="1">
      <w:start w:val="1"/>
      <w:numFmt w:val="decimal"/>
      <w:lvlText w:val="%7."/>
      <w:lvlJc w:val="left"/>
      <w:pPr>
        <w:ind w:left="10776" w:hanging="360"/>
      </w:pPr>
    </w:lvl>
    <w:lvl w:ilvl="7" w:tplc="080A0019" w:tentative="1">
      <w:start w:val="1"/>
      <w:numFmt w:val="lowerLetter"/>
      <w:lvlText w:val="%8."/>
      <w:lvlJc w:val="left"/>
      <w:pPr>
        <w:ind w:left="11496" w:hanging="360"/>
      </w:pPr>
    </w:lvl>
    <w:lvl w:ilvl="8" w:tplc="080A001B" w:tentative="1">
      <w:start w:val="1"/>
      <w:numFmt w:val="lowerRoman"/>
      <w:lvlText w:val="%9."/>
      <w:lvlJc w:val="right"/>
      <w:pPr>
        <w:ind w:left="12216" w:hanging="180"/>
      </w:pPr>
    </w:lvl>
  </w:abstractNum>
  <w:abstractNum w:abstractNumId="1" w15:restartNumberingAfterBreak="0">
    <w:nsid w:val="10F70F69"/>
    <w:multiLevelType w:val="multilevel"/>
    <w:tmpl w:val="D6121216"/>
    <w:lvl w:ilvl="0">
      <w:start w:val="3"/>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39D70EA"/>
    <w:multiLevelType w:val="hybridMultilevel"/>
    <w:tmpl w:val="562AF038"/>
    <w:lvl w:ilvl="0" w:tplc="2940097C">
      <w:start w:val="1"/>
      <w:numFmt w:val="decimal"/>
      <w:lvlText w:val="%1."/>
      <w:lvlJc w:val="left"/>
      <w:pPr>
        <w:ind w:left="735" w:hanging="37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387DDE"/>
    <w:multiLevelType w:val="hybridMultilevel"/>
    <w:tmpl w:val="F8BE53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0D809F7"/>
    <w:multiLevelType w:val="multilevel"/>
    <w:tmpl w:val="199860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3B237077"/>
    <w:multiLevelType w:val="hybridMultilevel"/>
    <w:tmpl w:val="A26C934C"/>
    <w:lvl w:ilvl="0" w:tplc="8C646EC2">
      <w:start w:val="9"/>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0" w15:restartNumberingAfterBreak="0">
    <w:nsid w:val="3C4441B6"/>
    <w:multiLevelType w:val="hybridMultilevel"/>
    <w:tmpl w:val="0BC28D3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FDC1869"/>
    <w:multiLevelType w:val="hybridMultilevel"/>
    <w:tmpl w:val="8C203B4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FDC2A0F"/>
    <w:multiLevelType w:val="multilevel"/>
    <w:tmpl w:val="5DF27C22"/>
    <w:lvl w:ilvl="0">
      <w:start w:val="2"/>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772F5E"/>
    <w:multiLevelType w:val="hybridMultilevel"/>
    <w:tmpl w:val="5896EF04"/>
    <w:lvl w:ilvl="0" w:tplc="C270E26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06449DC"/>
    <w:multiLevelType w:val="hybridMultilevel"/>
    <w:tmpl w:val="629C7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0D37463"/>
    <w:multiLevelType w:val="multilevel"/>
    <w:tmpl w:val="A0AEAB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1DD5B9A"/>
    <w:multiLevelType w:val="multilevel"/>
    <w:tmpl w:val="D75EC7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2F549D1"/>
    <w:multiLevelType w:val="hybridMultilevel"/>
    <w:tmpl w:val="F17CB8C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FC45D7"/>
    <w:multiLevelType w:val="hybridMultilevel"/>
    <w:tmpl w:val="E612EF56"/>
    <w:lvl w:ilvl="0" w:tplc="080A000F">
      <w:start w:val="1"/>
      <w:numFmt w:val="decimal"/>
      <w:lvlText w:val="%1."/>
      <w:lvlJc w:val="left"/>
      <w:pPr>
        <w:ind w:left="360" w:hanging="360"/>
      </w:pPr>
      <w:rPr>
        <w:rFonts w:hint="default"/>
        <w:b/>
        <w:i w:val="0"/>
        <w:sz w:val="28"/>
        <w:szCs w:val="2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A7A4FDA"/>
    <w:multiLevelType w:val="hybridMultilevel"/>
    <w:tmpl w:val="C82E3F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AA23E69"/>
    <w:multiLevelType w:val="hybridMultilevel"/>
    <w:tmpl w:val="12BABA1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5D4910CE"/>
    <w:multiLevelType w:val="multilevel"/>
    <w:tmpl w:val="68FE5A8A"/>
    <w:lvl w:ilvl="0">
      <w:start w:val="4"/>
      <w:numFmt w:val="upperRoman"/>
      <w:lvlText w:val="%1."/>
      <w:lvlJc w:val="left"/>
      <w:pPr>
        <w:ind w:left="1080" w:hanging="720"/>
      </w:pPr>
      <w:rPr>
        <w:b/>
        <w:bCs/>
        <w:i w:val="0"/>
        <w:iCs w:val="0"/>
        <w:color w:val="auto"/>
      </w:rPr>
    </w:lvl>
    <w:lvl w:ilvl="1">
      <w:start w:val="2"/>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22" w15:restartNumberingAfterBreak="0">
    <w:nsid w:val="5F127A12"/>
    <w:multiLevelType w:val="hybridMultilevel"/>
    <w:tmpl w:val="F86027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5F10DD2"/>
    <w:multiLevelType w:val="multilevel"/>
    <w:tmpl w:val="C30ADA72"/>
    <w:lvl w:ilvl="0">
      <w:start w:val="1"/>
      <w:numFmt w:val="upperRoman"/>
      <w:lvlText w:val="%1."/>
      <w:lvlJc w:val="left"/>
      <w:pPr>
        <w:ind w:left="1080" w:hanging="720"/>
      </w:pPr>
      <w:rPr>
        <w:rFonts w:ascii="Arial" w:hAnsi="Arial" w:cs="Arial"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66896044"/>
    <w:multiLevelType w:val="multilevel"/>
    <w:tmpl w:val="A580CCDE"/>
    <w:lvl w:ilvl="0">
      <w:start w:val="4"/>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7A90F77"/>
    <w:multiLevelType w:val="multilevel"/>
    <w:tmpl w:val="DD56E71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8001823"/>
    <w:multiLevelType w:val="hybridMultilevel"/>
    <w:tmpl w:val="10BE8E9C"/>
    <w:lvl w:ilvl="0" w:tplc="6D864C00">
      <w:start w:val="1"/>
      <w:numFmt w:val="lowerRoman"/>
      <w:lvlText w:val="%1."/>
      <w:lvlJc w:val="left"/>
      <w:pPr>
        <w:ind w:left="720" w:hanging="360"/>
      </w:pPr>
      <w:rPr>
        <w:rFonts w:ascii="Arial" w:eastAsiaTheme="minorEastAsia"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BAC7D89"/>
    <w:multiLevelType w:val="multilevel"/>
    <w:tmpl w:val="9620CC6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6BE163F2"/>
    <w:multiLevelType w:val="hybridMultilevel"/>
    <w:tmpl w:val="5630FF0E"/>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C303A0A"/>
    <w:multiLevelType w:val="hybridMultilevel"/>
    <w:tmpl w:val="D4349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34D1D59"/>
    <w:multiLevelType w:val="hybridMultilevel"/>
    <w:tmpl w:val="06DEAD96"/>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BF2EDF"/>
    <w:multiLevelType w:val="hybridMultilevel"/>
    <w:tmpl w:val="A06254C4"/>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5E52896"/>
    <w:multiLevelType w:val="multilevel"/>
    <w:tmpl w:val="6C067A20"/>
    <w:lvl w:ilvl="0">
      <w:start w:val="5"/>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A1D7207"/>
    <w:multiLevelType w:val="hybridMultilevel"/>
    <w:tmpl w:val="73E203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BB75D54"/>
    <w:multiLevelType w:val="multilevel"/>
    <w:tmpl w:val="760877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BCB6EC1"/>
    <w:multiLevelType w:val="hybridMultilevel"/>
    <w:tmpl w:val="49525F1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14350127">
    <w:abstractNumId w:val="14"/>
  </w:num>
  <w:num w:numId="2" w16cid:durableId="86855162">
    <w:abstractNumId w:val="30"/>
  </w:num>
  <w:num w:numId="3" w16cid:durableId="397635317">
    <w:abstractNumId w:val="20"/>
  </w:num>
  <w:num w:numId="4" w16cid:durableId="1106004676">
    <w:abstractNumId w:val="13"/>
  </w:num>
  <w:num w:numId="5" w16cid:durableId="1225987938">
    <w:abstractNumId w:val="8"/>
  </w:num>
  <w:num w:numId="6" w16cid:durableId="1721057007">
    <w:abstractNumId w:val="18"/>
  </w:num>
  <w:num w:numId="7" w16cid:durableId="504126469">
    <w:abstractNumId w:val="4"/>
  </w:num>
  <w:num w:numId="8" w16cid:durableId="1858537543">
    <w:abstractNumId w:val="9"/>
  </w:num>
  <w:num w:numId="9" w16cid:durableId="1940094604">
    <w:abstractNumId w:val="27"/>
  </w:num>
  <w:num w:numId="10" w16cid:durableId="440539043">
    <w:abstractNumId w:val="6"/>
  </w:num>
  <w:num w:numId="11" w16cid:durableId="667758413">
    <w:abstractNumId w:val="22"/>
  </w:num>
  <w:num w:numId="12" w16cid:durableId="685179731">
    <w:abstractNumId w:val="0"/>
  </w:num>
  <w:num w:numId="13" w16cid:durableId="289214350">
    <w:abstractNumId w:val="28"/>
  </w:num>
  <w:num w:numId="14" w16cid:durableId="1719086328">
    <w:abstractNumId w:val="32"/>
  </w:num>
  <w:num w:numId="15" w16cid:durableId="399836516">
    <w:abstractNumId w:val="35"/>
  </w:num>
  <w:num w:numId="16" w16cid:durableId="1305357134">
    <w:abstractNumId w:val="16"/>
  </w:num>
  <w:num w:numId="17" w16cid:durableId="351107896">
    <w:abstractNumId w:val="15"/>
  </w:num>
  <w:num w:numId="18" w16cid:durableId="1520701516">
    <w:abstractNumId w:val="24"/>
  </w:num>
  <w:num w:numId="19" w16cid:durableId="471140763">
    <w:abstractNumId w:val="23"/>
  </w:num>
  <w:num w:numId="20" w16cid:durableId="578254062">
    <w:abstractNumId w:val="3"/>
  </w:num>
  <w:num w:numId="21" w16cid:durableId="81491392">
    <w:abstractNumId w:val="2"/>
  </w:num>
  <w:num w:numId="22" w16cid:durableId="2143182647">
    <w:abstractNumId w:val="34"/>
  </w:num>
  <w:num w:numId="23" w16cid:durableId="999770880">
    <w:abstractNumId w:val="29"/>
  </w:num>
  <w:num w:numId="24" w16cid:durableId="221137274">
    <w:abstractNumId w:val="31"/>
  </w:num>
  <w:num w:numId="25" w16cid:durableId="1836453358">
    <w:abstractNumId w:val="19"/>
  </w:num>
  <w:num w:numId="26" w16cid:durableId="996571696">
    <w:abstractNumId w:val="5"/>
  </w:num>
  <w:num w:numId="27" w16cid:durableId="1198394923">
    <w:abstractNumId w:val="36"/>
  </w:num>
  <w:num w:numId="28" w16cid:durableId="1588883952">
    <w:abstractNumId w:val="17"/>
  </w:num>
  <w:num w:numId="29" w16cid:durableId="1710182463">
    <w:abstractNumId w:val="10"/>
  </w:num>
  <w:num w:numId="30" w16cid:durableId="78257141">
    <w:abstractNumId w:val="11"/>
  </w:num>
  <w:num w:numId="31" w16cid:durableId="2137140965">
    <w:abstractNumId w:val="7"/>
  </w:num>
  <w:num w:numId="32" w16cid:durableId="697119144">
    <w:abstractNumId w:val="21"/>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77033828">
    <w:abstractNumId w:val="26"/>
  </w:num>
  <w:num w:numId="34" w16cid:durableId="288098721">
    <w:abstractNumId w:val="12"/>
  </w:num>
  <w:num w:numId="35" w16cid:durableId="1641034070">
    <w:abstractNumId w:val="1"/>
  </w:num>
  <w:num w:numId="36" w16cid:durableId="1232158710">
    <w:abstractNumId w:val="25"/>
  </w:num>
  <w:num w:numId="37" w16cid:durableId="53165278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073C"/>
    <w:rsid w:val="0000439A"/>
    <w:rsid w:val="0000440E"/>
    <w:rsid w:val="00005070"/>
    <w:rsid w:val="0000614C"/>
    <w:rsid w:val="0000668F"/>
    <w:rsid w:val="00007537"/>
    <w:rsid w:val="00010FF3"/>
    <w:rsid w:val="00011272"/>
    <w:rsid w:val="0001153C"/>
    <w:rsid w:val="0001198C"/>
    <w:rsid w:val="00012861"/>
    <w:rsid w:val="00013635"/>
    <w:rsid w:val="00013EB8"/>
    <w:rsid w:val="00013EC1"/>
    <w:rsid w:val="00014321"/>
    <w:rsid w:val="000147E6"/>
    <w:rsid w:val="00014926"/>
    <w:rsid w:val="00015640"/>
    <w:rsid w:val="00015D5E"/>
    <w:rsid w:val="00016454"/>
    <w:rsid w:val="000201C0"/>
    <w:rsid w:val="000205C8"/>
    <w:rsid w:val="00020CCE"/>
    <w:rsid w:val="000212A5"/>
    <w:rsid w:val="000224F1"/>
    <w:rsid w:val="00022A71"/>
    <w:rsid w:val="00022C60"/>
    <w:rsid w:val="0002324C"/>
    <w:rsid w:val="00023904"/>
    <w:rsid w:val="00024D32"/>
    <w:rsid w:val="00025A5F"/>
    <w:rsid w:val="000279B0"/>
    <w:rsid w:val="00027AFD"/>
    <w:rsid w:val="00027C8B"/>
    <w:rsid w:val="00030243"/>
    <w:rsid w:val="0003070C"/>
    <w:rsid w:val="000311D3"/>
    <w:rsid w:val="00031568"/>
    <w:rsid w:val="0003267E"/>
    <w:rsid w:val="000337B0"/>
    <w:rsid w:val="000338E3"/>
    <w:rsid w:val="0003733C"/>
    <w:rsid w:val="0003769E"/>
    <w:rsid w:val="000410E4"/>
    <w:rsid w:val="00041BB6"/>
    <w:rsid w:val="00042174"/>
    <w:rsid w:val="0004225D"/>
    <w:rsid w:val="000422F1"/>
    <w:rsid w:val="00043226"/>
    <w:rsid w:val="0004379C"/>
    <w:rsid w:val="00043C1D"/>
    <w:rsid w:val="00044379"/>
    <w:rsid w:val="00044DB7"/>
    <w:rsid w:val="0005032A"/>
    <w:rsid w:val="0005097D"/>
    <w:rsid w:val="00051C17"/>
    <w:rsid w:val="00051E74"/>
    <w:rsid w:val="00052848"/>
    <w:rsid w:val="0005318B"/>
    <w:rsid w:val="00053403"/>
    <w:rsid w:val="00053B36"/>
    <w:rsid w:val="0005458E"/>
    <w:rsid w:val="00055360"/>
    <w:rsid w:val="00056120"/>
    <w:rsid w:val="00056B18"/>
    <w:rsid w:val="00057631"/>
    <w:rsid w:val="00063996"/>
    <w:rsid w:val="00063B3B"/>
    <w:rsid w:val="00064814"/>
    <w:rsid w:val="00064A77"/>
    <w:rsid w:val="00064B87"/>
    <w:rsid w:val="000658CC"/>
    <w:rsid w:val="00065E0D"/>
    <w:rsid w:val="00066331"/>
    <w:rsid w:val="00072142"/>
    <w:rsid w:val="000727FA"/>
    <w:rsid w:val="00074D3E"/>
    <w:rsid w:val="00074E1E"/>
    <w:rsid w:val="000751A6"/>
    <w:rsid w:val="00075B8A"/>
    <w:rsid w:val="00077A24"/>
    <w:rsid w:val="00080974"/>
    <w:rsid w:val="00080ACC"/>
    <w:rsid w:val="000827D0"/>
    <w:rsid w:val="00083285"/>
    <w:rsid w:val="000839C9"/>
    <w:rsid w:val="00083BEC"/>
    <w:rsid w:val="00085D69"/>
    <w:rsid w:val="000877F5"/>
    <w:rsid w:val="00087A82"/>
    <w:rsid w:val="00087A94"/>
    <w:rsid w:val="00091207"/>
    <w:rsid w:val="000914B2"/>
    <w:rsid w:val="00094FF4"/>
    <w:rsid w:val="00095A29"/>
    <w:rsid w:val="0009604B"/>
    <w:rsid w:val="000A30D5"/>
    <w:rsid w:val="000A52D0"/>
    <w:rsid w:val="000A54D7"/>
    <w:rsid w:val="000A5681"/>
    <w:rsid w:val="000A719F"/>
    <w:rsid w:val="000B19F1"/>
    <w:rsid w:val="000B212D"/>
    <w:rsid w:val="000B2E3F"/>
    <w:rsid w:val="000B32DD"/>
    <w:rsid w:val="000B3CF9"/>
    <w:rsid w:val="000B4460"/>
    <w:rsid w:val="000B562F"/>
    <w:rsid w:val="000B56FA"/>
    <w:rsid w:val="000B619C"/>
    <w:rsid w:val="000B7EEB"/>
    <w:rsid w:val="000B7F3E"/>
    <w:rsid w:val="000C0906"/>
    <w:rsid w:val="000C0D00"/>
    <w:rsid w:val="000C187A"/>
    <w:rsid w:val="000C1A30"/>
    <w:rsid w:val="000C1D3D"/>
    <w:rsid w:val="000C2D1F"/>
    <w:rsid w:val="000C2F65"/>
    <w:rsid w:val="000C3997"/>
    <w:rsid w:val="000C4BB6"/>
    <w:rsid w:val="000C4DD4"/>
    <w:rsid w:val="000C52F7"/>
    <w:rsid w:val="000C5549"/>
    <w:rsid w:val="000C7E9F"/>
    <w:rsid w:val="000D0794"/>
    <w:rsid w:val="000D2D20"/>
    <w:rsid w:val="000D3384"/>
    <w:rsid w:val="000D368E"/>
    <w:rsid w:val="000D6350"/>
    <w:rsid w:val="000D63CB"/>
    <w:rsid w:val="000D648B"/>
    <w:rsid w:val="000D7B84"/>
    <w:rsid w:val="000D7C64"/>
    <w:rsid w:val="000E0A3D"/>
    <w:rsid w:val="000E1783"/>
    <w:rsid w:val="000E1A16"/>
    <w:rsid w:val="000E2589"/>
    <w:rsid w:val="000E3E03"/>
    <w:rsid w:val="000E3F2B"/>
    <w:rsid w:val="000E5476"/>
    <w:rsid w:val="000E7826"/>
    <w:rsid w:val="000E7A1B"/>
    <w:rsid w:val="000F0182"/>
    <w:rsid w:val="000F0A1F"/>
    <w:rsid w:val="000F1F33"/>
    <w:rsid w:val="000F25CD"/>
    <w:rsid w:val="000F2E68"/>
    <w:rsid w:val="000F3621"/>
    <w:rsid w:val="000F4384"/>
    <w:rsid w:val="000F5360"/>
    <w:rsid w:val="00101BF0"/>
    <w:rsid w:val="0010282A"/>
    <w:rsid w:val="00103F71"/>
    <w:rsid w:val="00104361"/>
    <w:rsid w:val="0010460A"/>
    <w:rsid w:val="001048DD"/>
    <w:rsid w:val="0010528E"/>
    <w:rsid w:val="00105B62"/>
    <w:rsid w:val="001061D2"/>
    <w:rsid w:val="00107979"/>
    <w:rsid w:val="00107F9B"/>
    <w:rsid w:val="001107AE"/>
    <w:rsid w:val="00110EBA"/>
    <w:rsid w:val="001114AD"/>
    <w:rsid w:val="00111831"/>
    <w:rsid w:val="00113360"/>
    <w:rsid w:val="00113A39"/>
    <w:rsid w:val="0011441D"/>
    <w:rsid w:val="00115B8B"/>
    <w:rsid w:val="00115C87"/>
    <w:rsid w:val="00117B29"/>
    <w:rsid w:val="00117C67"/>
    <w:rsid w:val="00120D19"/>
    <w:rsid w:val="00122CFF"/>
    <w:rsid w:val="001233E5"/>
    <w:rsid w:val="00123E30"/>
    <w:rsid w:val="00126292"/>
    <w:rsid w:val="00126E1C"/>
    <w:rsid w:val="001275D7"/>
    <w:rsid w:val="00127EEB"/>
    <w:rsid w:val="00127F0E"/>
    <w:rsid w:val="00134F96"/>
    <w:rsid w:val="001360D1"/>
    <w:rsid w:val="001373A3"/>
    <w:rsid w:val="00141689"/>
    <w:rsid w:val="001419E3"/>
    <w:rsid w:val="00141BF0"/>
    <w:rsid w:val="00143249"/>
    <w:rsid w:val="00143607"/>
    <w:rsid w:val="001445AC"/>
    <w:rsid w:val="00150D06"/>
    <w:rsid w:val="001526CD"/>
    <w:rsid w:val="001539ED"/>
    <w:rsid w:val="001543E4"/>
    <w:rsid w:val="001549AC"/>
    <w:rsid w:val="001551D1"/>
    <w:rsid w:val="00155862"/>
    <w:rsid w:val="00155B77"/>
    <w:rsid w:val="0015645E"/>
    <w:rsid w:val="00156FDE"/>
    <w:rsid w:val="001571B5"/>
    <w:rsid w:val="00157426"/>
    <w:rsid w:val="00157CEE"/>
    <w:rsid w:val="0016122B"/>
    <w:rsid w:val="001612AD"/>
    <w:rsid w:val="001614C5"/>
    <w:rsid w:val="00161C38"/>
    <w:rsid w:val="00162251"/>
    <w:rsid w:val="001643C4"/>
    <w:rsid w:val="00164725"/>
    <w:rsid w:val="00164970"/>
    <w:rsid w:val="00165819"/>
    <w:rsid w:val="00166A5E"/>
    <w:rsid w:val="00166EA6"/>
    <w:rsid w:val="00167262"/>
    <w:rsid w:val="00167C8A"/>
    <w:rsid w:val="00167DCC"/>
    <w:rsid w:val="00170ADA"/>
    <w:rsid w:val="001730B3"/>
    <w:rsid w:val="00173F76"/>
    <w:rsid w:val="00174EF7"/>
    <w:rsid w:val="00176497"/>
    <w:rsid w:val="001767BD"/>
    <w:rsid w:val="00176EC7"/>
    <w:rsid w:val="001771B0"/>
    <w:rsid w:val="00177325"/>
    <w:rsid w:val="00177BE8"/>
    <w:rsid w:val="0018095D"/>
    <w:rsid w:val="00181B7C"/>
    <w:rsid w:val="0018347C"/>
    <w:rsid w:val="001835EE"/>
    <w:rsid w:val="001838AA"/>
    <w:rsid w:val="00183A64"/>
    <w:rsid w:val="00184501"/>
    <w:rsid w:val="00184E5A"/>
    <w:rsid w:val="00184F5F"/>
    <w:rsid w:val="00185525"/>
    <w:rsid w:val="00185FF5"/>
    <w:rsid w:val="00186EC0"/>
    <w:rsid w:val="00187EDE"/>
    <w:rsid w:val="00187EE0"/>
    <w:rsid w:val="00192BE5"/>
    <w:rsid w:val="00193812"/>
    <w:rsid w:val="001953F9"/>
    <w:rsid w:val="00196D36"/>
    <w:rsid w:val="00197FD6"/>
    <w:rsid w:val="001A14A3"/>
    <w:rsid w:val="001A25D8"/>
    <w:rsid w:val="001A3AC9"/>
    <w:rsid w:val="001A4D30"/>
    <w:rsid w:val="001A7056"/>
    <w:rsid w:val="001A7095"/>
    <w:rsid w:val="001A7242"/>
    <w:rsid w:val="001A7B11"/>
    <w:rsid w:val="001B0297"/>
    <w:rsid w:val="001B0BF3"/>
    <w:rsid w:val="001B0CEE"/>
    <w:rsid w:val="001B3CAE"/>
    <w:rsid w:val="001B3EBF"/>
    <w:rsid w:val="001B409B"/>
    <w:rsid w:val="001B4385"/>
    <w:rsid w:val="001B565C"/>
    <w:rsid w:val="001B59E4"/>
    <w:rsid w:val="001B6785"/>
    <w:rsid w:val="001B6DB5"/>
    <w:rsid w:val="001B734A"/>
    <w:rsid w:val="001B7637"/>
    <w:rsid w:val="001C239F"/>
    <w:rsid w:val="001C2C7D"/>
    <w:rsid w:val="001C2E40"/>
    <w:rsid w:val="001C377B"/>
    <w:rsid w:val="001C3A49"/>
    <w:rsid w:val="001C48DD"/>
    <w:rsid w:val="001C5D1A"/>
    <w:rsid w:val="001C6A5E"/>
    <w:rsid w:val="001C6D72"/>
    <w:rsid w:val="001C70C7"/>
    <w:rsid w:val="001D030D"/>
    <w:rsid w:val="001D3E95"/>
    <w:rsid w:val="001D54ED"/>
    <w:rsid w:val="001D5CD1"/>
    <w:rsid w:val="001D6077"/>
    <w:rsid w:val="001D66C8"/>
    <w:rsid w:val="001D6743"/>
    <w:rsid w:val="001D6BBD"/>
    <w:rsid w:val="001D7A21"/>
    <w:rsid w:val="001E00DD"/>
    <w:rsid w:val="001E183A"/>
    <w:rsid w:val="001E51C7"/>
    <w:rsid w:val="001E6140"/>
    <w:rsid w:val="001E6332"/>
    <w:rsid w:val="001E7A9C"/>
    <w:rsid w:val="001E7E2A"/>
    <w:rsid w:val="001F00BC"/>
    <w:rsid w:val="001F00D7"/>
    <w:rsid w:val="001F02EE"/>
    <w:rsid w:val="001F4F77"/>
    <w:rsid w:val="001F5005"/>
    <w:rsid w:val="001F5DCD"/>
    <w:rsid w:val="001F67B6"/>
    <w:rsid w:val="001F6A5F"/>
    <w:rsid w:val="001F77FA"/>
    <w:rsid w:val="00200592"/>
    <w:rsid w:val="002014D3"/>
    <w:rsid w:val="00202B74"/>
    <w:rsid w:val="00202BD2"/>
    <w:rsid w:val="002033E3"/>
    <w:rsid w:val="002035C6"/>
    <w:rsid w:val="002063AB"/>
    <w:rsid w:val="002065DF"/>
    <w:rsid w:val="00210188"/>
    <w:rsid w:val="00210C6D"/>
    <w:rsid w:val="00211B4C"/>
    <w:rsid w:val="00212295"/>
    <w:rsid w:val="00212C47"/>
    <w:rsid w:val="00215F8E"/>
    <w:rsid w:val="00216A58"/>
    <w:rsid w:val="00216BA5"/>
    <w:rsid w:val="00217861"/>
    <w:rsid w:val="00221F55"/>
    <w:rsid w:val="002231DD"/>
    <w:rsid w:val="00223A29"/>
    <w:rsid w:val="0022402D"/>
    <w:rsid w:val="002243E2"/>
    <w:rsid w:val="00224567"/>
    <w:rsid w:val="00224810"/>
    <w:rsid w:val="002268C6"/>
    <w:rsid w:val="0022690C"/>
    <w:rsid w:val="00230BC8"/>
    <w:rsid w:val="002321AC"/>
    <w:rsid w:val="0023229C"/>
    <w:rsid w:val="00233083"/>
    <w:rsid w:val="002339ED"/>
    <w:rsid w:val="00233FBC"/>
    <w:rsid w:val="002340A5"/>
    <w:rsid w:val="002362AF"/>
    <w:rsid w:val="00236367"/>
    <w:rsid w:val="0023668C"/>
    <w:rsid w:val="00236F62"/>
    <w:rsid w:val="00237E4B"/>
    <w:rsid w:val="00240AD5"/>
    <w:rsid w:val="0024227B"/>
    <w:rsid w:val="00245ACB"/>
    <w:rsid w:val="00246A35"/>
    <w:rsid w:val="002474C9"/>
    <w:rsid w:val="00251E28"/>
    <w:rsid w:val="00253063"/>
    <w:rsid w:val="00254DBD"/>
    <w:rsid w:val="00255CF9"/>
    <w:rsid w:val="00257879"/>
    <w:rsid w:val="00260523"/>
    <w:rsid w:val="00260B25"/>
    <w:rsid w:val="00262318"/>
    <w:rsid w:val="0026288C"/>
    <w:rsid w:val="00263C42"/>
    <w:rsid w:val="00263C9E"/>
    <w:rsid w:val="00267BDF"/>
    <w:rsid w:val="002700A2"/>
    <w:rsid w:val="00270B8E"/>
    <w:rsid w:val="00272652"/>
    <w:rsid w:val="00272F28"/>
    <w:rsid w:val="00274297"/>
    <w:rsid w:val="00274C6B"/>
    <w:rsid w:val="00276CFE"/>
    <w:rsid w:val="00276FD9"/>
    <w:rsid w:val="00277466"/>
    <w:rsid w:val="0027764D"/>
    <w:rsid w:val="00277D19"/>
    <w:rsid w:val="00277EB1"/>
    <w:rsid w:val="0028025F"/>
    <w:rsid w:val="0028045D"/>
    <w:rsid w:val="002815EC"/>
    <w:rsid w:val="00281B9B"/>
    <w:rsid w:val="00281C59"/>
    <w:rsid w:val="00281EB7"/>
    <w:rsid w:val="00282304"/>
    <w:rsid w:val="00282C5B"/>
    <w:rsid w:val="00285040"/>
    <w:rsid w:val="002854B4"/>
    <w:rsid w:val="00285F36"/>
    <w:rsid w:val="00285FF3"/>
    <w:rsid w:val="002862A6"/>
    <w:rsid w:val="002873B7"/>
    <w:rsid w:val="00291AE9"/>
    <w:rsid w:val="002923BC"/>
    <w:rsid w:val="002933B9"/>
    <w:rsid w:val="0029498F"/>
    <w:rsid w:val="00295C94"/>
    <w:rsid w:val="002965D5"/>
    <w:rsid w:val="00296D5C"/>
    <w:rsid w:val="002976A4"/>
    <w:rsid w:val="00297DA6"/>
    <w:rsid w:val="002A27F8"/>
    <w:rsid w:val="002A31A5"/>
    <w:rsid w:val="002A4BFB"/>
    <w:rsid w:val="002A4DCA"/>
    <w:rsid w:val="002A7532"/>
    <w:rsid w:val="002A7802"/>
    <w:rsid w:val="002B0488"/>
    <w:rsid w:val="002B185E"/>
    <w:rsid w:val="002B1889"/>
    <w:rsid w:val="002B1CA3"/>
    <w:rsid w:val="002B2342"/>
    <w:rsid w:val="002B31FB"/>
    <w:rsid w:val="002B3DB5"/>
    <w:rsid w:val="002B50B0"/>
    <w:rsid w:val="002B53E7"/>
    <w:rsid w:val="002B5496"/>
    <w:rsid w:val="002B5829"/>
    <w:rsid w:val="002B5CA5"/>
    <w:rsid w:val="002B5CF5"/>
    <w:rsid w:val="002B6958"/>
    <w:rsid w:val="002B6E35"/>
    <w:rsid w:val="002B754C"/>
    <w:rsid w:val="002C0038"/>
    <w:rsid w:val="002C2213"/>
    <w:rsid w:val="002C23EC"/>
    <w:rsid w:val="002C285D"/>
    <w:rsid w:val="002C348A"/>
    <w:rsid w:val="002C3655"/>
    <w:rsid w:val="002C48CD"/>
    <w:rsid w:val="002C5F15"/>
    <w:rsid w:val="002C77CC"/>
    <w:rsid w:val="002C7EEA"/>
    <w:rsid w:val="002D1D4F"/>
    <w:rsid w:val="002D2C2F"/>
    <w:rsid w:val="002D36BE"/>
    <w:rsid w:val="002D3C37"/>
    <w:rsid w:val="002D4293"/>
    <w:rsid w:val="002D57EA"/>
    <w:rsid w:val="002D5E59"/>
    <w:rsid w:val="002D743B"/>
    <w:rsid w:val="002D78A2"/>
    <w:rsid w:val="002E0587"/>
    <w:rsid w:val="002E064C"/>
    <w:rsid w:val="002E1510"/>
    <w:rsid w:val="002E1583"/>
    <w:rsid w:val="002E1805"/>
    <w:rsid w:val="002E1967"/>
    <w:rsid w:val="002E21C6"/>
    <w:rsid w:val="002E320B"/>
    <w:rsid w:val="002E37F0"/>
    <w:rsid w:val="002E41C9"/>
    <w:rsid w:val="002E546A"/>
    <w:rsid w:val="002E575E"/>
    <w:rsid w:val="002E5A94"/>
    <w:rsid w:val="002E71FA"/>
    <w:rsid w:val="002E7D22"/>
    <w:rsid w:val="002F02C0"/>
    <w:rsid w:val="002F036B"/>
    <w:rsid w:val="002F1E64"/>
    <w:rsid w:val="002F2904"/>
    <w:rsid w:val="002F34DA"/>
    <w:rsid w:val="002F3EE3"/>
    <w:rsid w:val="002F46E9"/>
    <w:rsid w:val="002F5A4F"/>
    <w:rsid w:val="002F6F7A"/>
    <w:rsid w:val="002F7827"/>
    <w:rsid w:val="003000F8"/>
    <w:rsid w:val="00300841"/>
    <w:rsid w:val="003008FC"/>
    <w:rsid w:val="003010BF"/>
    <w:rsid w:val="00301FCD"/>
    <w:rsid w:val="003022A7"/>
    <w:rsid w:val="00302DC3"/>
    <w:rsid w:val="00303DF4"/>
    <w:rsid w:val="003047D4"/>
    <w:rsid w:val="00305B76"/>
    <w:rsid w:val="0030752B"/>
    <w:rsid w:val="00307B26"/>
    <w:rsid w:val="00310F07"/>
    <w:rsid w:val="003125DA"/>
    <w:rsid w:val="0031585D"/>
    <w:rsid w:val="00315B29"/>
    <w:rsid w:val="003174AD"/>
    <w:rsid w:val="00320948"/>
    <w:rsid w:val="003220CB"/>
    <w:rsid w:val="00323100"/>
    <w:rsid w:val="00327C07"/>
    <w:rsid w:val="00327C75"/>
    <w:rsid w:val="00327FAD"/>
    <w:rsid w:val="00333EFC"/>
    <w:rsid w:val="00334102"/>
    <w:rsid w:val="003351E8"/>
    <w:rsid w:val="003357AC"/>
    <w:rsid w:val="003359E8"/>
    <w:rsid w:val="00336595"/>
    <w:rsid w:val="003378C7"/>
    <w:rsid w:val="00342E31"/>
    <w:rsid w:val="0034307F"/>
    <w:rsid w:val="003431AB"/>
    <w:rsid w:val="003432DE"/>
    <w:rsid w:val="00344408"/>
    <w:rsid w:val="00347F6A"/>
    <w:rsid w:val="003502A2"/>
    <w:rsid w:val="00350F29"/>
    <w:rsid w:val="00351361"/>
    <w:rsid w:val="00354C5D"/>
    <w:rsid w:val="00354E3F"/>
    <w:rsid w:val="00355899"/>
    <w:rsid w:val="003558A3"/>
    <w:rsid w:val="00356A74"/>
    <w:rsid w:val="00356DA1"/>
    <w:rsid w:val="00357197"/>
    <w:rsid w:val="00360051"/>
    <w:rsid w:val="0036152B"/>
    <w:rsid w:val="00363EBB"/>
    <w:rsid w:val="00366460"/>
    <w:rsid w:val="003705A9"/>
    <w:rsid w:val="00371C52"/>
    <w:rsid w:val="00373D64"/>
    <w:rsid w:val="00374C28"/>
    <w:rsid w:val="00374FB6"/>
    <w:rsid w:val="00376CFE"/>
    <w:rsid w:val="00380825"/>
    <w:rsid w:val="00380B11"/>
    <w:rsid w:val="00381AC0"/>
    <w:rsid w:val="00383507"/>
    <w:rsid w:val="00383605"/>
    <w:rsid w:val="0038473B"/>
    <w:rsid w:val="003847DC"/>
    <w:rsid w:val="00384A8F"/>
    <w:rsid w:val="00384E69"/>
    <w:rsid w:val="00384F7D"/>
    <w:rsid w:val="00385FC5"/>
    <w:rsid w:val="00386CDB"/>
    <w:rsid w:val="00391FE5"/>
    <w:rsid w:val="0039279F"/>
    <w:rsid w:val="00392E3D"/>
    <w:rsid w:val="00393F6B"/>
    <w:rsid w:val="0039407A"/>
    <w:rsid w:val="00394313"/>
    <w:rsid w:val="00394987"/>
    <w:rsid w:val="00395526"/>
    <w:rsid w:val="00395F67"/>
    <w:rsid w:val="00396F5E"/>
    <w:rsid w:val="003A00C2"/>
    <w:rsid w:val="003A0727"/>
    <w:rsid w:val="003A0C9D"/>
    <w:rsid w:val="003A0D85"/>
    <w:rsid w:val="003A1EFD"/>
    <w:rsid w:val="003A2261"/>
    <w:rsid w:val="003A2A9C"/>
    <w:rsid w:val="003A3C57"/>
    <w:rsid w:val="003A41CA"/>
    <w:rsid w:val="003A42C2"/>
    <w:rsid w:val="003A43A8"/>
    <w:rsid w:val="003A4776"/>
    <w:rsid w:val="003A55FB"/>
    <w:rsid w:val="003A5D70"/>
    <w:rsid w:val="003A6373"/>
    <w:rsid w:val="003A6B3A"/>
    <w:rsid w:val="003A6D50"/>
    <w:rsid w:val="003A6D65"/>
    <w:rsid w:val="003A7C48"/>
    <w:rsid w:val="003B057A"/>
    <w:rsid w:val="003B0ACD"/>
    <w:rsid w:val="003B141B"/>
    <w:rsid w:val="003B192E"/>
    <w:rsid w:val="003B2907"/>
    <w:rsid w:val="003B2F37"/>
    <w:rsid w:val="003B357F"/>
    <w:rsid w:val="003B4572"/>
    <w:rsid w:val="003B5A5F"/>
    <w:rsid w:val="003B7AB8"/>
    <w:rsid w:val="003B7D00"/>
    <w:rsid w:val="003C0A21"/>
    <w:rsid w:val="003C1020"/>
    <w:rsid w:val="003C18A2"/>
    <w:rsid w:val="003C2F68"/>
    <w:rsid w:val="003C322A"/>
    <w:rsid w:val="003C3682"/>
    <w:rsid w:val="003C36F6"/>
    <w:rsid w:val="003C378E"/>
    <w:rsid w:val="003C3EB4"/>
    <w:rsid w:val="003C477C"/>
    <w:rsid w:val="003C5E75"/>
    <w:rsid w:val="003C6AE1"/>
    <w:rsid w:val="003C74CC"/>
    <w:rsid w:val="003D059E"/>
    <w:rsid w:val="003D0F88"/>
    <w:rsid w:val="003D1EB0"/>
    <w:rsid w:val="003D289A"/>
    <w:rsid w:val="003D29A1"/>
    <w:rsid w:val="003D30D1"/>
    <w:rsid w:val="003D32BB"/>
    <w:rsid w:val="003D3B55"/>
    <w:rsid w:val="003D4C9D"/>
    <w:rsid w:val="003D5929"/>
    <w:rsid w:val="003D5B20"/>
    <w:rsid w:val="003D6853"/>
    <w:rsid w:val="003D6C76"/>
    <w:rsid w:val="003D70AF"/>
    <w:rsid w:val="003D7835"/>
    <w:rsid w:val="003E45EA"/>
    <w:rsid w:val="003E5AA2"/>
    <w:rsid w:val="003E700F"/>
    <w:rsid w:val="003E7947"/>
    <w:rsid w:val="003F0DB9"/>
    <w:rsid w:val="003F1983"/>
    <w:rsid w:val="003F1CC4"/>
    <w:rsid w:val="003F301A"/>
    <w:rsid w:val="003F41B0"/>
    <w:rsid w:val="003F44FB"/>
    <w:rsid w:val="003F4E62"/>
    <w:rsid w:val="003F5723"/>
    <w:rsid w:val="004004A5"/>
    <w:rsid w:val="00400503"/>
    <w:rsid w:val="00402035"/>
    <w:rsid w:val="00403240"/>
    <w:rsid w:val="004034F0"/>
    <w:rsid w:val="0040377E"/>
    <w:rsid w:val="00403E7B"/>
    <w:rsid w:val="00404B46"/>
    <w:rsid w:val="00406A16"/>
    <w:rsid w:val="00406B29"/>
    <w:rsid w:val="004104D8"/>
    <w:rsid w:val="00410D5D"/>
    <w:rsid w:val="004118EB"/>
    <w:rsid w:val="00411A27"/>
    <w:rsid w:val="00411DE3"/>
    <w:rsid w:val="004131F9"/>
    <w:rsid w:val="0041322D"/>
    <w:rsid w:val="00413A13"/>
    <w:rsid w:val="00415032"/>
    <w:rsid w:val="0041641C"/>
    <w:rsid w:val="00420620"/>
    <w:rsid w:val="00421604"/>
    <w:rsid w:val="00421B40"/>
    <w:rsid w:val="00423024"/>
    <w:rsid w:val="0042326C"/>
    <w:rsid w:val="00423990"/>
    <w:rsid w:val="00425317"/>
    <w:rsid w:val="0042584C"/>
    <w:rsid w:val="00427188"/>
    <w:rsid w:val="004305A9"/>
    <w:rsid w:val="00430E2C"/>
    <w:rsid w:val="00431C78"/>
    <w:rsid w:val="00432819"/>
    <w:rsid w:val="00432A8F"/>
    <w:rsid w:val="0043344A"/>
    <w:rsid w:val="00434B41"/>
    <w:rsid w:val="00435029"/>
    <w:rsid w:val="00436985"/>
    <w:rsid w:val="00440904"/>
    <w:rsid w:val="0044124F"/>
    <w:rsid w:val="00443759"/>
    <w:rsid w:val="00444023"/>
    <w:rsid w:val="0044441C"/>
    <w:rsid w:val="0044599A"/>
    <w:rsid w:val="00447A7D"/>
    <w:rsid w:val="004514F7"/>
    <w:rsid w:val="004517E2"/>
    <w:rsid w:val="00452B6D"/>
    <w:rsid w:val="00452FD6"/>
    <w:rsid w:val="00453974"/>
    <w:rsid w:val="00453A2F"/>
    <w:rsid w:val="00453AAE"/>
    <w:rsid w:val="00456C0B"/>
    <w:rsid w:val="00456E98"/>
    <w:rsid w:val="004571CF"/>
    <w:rsid w:val="00463727"/>
    <w:rsid w:val="00466819"/>
    <w:rsid w:val="00466F00"/>
    <w:rsid w:val="00467335"/>
    <w:rsid w:val="004705A5"/>
    <w:rsid w:val="00471670"/>
    <w:rsid w:val="0047220E"/>
    <w:rsid w:val="004730A4"/>
    <w:rsid w:val="00477255"/>
    <w:rsid w:val="00477802"/>
    <w:rsid w:val="004778C5"/>
    <w:rsid w:val="00477DBB"/>
    <w:rsid w:val="00480B48"/>
    <w:rsid w:val="004811D6"/>
    <w:rsid w:val="00481833"/>
    <w:rsid w:val="0048305B"/>
    <w:rsid w:val="004830A5"/>
    <w:rsid w:val="00483223"/>
    <w:rsid w:val="004838BF"/>
    <w:rsid w:val="0048493E"/>
    <w:rsid w:val="004854E5"/>
    <w:rsid w:val="00485676"/>
    <w:rsid w:val="00485C3C"/>
    <w:rsid w:val="00485E74"/>
    <w:rsid w:val="004866CF"/>
    <w:rsid w:val="00486FBB"/>
    <w:rsid w:val="004902DC"/>
    <w:rsid w:val="00490CB4"/>
    <w:rsid w:val="00490E87"/>
    <w:rsid w:val="0049189B"/>
    <w:rsid w:val="004926D7"/>
    <w:rsid w:val="00492773"/>
    <w:rsid w:val="0049288A"/>
    <w:rsid w:val="00492BD3"/>
    <w:rsid w:val="00494923"/>
    <w:rsid w:val="00495B67"/>
    <w:rsid w:val="004966B6"/>
    <w:rsid w:val="004967F0"/>
    <w:rsid w:val="00497AF3"/>
    <w:rsid w:val="00497B01"/>
    <w:rsid w:val="004A0D5F"/>
    <w:rsid w:val="004A22E0"/>
    <w:rsid w:val="004A2AAA"/>
    <w:rsid w:val="004A4905"/>
    <w:rsid w:val="004A561B"/>
    <w:rsid w:val="004A7243"/>
    <w:rsid w:val="004B05C8"/>
    <w:rsid w:val="004B07F1"/>
    <w:rsid w:val="004B0D7A"/>
    <w:rsid w:val="004B5216"/>
    <w:rsid w:val="004B5B53"/>
    <w:rsid w:val="004B652D"/>
    <w:rsid w:val="004C0FA9"/>
    <w:rsid w:val="004C13E0"/>
    <w:rsid w:val="004C2547"/>
    <w:rsid w:val="004C295E"/>
    <w:rsid w:val="004C4282"/>
    <w:rsid w:val="004C545F"/>
    <w:rsid w:val="004C58D1"/>
    <w:rsid w:val="004C5BD6"/>
    <w:rsid w:val="004C642A"/>
    <w:rsid w:val="004C6A88"/>
    <w:rsid w:val="004C7A46"/>
    <w:rsid w:val="004D096C"/>
    <w:rsid w:val="004D471E"/>
    <w:rsid w:val="004D4977"/>
    <w:rsid w:val="004D51A0"/>
    <w:rsid w:val="004D5FC2"/>
    <w:rsid w:val="004E0E33"/>
    <w:rsid w:val="004E1A7D"/>
    <w:rsid w:val="004E2DB9"/>
    <w:rsid w:val="004E3A13"/>
    <w:rsid w:val="004E4347"/>
    <w:rsid w:val="004E4B3D"/>
    <w:rsid w:val="004E4CD0"/>
    <w:rsid w:val="004E6675"/>
    <w:rsid w:val="004E798E"/>
    <w:rsid w:val="004F0126"/>
    <w:rsid w:val="004F1AFF"/>
    <w:rsid w:val="004F1CAE"/>
    <w:rsid w:val="004F22CF"/>
    <w:rsid w:val="004F2E8F"/>
    <w:rsid w:val="004F3BD4"/>
    <w:rsid w:val="004F4172"/>
    <w:rsid w:val="004F6AED"/>
    <w:rsid w:val="004F6BCD"/>
    <w:rsid w:val="004F6E21"/>
    <w:rsid w:val="004F72E2"/>
    <w:rsid w:val="004F7F32"/>
    <w:rsid w:val="00500696"/>
    <w:rsid w:val="00500B92"/>
    <w:rsid w:val="005021A1"/>
    <w:rsid w:val="0050383B"/>
    <w:rsid w:val="00503A4A"/>
    <w:rsid w:val="00505E7B"/>
    <w:rsid w:val="005066B1"/>
    <w:rsid w:val="00510601"/>
    <w:rsid w:val="00511221"/>
    <w:rsid w:val="00511350"/>
    <w:rsid w:val="00513757"/>
    <w:rsid w:val="00514C06"/>
    <w:rsid w:val="005150C2"/>
    <w:rsid w:val="00515329"/>
    <w:rsid w:val="00515540"/>
    <w:rsid w:val="00515EDB"/>
    <w:rsid w:val="005172B2"/>
    <w:rsid w:val="00517AA6"/>
    <w:rsid w:val="005200A2"/>
    <w:rsid w:val="00520B3D"/>
    <w:rsid w:val="00520C75"/>
    <w:rsid w:val="00520DC7"/>
    <w:rsid w:val="00522ACE"/>
    <w:rsid w:val="00524552"/>
    <w:rsid w:val="0052467A"/>
    <w:rsid w:val="00524930"/>
    <w:rsid w:val="005326F1"/>
    <w:rsid w:val="00532A6A"/>
    <w:rsid w:val="00533D94"/>
    <w:rsid w:val="0053499B"/>
    <w:rsid w:val="00534D67"/>
    <w:rsid w:val="00535E28"/>
    <w:rsid w:val="005369F1"/>
    <w:rsid w:val="00537457"/>
    <w:rsid w:val="00540628"/>
    <w:rsid w:val="005406DF"/>
    <w:rsid w:val="00542486"/>
    <w:rsid w:val="005426BF"/>
    <w:rsid w:val="00545EE7"/>
    <w:rsid w:val="005475FE"/>
    <w:rsid w:val="0055311A"/>
    <w:rsid w:val="0055370E"/>
    <w:rsid w:val="00555D1F"/>
    <w:rsid w:val="00555F46"/>
    <w:rsid w:val="005567A6"/>
    <w:rsid w:val="00556DE0"/>
    <w:rsid w:val="0055724C"/>
    <w:rsid w:val="0055781C"/>
    <w:rsid w:val="00560097"/>
    <w:rsid w:val="00562001"/>
    <w:rsid w:val="005620C7"/>
    <w:rsid w:val="00562B2E"/>
    <w:rsid w:val="00564A6F"/>
    <w:rsid w:val="005664B9"/>
    <w:rsid w:val="005673EF"/>
    <w:rsid w:val="00567A43"/>
    <w:rsid w:val="00567DCA"/>
    <w:rsid w:val="00573120"/>
    <w:rsid w:val="00573211"/>
    <w:rsid w:val="00575430"/>
    <w:rsid w:val="00576102"/>
    <w:rsid w:val="00576224"/>
    <w:rsid w:val="00576692"/>
    <w:rsid w:val="00582199"/>
    <w:rsid w:val="00584AB0"/>
    <w:rsid w:val="00586C7F"/>
    <w:rsid w:val="00586E67"/>
    <w:rsid w:val="005871DF"/>
    <w:rsid w:val="00587300"/>
    <w:rsid w:val="0058766F"/>
    <w:rsid w:val="00591B22"/>
    <w:rsid w:val="00592C10"/>
    <w:rsid w:val="00592F2C"/>
    <w:rsid w:val="0059398C"/>
    <w:rsid w:val="005960E7"/>
    <w:rsid w:val="0059791B"/>
    <w:rsid w:val="00597C60"/>
    <w:rsid w:val="005A173D"/>
    <w:rsid w:val="005A1DEB"/>
    <w:rsid w:val="005A1F70"/>
    <w:rsid w:val="005A2105"/>
    <w:rsid w:val="005A2C90"/>
    <w:rsid w:val="005A31B9"/>
    <w:rsid w:val="005A3EAC"/>
    <w:rsid w:val="005A47B5"/>
    <w:rsid w:val="005A7FD3"/>
    <w:rsid w:val="005B0230"/>
    <w:rsid w:val="005B10D1"/>
    <w:rsid w:val="005B140A"/>
    <w:rsid w:val="005B2EC9"/>
    <w:rsid w:val="005B2F63"/>
    <w:rsid w:val="005B42EB"/>
    <w:rsid w:val="005B4AB7"/>
    <w:rsid w:val="005B51EB"/>
    <w:rsid w:val="005B71AE"/>
    <w:rsid w:val="005B7F96"/>
    <w:rsid w:val="005C08C2"/>
    <w:rsid w:val="005C4717"/>
    <w:rsid w:val="005C6B07"/>
    <w:rsid w:val="005C7100"/>
    <w:rsid w:val="005C74AE"/>
    <w:rsid w:val="005D1C16"/>
    <w:rsid w:val="005D21A5"/>
    <w:rsid w:val="005D236C"/>
    <w:rsid w:val="005D3093"/>
    <w:rsid w:val="005D346E"/>
    <w:rsid w:val="005D3FDB"/>
    <w:rsid w:val="005D440D"/>
    <w:rsid w:val="005D7E91"/>
    <w:rsid w:val="005E0388"/>
    <w:rsid w:val="005E0856"/>
    <w:rsid w:val="005E1923"/>
    <w:rsid w:val="005E3715"/>
    <w:rsid w:val="005E4075"/>
    <w:rsid w:val="005E4F82"/>
    <w:rsid w:val="005E53AB"/>
    <w:rsid w:val="005E6875"/>
    <w:rsid w:val="005E6E3D"/>
    <w:rsid w:val="005E6F0C"/>
    <w:rsid w:val="005E6FE5"/>
    <w:rsid w:val="005F01D4"/>
    <w:rsid w:val="005F07E9"/>
    <w:rsid w:val="005F1382"/>
    <w:rsid w:val="005F42EE"/>
    <w:rsid w:val="005F4AE2"/>
    <w:rsid w:val="005F5AFD"/>
    <w:rsid w:val="005F619C"/>
    <w:rsid w:val="005F61B9"/>
    <w:rsid w:val="005F66D4"/>
    <w:rsid w:val="005F72F8"/>
    <w:rsid w:val="005F7375"/>
    <w:rsid w:val="005F7EE0"/>
    <w:rsid w:val="00600CC2"/>
    <w:rsid w:val="00602A04"/>
    <w:rsid w:val="00602EE4"/>
    <w:rsid w:val="00605219"/>
    <w:rsid w:val="00605EFB"/>
    <w:rsid w:val="00606648"/>
    <w:rsid w:val="00606659"/>
    <w:rsid w:val="00606B18"/>
    <w:rsid w:val="00606C46"/>
    <w:rsid w:val="00610CE4"/>
    <w:rsid w:val="00611ABD"/>
    <w:rsid w:val="00612DA5"/>
    <w:rsid w:val="006136F4"/>
    <w:rsid w:val="006142CE"/>
    <w:rsid w:val="006152FB"/>
    <w:rsid w:val="006156C5"/>
    <w:rsid w:val="006169C4"/>
    <w:rsid w:val="00617991"/>
    <w:rsid w:val="00620D56"/>
    <w:rsid w:val="006224D6"/>
    <w:rsid w:val="00622D2E"/>
    <w:rsid w:val="00623013"/>
    <w:rsid w:val="006237C3"/>
    <w:rsid w:val="006238DA"/>
    <w:rsid w:val="0062553A"/>
    <w:rsid w:val="00626CBC"/>
    <w:rsid w:val="00626D2C"/>
    <w:rsid w:val="00627003"/>
    <w:rsid w:val="0063170E"/>
    <w:rsid w:val="00632717"/>
    <w:rsid w:val="00632737"/>
    <w:rsid w:val="00633186"/>
    <w:rsid w:val="006336E0"/>
    <w:rsid w:val="00633DA1"/>
    <w:rsid w:val="00636DCD"/>
    <w:rsid w:val="00637BD9"/>
    <w:rsid w:val="00640889"/>
    <w:rsid w:val="00640B85"/>
    <w:rsid w:val="00641542"/>
    <w:rsid w:val="00641949"/>
    <w:rsid w:val="006425D1"/>
    <w:rsid w:val="006434F7"/>
    <w:rsid w:val="00643678"/>
    <w:rsid w:val="0064379D"/>
    <w:rsid w:val="00653787"/>
    <w:rsid w:val="00654023"/>
    <w:rsid w:val="00655607"/>
    <w:rsid w:val="0065598C"/>
    <w:rsid w:val="00657C2E"/>
    <w:rsid w:val="00660942"/>
    <w:rsid w:val="00660D76"/>
    <w:rsid w:val="006612D0"/>
    <w:rsid w:val="00662011"/>
    <w:rsid w:val="00663995"/>
    <w:rsid w:val="00665D85"/>
    <w:rsid w:val="00666890"/>
    <w:rsid w:val="00667E4D"/>
    <w:rsid w:val="006709BD"/>
    <w:rsid w:val="006730F7"/>
    <w:rsid w:val="00673A60"/>
    <w:rsid w:val="00674179"/>
    <w:rsid w:val="00674DC6"/>
    <w:rsid w:val="0067533E"/>
    <w:rsid w:val="00675DEE"/>
    <w:rsid w:val="00677C72"/>
    <w:rsid w:val="006800FC"/>
    <w:rsid w:val="006804EB"/>
    <w:rsid w:val="006806CF"/>
    <w:rsid w:val="00680AF0"/>
    <w:rsid w:val="006810DC"/>
    <w:rsid w:val="00681621"/>
    <w:rsid w:val="006821E2"/>
    <w:rsid w:val="00682B0B"/>
    <w:rsid w:val="00683B96"/>
    <w:rsid w:val="00684F1D"/>
    <w:rsid w:val="0068543C"/>
    <w:rsid w:val="006857DB"/>
    <w:rsid w:val="0068723D"/>
    <w:rsid w:val="00690546"/>
    <w:rsid w:val="006906C6"/>
    <w:rsid w:val="00691979"/>
    <w:rsid w:val="006928AB"/>
    <w:rsid w:val="00692F92"/>
    <w:rsid w:val="00693745"/>
    <w:rsid w:val="006937CD"/>
    <w:rsid w:val="00693E0C"/>
    <w:rsid w:val="00694BE9"/>
    <w:rsid w:val="0069615A"/>
    <w:rsid w:val="006974EE"/>
    <w:rsid w:val="00697B97"/>
    <w:rsid w:val="006A50F9"/>
    <w:rsid w:val="006A5BCF"/>
    <w:rsid w:val="006A70AF"/>
    <w:rsid w:val="006B0160"/>
    <w:rsid w:val="006B111D"/>
    <w:rsid w:val="006B17DA"/>
    <w:rsid w:val="006B2974"/>
    <w:rsid w:val="006B4727"/>
    <w:rsid w:val="006B4C58"/>
    <w:rsid w:val="006B6480"/>
    <w:rsid w:val="006B6FE4"/>
    <w:rsid w:val="006C0CE5"/>
    <w:rsid w:val="006C0E8B"/>
    <w:rsid w:val="006C1539"/>
    <w:rsid w:val="006C1E41"/>
    <w:rsid w:val="006C54C1"/>
    <w:rsid w:val="006C57D5"/>
    <w:rsid w:val="006C6000"/>
    <w:rsid w:val="006C603F"/>
    <w:rsid w:val="006C64C1"/>
    <w:rsid w:val="006C7165"/>
    <w:rsid w:val="006D01C3"/>
    <w:rsid w:val="006D0492"/>
    <w:rsid w:val="006D04A2"/>
    <w:rsid w:val="006D14A4"/>
    <w:rsid w:val="006D1A75"/>
    <w:rsid w:val="006D293C"/>
    <w:rsid w:val="006D35A7"/>
    <w:rsid w:val="006D3C59"/>
    <w:rsid w:val="006D4612"/>
    <w:rsid w:val="006D6B0A"/>
    <w:rsid w:val="006D6F70"/>
    <w:rsid w:val="006D7FB8"/>
    <w:rsid w:val="006E01B6"/>
    <w:rsid w:val="006E1FBA"/>
    <w:rsid w:val="006E247C"/>
    <w:rsid w:val="006E39D6"/>
    <w:rsid w:val="006E521D"/>
    <w:rsid w:val="006E713B"/>
    <w:rsid w:val="006F03CE"/>
    <w:rsid w:val="006F09B1"/>
    <w:rsid w:val="006F150C"/>
    <w:rsid w:val="006F1704"/>
    <w:rsid w:val="006F2BB1"/>
    <w:rsid w:val="006F3A68"/>
    <w:rsid w:val="006F4C18"/>
    <w:rsid w:val="006F55D7"/>
    <w:rsid w:val="00700421"/>
    <w:rsid w:val="00701577"/>
    <w:rsid w:val="00703271"/>
    <w:rsid w:val="007032E4"/>
    <w:rsid w:val="007036B5"/>
    <w:rsid w:val="007037AB"/>
    <w:rsid w:val="0070603A"/>
    <w:rsid w:val="00707C36"/>
    <w:rsid w:val="00710511"/>
    <w:rsid w:val="007116A9"/>
    <w:rsid w:val="00711E3B"/>
    <w:rsid w:val="0071267D"/>
    <w:rsid w:val="0071468B"/>
    <w:rsid w:val="007154F2"/>
    <w:rsid w:val="0071782E"/>
    <w:rsid w:val="00717FF5"/>
    <w:rsid w:val="007208D0"/>
    <w:rsid w:val="007224B4"/>
    <w:rsid w:val="00722D79"/>
    <w:rsid w:val="00723F12"/>
    <w:rsid w:val="0072444A"/>
    <w:rsid w:val="00724F8E"/>
    <w:rsid w:val="00726228"/>
    <w:rsid w:val="007269A3"/>
    <w:rsid w:val="00726BF1"/>
    <w:rsid w:val="00730E8F"/>
    <w:rsid w:val="00731D68"/>
    <w:rsid w:val="00733B7C"/>
    <w:rsid w:val="007344FD"/>
    <w:rsid w:val="00734A62"/>
    <w:rsid w:val="00735D00"/>
    <w:rsid w:val="007363FB"/>
    <w:rsid w:val="00737178"/>
    <w:rsid w:val="007406FC"/>
    <w:rsid w:val="00740D1E"/>
    <w:rsid w:val="00741236"/>
    <w:rsid w:val="00741E36"/>
    <w:rsid w:val="00742366"/>
    <w:rsid w:val="00743798"/>
    <w:rsid w:val="00744060"/>
    <w:rsid w:val="00744C17"/>
    <w:rsid w:val="00745304"/>
    <w:rsid w:val="007469F7"/>
    <w:rsid w:val="0074716B"/>
    <w:rsid w:val="00747FBA"/>
    <w:rsid w:val="00751133"/>
    <w:rsid w:val="007514A5"/>
    <w:rsid w:val="007517D5"/>
    <w:rsid w:val="00752145"/>
    <w:rsid w:val="00752BAF"/>
    <w:rsid w:val="00752CD2"/>
    <w:rsid w:val="00753057"/>
    <w:rsid w:val="007556B7"/>
    <w:rsid w:val="0075604A"/>
    <w:rsid w:val="007560DF"/>
    <w:rsid w:val="00757D17"/>
    <w:rsid w:val="007606E9"/>
    <w:rsid w:val="00760B41"/>
    <w:rsid w:val="00761C5D"/>
    <w:rsid w:val="00762439"/>
    <w:rsid w:val="0076258F"/>
    <w:rsid w:val="0076270C"/>
    <w:rsid w:val="007627B9"/>
    <w:rsid w:val="00762E12"/>
    <w:rsid w:val="00763537"/>
    <w:rsid w:val="007640E6"/>
    <w:rsid w:val="007646AF"/>
    <w:rsid w:val="007649EC"/>
    <w:rsid w:val="0076651E"/>
    <w:rsid w:val="0076772B"/>
    <w:rsid w:val="007677AD"/>
    <w:rsid w:val="007677F2"/>
    <w:rsid w:val="00767F28"/>
    <w:rsid w:val="007712C9"/>
    <w:rsid w:val="00771727"/>
    <w:rsid w:val="00773157"/>
    <w:rsid w:val="00774354"/>
    <w:rsid w:val="007754ED"/>
    <w:rsid w:val="007768EA"/>
    <w:rsid w:val="007774C2"/>
    <w:rsid w:val="00777CB1"/>
    <w:rsid w:val="00781834"/>
    <w:rsid w:val="00783F7E"/>
    <w:rsid w:val="00784519"/>
    <w:rsid w:val="00785353"/>
    <w:rsid w:val="007856F2"/>
    <w:rsid w:val="00786206"/>
    <w:rsid w:val="00786702"/>
    <w:rsid w:val="00786B6B"/>
    <w:rsid w:val="00787646"/>
    <w:rsid w:val="00787A80"/>
    <w:rsid w:val="007904F9"/>
    <w:rsid w:val="00792993"/>
    <w:rsid w:val="00792994"/>
    <w:rsid w:val="00794469"/>
    <w:rsid w:val="00794AE1"/>
    <w:rsid w:val="00794B53"/>
    <w:rsid w:val="00794C3A"/>
    <w:rsid w:val="00795035"/>
    <w:rsid w:val="00795A89"/>
    <w:rsid w:val="007A1767"/>
    <w:rsid w:val="007A2138"/>
    <w:rsid w:val="007A2E84"/>
    <w:rsid w:val="007A30B2"/>
    <w:rsid w:val="007A3C74"/>
    <w:rsid w:val="007A3CC4"/>
    <w:rsid w:val="007A43A0"/>
    <w:rsid w:val="007A470E"/>
    <w:rsid w:val="007A52A5"/>
    <w:rsid w:val="007A5780"/>
    <w:rsid w:val="007A65EA"/>
    <w:rsid w:val="007A6B40"/>
    <w:rsid w:val="007A6B6D"/>
    <w:rsid w:val="007A711D"/>
    <w:rsid w:val="007A735E"/>
    <w:rsid w:val="007B2247"/>
    <w:rsid w:val="007B231D"/>
    <w:rsid w:val="007B2B6D"/>
    <w:rsid w:val="007B3891"/>
    <w:rsid w:val="007B43E6"/>
    <w:rsid w:val="007B529B"/>
    <w:rsid w:val="007B53EA"/>
    <w:rsid w:val="007B62CB"/>
    <w:rsid w:val="007B6492"/>
    <w:rsid w:val="007B6D24"/>
    <w:rsid w:val="007B76B3"/>
    <w:rsid w:val="007C05B6"/>
    <w:rsid w:val="007C0B06"/>
    <w:rsid w:val="007C12ED"/>
    <w:rsid w:val="007C256A"/>
    <w:rsid w:val="007C4CB9"/>
    <w:rsid w:val="007C5D1A"/>
    <w:rsid w:val="007C6844"/>
    <w:rsid w:val="007C74F6"/>
    <w:rsid w:val="007C7766"/>
    <w:rsid w:val="007D1B18"/>
    <w:rsid w:val="007D1E3F"/>
    <w:rsid w:val="007D2756"/>
    <w:rsid w:val="007D4019"/>
    <w:rsid w:val="007D4F9A"/>
    <w:rsid w:val="007E06A2"/>
    <w:rsid w:val="007E0D13"/>
    <w:rsid w:val="007E127C"/>
    <w:rsid w:val="007E1291"/>
    <w:rsid w:val="007E15BC"/>
    <w:rsid w:val="007E3C0D"/>
    <w:rsid w:val="007E51C2"/>
    <w:rsid w:val="007E5DC7"/>
    <w:rsid w:val="007E5E99"/>
    <w:rsid w:val="007E711D"/>
    <w:rsid w:val="007F0093"/>
    <w:rsid w:val="007F1D51"/>
    <w:rsid w:val="007F2089"/>
    <w:rsid w:val="007F4726"/>
    <w:rsid w:val="007F6E4E"/>
    <w:rsid w:val="00800557"/>
    <w:rsid w:val="008012E3"/>
    <w:rsid w:val="00801FA1"/>
    <w:rsid w:val="0080324D"/>
    <w:rsid w:val="008037DB"/>
    <w:rsid w:val="00803DE5"/>
    <w:rsid w:val="0080513D"/>
    <w:rsid w:val="0080641C"/>
    <w:rsid w:val="008104BC"/>
    <w:rsid w:val="008115C7"/>
    <w:rsid w:val="00812A33"/>
    <w:rsid w:val="0081338C"/>
    <w:rsid w:val="00813B94"/>
    <w:rsid w:val="00814FAB"/>
    <w:rsid w:val="008153CF"/>
    <w:rsid w:val="0081719B"/>
    <w:rsid w:val="008208DD"/>
    <w:rsid w:val="0082305E"/>
    <w:rsid w:val="008237E8"/>
    <w:rsid w:val="008237E9"/>
    <w:rsid w:val="00823BEC"/>
    <w:rsid w:val="008307E2"/>
    <w:rsid w:val="00831226"/>
    <w:rsid w:val="008320C2"/>
    <w:rsid w:val="008324A7"/>
    <w:rsid w:val="00833BE9"/>
    <w:rsid w:val="00834D30"/>
    <w:rsid w:val="00835D55"/>
    <w:rsid w:val="00835D77"/>
    <w:rsid w:val="00836268"/>
    <w:rsid w:val="008429F5"/>
    <w:rsid w:val="00842EE1"/>
    <w:rsid w:val="00843418"/>
    <w:rsid w:val="00844762"/>
    <w:rsid w:val="00844999"/>
    <w:rsid w:val="0084499A"/>
    <w:rsid w:val="00845121"/>
    <w:rsid w:val="008451F8"/>
    <w:rsid w:val="00847AAB"/>
    <w:rsid w:val="008502B1"/>
    <w:rsid w:val="00850D67"/>
    <w:rsid w:val="00851F21"/>
    <w:rsid w:val="008552F6"/>
    <w:rsid w:val="00855D46"/>
    <w:rsid w:val="0085644E"/>
    <w:rsid w:val="00856851"/>
    <w:rsid w:val="00856CD2"/>
    <w:rsid w:val="00856E62"/>
    <w:rsid w:val="00857B8F"/>
    <w:rsid w:val="00861764"/>
    <w:rsid w:val="00862271"/>
    <w:rsid w:val="0086424D"/>
    <w:rsid w:val="00865DA4"/>
    <w:rsid w:val="008661B1"/>
    <w:rsid w:val="008661F1"/>
    <w:rsid w:val="00866F68"/>
    <w:rsid w:val="00867206"/>
    <w:rsid w:val="00867B1B"/>
    <w:rsid w:val="0087049D"/>
    <w:rsid w:val="008704EF"/>
    <w:rsid w:val="0087182E"/>
    <w:rsid w:val="00872594"/>
    <w:rsid w:val="00873A7B"/>
    <w:rsid w:val="00873E13"/>
    <w:rsid w:val="00876801"/>
    <w:rsid w:val="008777D5"/>
    <w:rsid w:val="00877913"/>
    <w:rsid w:val="00880E07"/>
    <w:rsid w:val="0088156B"/>
    <w:rsid w:val="00881BAE"/>
    <w:rsid w:val="00881E5E"/>
    <w:rsid w:val="00882521"/>
    <w:rsid w:val="008833CB"/>
    <w:rsid w:val="008837FD"/>
    <w:rsid w:val="00884427"/>
    <w:rsid w:val="00884E91"/>
    <w:rsid w:val="00886695"/>
    <w:rsid w:val="0089071B"/>
    <w:rsid w:val="00890963"/>
    <w:rsid w:val="0089136F"/>
    <w:rsid w:val="00892026"/>
    <w:rsid w:val="00893472"/>
    <w:rsid w:val="00894C11"/>
    <w:rsid w:val="00895254"/>
    <w:rsid w:val="0089532B"/>
    <w:rsid w:val="008967F1"/>
    <w:rsid w:val="00896DF3"/>
    <w:rsid w:val="008A016D"/>
    <w:rsid w:val="008A0441"/>
    <w:rsid w:val="008A1568"/>
    <w:rsid w:val="008A1F5C"/>
    <w:rsid w:val="008A2546"/>
    <w:rsid w:val="008A25CD"/>
    <w:rsid w:val="008A28D0"/>
    <w:rsid w:val="008A3960"/>
    <w:rsid w:val="008A39EE"/>
    <w:rsid w:val="008A3D69"/>
    <w:rsid w:val="008A4BEC"/>
    <w:rsid w:val="008A4E3E"/>
    <w:rsid w:val="008A715E"/>
    <w:rsid w:val="008A7482"/>
    <w:rsid w:val="008B0507"/>
    <w:rsid w:val="008B12B7"/>
    <w:rsid w:val="008B1B00"/>
    <w:rsid w:val="008B2990"/>
    <w:rsid w:val="008B365D"/>
    <w:rsid w:val="008B5F15"/>
    <w:rsid w:val="008B6B98"/>
    <w:rsid w:val="008C0788"/>
    <w:rsid w:val="008C08B0"/>
    <w:rsid w:val="008C0C4A"/>
    <w:rsid w:val="008C4643"/>
    <w:rsid w:val="008C4DB4"/>
    <w:rsid w:val="008C5086"/>
    <w:rsid w:val="008C5F77"/>
    <w:rsid w:val="008D1AB8"/>
    <w:rsid w:val="008D1EBE"/>
    <w:rsid w:val="008D3211"/>
    <w:rsid w:val="008D37F4"/>
    <w:rsid w:val="008D5BFB"/>
    <w:rsid w:val="008D5C0D"/>
    <w:rsid w:val="008D66DF"/>
    <w:rsid w:val="008D75D3"/>
    <w:rsid w:val="008E0BD7"/>
    <w:rsid w:val="008E2B2D"/>
    <w:rsid w:val="008E2C04"/>
    <w:rsid w:val="008E441C"/>
    <w:rsid w:val="008E5000"/>
    <w:rsid w:val="008E5236"/>
    <w:rsid w:val="008E536C"/>
    <w:rsid w:val="008E6214"/>
    <w:rsid w:val="008E6C3C"/>
    <w:rsid w:val="008E7779"/>
    <w:rsid w:val="008F128D"/>
    <w:rsid w:val="008F16C4"/>
    <w:rsid w:val="008F22C5"/>
    <w:rsid w:val="008F25E8"/>
    <w:rsid w:val="008F339A"/>
    <w:rsid w:val="008F34CF"/>
    <w:rsid w:val="008F3794"/>
    <w:rsid w:val="008F4285"/>
    <w:rsid w:val="008F5EC1"/>
    <w:rsid w:val="008F7870"/>
    <w:rsid w:val="008F794A"/>
    <w:rsid w:val="00900153"/>
    <w:rsid w:val="00900303"/>
    <w:rsid w:val="0090031E"/>
    <w:rsid w:val="00901DFF"/>
    <w:rsid w:val="00902069"/>
    <w:rsid w:val="00903D45"/>
    <w:rsid w:val="0090546F"/>
    <w:rsid w:val="00905F8A"/>
    <w:rsid w:val="0090694D"/>
    <w:rsid w:val="00913156"/>
    <w:rsid w:val="00913B89"/>
    <w:rsid w:val="00914A44"/>
    <w:rsid w:val="0091513A"/>
    <w:rsid w:val="009151DF"/>
    <w:rsid w:val="00915ED7"/>
    <w:rsid w:val="009176B5"/>
    <w:rsid w:val="0092002F"/>
    <w:rsid w:val="0092093E"/>
    <w:rsid w:val="009211CA"/>
    <w:rsid w:val="0092146F"/>
    <w:rsid w:val="00921683"/>
    <w:rsid w:val="009219B1"/>
    <w:rsid w:val="009224EA"/>
    <w:rsid w:val="00930BB0"/>
    <w:rsid w:val="00931C0B"/>
    <w:rsid w:val="00932672"/>
    <w:rsid w:val="00932B85"/>
    <w:rsid w:val="00934260"/>
    <w:rsid w:val="00936838"/>
    <w:rsid w:val="0094065F"/>
    <w:rsid w:val="00940E28"/>
    <w:rsid w:val="009434E8"/>
    <w:rsid w:val="0094403B"/>
    <w:rsid w:val="00944E2D"/>
    <w:rsid w:val="009468F9"/>
    <w:rsid w:val="00947B47"/>
    <w:rsid w:val="00950B47"/>
    <w:rsid w:val="00950D9F"/>
    <w:rsid w:val="009529DA"/>
    <w:rsid w:val="00953735"/>
    <w:rsid w:val="00953E6C"/>
    <w:rsid w:val="009556C5"/>
    <w:rsid w:val="009576DB"/>
    <w:rsid w:val="00957E7E"/>
    <w:rsid w:val="0096062C"/>
    <w:rsid w:val="00961A3D"/>
    <w:rsid w:val="00961E36"/>
    <w:rsid w:val="0096463B"/>
    <w:rsid w:val="00964C30"/>
    <w:rsid w:val="00965C06"/>
    <w:rsid w:val="00967206"/>
    <w:rsid w:val="0096731F"/>
    <w:rsid w:val="00971C8A"/>
    <w:rsid w:val="00971EE7"/>
    <w:rsid w:val="00971F74"/>
    <w:rsid w:val="009738B2"/>
    <w:rsid w:val="00973C1C"/>
    <w:rsid w:val="00974CCA"/>
    <w:rsid w:val="009752CD"/>
    <w:rsid w:val="00976752"/>
    <w:rsid w:val="0098042D"/>
    <w:rsid w:val="00984ACD"/>
    <w:rsid w:val="009861AE"/>
    <w:rsid w:val="00987906"/>
    <w:rsid w:val="00987FC0"/>
    <w:rsid w:val="00991B84"/>
    <w:rsid w:val="00991DB9"/>
    <w:rsid w:val="00992F93"/>
    <w:rsid w:val="009930A8"/>
    <w:rsid w:val="00993732"/>
    <w:rsid w:val="00995006"/>
    <w:rsid w:val="0099566A"/>
    <w:rsid w:val="009957B7"/>
    <w:rsid w:val="00995872"/>
    <w:rsid w:val="00995A5A"/>
    <w:rsid w:val="00996494"/>
    <w:rsid w:val="00996F2D"/>
    <w:rsid w:val="00997A91"/>
    <w:rsid w:val="00997B10"/>
    <w:rsid w:val="009A04C7"/>
    <w:rsid w:val="009A12CB"/>
    <w:rsid w:val="009A1640"/>
    <w:rsid w:val="009A28D5"/>
    <w:rsid w:val="009A45AB"/>
    <w:rsid w:val="009A4669"/>
    <w:rsid w:val="009A63B2"/>
    <w:rsid w:val="009A70B4"/>
    <w:rsid w:val="009B0789"/>
    <w:rsid w:val="009B1E9C"/>
    <w:rsid w:val="009B21CF"/>
    <w:rsid w:val="009B2921"/>
    <w:rsid w:val="009B52DB"/>
    <w:rsid w:val="009B55CB"/>
    <w:rsid w:val="009B5EFD"/>
    <w:rsid w:val="009B7A9E"/>
    <w:rsid w:val="009C18D9"/>
    <w:rsid w:val="009C20C6"/>
    <w:rsid w:val="009C21BF"/>
    <w:rsid w:val="009C3647"/>
    <w:rsid w:val="009C42B5"/>
    <w:rsid w:val="009C62A7"/>
    <w:rsid w:val="009C68A6"/>
    <w:rsid w:val="009D2AFC"/>
    <w:rsid w:val="009D32C0"/>
    <w:rsid w:val="009D32ED"/>
    <w:rsid w:val="009D3384"/>
    <w:rsid w:val="009D3E99"/>
    <w:rsid w:val="009D44F3"/>
    <w:rsid w:val="009D531D"/>
    <w:rsid w:val="009D591E"/>
    <w:rsid w:val="009D64D3"/>
    <w:rsid w:val="009E05CC"/>
    <w:rsid w:val="009E0A33"/>
    <w:rsid w:val="009E13D7"/>
    <w:rsid w:val="009E2E7C"/>
    <w:rsid w:val="009E3706"/>
    <w:rsid w:val="009E3AC8"/>
    <w:rsid w:val="009E40CE"/>
    <w:rsid w:val="009E71DC"/>
    <w:rsid w:val="009F10E6"/>
    <w:rsid w:val="009F1F48"/>
    <w:rsid w:val="009F2612"/>
    <w:rsid w:val="009F30D9"/>
    <w:rsid w:val="009F339E"/>
    <w:rsid w:val="009F4D25"/>
    <w:rsid w:val="009F5B73"/>
    <w:rsid w:val="009F5BFF"/>
    <w:rsid w:val="009F602E"/>
    <w:rsid w:val="009F665A"/>
    <w:rsid w:val="009F6CC5"/>
    <w:rsid w:val="009F7450"/>
    <w:rsid w:val="009F7C92"/>
    <w:rsid w:val="00A03C86"/>
    <w:rsid w:val="00A03D55"/>
    <w:rsid w:val="00A06D8F"/>
    <w:rsid w:val="00A07FF4"/>
    <w:rsid w:val="00A10063"/>
    <w:rsid w:val="00A10208"/>
    <w:rsid w:val="00A11E3F"/>
    <w:rsid w:val="00A15607"/>
    <w:rsid w:val="00A15804"/>
    <w:rsid w:val="00A16727"/>
    <w:rsid w:val="00A16996"/>
    <w:rsid w:val="00A16B52"/>
    <w:rsid w:val="00A16BAB"/>
    <w:rsid w:val="00A16D68"/>
    <w:rsid w:val="00A17A95"/>
    <w:rsid w:val="00A219F3"/>
    <w:rsid w:val="00A21EF7"/>
    <w:rsid w:val="00A22995"/>
    <w:rsid w:val="00A2320E"/>
    <w:rsid w:val="00A23BE6"/>
    <w:rsid w:val="00A23D3B"/>
    <w:rsid w:val="00A23EB2"/>
    <w:rsid w:val="00A2408C"/>
    <w:rsid w:val="00A277DA"/>
    <w:rsid w:val="00A27D0D"/>
    <w:rsid w:val="00A30D08"/>
    <w:rsid w:val="00A31208"/>
    <w:rsid w:val="00A314B6"/>
    <w:rsid w:val="00A32244"/>
    <w:rsid w:val="00A3248D"/>
    <w:rsid w:val="00A32D3C"/>
    <w:rsid w:val="00A332E1"/>
    <w:rsid w:val="00A33D5D"/>
    <w:rsid w:val="00A37804"/>
    <w:rsid w:val="00A40ABA"/>
    <w:rsid w:val="00A41383"/>
    <w:rsid w:val="00A4152B"/>
    <w:rsid w:val="00A42B3C"/>
    <w:rsid w:val="00A42C36"/>
    <w:rsid w:val="00A43662"/>
    <w:rsid w:val="00A43BA1"/>
    <w:rsid w:val="00A44E1B"/>
    <w:rsid w:val="00A45B94"/>
    <w:rsid w:val="00A46690"/>
    <w:rsid w:val="00A46886"/>
    <w:rsid w:val="00A46FA8"/>
    <w:rsid w:val="00A50233"/>
    <w:rsid w:val="00A50328"/>
    <w:rsid w:val="00A50464"/>
    <w:rsid w:val="00A50819"/>
    <w:rsid w:val="00A5127D"/>
    <w:rsid w:val="00A5213E"/>
    <w:rsid w:val="00A52E8E"/>
    <w:rsid w:val="00A545E1"/>
    <w:rsid w:val="00A5478F"/>
    <w:rsid w:val="00A56695"/>
    <w:rsid w:val="00A56E5C"/>
    <w:rsid w:val="00A56ED5"/>
    <w:rsid w:val="00A60AB4"/>
    <w:rsid w:val="00A620D5"/>
    <w:rsid w:val="00A620EA"/>
    <w:rsid w:val="00A65025"/>
    <w:rsid w:val="00A655A2"/>
    <w:rsid w:val="00A66313"/>
    <w:rsid w:val="00A6674F"/>
    <w:rsid w:val="00A66E03"/>
    <w:rsid w:val="00A67BB9"/>
    <w:rsid w:val="00A70542"/>
    <w:rsid w:val="00A70A18"/>
    <w:rsid w:val="00A715BF"/>
    <w:rsid w:val="00A716C5"/>
    <w:rsid w:val="00A72660"/>
    <w:rsid w:val="00A734C2"/>
    <w:rsid w:val="00A75176"/>
    <w:rsid w:val="00A769D2"/>
    <w:rsid w:val="00A76F47"/>
    <w:rsid w:val="00A773D3"/>
    <w:rsid w:val="00A77C69"/>
    <w:rsid w:val="00A80A3D"/>
    <w:rsid w:val="00A83E70"/>
    <w:rsid w:val="00A84479"/>
    <w:rsid w:val="00A85A81"/>
    <w:rsid w:val="00A85F42"/>
    <w:rsid w:val="00A8700E"/>
    <w:rsid w:val="00A9165B"/>
    <w:rsid w:val="00A9273B"/>
    <w:rsid w:val="00A92742"/>
    <w:rsid w:val="00A93E02"/>
    <w:rsid w:val="00A93F70"/>
    <w:rsid w:val="00A967C4"/>
    <w:rsid w:val="00A96CCC"/>
    <w:rsid w:val="00A970DC"/>
    <w:rsid w:val="00A9774A"/>
    <w:rsid w:val="00A97C30"/>
    <w:rsid w:val="00AA0EEA"/>
    <w:rsid w:val="00AA3F99"/>
    <w:rsid w:val="00AA62D0"/>
    <w:rsid w:val="00AA64E5"/>
    <w:rsid w:val="00AA6B23"/>
    <w:rsid w:val="00AA6D60"/>
    <w:rsid w:val="00AB15B6"/>
    <w:rsid w:val="00AB16C3"/>
    <w:rsid w:val="00AB2784"/>
    <w:rsid w:val="00AB432F"/>
    <w:rsid w:val="00AB4705"/>
    <w:rsid w:val="00AB4C41"/>
    <w:rsid w:val="00AB6EB5"/>
    <w:rsid w:val="00AC01A9"/>
    <w:rsid w:val="00AC180C"/>
    <w:rsid w:val="00AC18BB"/>
    <w:rsid w:val="00AC2C51"/>
    <w:rsid w:val="00AC35DD"/>
    <w:rsid w:val="00AC3847"/>
    <w:rsid w:val="00AC4D54"/>
    <w:rsid w:val="00AC5B19"/>
    <w:rsid w:val="00AD0A2A"/>
    <w:rsid w:val="00AD0B02"/>
    <w:rsid w:val="00AD0CC6"/>
    <w:rsid w:val="00AD176A"/>
    <w:rsid w:val="00AD1D58"/>
    <w:rsid w:val="00AD1F74"/>
    <w:rsid w:val="00AD43E0"/>
    <w:rsid w:val="00AD4CB2"/>
    <w:rsid w:val="00AD5A09"/>
    <w:rsid w:val="00AD7E20"/>
    <w:rsid w:val="00AE03B6"/>
    <w:rsid w:val="00AE1F99"/>
    <w:rsid w:val="00AE2D17"/>
    <w:rsid w:val="00AE2DE9"/>
    <w:rsid w:val="00AE3C9B"/>
    <w:rsid w:val="00AE5A68"/>
    <w:rsid w:val="00AE648C"/>
    <w:rsid w:val="00AE6604"/>
    <w:rsid w:val="00AF01A0"/>
    <w:rsid w:val="00AF13B8"/>
    <w:rsid w:val="00AF1997"/>
    <w:rsid w:val="00AF2C77"/>
    <w:rsid w:val="00AF4085"/>
    <w:rsid w:val="00AF4336"/>
    <w:rsid w:val="00AF5244"/>
    <w:rsid w:val="00AF6675"/>
    <w:rsid w:val="00AF6B42"/>
    <w:rsid w:val="00AF6E5F"/>
    <w:rsid w:val="00AF6FB9"/>
    <w:rsid w:val="00B00BAC"/>
    <w:rsid w:val="00B02133"/>
    <w:rsid w:val="00B024CA"/>
    <w:rsid w:val="00B028E4"/>
    <w:rsid w:val="00B0315F"/>
    <w:rsid w:val="00B065EF"/>
    <w:rsid w:val="00B137FD"/>
    <w:rsid w:val="00B15401"/>
    <w:rsid w:val="00B20196"/>
    <w:rsid w:val="00B218BD"/>
    <w:rsid w:val="00B2289F"/>
    <w:rsid w:val="00B240DD"/>
    <w:rsid w:val="00B2629B"/>
    <w:rsid w:val="00B27AD2"/>
    <w:rsid w:val="00B27C15"/>
    <w:rsid w:val="00B30F57"/>
    <w:rsid w:val="00B312E6"/>
    <w:rsid w:val="00B3176A"/>
    <w:rsid w:val="00B327F5"/>
    <w:rsid w:val="00B335E0"/>
    <w:rsid w:val="00B343E1"/>
    <w:rsid w:val="00B34F09"/>
    <w:rsid w:val="00B35012"/>
    <w:rsid w:val="00B35BD0"/>
    <w:rsid w:val="00B365B1"/>
    <w:rsid w:val="00B36CB1"/>
    <w:rsid w:val="00B40852"/>
    <w:rsid w:val="00B43555"/>
    <w:rsid w:val="00B43F7C"/>
    <w:rsid w:val="00B4593D"/>
    <w:rsid w:val="00B45AA4"/>
    <w:rsid w:val="00B47DA3"/>
    <w:rsid w:val="00B506C2"/>
    <w:rsid w:val="00B53817"/>
    <w:rsid w:val="00B53FF2"/>
    <w:rsid w:val="00B54D28"/>
    <w:rsid w:val="00B55BC5"/>
    <w:rsid w:val="00B61E40"/>
    <w:rsid w:val="00B62A3F"/>
    <w:rsid w:val="00B63551"/>
    <w:rsid w:val="00B6393F"/>
    <w:rsid w:val="00B63D0F"/>
    <w:rsid w:val="00B649A9"/>
    <w:rsid w:val="00B64C06"/>
    <w:rsid w:val="00B66E4C"/>
    <w:rsid w:val="00B67D52"/>
    <w:rsid w:val="00B70A1B"/>
    <w:rsid w:val="00B7130C"/>
    <w:rsid w:val="00B719AB"/>
    <w:rsid w:val="00B73079"/>
    <w:rsid w:val="00B76020"/>
    <w:rsid w:val="00B76669"/>
    <w:rsid w:val="00B76A13"/>
    <w:rsid w:val="00B76A5A"/>
    <w:rsid w:val="00B76C8A"/>
    <w:rsid w:val="00B80B56"/>
    <w:rsid w:val="00B8105E"/>
    <w:rsid w:val="00B8234F"/>
    <w:rsid w:val="00B83CFA"/>
    <w:rsid w:val="00B85EBB"/>
    <w:rsid w:val="00B86D0D"/>
    <w:rsid w:val="00B909E0"/>
    <w:rsid w:val="00B91611"/>
    <w:rsid w:val="00B91B66"/>
    <w:rsid w:val="00B92998"/>
    <w:rsid w:val="00B930C6"/>
    <w:rsid w:val="00B94153"/>
    <w:rsid w:val="00B96485"/>
    <w:rsid w:val="00B9698E"/>
    <w:rsid w:val="00B9714D"/>
    <w:rsid w:val="00BA142B"/>
    <w:rsid w:val="00BA220A"/>
    <w:rsid w:val="00BA2ABB"/>
    <w:rsid w:val="00BA4927"/>
    <w:rsid w:val="00BA494F"/>
    <w:rsid w:val="00BA5651"/>
    <w:rsid w:val="00BA6002"/>
    <w:rsid w:val="00BA68EB"/>
    <w:rsid w:val="00BA7CDF"/>
    <w:rsid w:val="00BB02F6"/>
    <w:rsid w:val="00BB1C95"/>
    <w:rsid w:val="00BB1F93"/>
    <w:rsid w:val="00BB4DE9"/>
    <w:rsid w:val="00BB6241"/>
    <w:rsid w:val="00BC0012"/>
    <w:rsid w:val="00BC047B"/>
    <w:rsid w:val="00BC0B9F"/>
    <w:rsid w:val="00BC2781"/>
    <w:rsid w:val="00BC2C78"/>
    <w:rsid w:val="00BC3978"/>
    <w:rsid w:val="00BC5AD1"/>
    <w:rsid w:val="00BC7958"/>
    <w:rsid w:val="00BD0700"/>
    <w:rsid w:val="00BD0781"/>
    <w:rsid w:val="00BD14DC"/>
    <w:rsid w:val="00BD1B40"/>
    <w:rsid w:val="00BD288B"/>
    <w:rsid w:val="00BD2DBD"/>
    <w:rsid w:val="00BD3E48"/>
    <w:rsid w:val="00BD4125"/>
    <w:rsid w:val="00BD47EA"/>
    <w:rsid w:val="00BD55CB"/>
    <w:rsid w:val="00BD5E0E"/>
    <w:rsid w:val="00BD6D4C"/>
    <w:rsid w:val="00BD7CFF"/>
    <w:rsid w:val="00BE0846"/>
    <w:rsid w:val="00BE1077"/>
    <w:rsid w:val="00BE16A3"/>
    <w:rsid w:val="00BE1A60"/>
    <w:rsid w:val="00BE261A"/>
    <w:rsid w:val="00BE2A27"/>
    <w:rsid w:val="00BE3800"/>
    <w:rsid w:val="00BE3CD8"/>
    <w:rsid w:val="00BE3D83"/>
    <w:rsid w:val="00BE4463"/>
    <w:rsid w:val="00BE56A8"/>
    <w:rsid w:val="00BE596E"/>
    <w:rsid w:val="00BE7757"/>
    <w:rsid w:val="00BF0118"/>
    <w:rsid w:val="00BF06CB"/>
    <w:rsid w:val="00BF0AD1"/>
    <w:rsid w:val="00BF0ECC"/>
    <w:rsid w:val="00BF11AB"/>
    <w:rsid w:val="00BF1D22"/>
    <w:rsid w:val="00BF3676"/>
    <w:rsid w:val="00BF3F19"/>
    <w:rsid w:val="00BF4108"/>
    <w:rsid w:val="00BF5404"/>
    <w:rsid w:val="00BF7279"/>
    <w:rsid w:val="00BF78F6"/>
    <w:rsid w:val="00C01DB8"/>
    <w:rsid w:val="00C03BBF"/>
    <w:rsid w:val="00C04A2C"/>
    <w:rsid w:val="00C05152"/>
    <w:rsid w:val="00C05AA4"/>
    <w:rsid w:val="00C05B36"/>
    <w:rsid w:val="00C075F3"/>
    <w:rsid w:val="00C10A51"/>
    <w:rsid w:val="00C10AAE"/>
    <w:rsid w:val="00C10F2D"/>
    <w:rsid w:val="00C11DAD"/>
    <w:rsid w:val="00C12D46"/>
    <w:rsid w:val="00C13F59"/>
    <w:rsid w:val="00C13FF8"/>
    <w:rsid w:val="00C144AE"/>
    <w:rsid w:val="00C176AB"/>
    <w:rsid w:val="00C20630"/>
    <w:rsid w:val="00C22010"/>
    <w:rsid w:val="00C231EA"/>
    <w:rsid w:val="00C232E0"/>
    <w:rsid w:val="00C2353B"/>
    <w:rsid w:val="00C2358C"/>
    <w:rsid w:val="00C238DC"/>
    <w:rsid w:val="00C239A1"/>
    <w:rsid w:val="00C243BB"/>
    <w:rsid w:val="00C24B31"/>
    <w:rsid w:val="00C254E9"/>
    <w:rsid w:val="00C25C48"/>
    <w:rsid w:val="00C25F96"/>
    <w:rsid w:val="00C262FF"/>
    <w:rsid w:val="00C31543"/>
    <w:rsid w:val="00C31A53"/>
    <w:rsid w:val="00C31E80"/>
    <w:rsid w:val="00C320A7"/>
    <w:rsid w:val="00C3366B"/>
    <w:rsid w:val="00C33927"/>
    <w:rsid w:val="00C35B61"/>
    <w:rsid w:val="00C36DC6"/>
    <w:rsid w:val="00C36E22"/>
    <w:rsid w:val="00C408D7"/>
    <w:rsid w:val="00C43090"/>
    <w:rsid w:val="00C435C3"/>
    <w:rsid w:val="00C437C4"/>
    <w:rsid w:val="00C447AA"/>
    <w:rsid w:val="00C44F13"/>
    <w:rsid w:val="00C46097"/>
    <w:rsid w:val="00C46AD6"/>
    <w:rsid w:val="00C47C1E"/>
    <w:rsid w:val="00C47ED0"/>
    <w:rsid w:val="00C52605"/>
    <w:rsid w:val="00C52F77"/>
    <w:rsid w:val="00C546E5"/>
    <w:rsid w:val="00C553DF"/>
    <w:rsid w:val="00C5580D"/>
    <w:rsid w:val="00C55EAA"/>
    <w:rsid w:val="00C56E89"/>
    <w:rsid w:val="00C57A70"/>
    <w:rsid w:val="00C623D7"/>
    <w:rsid w:val="00C62A5A"/>
    <w:rsid w:val="00C62F0F"/>
    <w:rsid w:val="00C63521"/>
    <w:rsid w:val="00C6441B"/>
    <w:rsid w:val="00C649B3"/>
    <w:rsid w:val="00C64E74"/>
    <w:rsid w:val="00C6587F"/>
    <w:rsid w:val="00C65CD4"/>
    <w:rsid w:val="00C66B43"/>
    <w:rsid w:val="00C66F5B"/>
    <w:rsid w:val="00C67529"/>
    <w:rsid w:val="00C67789"/>
    <w:rsid w:val="00C677DF"/>
    <w:rsid w:val="00C707FB"/>
    <w:rsid w:val="00C70DD9"/>
    <w:rsid w:val="00C70E73"/>
    <w:rsid w:val="00C70F9B"/>
    <w:rsid w:val="00C720DC"/>
    <w:rsid w:val="00C741C8"/>
    <w:rsid w:val="00C74288"/>
    <w:rsid w:val="00C76CF9"/>
    <w:rsid w:val="00C777D2"/>
    <w:rsid w:val="00C8032D"/>
    <w:rsid w:val="00C80A56"/>
    <w:rsid w:val="00C81DFA"/>
    <w:rsid w:val="00C82672"/>
    <w:rsid w:val="00C83393"/>
    <w:rsid w:val="00C84C3B"/>
    <w:rsid w:val="00C85EA6"/>
    <w:rsid w:val="00C919F9"/>
    <w:rsid w:val="00C934FF"/>
    <w:rsid w:val="00C93553"/>
    <w:rsid w:val="00C93946"/>
    <w:rsid w:val="00C94905"/>
    <w:rsid w:val="00C94A02"/>
    <w:rsid w:val="00C94FB1"/>
    <w:rsid w:val="00C95BCC"/>
    <w:rsid w:val="00C979CA"/>
    <w:rsid w:val="00C97EEA"/>
    <w:rsid w:val="00CA0369"/>
    <w:rsid w:val="00CA1359"/>
    <w:rsid w:val="00CA1AA2"/>
    <w:rsid w:val="00CA1D4C"/>
    <w:rsid w:val="00CA2503"/>
    <w:rsid w:val="00CA2679"/>
    <w:rsid w:val="00CA2A03"/>
    <w:rsid w:val="00CA3AC4"/>
    <w:rsid w:val="00CA7271"/>
    <w:rsid w:val="00CB06C0"/>
    <w:rsid w:val="00CB0936"/>
    <w:rsid w:val="00CB0DA7"/>
    <w:rsid w:val="00CB0EA2"/>
    <w:rsid w:val="00CB165F"/>
    <w:rsid w:val="00CB1A6D"/>
    <w:rsid w:val="00CB1C48"/>
    <w:rsid w:val="00CB1F82"/>
    <w:rsid w:val="00CB3795"/>
    <w:rsid w:val="00CB37C5"/>
    <w:rsid w:val="00CB3C44"/>
    <w:rsid w:val="00CB4F10"/>
    <w:rsid w:val="00CB5066"/>
    <w:rsid w:val="00CB5145"/>
    <w:rsid w:val="00CB5576"/>
    <w:rsid w:val="00CB5CE1"/>
    <w:rsid w:val="00CB78A8"/>
    <w:rsid w:val="00CB7E80"/>
    <w:rsid w:val="00CC0C9C"/>
    <w:rsid w:val="00CC22E5"/>
    <w:rsid w:val="00CC2E4F"/>
    <w:rsid w:val="00CC3791"/>
    <w:rsid w:val="00CC4427"/>
    <w:rsid w:val="00CC5EC9"/>
    <w:rsid w:val="00CC62A1"/>
    <w:rsid w:val="00CC69E7"/>
    <w:rsid w:val="00CD3082"/>
    <w:rsid w:val="00CD37DA"/>
    <w:rsid w:val="00CD3B2E"/>
    <w:rsid w:val="00CD40E4"/>
    <w:rsid w:val="00CD5468"/>
    <w:rsid w:val="00CD54BB"/>
    <w:rsid w:val="00CD5B71"/>
    <w:rsid w:val="00CE09BF"/>
    <w:rsid w:val="00CE0F95"/>
    <w:rsid w:val="00CE229B"/>
    <w:rsid w:val="00CE2308"/>
    <w:rsid w:val="00CE3092"/>
    <w:rsid w:val="00CE364A"/>
    <w:rsid w:val="00CE561F"/>
    <w:rsid w:val="00CE6274"/>
    <w:rsid w:val="00CE62AE"/>
    <w:rsid w:val="00CE6DDF"/>
    <w:rsid w:val="00CF017F"/>
    <w:rsid w:val="00CF0C13"/>
    <w:rsid w:val="00CF189D"/>
    <w:rsid w:val="00CF2418"/>
    <w:rsid w:val="00CF4861"/>
    <w:rsid w:val="00CF4B4D"/>
    <w:rsid w:val="00CF4CFA"/>
    <w:rsid w:val="00CF50F5"/>
    <w:rsid w:val="00CF6915"/>
    <w:rsid w:val="00CF6BD6"/>
    <w:rsid w:val="00CF6EB4"/>
    <w:rsid w:val="00CF7C4C"/>
    <w:rsid w:val="00D01111"/>
    <w:rsid w:val="00D022DD"/>
    <w:rsid w:val="00D03139"/>
    <w:rsid w:val="00D03887"/>
    <w:rsid w:val="00D047E0"/>
    <w:rsid w:val="00D053BE"/>
    <w:rsid w:val="00D06A11"/>
    <w:rsid w:val="00D11F12"/>
    <w:rsid w:val="00D174E4"/>
    <w:rsid w:val="00D179A7"/>
    <w:rsid w:val="00D20210"/>
    <w:rsid w:val="00D20BEB"/>
    <w:rsid w:val="00D22AC4"/>
    <w:rsid w:val="00D22FB7"/>
    <w:rsid w:val="00D233B4"/>
    <w:rsid w:val="00D23788"/>
    <w:rsid w:val="00D24EB1"/>
    <w:rsid w:val="00D25330"/>
    <w:rsid w:val="00D25D89"/>
    <w:rsid w:val="00D27036"/>
    <w:rsid w:val="00D27B94"/>
    <w:rsid w:val="00D30B0A"/>
    <w:rsid w:val="00D31815"/>
    <w:rsid w:val="00D32608"/>
    <w:rsid w:val="00D33F5E"/>
    <w:rsid w:val="00D34145"/>
    <w:rsid w:val="00D344FF"/>
    <w:rsid w:val="00D34C9A"/>
    <w:rsid w:val="00D37ED7"/>
    <w:rsid w:val="00D4060A"/>
    <w:rsid w:val="00D41208"/>
    <w:rsid w:val="00D42990"/>
    <w:rsid w:val="00D437AD"/>
    <w:rsid w:val="00D4395E"/>
    <w:rsid w:val="00D4458A"/>
    <w:rsid w:val="00D44C83"/>
    <w:rsid w:val="00D44CC3"/>
    <w:rsid w:val="00D459AC"/>
    <w:rsid w:val="00D46522"/>
    <w:rsid w:val="00D467D0"/>
    <w:rsid w:val="00D47D2E"/>
    <w:rsid w:val="00D5164B"/>
    <w:rsid w:val="00D51F9A"/>
    <w:rsid w:val="00D53F66"/>
    <w:rsid w:val="00D545C5"/>
    <w:rsid w:val="00D57E66"/>
    <w:rsid w:val="00D57F1C"/>
    <w:rsid w:val="00D60712"/>
    <w:rsid w:val="00D61050"/>
    <w:rsid w:val="00D622C9"/>
    <w:rsid w:val="00D623DE"/>
    <w:rsid w:val="00D6380B"/>
    <w:rsid w:val="00D64433"/>
    <w:rsid w:val="00D64C8A"/>
    <w:rsid w:val="00D64D6D"/>
    <w:rsid w:val="00D655A1"/>
    <w:rsid w:val="00D66810"/>
    <w:rsid w:val="00D67ED8"/>
    <w:rsid w:val="00D714AF"/>
    <w:rsid w:val="00D728B2"/>
    <w:rsid w:val="00D7351E"/>
    <w:rsid w:val="00D735F2"/>
    <w:rsid w:val="00D74CC9"/>
    <w:rsid w:val="00D7596E"/>
    <w:rsid w:val="00D806EA"/>
    <w:rsid w:val="00D810BF"/>
    <w:rsid w:val="00D813ED"/>
    <w:rsid w:val="00D8176B"/>
    <w:rsid w:val="00D820EE"/>
    <w:rsid w:val="00D82910"/>
    <w:rsid w:val="00D82C24"/>
    <w:rsid w:val="00D8316F"/>
    <w:rsid w:val="00D831B1"/>
    <w:rsid w:val="00D84605"/>
    <w:rsid w:val="00D84C4F"/>
    <w:rsid w:val="00D855C3"/>
    <w:rsid w:val="00D8705A"/>
    <w:rsid w:val="00D87DAD"/>
    <w:rsid w:val="00D9033C"/>
    <w:rsid w:val="00D91545"/>
    <w:rsid w:val="00D9157E"/>
    <w:rsid w:val="00D9202F"/>
    <w:rsid w:val="00D92FB3"/>
    <w:rsid w:val="00D95115"/>
    <w:rsid w:val="00D951C0"/>
    <w:rsid w:val="00D95AAC"/>
    <w:rsid w:val="00D97B31"/>
    <w:rsid w:val="00D97F6F"/>
    <w:rsid w:val="00DA1757"/>
    <w:rsid w:val="00DA1E13"/>
    <w:rsid w:val="00DA384B"/>
    <w:rsid w:val="00DA4724"/>
    <w:rsid w:val="00DA5308"/>
    <w:rsid w:val="00DA6680"/>
    <w:rsid w:val="00DA7FEB"/>
    <w:rsid w:val="00DB05D7"/>
    <w:rsid w:val="00DB1BDB"/>
    <w:rsid w:val="00DB2A90"/>
    <w:rsid w:val="00DB4258"/>
    <w:rsid w:val="00DB5210"/>
    <w:rsid w:val="00DB5B4F"/>
    <w:rsid w:val="00DB6224"/>
    <w:rsid w:val="00DC0AA1"/>
    <w:rsid w:val="00DC1416"/>
    <w:rsid w:val="00DC2262"/>
    <w:rsid w:val="00DC2827"/>
    <w:rsid w:val="00DC33FE"/>
    <w:rsid w:val="00DC3CA6"/>
    <w:rsid w:val="00DC4DF4"/>
    <w:rsid w:val="00DC519E"/>
    <w:rsid w:val="00DC658F"/>
    <w:rsid w:val="00DC7C50"/>
    <w:rsid w:val="00DD12BC"/>
    <w:rsid w:val="00DD143D"/>
    <w:rsid w:val="00DD15B0"/>
    <w:rsid w:val="00DD25FC"/>
    <w:rsid w:val="00DD5B77"/>
    <w:rsid w:val="00DD64D0"/>
    <w:rsid w:val="00DD6721"/>
    <w:rsid w:val="00DE0B73"/>
    <w:rsid w:val="00DE1EE6"/>
    <w:rsid w:val="00DE2014"/>
    <w:rsid w:val="00DE2C70"/>
    <w:rsid w:val="00DE31DB"/>
    <w:rsid w:val="00DE5AA2"/>
    <w:rsid w:val="00DE61B6"/>
    <w:rsid w:val="00DE6CFE"/>
    <w:rsid w:val="00DE6D72"/>
    <w:rsid w:val="00DE6FB0"/>
    <w:rsid w:val="00DE738E"/>
    <w:rsid w:val="00DE74AC"/>
    <w:rsid w:val="00DE75E9"/>
    <w:rsid w:val="00DF034A"/>
    <w:rsid w:val="00DF051C"/>
    <w:rsid w:val="00DF0814"/>
    <w:rsid w:val="00DF1081"/>
    <w:rsid w:val="00DF17E0"/>
    <w:rsid w:val="00DF29B3"/>
    <w:rsid w:val="00DF303D"/>
    <w:rsid w:val="00DF34E8"/>
    <w:rsid w:val="00DF567D"/>
    <w:rsid w:val="00DF5ED7"/>
    <w:rsid w:val="00DF600A"/>
    <w:rsid w:val="00DF62E5"/>
    <w:rsid w:val="00DF7952"/>
    <w:rsid w:val="00E004B8"/>
    <w:rsid w:val="00E00D71"/>
    <w:rsid w:val="00E019B3"/>
    <w:rsid w:val="00E032AE"/>
    <w:rsid w:val="00E03C3B"/>
    <w:rsid w:val="00E05151"/>
    <w:rsid w:val="00E05EEE"/>
    <w:rsid w:val="00E06420"/>
    <w:rsid w:val="00E065D2"/>
    <w:rsid w:val="00E06ABF"/>
    <w:rsid w:val="00E10403"/>
    <w:rsid w:val="00E1053F"/>
    <w:rsid w:val="00E10AF3"/>
    <w:rsid w:val="00E12F7E"/>
    <w:rsid w:val="00E136FE"/>
    <w:rsid w:val="00E14E4A"/>
    <w:rsid w:val="00E14F94"/>
    <w:rsid w:val="00E14F97"/>
    <w:rsid w:val="00E152AB"/>
    <w:rsid w:val="00E16322"/>
    <w:rsid w:val="00E16A97"/>
    <w:rsid w:val="00E20408"/>
    <w:rsid w:val="00E23592"/>
    <w:rsid w:val="00E258A4"/>
    <w:rsid w:val="00E25CD8"/>
    <w:rsid w:val="00E27ADC"/>
    <w:rsid w:val="00E31109"/>
    <w:rsid w:val="00E316DF"/>
    <w:rsid w:val="00E31EF9"/>
    <w:rsid w:val="00E32145"/>
    <w:rsid w:val="00E33893"/>
    <w:rsid w:val="00E348E2"/>
    <w:rsid w:val="00E34F9F"/>
    <w:rsid w:val="00E35026"/>
    <w:rsid w:val="00E35C9C"/>
    <w:rsid w:val="00E374F8"/>
    <w:rsid w:val="00E3761E"/>
    <w:rsid w:val="00E3798F"/>
    <w:rsid w:val="00E42781"/>
    <w:rsid w:val="00E42B73"/>
    <w:rsid w:val="00E4346E"/>
    <w:rsid w:val="00E44883"/>
    <w:rsid w:val="00E4495B"/>
    <w:rsid w:val="00E45196"/>
    <w:rsid w:val="00E45AA0"/>
    <w:rsid w:val="00E45BE2"/>
    <w:rsid w:val="00E46B80"/>
    <w:rsid w:val="00E47441"/>
    <w:rsid w:val="00E47E24"/>
    <w:rsid w:val="00E504EA"/>
    <w:rsid w:val="00E5058F"/>
    <w:rsid w:val="00E52274"/>
    <w:rsid w:val="00E52279"/>
    <w:rsid w:val="00E52916"/>
    <w:rsid w:val="00E5472C"/>
    <w:rsid w:val="00E54D67"/>
    <w:rsid w:val="00E568C4"/>
    <w:rsid w:val="00E574CF"/>
    <w:rsid w:val="00E57A19"/>
    <w:rsid w:val="00E633A9"/>
    <w:rsid w:val="00E6341E"/>
    <w:rsid w:val="00E6417F"/>
    <w:rsid w:val="00E655BC"/>
    <w:rsid w:val="00E667B0"/>
    <w:rsid w:val="00E6681E"/>
    <w:rsid w:val="00E67B39"/>
    <w:rsid w:val="00E67EF5"/>
    <w:rsid w:val="00E7011D"/>
    <w:rsid w:val="00E7053B"/>
    <w:rsid w:val="00E72A2F"/>
    <w:rsid w:val="00E76122"/>
    <w:rsid w:val="00E76C77"/>
    <w:rsid w:val="00E817DD"/>
    <w:rsid w:val="00E81929"/>
    <w:rsid w:val="00E826CD"/>
    <w:rsid w:val="00E84F32"/>
    <w:rsid w:val="00E854A4"/>
    <w:rsid w:val="00E85672"/>
    <w:rsid w:val="00E8591D"/>
    <w:rsid w:val="00E85CE2"/>
    <w:rsid w:val="00E86364"/>
    <w:rsid w:val="00E86D4A"/>
    <w:rsid w:val="00E86F86"/>
    <w:rsid w:val="00E8722E"/>
    <w:rsid w:val="00E9096A"/>
    <w:rsid w:val="00E90CCE"/>
    <w:rsid w:val="00E91580"/>
    <w:rsid w:val="00E92812"/>
    <w:rsid w:val="00E92C8E"/>
    <w:rsid w:val="00E936F1"/>
    <w:rsid w:val="00E938C1"/>
    <w:rsid w:val="00E950AB"/>
    <w:rsid w:val="00E955D3"/>
    <w:rsid w:val="00E973CC"/>
    <w:rsid w:val="00E97ECA"/>
    <w:rsid w:val="00EA2283"/>
    <w:rsid w:val="00EA2CE0"/>
    <w:rsid w:val="00EA36B1"/>
    <w:rsid w:val="00EA45C8"/>
    <w:rsid w:val="00EA4FEC"/>
    <w:rsid w:val="00EA691D"/>
    <w:rsid w:val="00EA78C0"/>
    <w:rsid w:val="00EA7B0A"/>
    <w:rsid w:val="00EB0068"/>
    <w:rsid w:val="00EB113F"/>
    <w:rsid w:val="00EB167B"/>
    <w:rsid w:val="00EB3095"/>
    <w:rsid w:val="00EB4119"/>
    <w:rsid w:val="00EB4188"/>
    <w:rsid w:val="00EB6136"/>
    <w:rsid w:val="00EB6341"/>
    <w:rsid w:val="00EB7168"/>
    <w:rsid w:val="00EB7AD5"/>
    <w:rsid w:val="00EC1141"/>
    <w:rsid w:val="00EC1319"/>
    <w:rsid w:val="00EC1377"/>
    <w:rsid w:val="00EC1965"/>
    <w:rsid w:val="00EC2DA5"/>
    <w:rsid w:val="00EC369A"/>
    <w:rsid w:val="00EC46D2"/>
    <w:rsid w:val="00EC7AA2"/>
    <w:rsid w:val="00ED0A41"/>
    <w:rsid w:val="00ED254F"/>
    <w:rsid w:val="00ED36DC"/>
    <w:rsid w:val="00ED47B6"/>
    <w:rsid w:val="00ED5998"/>
    <w:rsid w:val="00ED5D55"/>
    <w:rsid w:val="00ED5E49"/>
    <w:rsid w:val="00ED6072"/>
    <w:rsid w:val="00ED6BA7"/>
    <w:rsid w:val="00ED7419"/>
    <w:rsid w:val="00ED7A0E"/>
    <w:rsid w:val="00EE01F7"/>
    <w:rsid w:val="00EE09D7"/>
    <w:rsid w:val="00EE0C47"/>
    <w:rsid w:val="00EE16C6"/>
    <w:rsid w:val="00EE2837"/>
    <w:rsid w:val="00EE2E41"/>
    <w:rsid w:val="00EE2E54"/>
    <w:rsid w:val="00EE3AEB"/>
    <w:rsid w:val="00EE626A"/>
    <w:rsid w:val="00EE7490"/>
    <w:rsid w:val="00EF1F4E"/>
    <w:rsid w:val="00EF218C"/>
    <w:rsid w:val="00EF4F2F"/>
    <w:rsid w:val="00EF52CE"/>
    <w:rsid w:val="00EF56A5"/>
    <w:rsid w:val="00EF5DCF"/>
    <w:rsid w:val="00EF71FE"/>
    <w:rsid w:val="00F0236C"/>
    <w:rsid w:val="00F03137"/>
    <w:rsid w:val="00F07581"/>
    <w:rsid w:val="00F07D31"/>
    <w:rsid w:val="00F110FD"/>
    <w:rsid w:val="00F14121"/>
    <w:rsid w:val="00F14F0B"/>
    <w:rsid w:val="00F167F8"/>
    <w:rsid w:val="00F16D81"/>
    <w:rsid w:val="00F17F90"/>
    <w:rsid w:val="00F21367"/>
    <w:rsid w:val="00F214A2"/>
    <w:rsid w:val="00F215A1"/>
    <w:rsid w:val="00F22A01"/>
    <w:rsid w:val="00F23AA4"/>
    <w:rsid w:val="00F24FEC"/>
    <w:rsid w:val="00F250C1"/>
    <w:rsid w:val="00F25542"/>
    <w:rsid w:val="00F27A1F"/>
    <w:rsid w:val="00F30B99"/>
    <w:rsid w:val="00F30E40"/>
    <w:rsid w:val="00F32F74"/>
    <w:rsid w:val="00F33295"/>
    <w:rsid w:val="00F336F1"/>
    <w:rsid w:val="00F36F10"/>
    <w:rsid w:val="00F371E5"/>
    <w:rsid w:val="00F409EA"/>
    <w:rsid w:val="00F40BEE"/>
    <w:rsid w:val="00F43CF9"/>
    <w:rsid w:val="00F45098"/>
    <w:rsid w:val="00F452E9"/>
    <w:rsid w:val="00F45BE9"/>
    <w:rsid w:val="00F45D4E"/>
    <w:rsid w:val="00F479F6"/>
    <w:rsid w:val="00F51082"/>
    <w:rsid w:val="00F5158A"/>
    <w:rsid w:val="00F525EC"/>
    <w:rsid w:val="00F53863"/>
    <w:rsid w:val="00F53FD7"/>
    <w:rsid w:val="00F5439F"/>
    <w:rsid w:val="00F560D2"/>
    <w:rsid w:val="00F5636C"/>
    <w:rsid w:val="00F573E0"/>
    <w:rsid w:val="00F6068E"/>
    <w:rsid w:val="00F614B8"/>
    <w:rsid w:val="00F6275C"/>
    <w:rsid w:val="00F6303B"/>
    <w:rsid w:val="00F63543"/>
    <w:rsid w:val="00F640CC"/>
    <w:rsid w:val="00F6486B"/>
    <w:rsid w:val="00F6676A"/>
    <w:rsid w:val="00F6777A"/>
    <w:rsid w:val="00F67DE0"/>
    <w:rsid w:val="00F67F75"/>
    <w:rsid w:val="00F70B96"/>
    <w:rsid w:val="00F70D01"/>
    <w:rsid w:val="00F70D73"/>
    <w:rsid w:val="00F70E68"/>
    <w:rsid w:val="00F71E7E"/>
    <w:rsid w:val="00F71F02"/>
    <w:rsid w:val="00F720CA"/>
    <w:rsid w:val="00F72853"/>
    <w:rsid w:val="00F73B5E"/>
    <w:rsid w:val="00F74048"/>
    <w:rsid w:val="00F75893"/>
    <w:rsid w:val="00F75991"/>
    <w:rsid w:val="00F7674A"/>
    <w:rsid w:val="00F76E28"/>
    <w:rsid w:val="00F774F2"/>
    <w:rsid w:val="00F80CAB"/>
    <w:rsid w:val="00F82503"/>
    <w:rsid w:val="00F82AC4"/>
    <w:rsid w:val="00F8472A"/>
    <w:rsid w:val="00F84C92"/>
    <w:rsid w:val="00F87CDD"/>
    <w:rsid w:val="00F90F3D"/>
    <w:rsid w:val="00F90F6B"/>
    <w:rsid w:val="00F9197C"/>
    <w:rsid w:val="00F92293"/>
    <w:rsid w:val="00F929E3"/>
    <w:rsid w:val="00F938BA"/>
    <w:rsid w:val="00F93F64"/>
    <w:rsid w:val="00F9474D"/>
    <w:rsid w:val="00F95C5E"/>
    <w:rsid w:val="00F97ECF"/>
    <w:rsid w:val="00FA0783"/>
    <w:rsid w:val="00FA12CD"/>
    <w:rsid w:val="00FA2773"/>
    <w:rsid w:val="00FA2DC5"/>
    <w:rsid w:val="00FA3939"/>
    <w:rsid w:val="00FA4BC3"/>
    <w:rsid w:val="00FA6AA2"/>
    <w:rsid w:val="00FA6C70"/>
    <w:rsid w:val="00FB024A"/>
    <w:rsid w:val="00FB18A4"/>
    <w:rsid w:val="00FB2008"/>
    <w:rsid w:val="00FB283F"/>
    <w:rsid w:val="00FB3608"/>
    <w:rsid w:val="00FB4942"/>
    <w:rsid w:val="00FB5DEF"/>
    <w:rsid w:val="00FB6298"/>
    <w:rsid w:val="00FB7665"/>
    <w:rsid w:val="00FC0EA8"/>
    <w:rsid w:val="00FC21A2"/>
    <w:rsid w:val="00FC320E"/>
    <w:rsid w:val="00FC5188"/>
    <w:rsid w:val="00FC5303"/>
    <w:rsid w:val="00FC5524"/>
    <w:rsid w:val="00FC66C0"/>
    <w:rsid w:val="00FC680A"/>
    <w:rsid w:val="00FC6C31"/>
    <w:rsid w:val="00FC716F"/>
    <w:rsid w:val="00FC756C"/>
    <w:rsid w:val="00FC7AA3"/>
    <w:rsid w:val="00FD0084"/>
    <w:rsid w:val="00FD07D3"/>
    <w:rsid w:val="00FD1E62"/>
    <w:rsid w:val="00FD27D6"/>
    <w:rsid w:val="00FD4A9F"/>
    <w:rsid w:val="00FD6ABA"/>
    <w:rsid w:val="00FD757E"/>
    <w:rsid w:val="00FE00B1"/>
    <w:rsid w:val="00FE1006"/>
    <w:rsid w:val="00FE1C43"/>
    <w:rsid w:val="00FE1DE7"/>
    <w:rsid w:val="00FE2238"/>
    <w:rsid w:val="00FE2784"/>
    <w:rsid w:val="00FE2EF2"/>
    <w:rsid w:val="00FE30C1"/>
    <w:rsid w:val="00FE35F6"/>
    <w:rsid w:val="00FE37BF"/>
    <w:rsid w:val="00FE41C9"/>
    <w:rsid w:val="00FE45C3"/>
    <w:rsid w:val="00FE6770"/>
    <w:rsid w:val="00FE7396"/>
    <w:rsid w:val="00FE7BD7"/>
    <w:rsid w:val="00FF1DA6"/>
    <w:rsid w:val="00FF41CC"/>
    <w:rsid w:val="00FF6E32"/>
    <w:rsid w:val="037C9B6E"/>
    <w:rsid w:val="05EA41E2"/>
    <w:rsid w:val="06B2C76F"/>
    <w:rsid w:val="09368361"/>
    <w:rsid w:val="0E3EBFF6"/>
    <w:rsid w:val="101186B4"/>
    <w:rsid w:val="10FB0322"/>
    <w:rsid w:val="158C5173"/>
    <w:rsid w:val="16EBAC70"/>
    <w:rsid w:val="1789053D"/>
    <w:rsid w:val="193626D0"/>
    <w:rsid w:val="1E022BF2"/>
    <w:rsid w:val="1F65A1D2"/>
    <w:rsid w:val="2070B3DA"/>
    <w:rsid w:val="212A8DA3"/>
    <w:rsid w:val="22A4F275"/>
    <w:rsid w:val="23095C06"/>
    <w:rsid w:val="268A69F0"/>
    <w:rsid w:val="279BEDBD"/>
    <w:rsid w:val="28278E51"/>
    <w:rsid w:val="288140D5"/>
    <w:rsid w:val="299F2F3B"/>
    <w:rsid w:val="2AF77B76"/>
    <w:rsid w:val="2B3838CD"/>
    <w:rsid w:val="2D4A14BD"/>
    <w:rsid w:val="2F71B978"/>
    <w:rsid w:val="327FD8F2"/>
    <w:rsid w:val="338798DF"/>
    <w:rsid w:val="363B0F0E"/>
    <w:rsid w:val="36D7E4A3"/>
    <w:rsid w:val="3B55301B"/>
    <w:rsid w:val="40479C75"/>
    <w:rsid w:val="41374C60"/>
    <w:rsid w:val="44E0436A"/>
    <w:rsid w:val="46545723"/>
    <w:rsid w:val="46E67704"/>
    <w:rsid w:val="4D0F203A"/>
    <w:rsid w:val="4E9C2BC5"/>
    <w:rsid w:val="51EE6BB8"/>
    <w:rsid w:val="5C291001"/>
    <w:rsid w:val="5DE81148"/>
    <w:rsid w:val="606B8859"/>
    <w:rsid w:val="6157FB21"/>
    <w:rsid w:val="620E98BB"/>
    <w:rsid w:val="62F13D0C"/>
    <w:rsid w:val="661C8F20"/>
    <w:rsid w:val="661E5C5B"/>
    <w:rsid w:val="674CF035"/>
    <w:rsid w:val="6819B528"/>
    <w:rsid w:val="6913D31F"/>
    <w:rsid w:val="6A36CADB"/>
    <w:rsid w:val="6BEB27A2"/>
    <w:rsid w:val="6C394AC8"/>
    <w:rsid w:val="703B6510"/>
    <w:rsid w:val="70886DC6"/>
    <w:rsid w:val="72875DC6"/>
    <w:rsid w:val="7671370E"/>
    <w:rsid w:val="76839E12"/>
    <w:rsid w:val="77458C32"/>
    <w:rsid w:val="788FAC99"/>
    <w:rsid w:val="7B12C462"/>
    <w:rsid w:val="7BDC549E"/>
    <w:rsid w:val="7BE90BAE"/>
    <w:rsid w:val="7D192D59"/>
    <w:rsid w:val="7FAA05EF"/>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46DDF9B0-74E3-4ABD-9695-A1139DD19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DC2">
    <w:name w:val="toc 2"/>
    <w:basedOn w:val="Normal"/>
    <w:next w:val="Normal"/>
    <w:autoRedefine/>
    <w:uiPriority w:val="39"/>
    <w:unhideWhenUsed/>
    <w:rsid w:val="007F6E4E"/>
    <w:pPr>
      <w:tabs>
        <w:tab w:val="right" w:leader="dot" w:pos="8546"/>
      </w:tabs>
      <w:spacing w:after="100"/>
      <w:jc w:val="both"/>
    </w:pPr>
  </w:style>
  <w:style w:type="character" w:styleId="Refdecomentario">
    <w:name w:val="annotation reference"/>
    <w:basedOn w:val="Fuentedeprrafopredeter"/>
    <w:uiPriority w:val="99"/>
    <w:semiHidden/>
    <w:unhideWhenUsed/>
    <w:rsid w:val="006B111D"/>
    <w:rPr>
      <w:sz w:val="16"/>
      <w:szCs w:val="16"/>
    </w:rPr>
  </w:style>
  <w:style w:type="paragraph" w:styleId="Textocomentario">
    <w:name w:val="annotation text"/>
    <w:basedOn w:val="Normal"/>
    <w:link w:val="TextocomentarioCar"/>
    <w:uiPriority w:val="99"/>
    <w:unhideWhenUsed/>
    <w:rsid w:val="006B111D"/>
    <w:pPr>
      <w:spacing w:line="240" w:lineRule="auto"/>
    </w:pPr>
    <w:rPr>
      <w:sz w:val="20"/>
      <w:szCs w:val="20"/>
    </w:rPr>
  </w:style>
  <w:style w:type="character" w:customStyle="1" w:styleId="TextocomentarioCar">
    <w:name w:val="Texto comentario Car"/>
    <w:basedOn w:val="Fuentedeprrafopredeter"/>
    <w:link w:val="Textocomentario"/>
    <w:uiPriority w:val="99"/>
    <w:rsid w:val="006B111D"/>
    <w:rPr>
      <w:sz w:val="20"/>
      <w:szCs w:val="20"/>
    </w:rPr>
  </w:style>
  <w:style w:type="paragraph" w:styleId="Asuntodelcomentario">
    <w:name w:val="annotation subject"/>
    <w:basedOn w:val="Textocomentario"/>
    <w:next w:val="Textocomentario"/>
    <w:link w:val="AsuntodelcomentarioCar"/>
    <w:uiPriority w:val="99"/>
    <w:semiHidden/>
    <w:unhideWhenUsed/>
    <w:rsid w:val="006B111D"/>
    <w:rPr>
      <w:b/>
      <w:bCs/>
    </w:rPr>
  </w:style>
  <w:style w:type="character" w:customStyle="1" w:styleId="AsuntodelcomentarioCar">
    <w:name w:val="Asunto del comentario Car"/>
    <w:basedOn w:val="TextocomentarioCar"/>
    <w:link w:val="Asuntodelcomentario"/>
    <w:uiPriority w:val="99"/>
    <w:semiHidden/>
    <w:rsid w:val="006B111D"/>
    <w:rPr>
      <w:b/>
      <w:bCs/>
      <w:sz w:val="20"/>
      <w:szCs w:val="20"/>
    </w:rPr>
  </w:style>
  <w:style w:type="character" w:styleId="Hipervnculovisitado">
    <w:name w:val="FollowedHyperlink"/>
    <w:basedOn w:val="Fuentedeprrafopredeter"/>
    <w:uiPriority w:val="99"/>
    <w:semiHidden/>
    <w:unhideWhenUsed/>
    <w:rsid w:val="00012861"/>
    <w:rPr>
      <w:color w:val="954F72" w:themeColor="followedHyperlink"/>
      <w:u w:val="single"/>
    </w:rPr>
  </w:style>
  <w:style w:type="paragraph" w:customStyle="1" w:styleId="Normal0">
    <w:name w:val="Normal0"/>
    <w:qFormat/>
    <w:rsid w:val="00C81DFA"/>
    <w:pPr>
      <w:spacing w:after="160" w:line="259" w:lineRule="auto"/>
    </w:pPr>
    <w:rPr>
      <w:rFonts w:ascii="Calibri" w:eastAsia="Calibri" w:hAnsi="Calibri" w:cs="Calibri"/>
      <w:sz w:val="22"/>
      <w:szCs w:val="22"/>
      <w:lang w:val="es" w:eastAsia="ja-JP"/>
    </w:rPr>
  </w:style>
  <w:style w:type="character" w:customStyle="1" w:styleId="SinespaciadoCar">
    <w:name w:val="Sin espaciado Car"/>
    <w:aliases w:val="RESOLUTIVOS Car"/>
    <w:basedOn w:val="Fuentedeprrafopredeter"/>
    <w:link w:val="Sinespaciado"/>
    <w:uiPriority w:val="1"/>
    <w:qFormat/>
    <w:rsid w:val="000553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036463459">
      <w:bodyDiv w:val="1"/>
      <w:marLeft w:val="0"/>
      <w:marRight w:val="0"/>
      <w:marTop w:val="0"/>
      <w:marBottom w:val="0"/>
      <w:divBdr>
        <w:top w:val="none" w:sz="0" w:space="0" w:color="auto"/>
        <w:left w:val="none" w:sz="0" w:space="0" w:color="auto"/>
        <w:bottom w:val="none" w:sz="0" w:space="0" w:color="auto"/>
        <w:right w:val="none" w:sz="0" w:space="0" w:color="auto"/>
      </w:divBdr>
    </w:div>
    <w:div w:id="1128744719">
      <w:bodyDiv w:val="1"/>
      <w:marLeft w:val="0"/>
      <w:marRight w:val="0"/>
      <w:marTop w:val="0"/>
      <w:marBottom w:val="0"/>
      <w:divBdr>
        <w:top w:val="none" w:sz="0" w:space="0" w:color="auto"/>
        <w:left w:val="none" w:sz="0" w:space="0" w:color="auto"/>
        <w:bottom w:val="none" w:sz="0" w:space="0" w:color="auto"/>
        <w:right w:val="none" w:sz="0" w:space="0" w:color="auto"/>
      </w:divBdr>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46352f7-12fe-4b36-8fdc-e5255b67dc0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796E445760C1E443A26FBFDD8E823A70" ma:contentTypeVersion="10" ma:contentTypeDescription="Crear nuevo documento." ma:contentTypeScope="" ma:versionID="6267688542de8ce256d9196eab1315ec">
  <xsd:schema xmlns:xsd="http://www.w3.org/2001/XMLSchema" xmlns:xs="http://www.w3.org/2001/XMLSchema" xmlns:p="http://schemas.microsoft.com/office/2006/metadata/properties" xmlns:ns3="c46352f7-12fe-4b36-8fdc-e5255b67dc04" targetNamespace="http://schemas.microsoft.com/office/2006/metadata/properties" ma:root="true" ma:fieldsID="19ca90ad05a9deda403340c8902264df" ns3:_="">
    <xsd:import namespace="c46352f7-12fe-4b36-8fdc-e5255b67dc0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6352f7-12fe-4b36-8fdc-e5255b67dc0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2E0F27-AB3E-4ACC-884F-36021F152600}">
  <ds:schemaRefs>
    <ds:schemaRef ds:uri="http://schemas.microsoft.com/sharepoint/v3/contenttype/forms"/>
  </ds:schemaRefs>
</ds:datastoreItem>
</file>

<file path=customXml/itemProps2.xml><?xml version="1.0" encoding="utf-8"?>
<ds:datastoreItem xmlns:ds="http://schemas.openxmlformats.org/officeDocument/2006/customXml" ds:itemID="{7E29F733-89B9-4568-AD3B-8B1CE28F5B33}">
  <ds:schemaRefs>
    <ds:schemaRef ds:uri="http://schemas.microsoft.com/office/2006/metadata/properties"/>
    <ds:schemaRef ds:uri="http://schemas.microsoft.com/office/infopath/2007/PartnerControls"/>
    <ds:schemaRef ds:uri="c46352f7-12fe-4b36-8fdc-e5255b67dc04"/>
  </ds:schemaRefs>
</ds:datastoreItem>
</file>

<file path=customXml/itemProps3.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customXml/itemProps4.xml><?xml version="1.0" encoding="utf-8"?>
<ds:datastoreItem xmlns:ds="http://schemas.openxmlformats.org/officeDocument/2006/customXml" ds:itemID="{4FAF1E58-5FC3-4A85-8745-708AED4147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6352f7-12fe-4b36-8fdc-e5255b67dc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820</TotalTime>
  <Pages>12</Pages>
  <Words>3208</Words>
  <Characters>17839</Characters>
  <Application>Microsoft Office Word</Application>
  <DocSecurity>0</DocSecurity>
  <Lines>575</Lines>
  <Paragraphs>163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JESÚS RENATO GARCÍA RIVERA</cp:lastModifiedBy>
  <cp:revision>287</cp:revision>
  <cp:lastPrinted>2025-12-12T02:04:00Z</cp:lastPrinted>
  <dcterms:created xsi:type="dcterms:W3CDTF">2025-12-05T21:25:00Z</dcterms:created>
  <dcterms:modified xsi:type="dcterms:W3CDTF">2025-12-12T14:44:00Z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0x010100796E445760C1E443A26FBFDD8E823A70</vt:lpwstr>
  </property>
</Properties>
</file>