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036E56" w14:textId="77777777" w:rsidR="00834DB6" w:rsidRDefault="00834DB6">
      <w:pPr>
        <w:widowControl w:val="0"/>
        <w:pBdr>
          <w:top w:val="nil"/>
          <w:left w:val="nil"/>
          <w:bottom w:val="nil"/>
          <w:right w:val="nil"/>
          <w:between w:val="nil"/>
        </w:pBdr>
        <w:spacing w:line="276" w:lineRule="auto"/>
        <w:rPr>
          <w:rFonts w:ascii="Arial" w:eastAsia="Arial" w:hAnsi="Arial" w:cs="Arial"/>
          <w:color w:val="000000"/>
          <w:sz w:val="22"/>
          <w:szCs w:val="22"/>
        </w:rPr>
      </w:pPr>
    </w:p>
    <w:tbl>
      <w:tblPr>
        <w:tblStyle w:val="a"/>
        <w:tblW w:w="4308" w:type="dxa"/>
        <w:tblInd w:w="4543" w:type="dxa"/>
        <w:tblLayout w:type="fixed"/>
        <w:tblLook w:val="0000" w:firstRow="0" w:lastRow="0" w:firstColumn="0" w:lastColumn="0" w:noHBand="0" w:noVBand="0"/>
      </w:tblPr>
      <w:tblGrid>
        <w:gridCol w:w="4308"/>
      </w:tblGrid>
      <w:tr w:rsidR="00834DB6" w:rsidRPr="00EF3DD1" w14:paraId="2E839B5E" w14:textId="77777777">
        <w:trPr>
          <w:trHeight w:val="297"/>
        </w:trPr>
        <w:tc>
          <w:tcPr>
            <w:tcW w:w="4308" w:type="dxa"/>
          </w:tcPr>
          <w:p w14:paraId="223396AC" w14:textId="77777777" w:rsidR="00266019" w:rsidRPr="00EF3DD1" w:rsidRDefault="000C4AB7">
            <w:pPr>
              <w:jc w:val="center"/>
              <w:rPr>
                <w:rFonts w:ascii="Arial" w:eastAsia="Arial" w:hAnsi="Arial" w:cs="Arial"/>
                <w:b/>
              </w:rPr>
            </w:pPr>
            <w:r w:rsidRPr="00EF3DD1">
              <w:rPr>
                <w:rFonts w:ascii="Arial" w:eastAsia="Arial" w:hAnsi="Arial" w:cs="Arial"/>
                <w:b/>
              </w:rPr>
              <w:t xml:space="preserve">JUICIO PARA LA PROTECCIÓN </w:t>
            </w:r>
          </w:p>
          <w:p w14:paraId="68ACBCAB" w14:textId="43014151" w:rsidR="00834DB6" w:rsidRPr="00EF3DD1" w:rsidRDefault="000C4AB7">
            <w:pPr>
              <w:jc w:val="center"/>
              <w:rPr>
                <w:rFonts w:ascii="Arial" w:eastAsia="Arial" w:hAnsi="Arial" w:cs="Arial"/>
                <w:b/>
              </w:rPr>
            </w:pPr>
            <w:r w:rsidRPr="00EF3DD1">
              <w:rPr>
                <w:rFonts w:ascii="Arial" w:eastAsia="Arial" w:hAnsi="Arial" w:cs="Arial"/>
                <w:b/>
              </w:rPr>
              <w:t>DE LOS DERECHOS POLÍTICO-ELECTORALES DEL CIUDADANO</w:t>
            </w:r>
          </w:p>
          <w:p w14:paraId="45CEEDBF" w14:textId="77777777" w:rsidR="00834DB6" w:rsidRPr="00EF3DD1" w:rsidRDefault="00834DB6">
            <w:pPr>
              <w:jc w:val="both"/>
              <w:rPr>
                <w:rFonts w:ascii="Arial" w:eastAsia="Arial" w:hAnsi="Arial" w:cs="Arial"/>
              </w:rPr>
            </w:pPr>
          </w:p>
        </w:tc>
      </w:tr>
      <w:tr w:rsidR="00834DB6" w:rsidRPr="00EF3DD1" w14:paraId="59289F78" w14:textId="77777777">
        <w:trPr>
          <w:trHeight w:val="297"/>
        </w:trPr>
        <w:tc>
          <w:tcPr>
            <w:tcW w:w="4308" w:type="dxa"/>
          </w:tcPr>
          <w:p w14:paraId="09EC3CF8" w14:textId="5BDE3A80" w:rsidR="00834DB6" w:rsidRPr="00EF3DD1" w:rsidRDefault="000C4AB7">
            <w:pPr>
              <w:jc w:val="both"/>
              <w:rPr>
                <w:rFonts w:ascii="Arial" w:eastAsia="Arial" w:hAnsi="Arial" w:cs="Arial"/>
              </w:rPr>
            </w:pPr>
            <w:r w:rsidRPr="00EF3DD1">
              <w:rPr>
                <w:rFonts w:ascii="Arial" w:eastAsia="Arial" w:hAnsi="Arial" w:cs="Arial"/>
                <w:b/>
              </w:rPr>
              <w:t>EXPEDIENTE:</w:t>
            </w:r>
            <w:r w:rsidRPr="00EF3DD1">
              <w:rPr>
                <w:rFonts w:ascii="Arial" w:eastAsia="Arial" w:hAnsi="Arial" w:cs="Arial"/>
              </w:rPr>
              <w:t xml:space="preserve"> TEEM-JDC-2</w:t>
            </w:r>
            <w:r w:rsidR="00266019" w:rsidRPr="00EF3DD1">
              <w:rPr>
                <w:rFonts w:ascii="Arial" w:eastAsia="Arial" w:hAnsi="Arial" w:cs="Arial"/>
              </w:rPr>
              <w:t>63</w:t>
            </w:r>
            <w:r w:rsidRPr="00EF3DD1">
              <w:rPr>
                <w:rFonts w:ascii="Arial" w:eastAsia="Arial" w:hAnsi="Arial" w:cs="Arial"/>
              </w:rPr>
              <w:t>/2025</w:t>
            </w:r>
          </w:p>
          <w:p w14:paraId="46EBA513" w14:textId="77777777" w:rsidR="00834DB6" w:rsidRPr="00EF3DD1" w:rsidRDefault="00834DB6">
            <w:pPr>
              <w:jc w:val="both"/>
              <w:rPr>
                <w:rFonts w:ascii="Arial" w:eastAsia="Arial" w:hAnsi="Arial" w:cs="Arial"/>
              </w:rPr>
            </w:pPr>
          </w:p>
        </w:tc>
      </w:tr>
      <w:tr w:rsidR="00834DB6" w:rsidRPr="00EF3DD1" w14:paraId="758102C0" w14:textId="77777777" w:rsidTr="00266019">
        <w:trPr>
          <w:trHeight w:val="904"/>
        </w:trPr>
        <w:tc>
          <w:tcPr>
            <w:tcW w:w="4308" w:type="dxa"/>
          </w:tcPr>
          <w:p w14:paraId="31E51AF3" w14:textId="77777777" w:rsidR="00266019" w:rsidRPr="00EF3DD1" w:rsidRDefault="000C4AB7" w:rsidP="00266019">
            <w:pPr>
              <w:suppressAutoHyphens/>
              <w:spacing w:line="1" w:lineRule="atLeast"/>
              <w:ind w:leftChars="-1" w:right="14" w:hangingChars="1" w:hanging="2"/>
              <w:jc w:val="both"/>
              <w:textDirection w:val="btLr"/>
              <w:textAlignment w:val="top"/>
              <w:outlineLvl w:val="0"/>
              <w:rPr>
                <w:spacing w:val="-3"/>
                <w:position w:val="-1"/>
              </w:rPr>
            </w:pPr>
            <w:r w:rsidRPr="00EF3DD1">
              <w:rPr>
                <w:rFonts w:ascii="Arial" w:eastAsia="Arial" w:hAnsi="Arial" w:cs="Arial"/>
                <w:b/>
              </w:rPr>
              <w:t>ACTOR:</w:t>
            </w:r>
            <w:r w:rsidRPr="00EF3DD1">
              <w:rPr>
                <w:rFonts w:ascii="Arial" w:eastAsia="Arial" w:hAnsi="Arial" w:cs="Arial"/>
              </w:rPr>
              <w:t xml:space="preserve"> </w:t>
            </w:r>
            <w:r w:rsidR="00266019" w:rsidRPr="00EF3DD1" w:rsidDel="FFFFFFFF">
              <w:rPr>
                <w:rFonts w:ascii="Arial" w:hAnsi="Arial" w:cs="Arial"/>
                <w:spacing w:val="-3"/>
                <w:position w:val="-1"/>
              </w:rPr>
              <w:t>DIEGO ALEXIS AGUILAR HERNÁNDEZ</w:t>
            </w:r>
            <w:r w:rsidR="00266019" w:rsidRPr="00EF3DD1" w:rsidDel="FFFFFFFF">
              <w:rPr>
                <w:spacing w:val="-3"/>
                <w:position w:val="-1"/>
              </w:rPr>
              <w:t xml:space="preserve">    </w:t>
            </w:r>
          </w:p>
          <w:p w14:paraId="2AB4CF4A" w14:textId="77777777" w:rsidR="00834DB6" w:rsidRPr="00EF3DD1" w:rsidRDefault="00834DB6">
            <w:pPr>
              <w:jc w:val="both"/>
              <w:rPr>
                <w:rFonts w:ascii="Arial" w:eastAsia="Arial" w:hAnsi="Arial" w:cs="Arial"/>
              </w:rPr>
            </w:pPr>
          </w:p>
        </w:tc>
      </w:tr>
      <w:tr w:rsidR="00834DB6" w:rsidRPr="00EF3DD1" w14:paraId="3CC3F591" w14:textId="77777777">
        <w:trPr>
          <w:trHeight w:val="907"/>
        </w:trPr>
        <w:tc>
          <w:tcPr>
            <w:tcW w:w="4308" w:type="dxa"/>
          </w:tcPr>
          <w:p w14:paraId="71537AC8" w14:textId="7DB04A69" w:rsidR="00834DB6" w:rsidRPr="00EF3DD1" w:rsidRDefault="000C4AB7">
            <w:pPr>
              <w:jc w:val="both"/>
              <w:rPr>
                <w:rFonts w:ascii="Arial" w:eastAsia="Arial" w:hAnsi="Arial" w:cs="Arial"/>
              </w:rPr>
            </w:pPr>
            <w:r w:rsidRPr="00EF3DD1">
              <w:rPr>
                <w:rFonts w:ascii="Arial" w:eastAsia="Arial" w:hAnsi="Arial" w:cs="Arial"/>
                <w:b/>
              </w:rPr>
              <w:t>AUTORIDAD RESPONSABLE</w:t>
            </w:r>
            <w:r w:rsidRPr="00EF3DD1">
              <w:rPr>
                <w:rFonts w:ascii="Arial" w:eastAsia="Arial" w:hAnsi="Arial" w:cs="Arial"/>
              </w:rPr>
              <w:t xml:space="preserve">: </w:t>
            </w:r>
            <w:r w:rsidR="00266019" w:rsidRPr="00EF3DD1" w:rsidDel="FFFFFFFF">
              <w:rPr>
                <w:rFonts w:ascii="Arial" w:hAnsi="Arial" w:cs="Arial"/>
                <w:spacing w:val="-3"/>
                <w:position w:val="-1"/>
              </w:rPr>
              <w:t>PRESIDENTE MUNICIPAL DEL AYUNTAMIENTO DE TUXPAN MICHOACÁN</w:t>
            </w:r>
          </w:p>
          <w:p w14:paraId="2A9A2E63" w14:textId="77777777" w:rsidR="00834DB6" w:rsidRPr="00EF3DD1" w:rsidRDefault="00834DB6">
            <w:pPr>
              <w:jc w:val="both"/>
              <w:rPr>
                <w:rFonts w:ascii="Arial" w:eastAsia="Arial" w:hAnsi="Arial" w:cs="Arial"/>
              </w:rPr>
            </w:pPr>
          </w:p>
          <w:p w14:paraId="77F25CCF" w14:textId="77777777" w:rsidR="00834DB6" w:rsidRPr="00EF3DD1" w:rsidRDefault="000C4AB7">
            <w:pPr>
              <w:jc w:val="both"/>
              <w:rPr>
                <w:rFonts w:ascii="Arial" w:eastAsia="Arial" w:hAnsi="Arial" w:cs="Arial"/>
                <w:color w:val="000000"/>
              </w:rPr>
            </w:pPr>
            <w:r w:rsidRPr="00EF3DD1">
              <w:rPr>
                <w:rFonts w:ascii="Arial" w:eastAsia="Arial" w:hAnsi="Arial" w:cs="Arial"/>
                <w:b/>
                <w:color w:val="000000"/>
              </w:rPr>
              <w:t>MAGISTRADA PONENTE:</w:t>
            </w:r>
            <w:r w:rsidRPr="00EF3DD1">
              <w:rPr>
                <w:rFonts w:ascii="Arial" w:eastAsia="Arial" w:hAnsi="Arial" w:cs="Arial"/>
                <w:color w:val="000000"/>
              </w:rPr>
              <w:t xml:space="preserve"> YURISHA ANDRADE MORALES</w:t>
            </w:r>
          </w:p>
          <w:p w14:paraId="27DF7107" w14:textId="77777777" w:rsidR="00834DB6" w:rsidRPr="00EF3DD1" w:rsidRDefault="00834DB6">
            <w:pPr>
              <w:jc w:val="both"/>
              <w:rPr>
                <w:rFonts w:ascii="Arial" w:eastAsia="Arial" w:hAnsi="Arial" w:cs="Arial"/>
                <w:color w:val="000000"/>
              </w:rPr>
            </w:pPr>
          </w:p>
          <w:p w14:paraId="41FFEEE3" w14:textId="69CF1FF1" w:rsidR="00834DB6" w:rsidRPr="00EF3DD1" w:rsidRDefault="000C4AB7">
            <w:pPr>
              <w:shd w:val="clear" w:color="auto" w:fill="FFFFFF"/>
              <w:jc w:val="both"/>
              <w:rPr>
                <w:rFonts w:ascii="Arial" w:hAnsi="Arial" w:cs="Arial"/>
                <w:position w:val="-1"/>
              </w:rPr>
            </w:pPr>
            <w:r w:rsidRPr="00EF3DD1">
              <w:rPr>
                <w:rFonts w:ascii="Arial" w:eastAsia="Arial" w:hAnsi="Arial" w:cs="Arial"/>
                <w:b/>
                <w:color w:val="000000"/>
              </w:rPr>
              <w:t>SECRETARI</w:t>
            </w:r>
            <w:r w:rsidR="00583C45" w:rsidRPr="00EF3DD1">
              <w:rPr>
                <w:rFonts w:ascii="Arial" w:eastAsia="Arial" w:hAnsi="Arial" w:cs="Arial"/>
                <w:b/>
                <w:color w:val="000000"/>
              </w:rPr>
              <w:t>O</w:t>
            </w:r>
            <w:r w:rsidRPr="00EF3DD1">
              <w:rPr>
                <w:rFonts w:ascii="Arial" w:eastAsia="Arial" w:hAnsi="Arial" w:cs="Arial"/>
                <w:b/>
                <w:color w:val="000000"/>
              </w:rPr>
              <w:t xml:space="preserve"> INSTRUCTOR Y PROYECTISTA:</w:t>
            </w:r>
            <w:r w:rsidRPr="00EF3DD1">
              <w:rPr>
                <w:rFonts w:ascii="Arial" w:eastAsia="Arial" w:hAnsi="Arial" w:cs="Arial"/>
                <w:color w:val="000000"/>
              </w:rPr>
              <w:t xml:space="preserve"> </w:t>
            </w:r>
            <w:r w:rsidR="00266019" w:rsidRPr="00EF3DD1" w:rsidDel="FFFFFFFF">
              <w:rPr>
                <w:rFonts w:ascii="Arial" w:hAnsi="Arial" w:cs="Arial"/>
                <w:position w:val="-1"/>
              </w:rPr>
              <w:t>M</w:t>
            </w:r>
            <w:r w:rsidR="00583C45" w:rsidRPr="00EF3DD1">
              <w:rPr>
                <w:rFonts w:ascii="Arial" w:hAnsi="Arial" w:cs="Arial"/>
                <w:position w:val="-1"/>
              </w:rPr>
              <w:t>ARCO ANTONIO PINEDA SÁNCHEZ</w:t>
            </w:r>
          </w:p>
          <w:p w14:paraId="6129F7D7" w14:textId="77777777" w:rsidR="00583C45" w:rsidRPr="00EF3DD1" w:rsidRDefault="00583C45">
            <w:pPr>
              <w:shd w:val="clear" w:color="auto" w:fill="FFFFFF"/>
              <w:jc w:val="both"/>
              <w:rPr>
                <w:rFonts w:ascii="Arial" w:hAnsi="Arial" w:cs="Arial"/>
                <w:position w:val="-1"/>
              </w:rPr>
            </w:pPr>
          </w:p>
          <w:p w14:paraId="127C5009" w14:textId="3643235A" w:rsidR="00834DB6" w:rsidRPr="00EF3DD1" w:rsidRDefault="00583C45">
            <w:pPr>
              <w:shd w:val="clear" w:color="auto" w:fill="FFFFFF"/>
              <w:jc w:val="both"/>
              <w:rPr>
                <w:rFonts w:ascii="Arial" w:eastAsia="Arial" w:hAnsi="Arial" w:cs="Arial"/>
                <w:color w:val="000000"/>
              </w:rPr>
            </w:pPr>
            <w:r w:rsidRPr="00EF3DD1">
              <w:rPr>
                <w:rFonts w:ascii="Arial" w:eastAsia="Arial" w:hAnsi="Arial" w:cs="Arial"/>
                <w:b/>
                <w:bCs/>
                <w:color w:val="000000"/>
              </w:rPr>
              <w:t>COLABORÓ:</w:t>
            </w:r>
            <w:r w:rsidRPr="00EF3DD1">
              <w:rPr>
                <w:rFonts w:ascii="Arial" w:eastAsia="Arial" w:hAnsi="Arial" w:cs="Arial"/>
                <w:color w:val="000000"/>
              </w:rPr>
              <w:t xml:space="preserve"> YULIANA BERENICE SÁNCHEZ</w:t>
            </w:r>
            <w:r w:rsidR="00132F50" w:rsidRPr="00EF3DD1">
              <w:rPr>
                <w:rFonts w:ascii="Arial" w:eastAsia="Arial" w:hAnsi="Arial" w:cs="Arial"/>
                <w:color w:val="000000"/>
              </w:rPr>
              <w:t xml:space="preserve"> HERNÁNDEZ</w:t>
            </w:r>
          </w:p>
          <w:p w14:paraId="0234C05A" w14:textId="77777777" w:rsidR="00834DB6" w:rsidRPr="00EF3DD1" w:rsidRDefault="00834DB6" w:rsidP="00266019">
            <w:pPr>
              <w:shd w:val="clear" w:color="auto" w:fill="FFFFFF"/>
              <w:jc w:val="both"/>
              <w:rPr>
                <w:rFonts w:ascii="Arial" w:eastAsia="Arial" w:hAnsi="Arial" w:cs="Arial"/>
                <w:color w:val="000000"/>
              </w:rPr>
            </w:pPr>
          </w:p>
        </w:tc>
      </w:tr>
    </w:tbl>
    <w:p w14:paraId="449E7A8D" w14:textId="405AC9DB" w:rsidR="00834DB6" w:rsidRPr="00EF3DD1" w:rsidRDefault="000C4AB7" w:rsidP="0089508A">
      <w:pPr>
        <w:keepNext/>
        <w:pBdr>
          <w:top w:val="nil"/>
          <w:left w:val="nil"/>
          <w:bottom w:val="nil"/>
          <w:right w:val="nil"/>
          <w:between w:val="nil"/>
        </w:pBdr>
        <w:shd w:val="clear" w:color="auto" w:fill="FFFFFF"/>
        <w:spacing w:line="360" w:lineRule="auto"/>
        <w:jc w:val="right"/>
        <w:rPr>
          <w:rFonts w:ascii="Arial" w:eastAsia="Arial" w:hAnsi="Arial" w:cs="Arial"/>
          <w:color w:val="000000"/>
        </w:rPr>
      </w:pPr>
      <w:r w:rsidRPr="00EF3DD1">
        <w:rPr>
          <w:rFonts w:ascii="Arial" w:eastAsia="Arial" w:hAnsi="Arial" w:cs="Arial"/>
          <w:color w:val="000000"/>
        </w:rPr>
        <w:t xml:space="preserve">Morelia, Michoacán a </w:t>
      </w:r>
      <w:r w:rsidR="00EF3DD1" w:rsidRPr="00EF3DD1">
        <w:rPr>
          <w:rFonts w:ascii="Arial" w:eastAsia="Arial" w:hAnsi="Arial" w:cs="Arial"/>
          <w:color w:val="000000"/>
        </w:rPr>
        <w:t>veintinueve</w:t>
      </w:r>
      <w:r w:rsidRPr="00EF3DD1">
        <w:rPr>
          <w:rFonts w:ascii="Arial" w:eastAsia="Arial" w:hAnsi="Arial" w:cs="Arial"/>
          <w:color w:val="000000"/>
        </w:rPr>
        <w:t xml:space="preserve"> de </w:t>
      </w:r>
      <w:r w:rsidR="00266019" w:rsidRPr="00EF3DD1">
        <w:rPr>
          <w:rFonts w:ascii="Arial" w:eastAsia="Arial" w:hAnsi="Arial" w:cs="Arial"/>
          <w:color w:val="000000"/>
        </w:rPr>
        <w:t>diciembre</w:t>
      </w:r>
      <w:r w:rsidRPr="00EF3DD1">
        <w:rPr>
          <w:rFonts w:ascii="Arial" w:eastAsia="Arial" w:hAnsi="Arial" w:cs="Arial"/>
          <w:color w:val="000000"/>
        </w:rPr>
        <w:t xml:space="preserve"> de dos mil veinticinco.</w:t>
      </w:r>
      <w:r w:rsidRPr="00EF3DD1">
        <w:rPr>
          <w:rFonts w:ascii="Arial" w:eastAsia="Arial" w:hAnsi="Arial" w:cs="Arial"/>
          <w:color w:val="000000"/>
          <w:vertAlign w:val="superscript"/>
        </w:rPr>
        <w:footnoteReference w:id="1"/>
      </w:r>
    </w:p>
    <w:p w14:paraId="0ED0535C" w14:textId="77777777" w:rsidR="00834DB6" w:rsidRPr="00EF3DD1" w:rsidRDefault="00834DB6">
      <w:pPr>
        <w:widowControl w:val="0"/>
        <w:spacing w:line="360" w:lineRule="auto"/>
        <w:jc w:val="both"/>
        <w:rPr>
          <w:rFonts w:ascii="Arial" w:eastAsia="Arial" w:hAnsi="Arial" w:cs="Arial"/>
        </w:rPr>
      </w:pPr>
    </w:p>
    <w:p w14:paraId="3E509D41" w14:textId="459763BB" w:rsidR="00834DB6" w:rsidRPr="00EF3DD1" w:rsidRDefault="000C4AB7" w:rsidP="00E9762A">
      <w:pPr>
        <w:pBdr>
          <w:top w:val="nil"/>
          <w:left w:val="nil"/>
          <w:bottom w:val="nil"/>
          <w:right w:val="nil"/>
          <w:between w:val="nil"/>
        </w:pBdr>
        <w:spacing w:line="360" w:lineRule="auto"/>
        <w:ind w:right="49"/>
        <w:jc w:val="both"/>
        <w:rPr>
          <w:rFonts w:ascii="Arial" w:eastAsia="Arial" w:hAnsi="Arial" w:cs="Arial"/>
          <w:color w:val="000000"/>
        </w:rPr>
      </w:pPr>
      <w:bookmarkStart w:id="0" w:name="_1v2kg4buxohg" w:colFirst="0" w:colLast="0"/>
      <w:bookmarkEnd w:id="0"/>
      <w:r w:rsidRPr="00EF3DD1">
        <w:rPr>
          <w:rFonts w:ascii="Arial" w:eastAsia="Arial" w:hAnsi="Arial" w:cs="Arial"/>
          <w:b/>
          <w:color w:val="000000"/>
        </w:rPr>
        <w:t>SENTENCI</w:t>
      </w:r>
      <w:r w:rsidR="00E9762A" w:rsidRPr="00EF3DD1">
        <w:rPr>
          <w:rFonts w:ascii="Arial" w:eastAsia="Arial" w:hAnsi="Arial" w:cs="Arial"/>
          <w:b/>
          <w:color w:val="000000"/>
        </w:rPr>
        <w:t xml:space="preserve">A </w:t>
      </w:r>
      <w:r w:rsidRPr="00EF3DD1">
        <w:rPr>
          <w:rFonts w:ascii="Arial" w:eastAsia="Arial" w:hAnsi="Arial" w:cs="Arial"/>
          <w:color w:val="000000"/>
        </w:rPr>
        <w:t>q</w:t>
      </w:r>
      <w:r w:rsidR="00E9762A" w:rsidRPr="00EF3DD1">
        <w:rPr>
          <w:rFonts w:ascii="Arial" w:eastAsia="Arial" w:hAnsi="Arial" w:cs="Arial"/>
          <w:color w:val="000000"/>
        </w:rPr>
        <w:t xml:space="preserve">ue </w:t>
      </w:r>
      <w:r w:rsidR="00CE0FA9" w:rsidRPr="00EF3DD1">
        <w:rPr>
          <w:rFonts w:ascii="Arial" w:eastAsia="Arial" w:hAnsi="Arial" w:cs="Arial"/>
          <w:color w:val="000000"/>
        </w:rPr>
        <w:t xml:space="preserve">determina </w:t>
      </w:r>
      <w:r w:rsidR="00CE0FA9" w:rsidRPr="00EF3DD1">
        <w:rPr>
          <w:rFonts w:ascii="Arial" w:eastAsia="Arial" w:hAnsi="Arial" w:cs="Arial"/>
          <w:b/>
          <w:color w:val="000000"/>
        </w:rPr>
        <w:t>fundada</w:t>
      </w:r>
      <w:r w:rsidRPr="00EF3DD1">
        <w:rPr>
          <w:rFonts w:ascii="Arial" w:eastAsia="Arial" w:hAnsi="Arial" w:cs="Arial"/>
          <w:color w:val="000000"/>
        </w:rPr>
        <w:t xml:space="preserve"> la omisión reclamada por</w:t>
      </w:r>
      <w:r w:rsidR="00266019" w:rsidRPr="00EF3DD1">
        <w:rPr>
          <w:rFonts w:ascii="Arial" w:eastAsia="Arial" w:hAnsi="Arial" w:cs="Arial"/>
          <w:color w:val="000000"/>
        </w:rPr>
        <w:t xml:space="preserve"> Diego Alexis Aguilar Hernández</w:t>
      </w:r>
      <w:r w:rsidRPr="00EF3DD1">
        <w:rPr>
          <w:rFonts w:ascii="Arial" w:eastAsia="Arial" w:hAnsi="Arial" w:cs="Arial"/>
          <w:color w:val="000000"/>
        </w:rPr>
        <w:t>,</w:t>
      </w:r>
      <w:r w:rsidRPr="00EF3DD1">
        <w:rPr>
          <w:rFonts w:ascii="Arial" w:eastAsia="Arial" w:hAnsi="Arial" w:cs="Arial"/>
          <w:color w:val="000000"/>
          <w:vertAlign w:val="superscript"/>
        </w:rPr>
        <w:footnoteReference w:id="2"/>
      </w:r>
      <w:r w:rsidRPr="00EF3DD1">
        <w:rPr>
          <w:rFonts w:ascii="Arial" w:eastAsia="Arial" w:hAnsi="Arial" w:cs="Arial"/>
          <w:color w:val="000000"/>
        </w:rPr>
        <w:t xml:space="preserve"> en cuanto </w:t>
      </w:r>
      <w:r w:rsidR="00266019" w:rsidRPr="00EF3DD1">
        <w:rPr>
          <w:rFonts w:ascii="Arial" w:eastAsia="Arial" w:hAnsi="Arial" w:cs="Arial"/>
          <w:color w:val="000000"/>
        </w:rPr>
        <w:t xml:space="preserve">Encargado del Orden </w:t>
      </w:r>
      <w:r w:rsidRPr="00EF3DD1">
        <w:rPr>
          <w:rFonts w:ascii="Arial" w:eastAsia="Arial" w:hAnsi="Arial" w:cs="Arial"/>
          <w:color w:val="000000"/>
        </w:rPr>
        <w:t>de la Comunidad</w:t>
      </w:r>
      <w:r w:rsidR="00266019" w:rsidRPr="00EF3DD1">
        <w:rPr>
          <w:rFonts w:ascii="Arial" w:eastAsia="Arial" w:hAnsi="Arial" w:cs="Arial"/>
          <w:color w:val="000000"/>
        </w:rPr>
        <w:t xml:space="preserve"> Indígena de Jacuarillo</w:t>
      </w:r>
      <w:r w:rsidR="00882C61" w:rsidRPr="00EF3DD1">
        <w:rPr>
          <w:rStyle w:val="Refdenotaalpie"/>
          <w:rFonts w:ascii="Arial" w:eastAsia="Arial" w:hAnsi="Arial" w:cs="Arial"/>
          <w:color w:val="000000"/>
        </w:rPr>
        <w:footnoteReference w:id="3"/>
      </w:r>
      <w:r w:rsidRPr="00EF3DD1">
        <w:rPr>
          <w:rFonts w:ascii="Arial" w:eastAsia="Arial" w:hAnsi="Arial" w:cs="Arial"/>
          <w:color w:val="000000"/>
        </w:rPr>
        <w:t xml:space="preserve"> del Municipio de </w:t>
      </w:r>
      <w:r w:rsidR="00266019" w:rsidRPr="00EF3DD1">
        <w:rPr>
          <w:rFonts w:ascii="Arial" w:eastAsia="Arial" w:hAnsi="Arial" w:cs="Arial"/>
          <w:color w:val="000000"/>
        </w:rPr>
        <w:t>Tuxpan</w:t>
      </w:r>
      <w:r w:rsidRPr="00EF3DD1">
        <w:rPr>
          <w:rFonts w:ascii="Arial" w:eastAsia="Arial" w:hAnsi="Arial" w:cs="Arial"/>
          <w:color w:val="000000"/>
        </w:rPr>
        <w:t>, Michoacán</w:t>
      </w:r>
      <w:r w:rsidR="00364694" w:rsidRPr="00EF3DD1">
        <w:rPr>
          <w:rFonts w:ascii="Arial" w:eastAsia="Arial" w:hAnsi="Arial" w:cs="Arial"/>
          <w:color w:val="000000"/>
        </w:rPr>
        <w:t xml:space="preserve"> y </w:t>
      </w:r>
      <w:r w:rsidR="00364694" w:rsidRPr="00EF3DD1">
        <w:rPr>
          <w:rFonts w:ascii="Arial" w:eastAsia="Arial" w:hAnsi="Arial" w:cs="Arial"/>
          <w:b/>
          <w:bCs/>
          <w:color w:val="000000"/>
        </w:rPr>
        <w:t>ordena</w:t>
      </w:r>
      <w:r w:rsidR="00364694" w:rsidRPr="00EF3DD1">
        <w:rPr>
          <w:rFonts w:ascii="Arial" w:eastAsia="Arial" w:hAnsi="Arial" w:cs="Arial"/>
          <w:color w:val="000000"/>
        </w:rPr>
        <w:t xml:space="preserve"> al </w:t>
      </w:r>
      <w:proofErr w:type="gramStart"/>
      <w:r w:rsidR="00364694" w:rsidRPr="00EF3DD1">
        <w:rPr>
          <w:rFonts w:ascii="Arial" w:eastAsia="Arial" w:hAnsi="Arial" w:cs="Arial"/>
          <w:color w:val="000000"/>
        </w:rPr>
        <w:t>Presidente</w:t>
      </w:r>
      <w:proofErr w:type="gramEnd"/>
      <w:r w:rsidR="00364694" w:rsidRPr="00EF3DD1">
        <w:rPr>
          <w:rFonts w:ascii="Arial" w:eastAsia="Arial" w:hAnsi="Arial" w:cs="Arial"/>
          <w:color w:val="000000"/>
        </w:rPr>
        <w:t xml:space="preserve">, </w:t>
      </w:r>
      <w:r w:rsidR="007773D4" w:rsidRPr="00EF3DD1">
        <w:rPr>
          <w:rFonts w:ascii="Arial" w:eastAsia="Arial" w:hAnsi="Arial" w:cs="Arial"/>
          <w:color w:val="000000"/>
        </w:rPr>
        <w:t>Tesorero y al resto de personas integrantes del Ayuntamiento de Tuxpan, Michoacán,</w:t>
      </w:r>
      <w:r w:rsidR="007773D4" w:rsidRPr="00EF3DD1">
        <w:rPr>
          <w:rStyle w:val="Refdenotaalpie"/>
          <w:rFonts w:ascii="Arial" w:eastAsia="Arial" w:hAnsi="Arial" w:cs="Arial"/>
          <w:color w:val="000000"/>
        </w:rPr>
        <w:footnoteReference w:id="4"/>
      </w:r>
      <w:r w:rsidR="007773D4" w:rsidRPr="00EF3DD1">
        <w:rPr>
          <w:rFonts w:ascii="Arial" w:eastAsia="Arial" w:hAnsi="Arial" w:cs="Arial"/>
          <w:color w:val="000000"/>
        </w:rPr>
        <w:t>actuar conforme a los efectos precisados</w:t>
      </w:r>
      <w:r w:rsidRPr="00EF3DD1">
        <w:rPr>
          <w:rFonts w:ascii="Arial" w:eastAsia="Arial" w:hAnsi="Arial" w:cs="Arial"/>
          <w:color w:val="000000"/>
        </w:rPr>
        <w:t>.</w:t>
      </w:r>
    </w:p>
    <w:p w14:paraId="0B267DAA" w14:textId="77777777" w:rsidR="00E9762A" w:rsidRPr="00EF3DD1" w:rsidRDefault="00E9762A" w:rsidP="00E9762A">
      <w:pPr>
        <w:pBdr>
          <w:top w:val="nil"/>
          <w:left w:val="nil"/>
          <w:bottom w:val="nil"/>
          <w:right w:val="nil"/>
          <w:between w:val="nil"/>
        </w:pBdr>
        <w:spacing w:line="360" w:lineRule="auto"/>
        <w:ind w:right="49"/>
        <w:jc w:val="both"/>
        <w:rPr>
          <w:rFonts w:ascii="Arial" w:eastAsia="Arial" w:hAnsi="Arial" w:cs="Arial"/>
          <w:color w:val="000000"/>
        </w:rPr>
      </w:pPr>
    </w:p>
    <w:p w14:paraId="35AD8DF2" w14:textId="77777777" w:rsidR="00834DB6" w:rsidRPr="00EF3DD1" w:rsidRDefault="000C4AB7">
      <w:pPr>
        <w:widowControl w:val="0"/>
        <w:spacing w:line="360" w:lineRule="auto"/>
        <w:jc w:val="center"/>
        <w:rPr>
          <w:rFonts w:ascii="Arial" w:eastAsia="Arial" w:hAnsi="Arial" w:cs="Arial"/>
          <w:b/>
        </w:rPr>
      </w:pPr>
      <w:bookmarkStart w:id="1" w:name="_vx4ckiygqekp" w:colFirst="0" w:colLast="0"/>
      <w:bookmarkEnd w:id="1"/>
      <w:r w:rsidRPr="00EF3DD1">
        <w:rPr>
          <w:rFonts w:ascii="Arial" w:eastAsia="Arial" w:hAnsi="Arial" w:cs="Arial"/>
          <w:b/>
        </w:rPr>
        <w:t>I. ANTECEDENTES</w:t>
      </w:r>
    </w:p>
    <w:p w14:paraId="5E2B53C1" w14:textId="77777777" w:rsidR="00834DB6" w:rsidRPr="00EF3DD1" w:rsidRDefault="00834DB6">
      <w:pPr>
        <w:widowControl w:val="0"/>
        <w:spacing w:line="360" w:lineRule="auto"/>
        <w:jc w:val="center"/>
        <w:rPr>
          <w:rFonts w:ascii="Arial" w:eastAsia="Arial" w:hAnsi="Arial" w:cs="Arial"/>
          <w:b/>
        </w:rPr>
      </w:pPr>
    </w:p>
    <w:p w14:paraId="3F3900F5" w14:textId="3AB27D7B" w:rsidR="00834DB6" w:rsidRPr="00EF3DD1" w:rsidRDefault="000C4AB7">
      <w:pPr>
        <w:spacing w:line="360" w:lineRule="auto"/>
        <w:jc w:val="both"/>
        <w:rPr>
          <w:rFonts w:ascii="Arial" w:eastAsia="Arial" w:hAnsi="Arial" w:cs="Arial"/>
        </w:rPr>
      </w:pPr>
      <w:r w:rsidRPr="00EF3DD1">
        <w:rPr>
          <w:rFonts w:ascii="Arial" w:eastAsia="Arial" w:hAnsi="Arial" w:cs="Arial"/>
          <w:b/>
        </w:rPr>
        <w:t xml:space="preserve">1. Instalación del </w:t>
      </w:r>
      <w:r w:rsidR="007773D4" w:rsidRPr="00EF3DD1">
        <w:rPr>
          <w:rFonts w:ascii="Arial" w:eastAsia="Arial" w:hAnsi="Arial" w:cs="Arial"/>
          <w:b/>
        </w:rPr>
        <w:t>Ayuntamiento.</w:t>
      </w:r>
      <w:r w:rsidRPr="00EF3DD1">
        <w:rPr>
          <w:rFonts w:ascii="Arial" w:eastAsia="Arial" w:hAnsi="Arial" w:cs="Arial"/>
          <w:b/>
        </w:rPr>
        <w:t xml:space="preserve"> </w:t>
      </w:r>
      <w:r w:rsidRPr="00EF3DD1">
        <w:rPr>
          <w:rFonts w:ascii="Arial" w:eastAsia="Arial" w:hAnsi="Arial" w:cs="Arial"/>
        </w:rPr>
        <w:t>El primero de septiembre de dos mil veinticuatro, la administración municipal electa tomó posesión de sus cargos, en atención a lo dispuesto en la Ley Orgánica Municipal del Estado de Michoacán de Ocampo.</w:t>
      </w:r>
      <w:r w:rsidRPr="00EF3DD1">
        <w:rPr>
          <w:rFonts w:ascii="Arial" w:eastAsia="Arial" w:hAnsi="Arial" w:cs="Arial"/>
          <w:vertAlign w:val="superscript"/>
        </w:rPr>
        <w:footnoteReference w:id="5"/>
      </w:r>
    </w:p>
    <w:p w14:paraId="08E69BC9" w14:textId="77777777" w:rsidR="00834DB6" w:rsidRPr="00EF3DD1" w:rsidRDefault="00834DB6">
      <w:pPr>
        <w:spacing w:line="360" w:lineRule="auto"/>
        <w:jc w:val="both"/>
        <w:rPr>
          <w:rFonts w:ascii="Arial" w:eastAsia="Arial" w:hAnsi="Arial" w:cs="Arial"/>
          <w:b/>
        </w:rPr>
      </w:pPr>
    </w:p>
    <w:p w14:paraId="11F32D43" w14:textId="712C80D0" w:rsidR="00834DB6" w:rsidRPr="00EF3DD1" w:rsidRDefault="000C4AB7">
      <w:pPr>
        <w:spacing w:line="360" w:lineRule="auto"/>
        <w:jc w:val="both"/>
        <w:rPr>
          <w:rFonts w:ascii="Arial" w:eastAsia="Arial" w:hAnsi="Arial" w:cs="Arial"/>
        </w:rPr>
      </w:pPr>
      <w:r w:rsidRPr="00EF3DD1">
        <w:rPr>
          <w:rFonts w:ascii="Arial" w:eastAsia="Arial" w:hAnsi="Arial" w:cs="Arial"/>
          <w:b/>
        </w:rPr>
        <w:lastRenderedPageBreak/>
        <w:t xml:space="preserve">2. Nombramiento. </w:t>
      </w:r>
      <w:r w:rsidRPr="00EF3DD1">
        <w:rPr>
          <w:rFonts w:ascii="Arial" w:eastAsia="Arial" w:hAnsi="Arial" w:cs="Arial"/>
        </w:rPr>
        <w:t xml:space="preserve">El </w:t>
      </w:r>
      <w:r w:rsidR="00D35AE9" w:rsidRPr="00EF3DD1">
        <w:rPr>
          <w:rFonts w:ascii="Arial" w:eastAsia="Arial" w:hAnsi="Arial" w:cs="Arial"/>
        </w:rPr>
        <w:t>primero de enero</w:t>
      </w:r>
      <w:r w:rsidRPr="00EF3DD1">
        <w:rPr>
          <w:rFonts w:ascii="Arial" w:eastAsia="Arial" w:hAnsi="Arial" w:cs="Arial"/>
        </w:rPr>
        <w:t xml:space="preserve">, el </w:t>
      </w:r>
      <w:proofErr w:type="gramStart"/>
      <w:r w:rsidRPr="00EF3DD1">
        <w:rPr>
          <w:rFonts w:ascii="Arial" w:eastAsia="Arial" w:hAnsi="Arial" w:cs="Arial"/>
        </w:rPr>
        <w:t>Presidente</w:t>
      </w:r>
      <w:proofErr w:type="gramEnd"/>
      <w:r w:rsidRPr="00EF3DD1">
        <w:rPr>
          <w:rFonts w:ascii="Arial" w:eastAsia="Arial" w:hAnsi="Arial" w:cs="Arial"/>
        </w:rPr>
        <w:t xml:space="preserve"> Municipal del </w:t>
      </w:r>
      <w:r w:rsidRPr="00EF3DD1">
        <w:rPr>
          <w:rFonts w:ascii="Arial" w:eastAsia="Arial" w:hAnsi="Arial" w:cs="Arial"/>
          <w:i/>
        </w:rPr>
        <w:t xml:space="preserve">Ayuntamiento </w:t>
      </w:r>
      <w:r w:rsidRPr="00EF3DD1">
        <w:rPr>
          <w:rFonts w:ascii="Arial" w:eastAsia="Arial" w:hAnsi="Arial" w:cs="Arial"/>
        </w:rPr>
        <w:t xml:space="preserve">otorgó nombramiento al </w:t>
      </w:r>
      <w:r w:rsidRPr="00EF3DD1">
        <w:rPr>
          <w:rFonts w:ascii="Arial" w:eastAsia="Arial" w:hAnsi="Arial" w:cs="Arial"/>
          <w:i/>
        </w:rPr>
        <w:t xml:space="preserve">actor </w:t>
      </w:r>
      <w:r w:rsidRPr="00EF3DD1">
        <w:rPr>
          <w:rFonts w:ascii="Arial" w:eastAsia="Arial" w:hAnsi="Arial" w:cs="Arial"/>
        </w:rPr>
        <w:t xml:space="preserve">como </w:t>
      </w:r>
      <w:r w:rsidR="00D35AE9" w:rsidRPr="00EF3DD1">
        <w:rPr>
          <w:rFonts w:ascii="Arial" w:eastAsia="Arial" w:hAnsi="Arial" w:cs="Arial"/>
        </w:rPr>
        <w:t>Encargado del Orden</w:t>
      </w:r>
      <w:r w:rsidRPr="00EF3DD1">
        <w:rPr>
          <w:rFonts w:ascii="Arial" w:eastAsia="Arial" w:hAnsi="Arial" w:cs="Arial"/>
        </w:rPr>
        <w:t xml:space="preserve"> de la </w:t>
      </w:r>
      <w:r w:rsidRPr="00EF3DD1">
        <w:rPr>
          <w:rFonts w:ascii="Arial" w:eastAsia="Arial" w:hAnsi="Arial" w:cs="Arial"/>
          <w:i/>
        </w:rPr>
        <w:t xml:space="preserve">Comunidad </w:t>
      </w:r>
      <w:r w:rsidRPr="00EF3DD1">
        <w:rPr>
          <w:rFonts w:ascii="Arial" w:eastAsia="Arial" w:hAnsi="Arial" w:cs="Arial"/>
        </w:rPr>
        <w:t>para el periodo 202</w:t>
      </w:r>
      <w:r w:rsidR="00D35AE9" w:rsidRPr="00EF3DD1">
        <w:rPr>
          <w:rFonts w:ascii="Arial" w:eastAsia="Arial" w:hAnsi="Arial" w:cs="Arial"/>
        </w:rPr>
        <w:t>5</w:t>
      </w:r>
      <w:r w:rsidRPr="00EF3DD1">
        <w:rPr>
          <w:rFonts w:ascii="Arial" w:eastAsia="Arial" w:hAnsi="Arial" w:cs="Arial"/>
        </w:rPr>
        <w:t>-2027.</w:t>
      </w:r>
      <w:r w:rsidRPr="00EF3DD1">
        <w:rPr>
          <w:rFonts w:ascii="Arial" w:eastAsia="Arial" w:hAnsi="Arial" w:cs="Arial"/>
          <w:vertAlign w:val="superscript"/>
        </w:rPr>
        <w:footnoteReference w:id="6"/>
      </w:r>
    </w:p>
    <w:p w14:paraId="704795C7" w14:textId="77777777" w:rsidR="00C816C0" w:rsidRPr="00EF3DD1" w:rsidRDefault="00C816C0">
      <w:pPr>
        <w:spacing w:line="360" w:lineRule="auto"/>
        <w:jc w:val="both"/>
        <w:rPr>
          <w:rFonts w:ascii="Arial" w:eastAsia="Arial" w:hAnsi="Arial" w:cs="Arial"/>
        </w:rPr>
      </w:pPr>
    </w:p>
    <w:p w14:paraId="72A80702" w14:textId="46C36B62" w:rsidR="00042177" w:rsidRPr="00EF3DD1" w:rsidRDefault="000C4AB7">
      <w:pPr>
        <w:spacing w:line="360" w:lineRule="auto"/>
        <w:jc w:val="both"/>
        <w:rPr>
          <w:rFonts w:ascii="Arial" w:eastAsia="Arial" w:hAnsi="Arial" w:cs="Arial"/>
        </w:rPr>
      </w:pPr>
      <w:r w:rsidRPr="00EF3DD1">
        <w:rPr>
          <w:rFonts w:ascii="Arial" w:eastAsia="Arial" w:hAnsi="Arial" w:cs="Arial"/>
          <w:b/>
        </w:rPr>
        <w:t xml:space="preserve">3. Solicitud de información. </w:t>
      </w:r>
      <w:r w:rsidRPr="00EF3DD1">
        <w:rPr>
          <w:rFonts w:ascii="Arial" w:eastAsia="Arial" w:hAnsi="Arial" w:cs="Arial"/>
        </w:rPr>
        <w:t xml:space="preserve">El </w:t>
      </w:r>
      <w:r w:rsidR="00042177" w:rsidRPr="00EF3DD1">
        <w:rPr>
          <w:rFonts w:ascii="Arial" w:eastAsia="Arial" w:hAnsi="Arial" w:cs="Arial"/>
        </w:rPr>
        <w:t>veintiuno de noviembre</w:t>
      </w:r>
      <w:r w:rsidRPr="00EF3DD1">
        <w:rPr>
          <w:rFonts w:ascii="Arial" w:eastAsia="Arial" w:hAnsi="Arial" w:cs="Arial"/>
        </w:rPr>
        <w:t xml:space="preserve">, el </w:t>
      </w:r>
      <w:r w:rsidRPr="00EF3DD1">
        <w:rPr>
          <w:rFonts w:ascii="Arial" w:eastAsia="Arial" w:hAnsi="Arial" w:cs="Arial"/>
          <w:i/>
        </w:rPr>
        <w:t>actor</w:t>
      </w:r>
      <w:r w:rsidRPr="00EF3DD1">
        <w:rPr>
          <w:rFonts w:ascii="Arial" w:eastAsia="Arial" w:hAnsi="Arial" w:cs="Arial"/>
        </w:rPr>
        <w:t xml:space="preserve"> presentó un escrito dirigido al </w:t>
      </w:r>
      <w:proofErr w:type="gramStart"/>
      <w:r w:rsidRPr="00EF3DD1">
        <w:rPr>
          <w:rFonts w:ascii="Arial" w:eastAsia="Arial" w:hAnsi="Arial" w:cs="Arial"/>
        </w:rPr>
        <w:t>Presidente</w:t>
      </w:r>
      <w:proofErr w:type="gramEnd"/>
      <w:r w:rsidRPr="00EF3DD1">
        <w:rPr>
          <w:rFonts w:ascii="Arial" w:eastAsia="Arial" w:hAnsi="Arial" w:cs="Arial"/>
        </w:rPr>
        <w:t xml:space="preserve"> Municipal</w:t>
      </w:r>
      <w:r w:rsidRPr="00EF3DD1">
        <w:rPr>
          <w:rFonts w:ascii="Arial" w:eastAsia="Arial" w:hAnsi="Arial" w:cs="Arial"/>
          <w:vertAlign w:val="superscript"/>
        </w:rPr>
        <w:footnoteReference w:id="7"/>
      </w:r>
      <w:r w:rsidRPr="00EF3DD1">
        <w:rPr>
          <w:rFonts w:ascii="Arial" w:eastAsia="Arial" w:hAnsi="Arial" w:cs="Arial"/>
        </w:rPr>
        <w:t xml:space="preserve"> del </w:t>
      </w:r>
      <w:r w:rsidRPr="00EF3DD1">
        <w:rPr>
          <w:rFonts w:ascii="Arial" w:eastAsia="Arial" w:hAnsi="Arial" w:cs="Arial"/>
          <w:i/>
        </w:rPr>
        <w:t xml:space="preserve">Ayuntamiento </w:t>
      </w:r>
      <w:r w:rsidRPr="00EF3DD1">
        <w:rPr>
          <w:rFonts w:ascii="Arial" w:eastAsia="Arial" w:hAnsi="Arial" w:cs="Arial"/>
        </w:rPr>
        <w:t xml:space="preserve">a través del cual, solicitó </w:t>
      </w:r>
      <w:r w:rsidR="00042177" w:rsidRPr="00EF3DD1">
        <w:rPr>
          <w:rFonts w:ascii="Arial" w:eastAsia="Arial" w:hAnsi="Arial" w:cs="Arial"/>
        </w:rPr>
        <w:t xml:space="preserve">las remuneraciones y prestaciones inherentes al ejercicio del cargo como Encargado del Orden de la </w:t>
      </w:r>
      <w:r w:rsidR="00042177" w:rsidRPr="00EF3DD1">
        <w:rPr>
          <w:rFonts w:ascii="Arial" w:eastAsia="Arial" w:hAnsi="Arial" w:cs="Arial"/>
          <w:i/>
          <w:iCs/>
        </w:rPr>
        <w:t>Comunidad.</w:t>
      </w:r>
    </w:p>
    <w:p w14:paraId="30608582" w14:textId="77777777" w:rsidR="00042177" w:rsidRPr="00EF3DD1" w:rsidRDefault="00042177">
      <w:pPr>
        <w:spacing w:line="360" w:lineRule="auto"/>
        <w:jc w:val="both"/>
        <w:rPr>
          <w:rFonts w:ascii="Arial" w:eastAsia="Arial" w:hAnsi="Arial" w:cs="Arial"/>
        </w:rPr>
      </w:pPr>
    </w:p>
    <w:p w14:paraId="0250D551" w14:textId="4DCB59D1" w:rsidR="00834DB6" w:rsidRPr="00EF3DD1" w:rsidRDefault="000C4AB7">
      <w:pPr>
        <w:spacing w:line="360" w:lineRule="auto"/>
        <w:jc w:val="both"/>
        <w:rPr>
          <w:rFonts w:ascii="Arial" w:eastAsia="Arial" w:hAnsi="Arial" w:cs="Arial"/>
        </w:rPr>
      </w:pPr>
      <w:r w:rsidRPr="00EF3DD1">
        <w:rPr>
          <w:rFonts w:ascii="Arial" w:eastAsia="Arial" w:hAnsi="Arial" w:cs="Arial"/>
          <w:b/>
        </w:rPr>
        <w:t xml:space="preserve">4. Juicio para la protección de los derechos </w:t>
      </w:r>
      <w:proofErr w:type="gramStart"/>
      <w:r w:rsidRPr="00EF3DD1">
        <w:rPr>
          <w:rFonts w:ascii="Arial" w:eastAsia="Arial" w:hAnsi="Arial" w:cs="Arial"/>
          <w:b/>
        </w:rPr>
        <w:t>político electorales</w:t>
      </w:r>
      <w:proofErr w:type="gramEnd"/>
      <w:r w:rsidRPr="00EF3DD1">
        <w:rPr>
          <w:rFonts w:ascii="Arial" w:eastAsia="Arial" w:hAnsi="Arial" w:cs="Arial"/>
          <w:b/>
        </w:rPr>
        <w:t xml:space="preserve"> del ciudadano</w:t>
      </w:r>
      <w:r w:rsidRPr="00EF3DD1">
        <w:rPr>
          <w:rFonts w:ascii="Arial" w:eastAsia="Arial" w:hAnsi="Arial" w:cs="Arial"/>
          <w:b/>
          <w:i/>
        </w:rPr>
        <w:t>.</w:t>
      </w:r>
      <w:r w:rsidRPr="00EF3DD1">
        <w:rPr>
          <w:rFonts w:ascii="Arial" w:eastAsia="Arial" w:hAnsi="Arial" w:cs="Arial"/>
          <w:b/>
          <w:i/>
          <w:vertAlign w:val="superscript"/>
        </w:rPr>
        <w:footnoteReference w:id="8"/>
      </w:r>
      <w:r w:rsidRPr="00EF3DD1">
        <w:rPr>
          <w:rFonts w:ascii="Arial" w:eastAsia="Arial" w:hAnsi="Arial" w:cs="Arial"/>
          <w:b/>
          <w:i/>
        </w:rPr>
        <w:t xml:space="preserve"> </w:t>
      </w:r>
      <w:r w:rsidRPr="00EF3DD1">
        <w:rPr>
          <w:rFonts w:ascii="Arial" w:eastAsia="Arial" w:hAnsi="Arial" w:cs="Arial"/>
        </w:rPr>
        <w:t xml:space="preserve">En contra de la supuesta omisión de pago de remuneraciones, el </w:t>
      </w:r>
      <w:r w:rsidR="00BC4936" w:rsidRPr="00EF3DD1">
        <w:rPr>
          <w:rFonts w:ascii="Arial" w:eastAsia="Arial" w:hAnsi="Arial" w:cs="Arial"/>
        </w:rPr>
        <w:t>nueve</w:t>
      </w:r>
      <w:r w:rsidRPr="00EF3DD1">
        <w:rPr>
          <w:rFonts w:ascii="Arial" w:eastAsia="Arial" w:hAnsi="Arial" w:cs="Arial"/>
        </w:rPr>
        <w:t xml:space="preserve"> de </w:t>
      </w:r>
      <w:r w:rsidR="00BC4936" w:rsidRPr="00EF3DD1">
        <w:rPr>
          <w:rFonts w:ascii="Arial" w:eastAsia="Arial" w:hAnsi="Arial" w:cs="Arial"/>
        </w:rPr>
        <w:t xml:space="preserve">diciembre, </w:t>
      </w:r>
      <w:r w:rsidRPr="00EF3DD1">
        <w:rPr>
          <w:rFonts w:ascii="Arial" w:eastAsia="Arial" w:hAnsi="Arial" w:cs="Arial"/>
        </w:rPr>
        <w:t xml:space="preserve">el </w:t>
      </w:r>
      <w:r w:rsidRPr="00EF3DD1">
        <w:rPr>
          <w:rFonts w:ascii="Arial" w:eastAsia="Arial" w:hAnsi="Arial" w:cs="Arial"/>
          <w:i/>
        </w:rPr>
        <w:t>actor</w:t>
      </w:r>
      <w:r w:rsidRPr="00EF3DD1">
        <w:rPr>
          <w:rFonts w:ascii="Arial" w:eastAsia="Arial" w:hAnsi="Arial" w:cs="Arial"/>
        </w:rPr>
        <w:t xml:space="preserve"> presentó demanda ante este Órgano Jurisdiccional.</w:t>
      </w:r>
      <w:r w:rsidRPr="00EF3DD1">
        <w:rPr>
          <w:rFonts w:ascii="Arial" w:eastAsia="Arial" w:hAnsi="Arial" w:cs="Arial"/>
          <w:vertAlign w:val="superscript"/>
        </w:rPr>
        <w:footnoteReference w:id="9"/>
      </w:r>
    </w:p>
    <w:p w14:paraId="721443E3" w14:textId="77777777" w:rsidR="00834DB6" w:rsidRPr="00EF3DD1" w:rsidRDefault="00834DB6">
      <w:pPr>
        <w:spacing w:line="360" w:lineRule="auto"/>
        <w:jc w:val="both"/>
        <w:rPr>
          <w:rFonts w:ascii="Arial" w:eastAsia="Arial" w:hAnsi="Arial" w:cs="Arial"/>
          <w:b/>
        </w:rPr>
      </w:pPr>
    </w:p>
    <w:p w14:paraId="0E7D55E7" w14:textId="661A8BB4" w:rsidR="00834DB6" w:rsidRPr="00EF3DD1" w:rsidRDefault="000C4AB7">
      <w:pPr>
        <w:spacing w:line="360" w:lineRule="auto"/>
        <w:jc w:val="both"/>
        <w:rPr>
          <w:rFonts w:ascii="Arial" w:eastAsia="Arial" w:hAnsi="Arial" w:cs="Arial"/>
        </w:rPr>
      </w:pPr>
      <w:r w:rsidRPr="00EF3DD1">
        <w:rPr>
          <w:rFonts w:ascii="Arial" w:eastAsia="Arial" w:hAnsi="Arial" w:cs="Arial"/>
          <w:b/>
        </w:rPr>
        <w:t>5. Registro y turno.</w:t>
      </w:r>
      <w:r w:rsidRPr="00EF3DD1">
        <w:rPr>
          <w:rFonts w:ascii="Arial" w:eastAsia="Arial" w:hAnsi="Arial" w:cs="Arial"/>
        </w:rPr>
        <w:t xml:space="preserve"> En esa misma fecha, la Magistrada </w:t>
      </w:r>
      <w:proofErr w:type="gramStart"/>
      <w:r w:rsidRPr="00EF3DD1">
        <w:rPr>
          <w:rFonts w:ascii="Arial" w:eastAsia="Arial" w:hAnsi="Arial" w:cs="Arial"/>
        </w:rPr>
        <w:t>Presidenta</w:t>
      </w:r>
      <w:proofErr w:type="gramEnd"/>
      <w:r w:rsidRPr="00EF3DD1">
        <w:rPr>
          <w:rFonts w:ascii="Arial" w:eastAsia="Arial" w:hAnsi="Arial" w:cs="Arial"/>
        </w:rPr>
        <w:t xml:space="preserve"> acordó registrarlo con la clave TEEM-JDC-2</w:t>
      </w:r>
      <w:r w:rsidR="00BC4936" w:rsidRPr="00EF3DD1">
        <w:rPr>
          <w:rFonts w:ascii="Arial" w:eastAsia="Arial" w:hAnsi="Arial" w:cs="Arial"/>
        </w:rPr>
        <w:t>6</w:t>
      </w:r>
      <w:r w:rsidRPr="00EF3DD1">
        <w:rPr>
          <w:rFonts w:ascii="Arial" w:eastAsia="Arial" w:hAnsi="Arial" w:cs="Arial"/>
        </w:rPr>
        <w:t>3/2025 y turnarlo para su sustanciación a la ponencia a cargo de la Magistrada Yurisha Andrade Morales.</w:t>
      </w:r>
      <w:r w:rsidRPr="00EF3DD1">
        <w:rPr>
          <w:rFonts w:ascii="Arial" w:eastAsia="Arial" w:hAnsi="Arial" w:cs="Arial"/>
          <w:vertAlign w:val="superscript"/>
        </w:rPr>
        <w:footnoteReference w:id="10"/>
      </w:r>
    </w:p>
    <w:p w14:paraId="795541D3" w14:textId="77777777" w:rsidR="00834DB6" w:rsidRPr="00EF3DD1" w:rsidRDefault="00834DB6">
      <w:pPr>
        <w:spacing w:line="360" w:lineRule="auto"/>
        <w:jc w:val="both"/>
        <w:rPr>
          <w:rFonts w:ascii="Arial" w:eastAsia="Arial" w:hAnsi="Arial" w:cs="Arial"/>
          <w:b/>
        </w:rPr>
      </w:pPr>
    </w:p>
    <w:p w14:paraId="56CB43B9" w14:textId="66397333" w:rsidR="00834DB6" w:rsidRPr="00EF3DD1" w:rsidRDefault="000C4AB7">
      <w:pPr>
        <w:spacing w:line="360" w:lineRule="auto"/>
        <w:jc w:val="both"/>
        <w:rPr>
          <w:rFonts w:ascii="Arial" w:eastAsia="Arial" w:hAnsi="Arial" w:cs="Arial"/>
          <w:i/>
        </w:rPr>
      </w:pPr>
      <w:r w:rsidRPr="00EF3DD1">
        <w:rPr>
          <w:rFonts w:ascii="Arial" w:eastAsia="Arial" w:hAnsi="Arial" w:cs="Arial"/>
          <w:b/>
        </w:rPr>
        <w:t xml:space="preserve">6. Radicación y requerimiento de trámite de ley. </w:t>
      </w:r>
      <w:r w:rsidRPr="00EF3DD1">
        <w:rPr>
          <w:rFonts w:ascii="Arial" w:eastAsia="Arial" w:hAnsi="Arial" w:cs="Arial"/>
        </w:rPr>
        <w:t xml:space="preserve">El </w:t>
      </w:r>
      <w:r w:rsidR="00BC4936" w:rsidRPr="00EF3DD1">
        <w:rPr>
          <w:rFonts w:ascii="Arial" w:eastAsia="Arial" w:hAnsi="Arial" w:cs="Arial"/>
        </w:rPr>
        <w:t>doce</w:t>
      </w:r>
      <w:r w:rsidRPr="00EF3DD1">
        <w:rPr>
          <w:rFonts w:ascii="Arial" w:eastAsia="Arial" w:hAnsi="Arial" w:cs="Arial"/>
        </w:rPr>
        <w:t xml:space="preserve"> siguiente, se radicó el expediente en la ponencia instructora y se requirió el trámite de ley.</w:t>
      </w:r>
      <w:r w:rsidRPr="00EF3DD1">
        <w:rPr>
          <w:rFonts w:ascii="Arial" w:eastAsia="Arial" w:hAnsi="Arial" w:cs="Arial"/>
          <w:vertAlign w:val="superscript"/>
        </w:rPr>
        <w:footnoteReference w:id="11"/>
      </w:r>
    </w:p>
    <w:p w14:paraId="4EF1E4A7" w14:textId="77777777" w:rsidR="00834DB6" w:rsidRPr="00EF3DD1" w:rsidRDefault="00834DB6">
      <w:pPr>
        <w:spacing w:line="360" w:lineRule="auto"/>
        <w:jc w:val="both"/>
        <w:rPr>
          <w:rFonts w:ascii="Arial" w:eastAsia="Arial" w:hAnsi="Arial" w:cs="Arial"/>
          <w:b/>
        </w:rPr>
      </w:pPr>
    </w:p>
    <w:p w14:paraId="30DDA958" w14:textId="1BAA3142" w:rsidR="00834DB6" w:rsidRPr="00EF3DD1" w:rsidRDefault="000C4AB7">
      <w:pPr>
        <w:spacing w:line="360" w:lineRule="auto"/>
        <w:jc w:val="both"/>
        <w:rPr>
          <w:rFonts w:ascii="Arial" w:eastAsia="Arial" w:hAnsi="Arial" w:cs="Arial"/>
        </w:rPr>
      </w:pPr>
      <w:r w:rsidRPr="00EF3DD1">
        <w:rPr>
          <w:rFonts w:ascii="Arial" w:eastAsia="Arial" w:hAnsi="Arial" w:cs="Arial"/>
          <w:b/>
        </w:rPr>
        <w:t>7. Recepción</w:t>
      </w:r>
      <w:r w:rsidR="00177D13" w:rsidRPr="00EF3DD1">
        <w:rPr>
          <w:rFonts w:ascii="Arial" w:eastAsia="Arial" w:hAnsi="Arial" w:cs="Arial"/>
          <w:b/>
        </w:rPr>
        <w:t xml:space="preserve"> y</w:t>
      </w:r>
      <w:r w:rsidRPr="00EF3DD1">
        <w:rPr>
          <w:rFonts w:ascii="Arial" w:eastAsia="Arial" w:hAnsi="Arial" w:cs="Arial"/>
          <w:b/>
        </w:rPr>
        <w:t xml:space="preserve"> cumplimiento. </w:t>
      </w:r>
      <w:r w:rsidRPr="00EF3DD1">
        <w:rPr>
          <w:rFonts w:ascii="Arial" w:eastAsia="Arial" w:hAnsi="Arial" w:cs="Arial"/>
        </w:rPr>
        <w:t xml:space="preserve">Mediante acuerdo de </w:t>
      </w:r>
      <w:r w:rsidR="00177D13" w:rsidRPr="00EF3DD1">
        <w:rPr>
          <w:rFonts w:ascii="Arial" w:eastAsia="Arial" w:hAnsi="Arial" w:cs="Arial"/>
        </w:rPr>
        <w:t>veintiséis</w:t>
      </w:r>
      <w:r w:rsidRPr="00EF3DD1">
        <w:rPr>
          <w:rFonts w:ascii="Arial" w:eastAsia="Arial" w:hAnsi="Arial" w:cs="Arial"/>
        </w:rPr>
        <w:t xml:space="preserve"> de </w:t>
      </w:r>
      <w:r w:rsidR="00FB5205" w:rsidRPr="00EF3DD1">
        <w:rPr>
          <w:rFonts w:ascii="Arial" w:eastAsia="Arial" w:hAnsi="Arial" w:cs="Arial"/>
        </w:rPr>
        <w:t>diciembre</w:t>
      </w:r>
      <w:r w:rsidRPr="00EF3DD1">
        <w:rPr>
          <w:rFonts w:ascii="Arial" w:eastAsia="Arial" w:hAnsi="Arial" w:cs="Arial"/>
        </w:rPr>
        <w:t xml:space="preserve">, </w:t>
      </w:r>
      <w:r w:rsidR="003C6165" w:rsidRPr="00EF3DD1">
        <w:rPr>
          <w:rFonts w:ascii="Arial" w:eastAsia="Arial" w:hAnsi="Arial" w:cs="Arial"/>
        </w:rPr>
        <w:t xml:space="preserve">se recibió el </w:t>
      </w:r>
      <w:r w:rsidR="00FB24F5" w:rsidRPr="00EF3DD1">
        <w:rPr>
          <w:rFonts w:ascii="Arial" w:eastAsia="Arial" w:hAnsi="Arial" w:cs="Arial"/>
        </w:rPr>
        <w:t>trámite</w:t>
      </w:r>
      <w:r w:rsidR="003C6165" w:rsidRPr="00EF3DD1">
        <w:rPr>
          <w:rFonts w:ascii="Arial" w:eastAsia="Arial" w:hAnsi="Arial" w:cs="Arial"/>
        </w:rPr>
        <w:t xml:space="preserve"> de ley, en consecuencia</w:t>
      </w:r>
      <w:r w:rsidR="009A6542" w:rsidRPr="00EF3DD1">
        <w:rPr>
          <w:rFonts w:ascii="Arial" w:eastAsia="Arial" w:hAnsi="Arial" w:cs="Arial"/>
        </w:rPr>
        <w:t xml:space="preserve">, en </w:t>
      </w:r>
      <w:r w:rsidR="001B763A" w:rsidRPr="00EF3DD1">
        <w:rPr>
          <w:rFonts w:ascii="Arial" w:eastAsia="Arial" w:hAnsi="Arial" w:cs="Arial"/>
        </w:rPr>
        <w:t>consecuencia,</w:t>
      </w:r>
      <w:r w:rsidR="009A6542" w:rsidRPr="00EF3DD1">
        <w:rPr>
          <w:rFonts w:ascii="Arial" w:eastAsia="Arial" w:hAnsi="Arial" w:cs="Arial"/>
        </w:rPr>
        <w:t xml:space="preserve"> se tuvo a la autoridad responsable dando cumplimiento.</w:t>
      </w:r>
      <w:r w:rsidR="009A6542" w:rsidRPr="00EF3DD1">
        <w:rPr>
          <w:rStyle w:val="Refdenotaalpie"/>
          <w:rFonts w:ascii="Arial" w:eastAsia="Arial" w:hAnsi="Arial" w:cs="Arial"/>
        </w:rPr>
        <w:footnoteReference w:id="12"/>
      </w:r>
    </w:p>
    <w:p w14:paraId="42B6642B" w14:textId="77777777" w:rsidR="00834DB6" w:rsidRPr="00EF3DD1" w:rsidRDefault="00834DB6">
      <w:pPr>
        <w:spacing w:line="360" w:lineRule="auto"/>
        <w:jc w:val="both"/>
        <w:rPr>
          <w:rFonts w:ascii="Arial" w:eastAsia="Arial" w:hAnsi="Arial" w:cs="Arial"/>
        </w:rPr>
      </w:pPr>
    </w:p>
    <w:p w14:paraId="6A2D9F3C" w14:textId="77777777" w:rsidR="00834DB6" w:rsidRPr="00EF3DD1" w:rsidRDefault="000C4AB7">
      <w:pPr>
        <w:spacing w:line="360" w:lineRule="auto"/>
        <w:jc w:val="both"/>
        <w:rPr>
          <w:rFonts w:ascii="Arial" w:eastAsia="Arial" w:hAnsi="Arial" w:cs="Arial"/>
        </w:rPr>
      </w:pPr>
      <w:bookmarkStart w:id="2" w:name="_4en4am3nx8a3" w:colFirst="0" w:colLast="0"/>
      <w:bookmarkEnd w:id="2"/>
      <w:r w:rsidRPr="00EF3DD1">
        <w:rPr>
          <w:rFonts w:ascii="Arial" w:eastAsia="Arial" w:hAnsi="Arial" w:cs="Arial"/>
          <w:b/>
        </w:rPr>
        <w:t xml:space="preserve">8. Admisión y cierre de instrucción. </w:t>
      </w:r>
      <w:r w:rsidRPr="00EF3DD1">
        <w:rPr>
          <w:rFonts w:ascii="Arial" w:eastAsia="Arial" w:hAnsi="Arial" w:cs="Arial"/>
        </w:rPr>
        <w:t>En su oportunidad, se admitió a trámite el juicio</w:t>
      </w:r>
      <w:r w:rsidRPr="00EF3DD1">
        <w:rPr>
          <w:rFonts w:ascii="Arial" w:eastAsia="Arial" w:hAnsi="Arial" w:cs="Arial"/>
          <w:i/>
        </w:rPr>
        <w:t xml:space="preserve"> </w:t>
      </w:r>
      <w:r w:rsidRPr="00EF3DD1">
        <w:rPr>
          <w:rFonts w:ascii="Arial" w:eastAsia="Arial" w:hAnsi="Arial" w:cs="Arial"/>
        </w:rPr>
        <w:t>y al considerar que no existía diligencias pendientes por desahogar, se declaró cerrada la instrucción, quedando los autos en estado de dictar sentencia.</w:t>
      </w:r>
    </w:p>
    <w:p w14:paraId="7342A3ED" w14:textId="77777777" w:rsidR="00834DB6" w:rsidRDefault="00834DB6">
      <w:pPr>
        <w:spacing w:line="360" w:lineRule="auto"/>
        <w:jc w:val="both"/>
        <w:rPr>
          <w:rFonts w:ascii="Arial" w:eastAsia="Arial" w:hAnsi="Arial" w:cs="Arial"/>
        </w:rPr>
      </w:pPr>
    </w:p>
    <w:p w14:paraId="17210E78" w14:textId="77777777" w:rsidR="006455CE" w:rsidRDefault="006455CE">
      <w:pPr>
        <w:spacing w:line="360" w:lineRule="auto"/>
        <w:jc w:val="both"/>
        <w:rPr>
          <w:rFonts w:ascii="Arial" w:eastAsia="Arial" w:hAnsi="Arial" w:cs="Arial"/>
        </w:rPr>
      </w:pPr>
    </w:p>
    <w:p w14:paraId="07701E95" w14:textId="77777777" w:rsidR="006455CE" w:rsidRDefault="006455CE">
      <w:pPr>
        <w:spacing w:line="360" w:lineRule="auto"/>
        <w:jc w:val="both"/>
        <w:rPr>
          <w:rFonts w:ascii="Arial" w:eastAsia="Arial" w:hAnsi="Arial" w:cs="Arial"/>
        </w:rPr>
      </w:pPr>
    </w:p>
    <w:p w14:paraId="2A2BF870" w14:textId="77777777" w:rsidR="006455CE" w:rsidRPr="00EF3DD1" w:rsidRDefault="006455CE">
      <w:pPr>
        <w:spacing w:line="360" w:lineRule="auto"/>
        <w:jc w:val="both"/>
        <w:rPr>
          <w:rFonts w:ascii="Arial" w:eastAsia="Arial" w:hAnsi="Arial" w:cs="Arial"/>
        </w:rPr>
      </w:pPr>
    </w:p>
    <w:p w14:paraId="5E97A0D9" w14:textId="77777777" w:rsidR="00834DB6" w:rsidRPr="00EF3DD1" w:rsidRDefault="000C4AB7">
      <w:pPr>
        <w:spacing w:line="360" w:lineRule="auto"/>
        <w:jc w:val="center"/>
        <w:rPr>
          <w:rFonts w:ascii="Arial" w:eastAsia="Arial" w:hAnsi="Arial" w:cs="Arial"/>
        </w:rPr>
      </w:pPr>
      <w:r w:rsidRPr="00EF3DD1">
        <w:rPr>
          <w:rFonts w:ascii="Arial" w:eastAsia="Arial" w:hAnsi="Arial" w:cs="Arial"/>
          <w:b/>
          <w:color w:val="000000"/>
        </w:rPr>
        <w:lastRenderedPageBreak/>
        <w:t>II. COMPETENCIA</w:t>
      </w:r>
    </w:p>
    <w:p w14:paraId="7A029871" w14:textId="77777777" w:rsidR="00834DB6" w:rsidRPr="00EF3DD1" w:rsidRDefault="00834DB6">
      <w:pPr>
        <w:spacing w:line="360" w:lineRule="auto"/>
        <w:jc w:val="both"/>
        <w:rPr>
          <w:rFonts w:ascii="Arial" w:eastAsia="Arial" w:hAnsi="Arial" w:cs="Arial"/>
        </w:rPr>
      </w:pPr>
    </w:p>
    <w:p w14:paraId="509F31AB" w14:textId="743FBA13" w:rsidR="00834DB6" w:rsidRPr="00EF3DD1" w:rsidRDefault="000C4AB7">
      <w:pPr>
        <w:spacing w:line="360" w:lineRule="auto"/>
        <w:jc w:val="both"/>
        <w:rPr>
          <w:rFonts w:ascii="Arial" w:eastAsia="Arial" w:hAnsi="Arial" w:cs="Arial"/>
        </w:rPr>
      </w:pPr>
      <w:r w:rsidRPr="00EF3DD1">
        <w:rPr>
          <w:rFonts w:ascii="Arial" w:eastAsia="Arial" w:hAnsi="Arial" w:cs="Arial"/>
        </w:rPr>
        <w:t>El Pleno del Tribunal</w:t>
      </w:r>
      <w:r w:rsidRPr="00EF3DD1">
        <w:rPr>
          <w:rFonts w:ascii="Arial" w:eastAsia="Arial" w:hAnsi="Arial" w:cs="Arial"/>
          <w:i/>
        </w:rPr>
        <w:t xml:space="preserve"> </w:t>
      </w:r>
      <w:r w:rsidRPr="00EF3DD1">
        <w:rPr>
          <w:rFonts w:ascii="Arial" w:eastAsia="Arial" w:hAnsi="Arial" w:cs="Arial"/>
        </w:rPr>
        <w:t xml:space="preserve">es competente para conocer y resolver el presente medio de impugnación, en virtud de que se trata de un </w:t>
      </w:r>
      <w:r w:rsidRPr="00EF3DD1">
        <w:rPr>
          <w:rFonts w:ascii="Arial" w:eastAsia="Arial" w:hAnsi="Arial" w:cs="Arial"/>
          <w:i/>
        </w:rPr>
        <w:t xml:space="preserve">Juicio Ciudadano, </w:t>
      </w:r>
      <w:r w:rsidRPr="00EF3DD1">
        <w:rPr>
          <w:rFonts w:ascii="Arial" w:eastAsia="Arial" w:hAnsi="Arial" w:cs="Arial"/>
        </w:rPr>
        <w:t xml:space="preserve">en el que el </w:t>
      </w:r>
      <w:r w:rsidRPr="00EF3DD1">
        <w:rPr>
          <w:rFonts w:ascii="Arial" w:eastAsia="Arial" w:hAnsi="Arial" w:cs="Arial"/>
          <w:i/>
        </w:rPr>
        <w:t xml:space="preserve">actor </w:t>
      </w:r>
      <w:r w:rsidRPr="00EF3DD1">
        <w:rPr>
          <w:rFonts w:ascii="Arial" w:eastAsia="Arial" w:hAnsi="Arial" w:cs="Arial"/>
        </w:rPr>
        <w:t>aduce la vulneración a sus derechos político-electorales, en la vertiente del ejercicio y desempeño del cargo, derivado de la omisión por parte de la</w:t>
      </w:r>
      <w:r w:rsidRPr="00EF3DD1">
        <w:rPr>
          <w:rFonts w:ascii="Arial" w:eastAsia="Arial" w:hAnsi="Arial" w:cs="Arial"/>
          <w:i/>
        </w:rPr>
        <w:t xml:space="preserve"> autoridad responsable</w:t>
      </w:r>
      <w:r w:rsidRPr="00EF3DD1">
        <w:rPr>
          <w:rFonts w:ascii="Arial" w:eastAsia="Arial" w:hAnsi="Arial" w:cs="Arial"/>
        </w:rPr>
        <w:t xml:space="preserve"> de pagarle las remuneraciones que le corresponden como </w:t>
      </w:r>
      <w:r w:rsidR="00965020" w:rsidRPr="00EF3DD1">
        <w:rPr>
          <w:rFonts w:ascii="Arial" w:eastAsia="Arial" w:hAnsi="Arial" w:cs="Arial"/>
        </w:rPr>
        <w:t>Encargado</w:t>
      </w:r>
      <w:r w:rsidRPr="00EF3DD1">
        <w:rPr>
          <w:rFonts w:ascii="Arial" w:eastAsia="Arial" w:hAnsi="Arial" w:cs="Arial"/>
        </w:rPr>
        <w:t xml:space="preserve"> de</w:t>
      </w:r>
      <w:r w:rsidR="00965020" w:rsidRPr="00EF3DD1">
        <w:rPr>
          <w:rFonts w:ascii="Arial" w:eastAsia="Arial" w:hAnsi="Arial" w:cs="Arial"/>
        </w:rPr>
        <w:t>l</w:t>
      </w:r>
      <w:r w:rsidRPr="00EF3DD1">
        <w:rPr>
          <w:rFonts w:ascii="Arial" w:eastAsia="Arial" w:hAnsi="Arial" w:cs="Arial"/>
        </w:rPr>
        <w:t xml:space="preserve"> </w:t>
      </w:r>
      <w:r w:rsidR="00965020" w:rsidRPr="00EF3DD1">
        <w:rPr>
          <w:rFonts w:ascii="Arial" w:eastAsia="Arial" w:hAnsi="Arial" w:cs="Arial"/>
        </w:rPr>
        <w:t xml:space="preserve">Orden de </w:t>
      </w:r>
      <w:r w:rsidR="00BD050C" w:rsidRPr="00EF3DD1">
        <w:rPr>
          <w:rFonts w:ascii="Arial" w:eastAsia="Arial" w:hAnsi="Arial" w:cs="Arial"/>
        </w:rPr>
        <w:t xml:space="preserve">la </w:t>
      </w:r>
      <w:r w:rsidR="00BD050C" w:rsidRPr="00EF3DD1">
        <w:rPr>
          <w:rFonts w:ascii="Arial" w:eastAsia="Arial" w:hAnsi="Arial" w:cs="Arial"/>
          <w:i/>
          <w:iCs/>
        </w:rPr>
        <w:t>Comunidad</w:t>
      </w:r>
      <w:r w:rsidRPr="00EF3DD1">
        <w:rPr>
          <w:rFonts w:ascii="Arial" w:eastAsia="Arial" w:hAnsi="Arial" w:cs="Arial"/>
        </w:rPr>
        <w:t>.</w:t>
      </w:r>
      <w:r w:rsidRPr="00EF3DD1">
        <w:rPr>
          <w:rFonts w:ascii="Arial" w:eastAsia="Arial" w:hAnsi="Arial" w:cs="Arial"/>
          <w:vertAlign w:val="superscript"/>
        </w:rPr>
        <w:footnoteReference w:id="13"/>
      </w:r>
    </w:p>
    <w:p w14:paraId="06414876" w14:textId="77777777" w:rsidR="00834DB6" w:rsidRPr="00EF3DD1" w:rsidRDefault="00834DB6">
      <w:pPr>
        <w:spacing w:line="360" w:lineRule="auto"/>
        <w:jc w:val="both"/>
        <w:rPr>
          <w:rFonts w:ascii="Arial" w:eastAsia="Arial" w:hAnsi="Arial" w:cs="Arial"/>
        </w:rPr>
      </w:pPr>
    </w:p>
    <w:p w14:paraId="11859A75" w14:textId="77777777" w:rsidR="00834DB6" w:rsidRPr="00EF3DD1" w:rsidRDefault="000C4AB7">
      <w:pPr>
        <w:spacing w:line="360" w:lineRule="auto"/>
        <w:jc w:val="both"/>
        <w:rPr>
          <w:rFonts w:ascii="Arial" w:eastAsia="Arial" w:hAnsi="Arial" w:cs="Arial"/>
        </w:rPr>
      </w:pPr>
      <w:r w:rsidRPr="00EF3DD1">
        <w:rPr>
          <w:rFonts w:ascii="Arial" w:eastAsia="Arial" w:hAnsi="Arial" w:cs="Arial"/>
        </w:rPr>
        <w:t>Lo anterior, de conformidad con los artículos 98 A de la Constitución Política del Estado Libre y Soberano de Michoacán de Ocampo;</w:t>
      </w:r>
      <w:r w:rsidRPr="00EF3DD1">
        <w:rPr>
          <w:rFonts w:ascii="Arial" w:eastAsia="Arial" w:hAnsi="Arial" w:cs="Arial"/>
          <w:vertAlign w:val="superscript"/>
        </w:rPr>
        <w:footnoteReference w:id="14"/>
      </w:r>
      <w:r w:rsidRPr="00EF3DD1">
        <w:rPr>
          <w:rFonts w:ascii="Arial" w:eastAsia="Arial" w:hAnsi="Arial" w:cs="Arial"/>
        </w:rPr>
        <w:t xml:space="preserve"> 60, 64 fracción XIII, 66 fracciones II y III del Código Electoral del Estado de Michoacán de Ocampo,</w:t>
      </w:r>
      <w:r w:rsidRPr="00EF3DD1">
        <w:rPr>
          <w:rFonts w:ascii="Arial" w:eastAsia="Arial" w:hAnsi="Arial" w:cs="Arial"/>
          <w:vertAlign w:val="superscript"/>
        </w:rPr>
        <w:footnoteReference w:id="15"/>
      </w:r>
      <w:r w:rsidRPr="00EF3DD1">
        <w:rPr>
          <w:rFonts w:ascii="Arial" w:eastAsia="Arial" w:hAnsi="Arial" w:cs="Arial"/>
        </w:rPr>
        <w:t xml:space="preserve"> 1, 4 inciso d), 5, 73, 74 inciso c) y 76 fracción V de la</w:t>
      </w:r>
      <w:r w:rsidRPr="00EF3DD1">
        <w:rPr>
          <w:rFonts w:ascii="Arial" w:eastAsia="Arial" w:hAnsi="Arial" w:cs="Arial"/>
          <w:i/>
        </w:rPr>
        <w:t xml:space="preserve"> </w:t>
      </w:r>
      <w:r w:rsidRPr="00EF3DD1">
        <w:rPr>
          <w:rFonts w:ascii="Arial" w:eastAsia="Arial" w:hAnsi="Arial" w:cs="Arial"/>
        </w:rPr>
        <w:t>Ley de Justicia en Materia Electoral y de Participación Ciudadana del Estado de Michoacán de Ocampo.</w:t>
      </w:r>
      <w:r w:rsidRPr="00EF3DD1">
        <w:rPr>
          <w:rFonts w:ascii="Arial" w:eastAsia="Arial" w:hAnsi="Arial" w:cs="Arial"/>
          <w:vertAlign w:val="superscript"/>
        </w:rPr>
        <w:footnoteReference w:id="16"/>
      </w:r>
    </w:p>
    <w:p w14:paraId="5547D982" w14:textId="77777777" w:rsidR="00834DB6" w:rsidRPr="00EF3DD1" w:rsidRDefault="00834DB6">
      <w:pPr>
        <w:spacing w:line="360" w:lineRule="auto"/>
        <w:jc w:val="both"/>
        <w:rPr>
          <w:rFonts w:ascii="Arial" w:eastAsia="Arial" w:hAnsi="Arial" w:cs="Arial"/>
        </w:rPr>
      </w:pPr>
    </w:p>
    <w:p w14:paraId="40702BDD" w14:textId="4FFCA77C" w:rsidR="00834DB6" w:rsidRPr="00EF3DD1" w:rsidRDefault="000C4AB7">
      <w:pPr>
        <w:spacing w:line="360" w:lineRule="auto"/>
        <w:jc w:val="center"/>
        <w:rPr>
          <w:rFonts w:ascii="Arial" w:eastAsia="Arial" w:hAnsi="Arial" w:cs="Arial"/>
        </w:rPr>
      </w:pPr>
      <w:r w:rsidRPr="00EF3DD1">
        <w:rPr>
          <w:rFonts w:ascii="Arial" w:eastAsia="Arial" w:hAnsi="Arial" w:cs="Arial"/>
          <w:b/>
          <w:color w:val="000000"/>
        </w:rPr>
        <w:t>I</w:t>
      </w:r>
      <w:r w:rsidR="00AB298A" w:rsidRPr="00EF3DD1">
        <w:rPr>
          <w:rFonts w:ascii="Arial" w:eastAsia="Arial" w:hAnsi="Arial" w:cs="Arial"/>
          <w:b/>
          <w:color w:val="000000"/>
        </w:rPr>
        <w:t>II</w:t>
      </w:r>
      <w:r w:rsidRPr="00EF3DD1">
        <w:rPr>
          <w:rFonts w:ascii="Arial" w:eastAsia="Arial" w:hAnsi="Arial" w:cs="Arial"/>
          <w:b/>
          <w:color w:val="000000"/>
        </w:rPr>
        <w:t>. PROCEDENCIA</w:t>
      </w:r>
    </w:p>
    <w:p w14:paraId="2A4F9CBF" w14:textId="77777777" w:rsidR="00834DB6" w:rsidRPr="00EF3DD1" w:rsidRDefault="00834DB6">
      <w:pPr>
        <w:spacing w:line="360" w:lineRule="auto"/>
        <w:jc w:val="both"/>
        <w:rPr>
          <w:rFonts w:ascii="Arial" w:eastAsia="Arial" w:hAnsi="Arial" w:cs="Arial"/>
        </w:rPr>
      </w:pPr>
    </w:p>
    <w:p w14:paraId="4B3D0E99" w14:textId="77777777" w:rsidR="00834DB6" w:rsidRPr="00EF3DD1" w:rsidRDefault="000C4AB7">
      <w:pPr>
        <w:spacing w:line="360" w:lineRule="auto"/>
        <w:jc w:val="both"/>
        <w:rPr>
          <w:rFonts w:ascii="Arial" w:eastAsia="Arial" w:hAnsi="Arial" w:cs="Arial"/>
        </w:rPr>
      </w:pPr>
      <w:r w:rsidRPr="00EF3DD1">
        <w:rPr>
          <w:rFonts w:ascii="Arial" w:eastAsia="Arial" w:hAnsi="Arial" w:cs="Arial"/>
        </w:rPr>
        <w:t xml:space="preserve">El </w:t>
      </w:r>
      <w:r w:rsidRPr="00EF3DD1">
        <w:rPr>
          <w:rFonts w:ascii="Arial" w:eastAsia="Arial" w:hAnsi="Arial" w:cs="Arial"/>
          <w:i/>
        </w:rPr>
        <w:t>Juicio Ciudadano</w:t>
      </w:r>
      <w:r w:rsidRPr="00EF3DD1">
        <w:rPr>
          <w:rFonts w:ascii="Arial" w:eastAsia="Arial" w:hAnsi="Arial" w:cs="Arial"/>
        </w:rPr>
        <w:t xml:space="preserve"> reúne los requisitos de procedencia previstos en los numerales 9, 10, 13, 15 fracción IV, 73 y 74 inciso c) de la </w:t>
      </w:r>
      <w:r w:rsidRPr="00EF3DD1">
        <w:rPr>
          <w:rFonts w:ascii="Arial" w:eastAsia="Arial" w:hAnsi="Arial" w:cs="Arial"/>
          <w:i/>
        </w:rPr>
        <w:t>Ley de Justicia</w:t>
      </w:r>
      <w:r w:rsidRPr="00EF3DD1">
        <w:rPr>
          <w:rFonts w:ascii="Arial" w:eastAsia="Arial" w:hAnsi="Arial" w:cs="Arial"/>
        </w:rPr>
        <w:t>.</w:t>
      </w:r>
    </w:p>
    <w:p w14:paraId="0065DACE" w14:textId="77777777" w:rsidR="00834DB6" w:rsidRPr="00EF3DD1" w:rsidRDefault="00834DB6">
      <w:pPr>
        <w:spacing w:line="360" w:lineRule="auto"/>
        <w:jc w:val="both"/>
        <w:rPr>
          <w:rFonts w:ascii="Arial" w:eastAsia="Arial" w:hAnsi="Arial" w:cs="Arial"/>
        </w:rPr>
      </w:pPr>
    </w:p>
    <w:p w14:paraId="5E87AE6E" w14:textId="77777777" w:rsidR="00834DB6" w:rsidRPr="00EF3DD1" w:rsidRDefault="000C4AB7">
      <w:pPr>
        <w:tabs>
          <w:tab w:val="left" w:pos="544"/>
        </w:tabs>
        <w:spacing w:line="360" w:lineRule="auto"/>
        <w:jc w:val="both"/>
        <w:rPr>
          <w:rFonts w:ascii="Arial" w:eastAsia="Arial" w:hAnsi="Arial" w:cs="Arial"/>
        </w:rPr>
      </w:pPr>
      <w:r w:rsidRPr="00EF3DD1">
        <w:rPr>
          <w:rFonts w:ascii="Arial" w:eastAsia="Arial" w:hAnsi="Arial" w:cs="Arial"/>
          <w:b/>
        </w:rPr>
        <w:t>1. Oportunidad.</w:t>
      </w:r>
      <w:r w:rsidRPr="00EF3DD1">
        <w:rPr>
          <w:rFonts w:ascii="Arial" w:eastAsia="Arial" w:hAnsi="Arial" w:cs="Arial"/>
        </w:rPr>
        <w:t xml:space="preserve"> Se cumple, al tratarse de un acto de tracto sucesivo,</w:t>
      </w:r>
      <w:r w:rsidRPr="00EF3DD1">
        <w:rPr>
          <w:rFonts w:ascii="Arial" w:eastAsia="Arial" w:hAnsi="Arial" w:cs="Arial"/>
          <w:vertAlign w:val="superscript"/>
        </w:rPr>
        <w:footnoteReference w:id="17"/>
      </w:r>
      <w:r w:rsidRPr="00EF3DD1">
        <w:rPr>
          <w:rFonts w:ascii="Arial" w:eastAsia="Arial" w:hAnsi="Arial" w:cs="Arial"/>
          <w:sz w:val="26"/>
          <w:szCs w:val="26"/>
        </w:rPr>
        <w:t xml:space="preserve"> </w:t>
      </w:r>
      <w:r w:rsidRPr="00EF3DD1">
        <w:rPr>
          <w:rFonts w:ascii="Arial" w:eastAsia="Arial" w:hAnsi="Arial" w:cs="Arial"/>
        </w:rPr>
        <w:t>por lo que el plazo para su interposición se mantiene mientras subsista la omisión reclamada.</w:t>
      </w:r>
      <w:r w:rsidRPr="00EF3DD1">
        <w:rPr>
          <w:rFonts w:ascii="Arial" w:eastAsia="Arial" w:hAnsi="Arial" w:cs="Arial"/>
          <w:vertAlign w:val="superscript"/>
        </w:rPr>
        <w:footnoteReference w:id="18"/>
      </w:r>
    </w:p>
    <w:p w14:paraId="163BA880" w14:textId="77777777" w:rsidR="00834DB6" w:rsidRPr="00EF3DD1" w:rsidRDefault="00834DB6">
      <w:pPr>
        <w:tabs>
          <w:tab w:val="left" w:pos="544"/>
        </w:tabs>
        <w:spacing w:line="360" w:lineRule="auto"/>
        <w:jc w:val="both"/>
        <w:rPr>
          <w:rFonts w:ascii="Arial" w:eastAsia="Arial" w:hAnsi="Arial" w:cs="Arial"/>
        </w:rPr>
      </w:pPr>
    </w:p>
    <w:p w14:paraId="09BC0601" w14:textId="21044732" w:rsidR="00834DB6" w:rsidRPr="00EF3DD1" w:rsidRDefault="000C4AB7">
      <w:pPr>
        <w:spacing w:line="360" w:lineRule="auto"/>
        <w:jc w:val="both"/>
        <w:rPr>
          <w:rFonts w:ascii="Arial" w:eastAsia="Arial" w:hAnsi="Arial" w:cs="Arial"/>
        </w:rPr>
      </w:pPr>
      <w:r w:rsidRPr="00EF3DD1">
        <w:rPr>
          <w:rFonts w:ascii="Arial" w:eastAsia="Arial" w:hAnsi="Arial" w:cs="Arial"/>
          <w:b/>
        </w:rPr>
        <w:t>2. Forma.</w:t>
      </w:r>
      <w:r w:rsidRPr="00EF3DD1">
        <w:rPr>
          <w:rFonts w:ascii="Arial" w:eastAsia="Arial" w:hAnsi="Arial" w:cs="Arial"/>
        </w:rPr>
        <w:t xml:space="preserve"> Se satisface, debido a que el </w:t>
      </w:r>
      <w:r w:rsidRPr="00EF3DD1">
        <w:rPr>
          <w:rFonts w:ascii="Arial" w:eastAsia="Arial" w:hAnsi="Arial" w:cs="Arial"/>
          <w:i/>
        </w:rPr>
        <w:t>actor</w:t>
      </w:r>
      <w:r w:rsidRPr="00EF3DD1">
        <w:rPr>
          <w:rFonts w:ascii="Arial" w:eastAsia="Arial" w:hAnsi="Arial" w:cs="Arial"/>
        </w:rPr>
        <w:t xml:space="preserve"> presentó la demanda</w:t>
      </w:r>
      <w:r w:rsidRPr="00EF3DD1">
        <w:rPr>
          <w:rFonts w:ascii="Arial" w:eastAsia="Arial" w:hAnsi="Arial" w:cs="Arial"/>
          <w:b/>
        </w:rPr>
        <w:t xml:space="preserve"> </w:t>
      </w:r>
      <w:r w:rsidRPr="00EF3DD1">
        <w:rPr>
          <w:rFonts w:ascii="Arial" w:eastAsia="Arial" w:hAnsi="Arial" w:cs="Arial"/>
        </w:rPr>
        <w:t xml:space="preserve">por escrito, consta el nombre, la firma y el carácter con que comparece; señaló domicilio para recibir notificaciones; identificó el acto impugnado y la autoridad responsable; asimismo, expuso los hechos en que sustenta su impugnación, los agravios </w:t>
      </w:r>
      <w:r w:rsidRPr="00EF3DD1">
        <w:rPr>
          <w:rFonts w:ascii="Arial" w:eastAsia="Arial" w:hAnsi="Arial" w:cs="Arial"/>
        </w:rPr>
        <w:lastRenderedPageBreak/>
        <w:t>causados, los preceptos presuntamente violados y, ofreció las pruebas que consideró pertinentes.</w:t>
      </w:r>
    </w:p>
    <w:p w14:paraId="0D3EFD21" w14:textId="77777777" w:rsidR="00834DB6" w:rsidRPr="00EF3DD1" w:rsidRDefault="00834DB6">
      <w:pPr>
        <w:spacing w:line="360" w:lineRule="auto"/>
        <w:jc w:val="both"/>
        <w:rPr>
          <w:rFonts w:ascii="Arial" w:eastAsia="Arial" w:hAnsi="Arial" w:cs="Arial"/>
        </w:rPr>
      </w:pPr>
    </w:p>
    <w:p w14:paraId="44818745" w14:textId="1D1DDB8B" w:rsidR="00834DB6" w:rsidRPr="00EF3DD1" w:rsidRDefault="000C4AB7">
      <w:pPr>
        <w:spacing w:line="360" w:lineRule="auto"/>
        <w:jc w:val="both"/>
        <w:rPr>
          <w:rFonts w:ascii="Arial" w:eastAsia="Arial" w:hAnsi="Arial" w:cs="Arial"/>
        </w:rPr>
      </w:pPr>
      <w:r w:rsidRPr="00EF3DD1">
        <w:rPr>
          <w:rFonts w:ascii="Arial" w:eastAsia="Arial" w:hAnsi="Arial" w:cs="Arial"/>
          <w:b/>
        </w:rPr>
        <w:t xml:space="preserve">3. Legitimación. </w:t>
      </w:r>
      <w:r w:rsidRPr="00EF3DD1">
        <w:rPr>
          <w:rFonts w:ascii="Arial" w:eastAsia="Arial" w:hAnsi="Arial" w:cs="Arial"/>
        </w:rPr>
        <w:t xml:space="preserve">Se satisface, al haber sido promovido por un ciudadano, por propio derecho y en su calidad de </w:t>
      </w:r>
      <w:r w:rsidR="00F93EDD" w:rsidRPr="00EF3DD1">
        <w:rPr>
          <w:rFonts w:ascii="Arial" w:eastAsia="Arial" w:hAnsi="Arial" w:cs="Arial"/>
        </w:rPr>
        <w:t>Encargado del Orden</w:t>
      </w:r>
      <w:r w:rsidRPr="00EF3DD1">
        <w:rPr>
          <w:rFonts w:ascii="Arial" w:eastAsia="Arial" w:hAnsi="Arial" w:cs="Arial"/>
        </w:rPr>
        <w:t xml:space="preserve">, quien acude en defensa de sus derechos políticos-electorales de ser votado, en la vertiente del ejercicio del cargo. Carácter que fue reconocido por la </w:t>
      </w:r>
      <w:r w:rsidRPr="00EF3DD1">
        <w:rPr>
          <w:rFonts w:ascii="Arial" w:eastAsia="Arial" w:hAnsi="Arial" w:cs="Arial"/>
          <w:i/>
        </w:rPr>
        <w:t xml:space="preserve">autoridad responsable, </w:t>
      </w:r>
      <w:r w:rsidRPr="00EF3DD1">
        <w:rPr>
          <w:rFonts w:ascii="Arial" w:eastAsia="Arial" w:hAnsi="Arial" w:cs="Arial"/>
        </w:rPr>
        <w:t>al rendir el informe circunstanciado.</w:t>
      </w:r>
      <w:r w:rsidRPr="00EF3DD1">
        <w:rPr>
          <w:rFonts w:ascii="Arial" w:eastAsia="Arial" w:hAnsi="Arial" w:cs="Arial"/>
          <w:vertAlign w:val="superscript"/>
        </w:rPr>
        <w:footnoteReference w:id="19"/>
      </w:r>
    </w:p>
    <w:p w14:paraId="382F4952" w14:textId="77777777" w:rsidR="00834DB6" w:rsidRPr="00EF3DD1" w:rsidRDefault="00834DB6">
      <w:pPr>
        <w:spacing w:line="360" w:lineRule="auto"/>
        <w:jc w:val="both"/>
        <w:rPr>
          <w:rFonts w:ascii="Arial" w:eastAsia="Arial" w:hAnsi="Arial" w:cs="Arial"/>
        </w:rPr>
      </w:pPr>
    </w:p>
    <w:p w14:paraId="091C8DCF" w14:textId="69462A87" w:rsidR="00834DB6" w:rsidRPr="00EF3DD1" w:rsidRDefault="000C4AB7">
      <w:pPr>
        <w:tabs>
          <w:tab w:val="left" w:pos="544"/>
        </w:tabs>
        <w:spacing w:line="360" w:lineRule="auto"/>
        <w:jc w:val="both"/>
        <w:rPr>
          <w:rFonts w:ascii="Arial" w:eastAsia="Arial" w:hAnsi="Arial" w:cs="Arial"/>
        </w:rPr>
      </w:pPr>
      <w:r w:rsidRPr="00EF3DD1">
        <w:rPr>
          <w:rFonts w:ascii="Arial" w:eastAsia="Arial" w:hAnsi="Arial" w:cs="Arial"/>
          <w:b/>
        </w:rPr>
        <w:t xml:space="preserve">4. Interés jurídico. </w:t>
      </w:r>
      <w:r w:rsidRPr="00EF3DD1">
        <w:rPr>
          <w:rFonts w:ascii="Arial" w:eastAsia="Arial" w:hAnsi="Arial" w:cs="Arial"/>
        </w:rPr>
        <w:t xml:space="preserve">Se colma, puesto que el </w:t>
      </w:r>
      <w:r w:rsidRPr="00EF3DD1">
        <w:rPr>
          <w:rFonts w:ascii="Arial" w:eastAsia="Arial" w:hAnsi="Arial" w:cs="Arial"/>
          <w:i/>
        </w:rPr>
        <w:t>actor</w:t>
      </w:r>
      <w:r w:rsidRPr="00EF3DD1">
        <w:rPr>
          <w:rFonts w:ascii="Arial" w:eastAsia="Arial" w:hAnsi="Arial" w:cs="Arial"/>
        </w:rPr>
        <w:t xml:space="preserve"> alega la omisión de la </w:t>
      </w:r>
      <w:r w:rsidRPr="00EF3DD1">
        <w:rPr>
          <w:rFonts w:ascii="Arial" w:eastAsia="Arial" w:hAnsi="Arial" w:cs="Arial"/>
          <w:i/>
        </w:rPr>
        <w:t>autoridad responsable</w:t>
      </w:r>
      <w:r w:rsidRPr="00EF3DD1">
        <w:rPr>
          <w:rFonts w:ascii="Arial" w:eastAsia="Arial" w:hAnsi="Arial" w:cs="Arial"/>
        </w:rPr>
        <w:t xml:space="preserve"> de pagarle su remuneración como </w:t>
      </w:r>
      <w:r w:rsidR="00F93EDD" w:rsidRPr="00EF3DD1">
        <w:rPr>
          <w:rFonts w:ascii="Arial" w:eastAsia="Arial" w:hAnsi="Arial" w:cs="Arial"/>
        </w:rPr>
        <w:t>Encargado del Orden</w:t>
      </w:r>
      <w:r w:rsidRPr="00EF3DD1">
        <w:rPr>
          <w:rFonts w:ascii="Arial" w:eastAsia="Arial" w:hAnsi="Arial" w:cs="Arial"/>
        </w:rPr>
        <w:t xml:space="preserve"> de </w:t>
      </w:r>
      <w:r w:rsidR="00F93EDD" w:rsidRPr="00EF3DD1">
        <w:rPr>
          <w:rFonts w:ascii="Arial" w:eastAsia="Arial" w:hAnsi="Arial" w:cs="Arial"/>
        </w:rPr>
        <w:t xml:space="preserve">la </w:t>
      </w:r>
      <w:r w:rsidR="00F93EDD" w:rsidRPr="00EF3DD1">
        <w:rPr>
          <w:rFonts w:ascii="Arial" w:eastAsia="Arial" w:hAnsi="Arial" w:cs="Arial"/>
          <w:i/>
          <w:iCs/>
        </w:rPr>
        <w:t>Comunidad</w:t>
      </w:r>
      <w:r w:rsidRPr="00EF3DD1">
        <w:rPr>
          <w:rFonts w:ascii="Arial" w:eastAsia="Arial" w:hAnsi="Arial" w:cs="Arial"/>
        </w:rPr>
        <w:t>, lo cual genera una posible afectación a su esfera jurídica, en específico, su derecho político-electoral de ser votado en la vertiente de ejercicio del cargo.</w:t>
      </w:r>
      <w:r w:rsidRPr="00EF3DD1">
        <w:rPr>
          <w:rFonts w:ascii="Arial" w:eastAsia="Arial" w:hAnsi="Arial" w:cs="Arial"/>
          <w:vertAlign w:val="superscript"/>
        </w:rPr>
        <w:footnoteReference w:id="20"/>
      </w:r>
    </w:p>
    <w:p w14:paraId="2778E876" w14:textId="77777777" w:rsidR="00834DB6" w:rsidRPr="00EF3DD1" w:rsidRDefault="00834DB6">
      <w:pPr>
        <w:tabs>
          <w:tab w:val="left" w:pos="544"/>
        </w:tabs>
        <w:spacing w:line="360" w:lineRule="auto"/>
        <w:jc w:val="both"/>
        <w:rPr>
          <w:rFonts w:ascii="Arial" w:eastAsia="Arial" w:hAnsi="Arial" w:cs="Arial"/>
        </w:rPr>
      </w:pPr>
    </w:p>
    <w:p w14:paraId="5ED34365" w14:textId="6287F75D" w:rsidR="00224651" w:rsidRPr="00EF3DD1" w:rsidRDefault="000C4AB7" w:rsidP="000122EE">
      <w:pPr>
        <w:spacing w:line="360" w:lineRule="auto"/>
        <w:jc w:val="both"/>
        <w:rPr>
          <w:rFonts w:ascii="Arial" w:eastAsia="Arial" w:hAnsi="Arial" w:cs="Arial"/>
        </w:rPr>
      </w:pPr>
      <w:bookmarkStart w:id="4" w:name="_sfwm8bfhiwre" w:colFirst="0" w:colLast="0"/>
      <w:bookmarkEnd w:id="4"/>
      <w:r w:rsidRPr="00EF3DD1">
        <w:rPr>
          <w:rFonts w:ascii="Arial" w:eastAsia="Arial" w:hAnsi="Arial" w:cs="Arial"/>
          <w:b/>
        </w:rPr>
        <w:t>5. Definitividad.</w:t>
      </w:r>
      <w:r w:rsidRPr="00EF3DD1">
        <w:rPr>
          <w:rFonts w:ascii="Arial" w:eastAsia="Arial" w:hAnsi="Arial" w:cs="Arial"/>
        </w:rPr>
        <w:t xml:space="preserve"> Se cumple, al no existir otro medio de defensa que deba ser agotado previo a acudir ante esta instancia.</w:t>
      </w:r>
    </w:p>
    <w:p w14:paraId="53752627" w14:textId="77777777" w:rsidR="00834DB6" w:rsidRPr="00EF3DD1" w:rsidRDefault="00834DB6">
      <w:pPr>
        <w:spacing w:line="360" w:lineRule="auto"/>
        <w:jc w:val="both"/>
        <w:rPr>
          <w:rFonts w:ascii="Arial" w:eastAsia="Arial" w:hAnsi="Arial" w:cs="Arial"/>
        </w:rPr>
      </w:pPr>
    </w:p>
    <w:p w14:paraId="5045930A" w14:textId="2D9CD532" w:rsidR="00834DB6" w:rsidRPr="00EF3DD1" w:rsidRDefault="00AB298A">
      <w:pPr>
        <w:spacing w:line="360" w:lineRule="auto"/>
        <w:jc w:val="center"/>
        <w:rPr>
          <w:rFonts w:ascii="Arial" w:eastAsia="Arial" w:hAnsi="Arial" w:cs="Arial"/>
          <w:b/>
          <w:color w:val="000000"/>
        </w:rPr>
      </w:pPr>
      <w:bookmarkStart w:id="5" w:name="_y6gmmmbcommz" w:colFirst="0" w:colLast="0"/>
      <w:bookmarkEnd w:id="5"/>
      <w:r w:rsidRPr="00EF3DD1">
        <w:rPr>
          <w:rFonts w:ascii="Arial" w:eastAsia="Arial" w:hAnsi="Arial" w:cs="Arial"/>
          <w:b/>
          <w:color w:val="000000"/>
        </w:rPr>
        <w:t>IV</w:t>
      </w:r>
      <w:r w:rsidR="000C4AB7" w:rsidRPr="00EF3DD1">
        <w:rPr>
          <w:rFonts w:ascii="Arial" w:eastAsia="Arial" w:hAnsi="Arial" w:cs="Arial"/>
          <w:b/>
          <w:color w:val="000000"/>
        </w:rPr>
        <w:t>.</w:t>
      </w:r>
      <w:r w:rsidR="000C4AB7" w:rsidRPr="00EF3DD1">
        <w:rPr>
          <w:rFonts w:ascii="Arial" w:eastAsia="Arial" w:hAnsi="Arial" w:cs="Arial"/>
          <w:color w:val="000000"/>
        </w:rPr>
        <w:t xml:space="preserve"> </w:t>
      </w:r>
      <w:r w:rsidR="000C4AB7" w:rsidRPr="00EF3DD1">
        <w:rPr>
          <w:rFonts w:ascii="Arial" w:eastAsia="Arial" w:hAnsi="Arial" w:cs="Arial"/>
          <w:b/>
          <w:color w:val="000000"/>
        </w:rPr>
        <w:t>ESTUDIO DE FONDO</w:t>
      </w:r>
    </w:p>
    <w:p w14:paraId="1826BD8D" w14:textId="77777777" w:rsidR="00834DB6" w:rsidRPr="00EF3DD1" w:rsidRDefault="00834DB6">
      <w:pPr>
        <w:spacing w:line="360" w:lineRule="auto"/>
        <w:jc w:val="both"/>
        <w:rPr>
          <w:rFonts w:ascii="Arial" w:eastAsia="Arial" w:hAnsi="Arial" w:cs="Arial"/>
          <w:b/>
          <w:color w:val="000000"/>
        </w:rPr>
      </w:pPr>
    </w:p>
    <w:p w14:paraId="214298AD" w14:textId="77777777" w:rsidR="00834DB6" w:rsidRPr="00EF3DD1" w:rsidRDefault="000C4AB7">
      <w:pPr>
        <w:numPr>
          <w:ilvl w:val="0"/>
          <w:numId w:val="3"/>
        </w:numPr>
        <w:pBdr>
          <w:top w:val="nil"/>
          <w:left w:val="nil"/>
          <w:bottom w:val="nil"/>
          <w:right w:val="nil"/>
          <w:between w:val="nil"/>
        </w:pBdr>
        <w:spacing w:line="360" w:lineRule="auto"/>
        <w:jc w:val="both"/>
        <w:rPr>
          <w:rFonts w:ascii="Arial" w:eastAsia="Arial" w:hAnsi="Arial" w:cs="Arial"/>
        </w:rPr>
      </w:pPr>
      <w:r w:rsidRPr="00EF3DD1">
        <w:rPr>
          <w:rFonts w:ascii="Arial" w:eastAsia="Arial" w:hAnsi="Arial" w:cs="Arial"/>
          <w:b/>
          <w:color w:val="000000"/>
        </w:rPr>
        <w:t>Agravio</w:t>
      </w:r>
    </w:p>
    <w:p w14:paraId="12E7DF25" w14:textId="77777777" w:rsidR="00834DB6" w:rsidRPr="00EF3DD1" w:rsidRDefault="00834DB6">
      <w:pPr>
        <w:spacing w:line="360" w:lineRule="auto"/>
        <w:jc w:val="both"/>
        <w:rPr>
          <w:rFonts w:ascii="Arial" w:eastAsia="Arial" w:hAnsi="Arial" w:cs="Arial"/>
        </w:rPr>
      </w:pPr>
    </w:p>
    <w:p w14:paraId="64684E0E" w14:textId="77777777" w:rsidR="00834DB6" w:rsidRPr="00EF3DD1" w:rsidRDefault="000C4AB7">
      <w:pPr>
        <w:spacing w:line="360" w:lineRule="auto"/>
        <w:jc w:val="both"/>
        <w:rPr>
          <w:rFonts w:ascii="Arial" w:eastAsia="Arial" w:hAnsi="Arial" w:cs="Arial"/>
        </w:rPr>
      </w:pPr>
      <w:r w:rsidRPr="00EF3DD1">
        <w:rPr>
          <w:rFonts w:ascii="Arial" w:eastAsia="Arial" w:hAnsi="Arial" w:cs="Arial"/>
        </w:rPr>
        <w:t>Del análisis integral de la demanda,</w:t>
      </w:r>
      <w:r w:rsidRPr="00EF3DD1">
        <w:rPr>
          <w:rFonts w:ascii="Arial" w:eastAsia="Arial" w:hAnsi="Arial" w:cs="Arial"/>
          <w:vertAlign w:val="superscript"/>
        </w:rPr>
        <w:footnoteReference w:id="21"/>
      </w:r>
      <w:r w:rsidRPr="00EF3DD1">
        <w:rPr>
          <w:rFonts w:ascii="Arial" w:eastAsia="Arial" w:hAnsi="Arial" w:cs="Arial"/>
        </w:rPr>
        <w:t xml:space="preserve"> se advierte que el </w:t>
      </w:r>
      <w:r w:rsidRPr="00EF3DD1">
        <w:rPr>
          <w:rFonts w:ascii="Arial" w:eastAsia="Arial" w:hAnsi="Arial" w:cs="Arial"/>
          <w:i/>
        </w:rPr>
        <w:t>actor</w:t>
      </w:r>
      <w:r w:rsidRPr="00EF3DD1">
        <w:rPr>
          <w:rFonts w:ascii="Arial" w:eastAsia="Arial" w:hAnsi="Arial" w:cs="Arial"/>
        </w:rPr>
        <w:t xml:space="preserve"> se adolece de lo siguiente: </w:t>
      </w:r>
    </w:p>
    <w:p w14:paraId="10875118" w14:textId="77777777" w:rsidR="00834DB6" w:rsidRPr="00EF3DD1" w:rsidRDefault="00834DB6">
      <w:pPr>
        <w:spacing w:line="360" w:lineRule="auto"/>
        <w:jc w:val="both"/>
        <w:rPr>
          <w:rFonts w:ascii="Arial" w:eastAsia="Arial" w:hAnsi="Arial" w:cs="Arial"/>
        </w:rPr>
      </w:pPr>
    </w:p>
    <w:p w14:paraId="323ECFAD" w14:textId="3326089F" w:rsidR="00834DB6" w:rsidRPr="00EF3DD1" w:rsidRDefault="000C4AB7">
      <w:pPr>
        <w:tabs>
          <w:tab w:val="left" w:pos="567"/>
        </w:tabs>
        <w:spacing w:line="360" w:lineRule="auto"/>
        <w:jc w:val="both"/>
        <w:rPr>
          <w:rFonts w:ascii="Arial" w:eastAsia="Arial" w:hAnsi="Arial" w:cs="Arial"/>
          <w:i/>
        </w:rPr>
      </w:pPr>
      <w:r w:rsidRPr="00EF3DD1">
        <w:rPr>
          <w:rFonts w:ascii="Arial" w:eastAsia="Arial" w:hAnsi="Arial" w:cs="Arial"/>
        </w:rPr>
        <w:lastRenderedPageBreak/>
        <w:t xml:space="preserve">La omisión de pago de las remuneraciones y prestaciones que le corresponden, derivado del ejercicio de su cargo como </w:t>
      </w:r>
      <w:r w:rsidR="00F93EDD" w:rsidRPr="00EF3DD1">
        <w:rPr>
          <w:rFonts w:ascii="Arial" w:eastAsia="Arial" w:hAnsi="Arial" w:cs="Arial"/>
        </w:rPr>
        <w:t>Encargado del Orden</w:t>
      </w:r>
      <w:r w:rsidRPr="00EF3DD1">
        <w:rPr>
          <w:rFonts w:ascii="Arial" w:eastAsia="Arial" w:hAnsi="Arial" w:cs="Arial"/>
        </w:rPr>
        <w:t xml:space="preserve"> de la </w:t>
      </w:r>
      <w:r w:rsidRPr="00EF3DD1">
        <w:rPr>
          <w:rFonts w:ascii="Arial" w:eastAsia="Arial" w:hAnsi="Arial" w:cs="Arial"/>
          <w:i/>
        </w:rPr>
        <w:t>Comunidad</w:t>
      </w:r>
      <w:r w:rsidRPr="00EF3DD1">
        <w:rPr>
          <w:rFonts w:ascii="Arial" w:eastAsia="Arial" w:hAnsi="Arial" w:cs="Arial"/>
        </w:rPr>
        <w:t xml:space="preserve"> electo para el periodo 202</w:t>
      </w:r>
      <w:r w:rsidR="00F93EDD" w:rsidRPr="00EF3DD1">
        <w:rPr>
          <w:rFonts w:ascii="Arial" w:eastAsia="Arial" w:hAnsi="Arial" w:cs="Arial"/>
        </w:rPr>
        <w:t>5</w:t>
      </w:r>
      <w:r w:rsidRPr="00EF3DD1">
        <w:rPr>
          <w:rFonts w:ascii="Arial" w:eastAsia="Arial" w:hAnsi="Arial" w:cs="Arial"/>
        </w:rPr>
        <w:t xml:space="preserve">-2027, por parte de la </w:t>
      </w:r>
      <w:r w:rsidRPr="00EF3DD1">
        <w:rPr>
          <w:rFonts w:ascii="Arial" w:eastAsia="Arial" w:hAnsi="Arial" w:cs="Arial"/>
          <w:i/>
        </w:rPr>
        <w:t>autoridad responsable</w:t>
      </w:r>
      <w:r w:rsidRPr="00EF3DD1">
        <w:rPr>
          <w:rFonts w:ascii="Arial" w:eastAsia="Arial" w:hAnsi="Arial" w:cs="Arial"/>
        </w:rPr>
        <w:t>; lo que vulnera su derecho político-electoral de ser votado en la vertiente de ejercicio del cargo, puesto que obstaculiza el desempeño de sus funciones y se afecta su derecho constitucional de percibir una remuneración previsto en el artículo 127 de la Constitución Política de los Estados Unidos Mexicanos</w:t>
      </w:r>
      <w:r w:rsidRPr="00EF3DD1">
        <w:rPr>
          <w:rFonts w:ascii="Arial" w:eastAsia="Arial" w:hAnsi="Arial" w:cs="Arial"/>
          <w:i/>
          <w:vertAlign w:val="superscript"/>
        </w:rPr>
        <w:footnoteReference w:id="22"/>
      </w:r>
      <w:r w:rsidR="009C6AAD" w:rsidRPr="00EF3DD1">
        <w:rPr>
          <w:rFonts w:ascii="Arial" w:eastAsia="Arial" w:hAnsi="Arial" w:cs="Arial"/>
        </w:rPr>
        <w:t xml:space="preserve"> y 156 de la </w:t>
      </w:r>
      <w:r w:rsidR="009C6AAD" w:rsidRPr="00EF3DD1">
        <w:rPr>
          <w:rFonts w:ascii="Arial" w:eastAsia="Arial" w:hAnsi="Arial" w:cs="Arial"/>
          <w:i/>
          <w:iCs/>
        </w:rPr>
        <w:t>Constitución Local.</w:t>
      </w:r>
    </w:p>
    <w:p w14:paraId="501F9805" w14:textId="77777777" w:rsidR="00805EFC" w:rsidRPr="00EF3DD1" w:rsidRDefault="00805EFC" w:rsidP="00805EFC">
      <w:pPr>
        <w:tabs>
          <w:tab w:val="left" w:pos="567"/>
        </w:tabs>
        <w:spacing w:line="360" w:lineRule="auto"/>
        <w:jc w:val="both"/>
        <w:rPr>
          <w:rFonts w:ascii="Arial" w:eastAsia="Arial" w:hAnsi="Arial" w:cs="Arial"/>
          <w:i/>
        </w:rPr>
      </w:pPr>
    </w:p>
    <w:p w14:paraId="6717D5ED" w14:textId="50C8E758" w:rsidR="00805EFC" w:rsidRPr="00EF3DD1" w:rsidRDefault="00223531" w:rsidP="00C816C0">
      <w:pPr>
        <w:pStyle w:val="Prrafodelista"/>
        <w:numPr>
          <w:ilvl w:val="0"/>
          <w:numId w:val="3"/>
        </w:numPr>
        <w:pBdr>
          <w:top w:val="nil"/>
          <w:left w:val="nil"/>
          <w:bottom w:val="nil"/>
          <w:right w:val="nil"/>
          <w:between w:val="nil"/>
        </w:pBdr>
        <w:tabs>
          <w:tab w:val="left" w:pos="567"/>
        </w:tabs>
        <w:spacing w:line="360" w:lineRule="auto"/>
        <w:jc w:val="both"/>
        <w:rPr>
          <w:rFonts w:ascii="Arial" w:eastAsia="Arial" w:hAnsi="Arial" w:cs="Arial"/>
          <w:b/>
        </w:rPr>
      </w:pPr>
      <w:r w:rsidRPr="00EF3DD1">
        <w:rPr>
          <w:rFonts w:ascii="Arial" w:eastAsia="Arial" w:hAnsi="Arial" w:cs="Arial"/>
          <w:b/>
          <w:color w:val="000000"/>
        </w:rPr>
        <w:t xml:space="preserve"> </w:t>
      </w:r>
      <w:r w:rsidR="00805EFC" w:rsidRPr="00EF3DD1">
        <w:rPr>
          <w:rFonts w:ascii="Arial" w:eastAsia="Arial" w:hAnsi="Arial" w:cs="Arial"/>
          <w:b/>
          <w:color w:val="000000"/>
        </w:rPr>
        <w:t>Marco normativo</w:t>
      </w:r>
      <w:r w:rsidR="00C816C0" w:rsidRPr="00EF3DD1">
        <w:rPr>
          <w:rFonts w:ascii="Arial" w:eastAsia="Arial" w:hAnsi="Arial" w:cs="Arial"/>
          <w:b/>
          <w:color w:val="000000"/>
        </w:rPr>
        <w:t xml:space="preserve"> </w:t>
      </w:r>
    </w:p>
    <w:p w14:paraId="1876C456" w14:textId="77777777" w:rsidR="00805EFC" w:rsidRPr="00EF3DD1" w:rsidRDefault="00805EFC" w:rsidP="00805EFC">
      <w:pPr>
        <w:tabs>
          <w:tab w:val="left" w:pos="567"/>
        </w:tabs>
        <w:spacing w:line="360" w:lineRule="auto"/>
        <w:jc w:val="both"/>
        <w:rPr>
          <w:rFonts w:ascii="Arial" w:eastAsia="Arial" w:hAnsi="Arial" w:cs="Arial"/>
          <w:i/>
        </w:rPr>
      </w:pPr>
    </w:p>
    <w:p w14:paraId="1F56C58D" w14:textId="4E3BA913" w:rsidR="00805EFC" w:rsidRPr="00EF3DD1" w:rsidRDefault="00805EFC" w:rsidP="00805EFC">
      <w:pPr>
        <w:tabs>
          <w:tab w:val="left" w:pos="567"/>
        </w:tabs>
        <w:spacing w:line="360" w:lineRule="auto"/>
        <w:jc w:val="both"/>
        <w:rPr>
          <w:rFonts w:ascii="Arial" w:eastAsia="Arial" w:hAnsi="Arial" w:cs="Arial"/>
        </w:rPr>
      </w:pPr>
      <w:r w:rsidRPr="00EF3DD1">
        <w:rPr>
          <w:rFonts w:ascii="Arial" w:eastAsia="Arial" w:hAnsi="Arial" w:cs="Arial"/>
        </w:rPr>
        <w:t xml:space="preserve">Conforme con lo dispuesto en el artículo 87 de la </w:t>
      </w:r>
      <w:r w:rsidRPr="00EF3DD1">
        <w:rPr>
          <w:rFonts w:ascii="Arial" w:eastAsia="Arial" w:hAnsi="Arial" w:cs="Arial"/>
          <w:i/>
        </w:rPr>
        <w:t>Ley Orgánica</w:t>
      </w:r>
      <w:r w:rsidRPr="00EF3DD1">
        <w:rPr>
          <w:rFonts w:ascii="Arial" w:eastAsia="Arial" w:hAnsi="Arial" w:cs="Arial"/>
        </w:rPr>
        <w:t>,</w:t>
      </w:r>
      <w:r w:rsidRPr="00EF3DD1">
        <w:rPr>
          <w:rFonts w:ascii="Arial" w:eastAsia="Arial" w:hAnsi="Arial" w:cs="Arial"/>
          <w:vertAlign w:val="superscript"/>
        </w:rPr>
        <w:footnoteReference w:id="23"/>
      </w:r>
      <w:r w:rsidRPr="00EF3DD1">
        <w:rPr>
          <w:rFonts w:ascii="Arial" w:eastAsia="Arial" w:hAnsi="Arial" w:cs="Arial"/>
        </w:rPr>
        <w:t xml:space="preserve"> las </w:t>
      </w:r>
      <w:proofErr w:type="spellStart"/>
      <w:r w:rsidR="00223531" w:rsidRPr="00EF3DD1">
        <w:rPr>
          <w:rFonts w:ascii="Arial" w:eastAsia="Arial" w:hAnsi="Arial" w:cs="Arial"/>
        </w:rPr>
        <w:t>encargaturas</w:t>
      </w:r>
      <w:proofErr w:type="spellEnd"/>
      <w:r w:rsidR="00223531" w:rsidRPr="00EF3DD1">
        <w:rPr>
          <w:rFonts w:ascii="Arial" w:eastAsia="Arial" w:hAnsi="Arial" w:cs="Arial"/>
        </w:rPr>
        <w:t xml:space="preserve"> del orden</w:t>
      </w:r>
      <w:r w:rsidRPr="00EF3DD1">
        <w:rPr>
          <w:rFonts w:ascii="Arial" w:eastAsia="Arial" w:hAnsi="Arial" w:cs="Arial"/>
        </w:rPr>
        <w:t xml:space="preserve"> tienen derecho a recibir la remuneración que marque el presupuesto de egresos, la cual se pagará a través de la Tesorería Municipal.</w:t>
      </w:r>
    </w:p>
    <w:p w14:paraId="5EE56F70" w14:textId="77777777" w:rsidR="00805EFC" w:rsidRPr="00EF3DD1" w:rsidRDefault="00805EFC" w:rsidP="00805EFC">
      <w:pPr>
        <w:tabs>
          <w:tab w:val="left" w:pos="567"/>
        </w:tabs>
        <w:spacing w:line="360" w:lineRule="auto"/>
        <w:jc w:val="both"/>
        <w:rPr>
          <w:rFonts w:ascii="Arial" w:eastAsia="Arial" w:hAnsi="Arial" w:cs="Arial"/>
        </w:rPr>
      </w:pPr>
    </w:p>
    <w:p w14:paraId="22F104E4" w14:textId="77777777" w:rsidR="00805EFC" w:rsidRPr="00EF3DD1" w:rsidRDefault="00805EFC" w:rsidP="00805EFC">
      <w:pPr>
        <w:tabs>
          <w:tab w:val="left" w:pos="567"/>
        </w:tabs>
        <w:spacing w:line="360" w:lineRule="auto"/>
        <w:jc w:val="both"/>
        <w:rPr>
          <w:rFonts w:ascii="Arial" w:eastAsia="Arial" w:hAnsi="Arial" w:cs="Arial"/>
        </w:rPr>
      </w:pPr>
      <w:r w:rsidRPr="00EF3DD1">
        <w:rPr>
          <w:rFonts w:ascii="Arial" w:eastAsia="Arial" w:hAnsi="Arial" w:cs="Arial"/>
        </w:rPr>
        <w:t>Lo que resulta acorde con la obligación que se impone a los Ayuntamientos, de fijar en su presupuesto de Egresos la remuneración de sus miembros y funcionarios públicos.</w:t>
      </w:r>
    </w:p>
    <w:p w14:paraId="13555335" w14:textId="77777777" w:rsidR="00805EFC" w:rsidRPr="00EF3DD1" w:rsidRDefault="00805EFC" w:rsidP="00805EFC">
      <w:pPr>
        <w:tabs>
          <w:tab w:val="left" w:pos="567"/>
        </w:tabs>
        <w:spacing w:line="360" w:lineRule="auto"/>
        <w:jc w:val="both"/>
        <w:rPr>
          <w:rFonts w:ascii="Arial" w:eastAsia="Arial" w:hAnsi="Arial" w:cs="Arial"/>
        </w:rPr>
      </w:pPr>
    </w:p>
    <w:p w14:paraId="4B65CA75" w14:textId="77777777" w:rsidR="00805EFC" w:rsidRPr="00EF3DD1" w:rsidRDefault="00805EFC" w:rsidP="00805EFC">
      <w:pPr>
        <w:tabs>
          <w:tab w:val="left" w:pos="567"/>
        </w:tabs>
        <w:spacing w:line="360" w:lineRule="auto"/>
        <w:jc w:val="both"/>
        <w:rPr>
          <w:rFonts w:ascii="Arial" w:eastAsia="Arial" w:hAnsi="Arial" w:cs="Arial"/>
        </w:rPr>
      </w:pPr>
      <w:r w:rsidRPr="00EF3DD1">
        <w:rPr>
          <w:rFonts w:ascii="Arial" w:eastAsia="Arial" w:hAnsi="Arial" w:cs="Arial"/>
        </w:rPr>
        <w:t xml:space="preserve">Disposición normativa que atiende a lo señalado en el artículo 127 de la </w:t>
      </w:r>
      <w:r w:rsidRPr="00EF3DD1">
        <w:rPr>
          <w:rFonts w:ascii="Arial" w:eastAsia="Arial" w:hAnsi="Arial" w:cs="Arial"/>
          <w:i/>
        </w:rPr>
        <w:t>Constitución Federal,</w:t>
      </w:r>
      <w:r w:rsidRPr="00EF3DD1">
        <w:rPr>
          <w:rFonts w:ascii="Arial" w:eastAsia="Arial" w:hAnsi="Arial" w:cs="Arial"/>
        </w:rPr>
        <w:t xml:space="preserve"> el cual establece que las y los servidores públicos de la federación, de las entidades federativas, de los municipios y de las demarcaciones territoriales de la Ciudad de México, de sus entidades y dependencias, así como de sus administraciones paraestatales y paramunicipales, fideicomisos públicos, instituciones y organismos autónomos, y cualquier otro ente público, recibirán una remuneración adecuada e irrenunciable por el desempeño de su función, empleo, cargo o comisión, que deberá ser proporcional a sus responsabilidades; </w:t>
      </w:r>
    </w:p>
    <w:p w14:paraId="1B14B8CE" w14:textId="77777777" w:rsidR="00805EFC" w:rsidRPr="00EF3DD1" w:rsidRDefault="00805EFC" w:rsidP="00805EFC">
      <w:pPr>
        <w:tabs>
          <w:tab w:val="left" w:pos="567"/>
        </w:tabs>
        <w:spacing w:line="360" w:lineRule="auto"/>
        <w:jc w:val="both"/>
        <w:rPr>
          <w:rFonts w:ascii="Arial" w:eastAsia="Arial" w:hAnsi="Arial" w:cs="Arial"/>
        </w:rPr>
      </w:pPr>
    </w:p>
    <w:p w14:paraId="05028990" w14:textId="77777777" w:rsidR="00805EFC" w:rsidRPr="00EF3DD1" w:rsidRDefault="00805EFC" w:rsidP="00805EFC">
      <w:pPr>
        <w:tabs>
          <w:tab w:val="left" w:pos="567"/>
        </w:tabs>
        <w:spacing w:line="360" w:lineRule="auto"/>
        <w:jc w:val="both"/>
        <w:rPr>
          <w:rFonts w:ascii="Arial" w:eastAsia="Arial" w:hAnsi="Arial" w:cs="Arial"/>
        </w:rPr>
      </w:pPr>
      <w:r w:rsidRPr="00EF3DD1">
        <w:rPr>
          <w:rFonts w:ascii="Arial" w:eastAsia="Arial" w:hAnsi="Arial" w:cs="Arial"/>
        </w:rPr>
        <w:t xml:space="preserve">Asimismo, a lo establecido en el artículo 156 de la </w:t>
      </w:r>
      <w:r w:rsidRPr="00EF3DD1">
        <w:rPr>
          <w:rFonts w:ascii="Arial" w:eastAsia="Arial" w:hAnsi="Arial" w:cs="Arial"/>
          <w:i/>
        </w:rPr>
        <w:t>Constitución Local</w:t>
      </w:r>
      <w:r w:rsidRPr="00EF3DD1">
        <w:rPr>
          <w:rFonts w:ascii="Arial" w:eastAsia="Arial" w:hAnsi="Arial" w:cs="Arial"/>
        </w:rPr>
        <w:t xml:space="preserve">, el cual dispone que todos los funcionarios de elección popular, a excepción de aquellos cuyo cargo es </w:t>
      </w:r>
      <w:proofErr w:type="spellStart"/>
      <w:r w:rsidRPr="00EF3DD1">
        <w:rPr>
          <w:rFonts w:ascii="Arial" w:eastAsia="Arial" w:hAnsi="Arial" w:cs="Arial"/>
        </w:rPr>
        <w:t>consejil</w:t>
      </w:r>
      <w:proofErr w:type="spellEnd"/>
      <w:r w:rsidRPr="00EF3DD1">
        <w:rPr>
          <w:rFonts w:ascii="Arial" w:eastAsia="Arial" w:hAnsi="Arial" w:cs="Arial"/>
        </w:rPr>
        <w:t>, recibirán una compensación por sus servicios, que será determinada por la Ley y pagada por los fondos públicos, siendo una compensación irrenunciable.</w:t>
      </w:r>
    </w:p>
    <w:p w14:paraId="4D63FACE" w14:textId="77777777" w:rsidR="00805EFC" w:rsidRPr="00EF3DD1" w:rsidRDefault="00805EFC" w:rsidP="00805EFC">
      <w:pPr>
        <w:tabs>
          <w:tab w:val="left" w:pos="567"/>
        </w:tabs>
        <w:spacing w:line="360" w:lineRule="auto"/>
        <w:jc w:val="both"/>
        <w:rPr>
          <w:rFonts w:ascii="Arial" w:eastAsia="Arial" w:hAnsi="Arial" w:cs="Arial"/>
        </w:rPr>
      </w:pPr>
    </w:p>
    <w:p w14:paraId="0F999219" w14:textId="77777777" w:rsidR="00805EFC" w:rsidRPr="00EF3DD1" w:rsidRDefault="00805EFC" w:rsidP="00805EFC">
      <w:pPr>
        <w:spacing w:line="360" w:lineRule="auto"/>
        <w:jc w:val="both"/>
        <w:rPr>
          <w:rFonts w:ascii="Arial" w:eastAsia="Arial" w:hAnsi="Arial" w:cs="Arial"/>
        </w:rPr>
      </w:pPr>
      <w:r w:rsidRPr="00EF3DD1">
        <w:rPr>
          <w:rFonts w:ascii="Arial" w:eastAsia="Arial" w:hAnsi="Arial" w:cs="Arial"/>
        </w:rPr>
        <w:t>En ese orden de ideas, la Sala Superior del Tribunal Electoral del Poder Judicial de la Federación</w:t>
      </w:r>
      <w:r w:rsidRPr="00EF3DD1">
        <w:rPr>
          <w:rFonts w:ascii="Arial" w:eastAsia="Arial" w:hAnsi="Arial" w:cs="Arial"/>
          <w:vertAlign w:val="superscript"/>
        </w:rPr>
        <w:footnoteReference w:id="24"/>
      </w:r>
      <w:r w:rsidRPr="00EF3DD1">
        <w:rPr>
          <w:rFonts w:ascii="Arial" w:eastAsia="Arial" w:hAnsi="Arial" w:cs="Arial"/>
        </w:rPr>
        <w:t xml:space="preserve"> se ha pronunciado en el sentido de que el derecho de las personas a ser votadas no se circunscribe a la posibilidad de acceder a un cargo de elección popular en un proceso electoral, sino que también incluye el que pueda, de resultar electas, ocupar dicho cargo y mantenerse en él, así como el ejercicio y disfrute de los derechos inherentes a este;</w:t>
      </w:r>
      <w:r w:rsidRPr="00EF3DD1">
        <w:rPr>
          <w:rFonts w:ascii="Arial" w:eastAsia="Arial" w:hAnsi="Arial" w:cs="Arial"/>
          <w:vertAlign w:val="superscript"/>
        </w:rPr>
        <w:footnoteReference w:id="25"/>
      </w:r>
      <w:r w:rsidRPr="00EF3DD1">
        <w:rPr>
          <w:rFonts w:ascii="Arial" w:eastAsia="Arial" w:hAnsi="Arial" w:cs="Arial"/>
        </w:rPr>
        <w:t>entre ellos, la remuneración por el desempeño de su cargo.</w:t>
      </w:r>
      <w:r w:rsidRPr="00EF3DD1">
        <w:rPr>
          <w:rFonts w:ascii="Arial" w:eastAsia="Arial" w:hAnsi="Arial" w:cs="Arial"/>
          <w:vertAlign w:val="superscript"/>
        </w:rPr>
        <w:footnoteReference w:id="26"/>
      </w:r>
    </w:p>
    <w:p w14:paraId="118673B8" w14:textId="77777777" w:rsidR="00805EFC" w:rsidRPr="00EF3DD1" w:rsidRDefault="00805EFC" w:rsidP="00805EFC">
      <w:pPr>
        <w:spacing w:line="360" w:lineRule="auto"/>
        <w:jc w:val="both"/>
        <w:rPr>
          <w:rFonts w:ascii="Arial" w:eastAsia="Arial" w:hAnsi="Arial" w:cs="Arial"/>
        </w:rPr>
      </w:pPr>
    </w:p>
    <w:p w14:paraId="6E121AE1" w14:textId="77777777" w:rsidR="00805EFC" w:rsidRPr="00EF3DD1" w:rsidRDefault="00805EFC" w:rsidP="00805EFC">
      <w:pPr>
        <w:spacing w:line="360" w:lineRule="auto"/>
        <w:jc w:val="both"/>
        <w:rPr>
          <w:rFonts w:ascii="Arial" w:eastAsia="Arial" w:hAnsi="Arial" w:cs="Arial"/>
        </w:rPr>
      </w:pPr>
      <w:r w:rsidRPr="00EF3DD1">
        <w:rPr>
          <w:rFonts w:ascii="Arial" w:eastAsia="Arial" w:hAnsi="Arial" w:cs="Arial"/>
        </w:rPr>
        <w:t>Lo anterior, se traduce en que tal derecho debe ser garantizado, a fin de que el cargo obtenido sea efectivamente asumido y que durante él no se impida, obstaculice o dificulte su adecuado desarrollo.</w:t>
      </w:r>
      <w:r w:rsidRPr="00EF3DD1">
        <w:rPr>
          <w:rFonts w:ascii="Arial" w:eastAsia="Arial" w:hAnsi="Arial" w:cs="Arial"/>
          <w:vertAlign w:val="superscript"/>
        </w:rPr>
        <w:footnoteReference w:id="27"/>
      </w:r>
    </w:p>
    <w:p w14:paraId="56BDF2FC" w14:textId="77777777" w:rsidR="00805EFC" w:rsidRPr="00EF3DD1" w:rsidRDefault="00805EFC">
      <w:pPr>
        <w:tabs>
          <w:tab w:val="left" w:pos="567"/>
        </w:tabs>
        <w:spacing w:line="360" w:lineRule="auto"/>
        <w:jc w:val="both"/>
        <w:rPr>
          <w:rFonts w:ascii="Arial" w:eastAsia="Arial" w:hAnsi="Arial" w:cs="Arial"/>
          <w:iCs/>
        </w:rPr>
      </w:pPr>
    </w:p>
    <w:p w14:paraId="16FABFB1" w14:textId="14C5529D" w:rsidR="00E65014" w:rsidRPr="00EF3DD1" w:rsidRDefault="00C816C0" w:rsidP="00C816C0">
      <w:pPr>
        <w:pStyle w:val="Prrafodelista"/>
        <w:numPr>
          <w:ilvl w:val="0"/>
          <w:numId w:val="3"/>
        </w:numPr>
        <w:tabs>
          <w:tab w:val="left" w:pos="567"/>
        </w:tabs>
        <w:spacing w:line="360" w:lineRule="auto"/>
        <w:jc w:val="both"/>
        <w:rPr>
          <w:rFonts w:ascii="Arial" w:eastAsia="Arial" w:hAnsi="Arial" w:cs="Arial"/>
          <w:b/>
          <w:bCs/>
          <w:iCs/>
        </w:rPr>
      </w:pPr>
      <w:r w:rsidRPr="00EF3DD1">
        <w:rPr>
          <w:rFonts w:ascii="Arial" w:eastAsia="Arial" w:hAnsi="Arial" w:cs="Arial"/>
          <w:b/>
          <w:bCs/>
          <w:iCs/>
        </w:rPr>
        <w:t xml:space="preserve"> Caso Concreto</w:t>
      </w:r>
    </w:p>
    <w:p w14:paraId="79CE2167" w14:textId="77777777" w:rsidR="00E65014" w:rsidRPr="00EF3DD1" w:rsidRDefault="00E65014">
      <w:pPr>
        <w:tabs>
          <w:tab w:val="left" w:pos="567"/>
        </w:tabs>
        <w:spacing w:line="360" w:lineRule="auto"/>
        <w:jc w:val="both"/>
        <w:rPr>
          <w:rFonts w:ascii="Arial" w:eastAsia="Arial" w:hAnsi="Arial" w:cs="Arial"/>
          <w:iCs/>
        </w:rPr>
      </w:pPr>
    </w:p>
    <w:p w14:paraId="1225F97C" w14:textId="1183941D" w:rsidR="00325BFA" w:rsidRPr="00EF3DD1" w:rsidRDefault="00325BFA" w:rsidP="00325BFA">
      <w:pPr>
        <w:tabs>
          <w:tab w:val="left" w:pos="567"/>
        </w:tabs>
        <w:spacing w:line="360" w:lineRule="auto"/>
        <w:jc w:val="both"/>
        <w:rPr>
          <w:rFonts w:ascii="Arial" w:eastAsia="Arial" w:hAnsi="Arial" w:cs="Arial"/>
        </w:rPr>
      </w:pPr>
      <w:r w:rsidRPr="00EF3DD1">
        <w:rPr>
          <w:rFonts w:ascii="Arial" w:eastAsia="Arial" w:hAnsi="Arial" w:cs="Arial"/>
        </w:rPr>
        <w:t xml:space="preserve">A consideración de este Tribunal, el agravio resulta </w:t>
      </w:r>
      <w:r w:rsidRPr="00EF3DD1">
        <w:rPr>
          <w:rFonts w:ascii="Arial" w:eastAsia="Arial" w:hAnsi="Arial" w:cs="Arial"/>
          <w:b/>
        </w:rPr>
        <w:t>fundado</w:t>
      </w:r>
      <w:r w:rsidRPr="00EF3DD1">
        <w:rPr>
          <w:rFonts w:ascii="Arial" w:eastAsia="Arial" w:hAnsi="Arial" w:cs="Arial"/>
        </w:rPr>
        <w:t xml:space="preserve"> en atención a lo siguiente:</w:t>
      </w:r>
    </w:p>
    <w:p w14:paraId="55E0CF81" w14:textId="77777777" w:rsidR="00325BFA" w:rsidRPr="00EF3DD1" w:rsidRDefault="00325BFA" w:rsidP="00325BFA">
      <w:pPr>
        <w:spacing w:line="360" w:lineRule="auto"/>
        <w:jc w:val="both"/>
        <w:rPr>
          <w:rFonts w:ascii="Arial" w:eastAsia="Arial" w:hAnsi="Arial" w:cs="Arial"/>
        </w:rPr>
      </w:pPr>
    </w:p>
    <w:p w14:paraId="13698E96" w14:textId="47DFA954" w:rsidR="00DD109C" w:rsidRPr="00EF3DD1" w:rsidRDefault="00DD109C" w:rsidP="00DD109C">
      <w:pPr>
        <w:spacing w:line="360" w:lineRule="auto"/>
        <w:jc w:val="both"/>
        <w:rPr>
          <w:rFonts w:ascii="Arial" w:eastAsia="Arial" w:hAnsi="Arial" w:cs="Arial"/>
        </w:rPr>
      </w:pPr>
      <w:r w:rsidRPr="00EF3DD1">
        <w:rPr>
          <w:rFonts w:ascii="Arial" w:eastAsia="Arial" w:hAnsi="Arial" w:cs="Arial"/>
        </w:rPr>
        <w:t>De conformidad con el artículo 14 del Bando de Gobierno Municipal de Tuxpan, Michoacán, para su integración, gobierno y administración, el municipio de Tuxpan contará con diversas </w:t>
      </w:r>
      <w:proofErr w:type="spellStart"/>
      <w:r w:rsidRPr="00EF3DD1">
        <w:rPr>
          <w:rFonts w:ascii="Arial" w:eastAsia="Arial" w:hAnsi="Arial" w:cs="Arial"/>
        </w:rPr>
        <w:t>Encargaturas</w:t>
      </w:r>
      <w:proofErr w:type="spellEnd"/>
      <w:r w:rsidRPr="00EF3DD1">
        <w:rPr>
          <w:rFonts w:ascii="Arial" w:eastAsia="Arial" w:hAnsi="Arial" w:cs="Arial"/>
        </w:rPr>
        <w:t xml:space="preserve"> del Orden, entre ellas, la de la </w:t>
      </w:r>
      <w:r w:rsidRPr="00EF3DD1">
        <w:rPr>
          <w:rFonts w:ascii="Arial" w:eastAsia="Arial" w:hAnsi="Arial" w:cs="Arial"/>
          <w:i/>
          <w:iCs/>
        </w:rPr>
        <w:t>Comunidad</w:t>
      </w:r>
      <w:r w:rsidRPr="00EF3DD1">
        <w:rPr>
          <w:rFonts w:ascii="Arial" w:eastAsia="Arial" w:hAnsi="Arial" w:cs="Arial"/>
        </w:rPr>
        <w:t>. </w:t>
      </w:r>
    </w:p>
    <w:p w14:paraId="761ACEB2" w14:textId="77777777" w:rsidR="00DD109C" w:rsidRPr="00EF3DD1" w:rsidRDefault="00DD109C" w:rsidP="00325BFA">
      <w:pPr>
        <w:spacing w:line="360" w:lineRule="auto"/>
        <w:jc w:val="both"/>
        <w:rPr>
          <w:rFonts w:ascii="Arial" w:eastAsia="Arial" w:hAnsi="Arial" w:cs="Arial"/>
        </w:rPr>
      </w:pPr>
    </w:p>
    <w:p w14:paraId="42AB64E6" w14:textId="69B9ABB4" w:rsidR="002057DB" w:rsidRPr="00EF3DD1" w:rsidRDefault="002057DB" w:rsidP="00325BFA">
      <w:pPr>
        <w:spacing w:line="360" w:lineRule="auto"/>
        <w:jc w:val="both"/>
        <w:rPr>
          <w:rFonts w:ascii="Arial" w:eastAsia="Arial" w:hAnsi="Arial" w:cs="Arial"/>
        </w:rPr>
      </w:pPr>
      <w:r w:rsidRPr="00EF3DD1">
        <w:rPr>
          <w:rFonts w:ascii="Arial" w:eastAsia="Arial" w:hAnsi="Arial" w:cs="Arial"/>
        </w:rPr>
        <w:lastRenderedPageBreak/>
        <w:t>Asimismo, ha quedado demostrado que el </w:t>
      </w:r>
      <w:r w:rsidRPr="00EF3DD1">
        <w:rPr>
          <w:rFonts w:ascii="Arial" w:eastAsia="Arial" w:hAnsi="Arial" w:cs="Arial"/>
          <w:i/>
          <w:iCs/>
        </w:rPr>
        <w:t>actor</w:t>
      </w:r>
      <w:r w:rsidRPr="00EF3DD1">
        <w:rPr>
          <w:rFonts w:ascii="Arial" w:eastAsia="Arial" w:hAnsi="Arial" w:cs="Arial"/>
        </w:rPr>
        <w:t xml:space="preserve"> fue nombrado Encargado del Orden propietario de la </w:t>
      </w:r>
      <w:r w:rsidRPr="00EF3DD1">
        <w:rPr>
          <w:rFonts w:ascii="Arial" w:eastAsia="Arial" w:hAnsi="Arial" w:cs="Arial"/>
          <w:i/>
          <w:iCs/>
        </w:rPr>
        <w:t>Comunidad</w:t>
      </w:r>
      <w:r w:rsidRPr="00EF3DD1">
        <w:rPr>
          <w:rFonts w:ascii="Arial" w:eastAsia="Arial" w:hAnsi="Arial" w:cs="Arial"/>
        </w:rPr>
        <w:t> a partir del primero de enero, toda vez que, de las constancias que obran en el expediente, se advierte la copia simple del nombramiento respectivo emitido por el presidente municipal de Tuxpan, Michoacán;</w:t>
      </w:r>
      <w:r w:rsidRPr="00EF3DD1">
        <w:rPr>
          <w:rStyle w:val="Refdenotaalpie"/>
          <w:rFonts w:ascii="Arial" w:eastAsia="Arial" w:hAnsi="Arial" w:cs="Arial"/>
        </w:rPr>
        <w:footnoteReference w:id="28"/>
      </w:r>
      <w:r w:rsidRPr="00EF3DD1">
        <w:rPr>
          <w:rFonts w:ascii="Arial" w:eastAsia="Arial" w:hAnsi="Arial" w:cs="Arial"/>
        </w:rPr>
        <w:t xml:space="preserve"> misma que al no haber sido objetada ni haberse negado tal calidad por parte de la autoridad responsable al rendir su informe circunstanciado, resulta eficaz para acreditar la calidad con la que se ostenta.</w:t>
      </w:r>
      <w:r w:rsidRPr="00EF3DD1">
        <w:rPr>
          <w:rStyle w:val="Refdenotaalpie"/>
          <w:rFonts w:ascii="Arial" w:eastAsia="Arial" w:hAnsi="Arial" w:cs="Arial"/>
        </w:rPr>
        <w:footnoteReference w:id="29"/>
      </w:r>
    </w:p>
    <w:p w14:paraId="01A0EFC7" w14:textId="77777777" w:rsidR="002057DB" w:rsidRPr="00EF3DD1" w:rsidRDefault="002057DB" w:rsidP="00325BFA">
      <w:pPr>
        <w:spacing w:line="360" w:lineRule="auto"/>
        <w:jc w:val="both"/>
        <w:rPr>
          <w:rFonts w:ascii="Arial" w:eastAsia="Arial" w:hAnsi="Arial" w:cs="Arial"/>
        </w:rPr>
      </w:pPr>
    </w:p>
    <w:p w14:paraId="2C857051" w14:textId="2E3BAEBD" w:rsidR="00325BFA" w:rsidRPr="00EF3DD1" w:rsidRDefault="00325BFA" w:rsidP="00325BFA">
      <w:pPr>
        <w:spacing w:line="360" w:lineRule="auto"/>
        <w:jc w:val="both"/>
        <w:rPr>
          <w:rFonts w:ascii="Arial" w:eastAsia="Arial" w:hAnsi="Arial" w:cs="Arial"/>
        </w:rPr>
      </w:pPr>
      <w:r w:rsidRPr="00EF3DD1">
        <w:rPr>
          <w:rFonts w:ascii="Arial" w:eastAsia="Arial" w:hAnsi="Arial" w:cs="Arial"/>
        </w:rPr>
        <w:t xml:space="preserve">En el caso concreto, el </w:t>
      </w:r>
      <w:r w:rsidRPr="00EF3DD1">
        <w:rPr>
          <w:rFonts w:ascii="Arial" w:eastAsia="Arial" w:hAnsi="Arial" w:cs="Arial"/>
          <w:i/>
        </w:rPr>
        <w:t>actor</w:t>
      </w:r>
      <w:r w:rsidRPr="00EF3DD1">
        <w:rPr>
          <w:rFonts w:ascii="Arial" w:eastAsia="Arial" w:hAnsi="Arial" w:cs="Arial"/>
        </w:rPr>
        <w:t xml:space="preserve"> refiere que la </w:t>
      </w:r>
      <w:r w:rsidRPr="00EF3DD1">
        <w:rPr>
          <w:rFonts w:ascii="Arial" w:eastAsia="Arial" w:hAnsi="Arial" w:cs="Arial"/>
          <w:i/>
        </w:rPr>
        <w:t>autoridad responsable</w:t>
      </w:r>
      <w:r w:rsidRPr="00EF3DD1">
        <w:rPr>
          <w:rFonts w:ascii="Arial" w:eastAsia="Arial" w:hAnsi="Arial" w:cs="Arial"/>
        </w:rPr>
        <w:t xml:space="preserve"> fue omisa en realizarle los pagos correspondientes desde que recibió su nombramiento como Encargado del Orden </w:t>
      </w:r>
      <w:r w:rsidRPr="00EF3DD1">
        <w:rPr>
          <w:rFonts w:ascii="Arial" w:eastAsia="Arial" w:hAnsi="Arial" w:cs="Arial"/>
          <w:color w:val="000000"/>
        </w:rPr>
        <w:t xml:space="preserve">de la </w:t>
      </w:r>
      <w:r w:rsidRPr="00EF3DD1">
        <w:rPr>
          <w:rFonts w:ascii="Arial" w:eastAsia="Arial" w:hAnsi="Arial" w:cs="Arial"/>
          <w:i/>
          <w:iCs/>
          <w:color w:val="000000"/>
        </w:rPr>
        <w:t>Comunidad</w:t>
      </w:r>
      <w:r w:rsidRPr="00EF3DD1">
        <w:rPr>
          <w:rFonts w:ascii="Arial" w:eastAsia="Arial" w:hAnsi="Arial" w:cs="Arial"/>
        </w:rPr>
        <w:t>, del primero de enero a la fecha de la presentación de la demanda, circunstancia que fue reconocida por la misma responsable al rendir su informe circunstanciado, señalando lo siguiente:</w:t>
      </w:r>
    </w:p>
    <w:p w14:paraId="16328ED9" w14:textId="77777777" w:rsidR="00325BFA" w:rsidRPr="00EF3DD1" w:rsidRDefault="00325BFA" w:rsidP="00325BFA">
      <w:pPr>
        <w:spacing w:line="360" w:lineRule="auto"/>
        <w:jc w:val="both"/>
        <w:rPr>
          <w:rFonts w:ascii="Arial" w:eastAsia="Arial" w:hAnsi="Arial" w:cs="Arial"/>
        </w:rPr>
      </w:pPr>
    </w:p>
    <w:p w14:paraId="2C9ECFE2" w14:textId="40145D34" w:rsidR="00325BFA" w:rsidRPr="00EF3DD1" w:rsidRDefault="00325BFA" w:rsidP="00325BFA">
      <w:pPr>
        <w:spacing w:line="276" w:lineRule="auto"/>
        <w:ind w:left="709" w:right="900"/>
        <w:jc w:val="both"/>
        <w:rPr>
          <w:rFonts w:ascii="Arial" w:eastAsia="Arial" w:hAnsi="Arial" w:cs="Arial"/>
          <w:i/>
          <w:sz w:val="20"/>
          <w:szCs w:val="20"/>
        </w:rPr>
      </w:pPr>
      <w:r w:rsidRPr="00EF3DD1">
        <w:rPr>
          <w:rFonts w:ascii="Arial" w:eastAsia="Arial" w:hAnsi="Arial" w:cs="Arial"/>
          <w:i/>
          <w:sz w:val="20"/>
          <w:szCs w:val="20"/>
        </w:rPr>
        <w:t xml:space="preserve">“… </w:t>
      </w:r>
      <w:r w:rsidR="005372EB" w:rsidRPr="00EF3DD1">
        <w:rPr>
          <w:rFonts w:ascii="Arial" w:eastAsia="Arial" w:hAnsi="Arial" w:cs="Arial"/>
          <w:i/>
          <w:sz w:val="20"/>
          <w:szCs w:val="20"/>
        </w:rPr>
        <w:t xml:space="preserve">en el presupuesto de </w:t>
      </w:r>
      <w:r w:rsidR="009F3D48" w:rsidRPr="00EF3DD1">
        <w:rPr>
          <w:rFonts w:ascii="Arial" w:eastAsia="Arial" w:hAnsi="Arial" w:cs="Arial"/>
          <w:i/>
          <w:sz w:val="20"/>
          <w:szCs w:val="20"/>
        </w:rPr>
        <w:t>E</w:t>
      </w:r>
      <w:r w:rsidR="005372EB" w:rsidRPr="00EF3DD1">
        <w:rPr>
          <w:rFonts w:ascii="Arial" w:eastAsia="Arial" w:hAnsi="Arial" w:cs="Arial"/>
          <w:i/>
          <w:sz w:val="20"/>
          <w:szCs w:val="20"/>
        </w:rPr>
        <w:t xml:space="preserve">gresos para el ejercicio </w:t>
      </w:r>
      <w:r w:rsidR="009F3D48" w:rsidRPr="00EF3DD1">
        <w:rPr>
          <w:rFonts w:ascii="Arial" w:eastAsia="Arial" w:hAnsi="Arial" w:cs="Arial"/>
          <w:i/>
          <w:sz w:val="20"/>
          <w:szCs w:val="20"/>
        </w:rPr>
        <w:t>F</w:t>
      </w:r>
      <w:r w:rsidR="005372EB" w:rsidRPr="00EF3DD1">
        <w:rPr>
          <w:rFonts w:ascii="Arial" w:eastAsia="Arial" w:hAnsi="Arial" w:cs="Arial"/>
          <w:i/>
          <w:sz w:val="20"/>
          <w:szCs w:val="20"/>
        </w:rPr>
        <w:t xml:space="preserve">iscal del año 2025 aprobado por los integrantes del </w:t>
      </w:r>
      <w:r w:rsidR="009F3D48" w:rsidRPr="00EF3DD1">
        <w:rPr>
          <w:rFonts w:ascii="Arial" w:eastAsia="Arial" w:hAnsi="Arial" w:cs="Arial"/>
          <w:i/>
          <w:sz w:val="20"/>
          <w:szCs w:val="20"/>
        </w:rPr>
        <w:t>A</w:t>
      </w:r>
      <w:r w:rsidR="005372EB" w:rsidRPr="00EF3DD1">
        <w:rPr>
          <w:rFonts w:ascii="Arial" w:eastAsia="Arial" w:hAnsi="Arial" w:cs="Arial"/>
          <w:i/>
          <w:sz w:val="20"/>
          <w:szCs w:val="20"/>
        </w:rPr>
        <w:t xml:space="preserve">yuntamiento de </w:t>
      </w:r>
      <w:r w:rsidR="009F3D48" w:rsidRPr="00EF3DD1">
        <w:rPr>
          <w:rFonts w:ascii="Arial" w:eastAsia="Arial" w:hAnsi="Arial" w:cs="Arial"/>
          <w:i/>
          <w:sz w:val="20"/>
          <w:szCs w:val="20"/>
        </w:rPr>
        <w:t>T</w:t>
      </w:r>
      <w:r w:rsidR="005372EB" w:rsidRPr="00EF3DD1">
        <w:rPr>
          <w:rFonts w:ascii="Arial" w:eastAsia="Arial" w:hAnsi="Arial" w:cs="Arial"/>
          <w:i/>
          <w:sz w:val="20"/>
          <w:szCs w:val="20"/>
        </w:rPr>
        <w:t xml:space="preserve">uxpan, </w:t>
      </w:r>
      <w:r w:rsidR="009F3D48" w:rsidRPr="00EF3DD1">
        <w:rPr>
          <w:rFonts w:ascii="Arial" w:eastAsia="Arial" w:hAnsi="Arial" w:cs="Arial"/>
          <w:i/>
          <w:sz w:val="20"/>
          <w:szCs w:val="20"/>
        </w:rPr>
        <w:t>Michoacán</w:t>
      </w:r>
      <w:r w:rsidR="005372EB" w:rsidRPr="00EF3DD1">
        <w:rPr>
          <w:rFonts w:ascii="Arial" w:eastAsia="Arial" w:hAnsi="Arial" w:cs="Arial"/>
          <w:i/>
          <w:sz w:val="20"/>
          <w:szCs w:val="20"/>
        </w:rPr>
        <w:t xml:space="preserve">, y debidamente publicado en el </w:t>
      </w:r>
      <w:r w:rsidR="009F3D48" w:rsidRPr="00EF3DD1">
        <w:rPr>
          <w:rFonts w:ascii="Arial" w:eastAsia="Arial" w:hAnsi="Arial" w:cs="Arial"/>
          <w:i/>
          <w:sz w:val="20"/>
          <w:szCs w:val="20"/>
        </w:rPr>
        <w:t xml:space="preserve">Periódico Oficial </w:t>
      </w:r>
      <w:r w:rsidR="005372EB" w:rsidRPr="00EF3DD1">
        <w:rPr>
          <w:rFonts w:ascii="Arial" w:eastAsia="Arial" w:hAnsi="Arial" w:cs="Arial"/>
          <w:i/>
          <w:sz w:val="20"/>
          <w:szCs w:val="20"/>
        </w:rPr>
        <w:t xml:space="preserve">del </w:t>
      </w:r>
      <w:r w:rsidR="009F3D48" w:rsidRPr="00EF3DD1">
        <w:rPr>
          <w:rFonts w:ascii="Arial" w:eastAsia="Arial" w:hAnsi="Arial" w:cs="Arial"/>
          <w:i/>
          <w:sz w:val="20"/>
          <w:szCs w:val="20"/>
        </w:rPr>
        <w:t>E</w:t>
      </w:r>
      <w:r w:rsidR="005372EB" w:rsidRPr="00EF3DD1">
        <w:rPr>
          <w:rFonts w:ascii="Arial" w:eastAsia="Arial" w:hAnsi="Arial" w:cs="Arial"/>
          <w:i/>
          <w:sz w:val="20"/>
          <w:szCs w:val="20"/>
        </w:rPr>
        <w:t xml:space="preserve">stado de </w:t>
      </w:r>
      <w:r w:rsidR="009F3D48" w:rsidRPr="00EF3DD1">
        <w:rPr>
          <w:rFonts w:ascii="Arial" w:eastAsia="Arial" w:hAnsi="Arial" w:cs="Arial"/>
          <w:i/>
          <w:sz w:val="20"/>
          <w:szCs w:val="20"/>
        </w:rPr>
        <w:t>Michoacán</w:t>
      </w:r>
      <w:r w:rsidR="005372EB" w:rsidRPr="00EF3DD1">
        <w:rPr>
          <w:rFonts w:ascii="Arial" w:eastAsia="Arial" w:hAnsi="Arial" w:cs="Arial"/>
          <w:i/>
          <w:sz w:val="20"/>
          <w:szCs w:val="20"/>
        </w:rPr>
        <w:t xml:space="preserve">, no fue presupuestado pago </w:t>
      </w:r>
      <w:r w:rsidR="009F3D48" w:rsidRPr="00EF3DD1">
        <w:rPr>
          <w:rFonts w:ascii="Arial" w:eastAsia="Arial" w:hAnsi="Arial" w:cs="Arial"/>
          <w:i/>
          <w:sz w:val="20"/>
          <w:szCs w:val="20"/>
        </w:rPr>
        <w:t>alguno</w:t>
      </w:r>
      <w:r w:rsidR="005372EB" w:rsidRPr="00EF3DD1">
        <w:rPr>
          <w:rFonts w:ascii="Arial" w:eastAsia="Arial" w:hAnsi="Arial" w:cs="Arial"/>
          <w:i/>
          <w:sz w:val="20"/>
          <w:szCs w:val="20"/>
        </w:rPr>
        <w:t xml:space="preserve"> por concepto de remuneración a encargados del orden… por lo que en base a las </w:t>
      </w:r>
      <w:r w:rsidR="009F3D48" w:rsidRPr="00EF3DD1">
        <w:rPr>
          <w:rFonts w:ascii="Arial" w:eastAsia="Arial" w:hAnsi="Arial" w:cs="Arial"/>
          <w:i/>
          <w:sz w:val="20"/>
          <w:szCs w:val="20"/>
        </w:rPr>
        <w:t>disposiciones</w:t>
      </w:r>
      <w:r w:rsidR="005372EB" w:rsidRPr="00EF3DD1">
        <w:rPr>
          <w:rFonts w:ascii="Arial" w:eastAsia="Arial" w:hAnsi="Arial" w:cs="Arial"/>
          <w:i/>
          <w:sz w:val="20"/>
          <w:szCs w:val="20"/>
        </w:rPr>
        <w:t xml:space="preserve"> legales antes citadas tanto el </w:t>
      </w:r>
      <w:r w:rsidR="009F3D48" w:rsidRPr="00EF3DD1">
        <w:rPr>
          <w:rFonts w:ascii="Arial" w:eastAsia="Arial" w:hAnsi="Arial" w:cs="Arial"/>
          <w:i/>
          <w:sz w:val="20"/>
          <w:szCs w:val="20"/>
        </w:rPr>
        <w:t>Tesorero</w:t>
      </w:r>
      <w:r w:rsidR="005372EB" w:rsidRPr="00EF3DD1">
        <w:rPr>
          <w:rFonts w:ascii="Arial" w:eastAsia="Arial" w:hAnsi="Arial" w:cs="Arial"/>
          <w:i/>
          <w:sz w:val="20"/>
          <w:szCs w:val="20"/>
        </w:rPr>
        <w:t xml:space="preserve"> del </w:t>
      </w:r>
      <w:r w:rsidR="009F3D48" w:rsidRPr="00EF3DD1">
        <w:rPr>
          <w:rFonts w:ascii="Arial" w:eastAsia="Arial" w:hAnsi="Arial" w:cs="Arial"/>
          <w:i/>
          <w:sz w:val="20"/>
          <w:szCs w:val="20"/>
        </w:rPr>
        <w:t>A</w:t>
      </w:r>
      <w:r w:rsidR="005372EB" w:rsidRPr="00EF3DD1">
        <w:rPr>
          <w:rFonts w:ascii="Arial" w:eastAsia="Arial" w:hAnsi="Arial" w:cs="Arial"/>
          <w:i/>
          <w:sz w:val="20"/>
          <w:szCs w:val="20"/>
        </w:rPr>
        <w:t xml:space="preserve">yuntamiento de </w:t>
      </w:r>
      <w:r w:rsidR="009F3D48" w:rsidRPr="00EF3DD1">
        <w:rPr>
          <w:rFonts w:ascii="Arial" w:eastAsia="Arial" w:hAnsi="Arial" w:cs="Arial"/>
          <w:i/>
          <w:sz w:val="20"/>
          <w:szCs w:val="20"/>
        </w:rPr>
        <w:t>T</w:t>
      </w:r>
      <w:r w:rsidR="005372EB" w:rsidRPr="00EF3DD1">
        <w:rPr>
          <w:rFonts w:ascii="Arial" w:eastAsia="Arial" w:hAnsi="Arial" w:cs="Arial"/>
          <w:i/>
          <w:sz w:val="20"/>
          <w:szCs w:val="20"/>
        </w:rPr>
        <w:t xml:space="preserve">uxpan, </w:t>
      </w:r>
      <w:r w:rsidR="009F3D48" w:rsidRPr="00EF3DD1">
        <w:rPr>
          <w:rFonts w:ascii="Arial" w:eastAsia="Arial" w:hAnsi="Arial" w:cs="Arial"/>
          <w:i/>
          <w:sz w:val="20"/>
          <w:szCs w:val="20"/>
        </w:rPr>
        <w:t>Michoacán</w:t>
      </w:r>
      <w:r w:rsidR="005372EB" w:rsidRPr="00EF3DD1">
        <w:rPr>
          <w:rFonts w:ascii="Arial" w:eastAsia="Arial" w:hAnsi="Arial" w:cs="Arial"/>
          <w:i/>
          <w:sz w:val="20"/>
          <w:szCs w:val="20"/>
        </w:rPr>
        <w:t xml:space="preserve"> como el suscrito </w:t>
      </w:r>
      <w:r w:rsidR="009F3D48" w:rsidRPr="00EF3DD1">
        <w:rPr>
          <w:rFonts w:ascii="Arial" w:eastAsia="Arial" w:hAnsi="Arial" w:cs="Arial"/>
          <w:i/>
          <w:sz w:val="20"/>
          <w:szCs w:val="20"/>
        </w:rPr>
        <w:t xml:space="preserve">Presidente Municipal </w:t>
      </w:r>
      <w:r w:rsidR="005372EB" w:rsidRPr="00EF3DD1">
        <w:rPr>
          <w:rFonts w:ascii="Arial" w:eastAsia="Arial" w:hAnsi="Arial" w:cs="Arial"/>
          <w:i/>
          <w:sz w:val="20"/>
          <w:szCs w:val="20"/>
        </w:rPr>
        <w:t xml:space="preserve">del </w:t>
      </w:r>
      <w:r w:rsidR="009F3D48" w:rsidRPr="00EF3DD1">
        <w:rPr>
          <w:rFonts w:ascii="Arial" w:eastAsia="Arial" w:hAnsi="Arial" w:cs="Arial"/>
          <w:i/>
          <w:sz w:val="20"/>
          <w:szCs w:val="20"/>
        </w:rPr>
        <w:t>Municipio</w:t>
      </w:r>
      <w:r w:rsidR="005372EB" w:rsidRPr="00EF3DD1">
        <w:rPr>
          <w:rFonts w:ascii="Arial" w:eastAsia="Arial" w:hAnsi="Arial" w:cs="Arial"/>
          <w:i/>
          <w:sz w:val="20"/>
          <w:szCs w:val="20"/>
        </w:rPr>
        <w:t xml:space="preserve"> de </w:t>
      </w:r>
      <w:r w:rsidR="009F3D48" w:rsidRPr="00EF3DD1">
        <w:rPr>
          <w:rFonts w:ascii="Arial" w:eastAsia="Arial" w:hAnsi="Arial" w:cs="Arial"/>
          <w:i/>
          <w:sz w:val="20"/>
          <w:szCs w:val="20"/>
        </w:rPr>
        <w:t>T</w:t>
      </w:r>
      <w:r w:rsidR="005372EB" w:rsidRPr="00EF3DD1">
        <w:rPr>
          <w:rFonts w:ascii="Arial" w:eastAsia="Arial" w:hAnsi="Arial" w:cs="Arial"/>
          <w:i/>
          <w:sz w:val="20"/>
          <w:szCs w:val="20"/>
        </w:rPr>
        <w:t xml:space="preserve">uxpan </w:t>
      </w:r>
      <w:r w:rsidR="009F3D48" w:rsidRPr="00EF3DD1">
        <w:rPr>
          <w:rFonts w:ascii="Arial" w:eastAsia="Arial" w:hAnsi="Arial" w:cs="Arial"/>
          <w:i/>
          <w:sz w:val="20"/>
          <w:szCs w:val="20"/>
        </w:rPr>
        <w:t>Michoacán</w:t>
      </w:r>
      <w:r w:rsidR="005372EB" w:rsidRPr="00EF3DD1">
        <w:rPr>
          <w:rFonts w:ascii="Arial" w:eastAsia="Arial" w:hAnsi="Arial" w:cs="Arial"/>
          <w:i/>
          <w:sz w:val="20"/>
          <w:szCs w:val="20"/>
        </w:rPr>
        <w:t xml:space="preserve"> nos </w:t>
      </w:r>
      <w:r w:rsidR="009F3D48" w:rsidRPr="00EF3DD1">
        <w:rPr>
          <w:rFonts w:ascii="Arial" w:eastAsia="Arial" w:hAnsi="Arial" w:cs="Arial"/>
          <w:i/>
          <w:sz w:val="20"/>
          <w:szCs w:val="20"/>
        </w:rPr>
        <w:t>en</w:t>
      </w:r>
      <w:r w:rsidR="005372EB" w:rsidRPr="00EF3DD1">
        <w:rPr>
          <w:rFonts w:ascii="Arial" w:eastAsia="Arial" w:hAnsi="Arial" w:cs="Arial"/>
          <w:i/>
          <w:sz w:val="20"/>
          <w:szCs w:val="20"/>
        </w:rPr>
        <w:t>tramos legalmente impedidos realizar el pago</w:t>
      </w:r>
      <w:r w:rsidRPr="00EF3DD1">
        <w:rPr>
          <w:rFonts w:ascii="Arial" w:eastAsia="Arial" w:hAnsi="Arial" w:cs="Arial"/>
          <w:i/>
          <w:sz w:val="20"/>
          <w:szCs w:val="20"/>
        </w:rPr>
        <w:t>…”</w:t>
      </w:r>
    </w:p>
    <w:p w14:paraId="6399DBA7" w14:textId="77777777" w:rsidR="00325BFA" w:rsidRPr="00EF3DD1" w:rsidRDefault="00325BFA" w:rsidP="00325BFA">
      <w:pPr>
        <w:tabs>
          <w:tab w:val="left" w:pos="567"/>
        </w:tabs>
        <w:spacing w:line="360" w:lineRule="auto"/>
        <w:jc w:val="both"/>
        <w:rPr>
          <w:rFonts w:ascii="Arial" w:eastAsia="Arial" w:hAnsi="Arial" w:cs="Arial"/>
        </w:rPr>
      </w:pPr>
    </w:p>
    <w:p w14:paraId="208C8B9B" w14:textId="77777777" w:rsidR="00325BFA" w:rsidRPr="00EF3DD1" w:rsidRDefault="00325BFA" w:rsidP="00325BFA">
      <w:pPr>
        <w:spacing w:line="360" w:lineRule="auto"/>
        <w:jc w:val="both"/>
        <w:rPr>
          <w:rFonts w:ascii="Arial" w:eastAsia="Arial" w:hAnsi="Arial" w:cs="Arial"/>
        </w:rPr>
      </w:pPr>
      <w:proofErr w:type="gramStart"/>
      <w:r w:rsidRPr="00EF3DD1">
        <w:rPr>
          <w:rFonts w:ascii="Arial" w:eastAsia="Arial" w:hAnsi="Arial" w:cs="Arial"/>
        </w:rPr>
        <w:t>Documental pública</w:t>
      </w:r>
      <w:proofErr w:type="gramEnd"/>
      <w:r w:rsidRPr="00EF3DD1">
        <w:rPr>
          <w:rFonts w:ascii="Arial" w:eastAsia="Arial" w:hAnsi="Arial" w:cs="Arial"/>
          <w:vertAlign w:val="superscript"/>
        </w:rPr>
        <w:footnoteReference w:id="30"/>
      </w:r>
      <w:r w:rsidRPr="00EF3DD1">
        <w:rPr>
          <w:rFonts w:ascii="Arial" w:eastAsia="Arial" w:hAnsi="Arial" w:cs="Arial"/>
        </w:rPr>
        <w:t xml:space="preserve"> que cuenta con valor probatorio pleno, al haber sido expedida por una autoridad municipal en ejercicio de sus atribuciones, en términos de los artículos 17 fracción III en relación con el 22 fracción II de la </w:t>
      </w:r>
      <w:r w:rsidRPr="00EF3DD1">
        <w:rPr>
          <w:rFonts w:ascii="Arial" w:eastAsia="Arial" w:hAnsi="Arial" w:cs="Arial"/>
          <w:i/>
        </w:rPr>
        <w:t>Ley de Justicia.</w:t>
      </w:r>
      <w:r w:rsidRPr="00EF3DD1">
        <w:rPr>
          <w:rFonts w:ascii="Arial" w:eastAsia="Arial" w:hAnsi="Arial" w:cs="Arial"/>
        </w:rPr>
        <w:t xml:space="preserve"> </w:t>
      </w:r>
    </w:p>
    <w:p w14:paraId="4AD48F67" w14:textId="77777777" w:rsidR="00325BFA" w:rsidRPr="00EF3DD1" w:rsidRDefault="00325BFA" w:rsidP="00325BFA">
      <w:pPr>
        <w:spacing w:line="360" w:lineRule="auto"/>
        <w:jc w:val="both"/>
        <w:rPr>
          <w:rFonts w:ascii="Arial" w:eastAsia="Arial" w:hAnsi="Arial" w:cs="Arial"/>
        </w:rPr>
      </w:pPr>
    </w:p>
    <w:p w14:paraId="578E30F1" w14:textId="6A232302" w:rsidR="00325BFA" w:rsidRPr="00EF3DD1" w:rsidRDefault="00325BFA" w:rsidP="00325BFA">
      <w:pPr>
        <w:spacing w:line="360" w:lineRule="auto"/>
        <w:jc w:val="both"/>
        <w:rPr>
          <w:rFonts w:ascii="Arial" w:eastAsia="Arial" w:hAnsi="Arial" w:cs="Arial"/>
          <w:i/>
        </w:rPr>
      </w:pPr>
      <w:r w:rsidRPr="00EF3DD1">
        <w:rPr>
          <w:rFonts w:ascii="Arial" w:eastAsia="Arial" w:hAnsi="Arial" w:cs="Arial"/>
        </w:rPr>
        <w:t xml:space="preserve">De ahí que, este Tribunal tenga certeza de que la </w:t>
      </w:r>
      <w:r w:rsidRPr="00EF3DD1">
        <w:rPr>
          <w:rFonts w:ascii="Arial" w:eastAsia="Arial" w:hAnsi="Arial" w:cs="Arial"/>
          <w:i/>
        </w:rPr>
        <w:t xml:space="preserve">autoridad responsable </w:t>
      </w:r>
      <w:r w:rsidRPr="00EF3DD1">
        <w:rPr>
          <w:rFonts w:ascii="Arial" w:eastAsia="Arial" w:hAnsi="Arial" w:cs="Arial"/>
        </w:rPr>
        <w:t xml:space="preserve">fue omisa en cubrir los pagos correspondientes al </w:t>
      </w:r>
      <w:r w:rsidRPr="00EF3DD1">
        <w:rPr>
          <w:rFonts w:ascii="Arial" w:eastAsia="Arial" w:hAnsi="Arial" w:cs="Arial"/>
          <w:i/>
        </w:rPr>
        <w:t xml:space="preserve">actor, </w:t>
      </w:r>
      <w:r w:rsidRPr="00EF3DD1">
        <w:rPr>
          <w:rFonts w:ascii="Arial" w:eastAsia="Arial" w:hAnsi="Arial" w:cs="Arial"/>
        </w:rPr>
        <w:t>al no haberse contemplado la partida atinente a su pago en el presupuesto de dos mil veinticinco</w:t>
      </w:r>
      <w:r w:rsidRPr="00EF3DD1">
        <w:rPr>
          <w:rFonts w:ascii="Arial" w:eastAsia="Arial" w:hAnsi="Arial" w:cs="Arial"/>
          <w:i/>
        </w:rPr>
        <w:t>.</w:t>
      </w:r>
    </w:p>
    <w:p w14:paraId="04F8752E" w14:textId="77777777" w:rsidR="00325BFA" w:rsidRPr="00EF3DD1" w:rsidRDefault="00325BFA" w:rsidP="00325BFA">
      <w:pPr>
        <w:spacing w:line="360" w:lineRule="auto"/>
        <w:jc w:val="both"/>
        <w:rPr>
          <w:rFonts w:ascii="Arial" w:eastAsia="Arial" w:hAnsi="Arial" w:cs="Arial"/>
          <w:i/>
        </w:rPr>
      </w:pPr>
    </w:p>
    <w:p w14:paraId="73FB842F" w14:textId="1B8A2C89" w:rsidR="00F7555E" w:rsidRPr="00EF3DD1" w:rsidRDefault="00F7555E" w:rsidP="00F7555E">
      <w:pPr>
        <w:spacing w:line="360" w:lineRule="auto"/>
        <w:jc w:val="both"/>
        <w:rPr>
          <w:rFonts w:ascii="Arial" w:eastAsia="Arial" w:hAnsi="Arial" w:cs="Arial"/>
        </w:rPr>
      </w:pPr>
      <w:r w:rsidRPr="00EF3DD1">
        <w:rPr>
          <w:rFonts w:ascii="Arial" w:eastAsia="Arial" w:hAnsi="Arial" w:cs="Arial"/>
          <w:lang w:val="es-ES"/>
        </w:rPr>
        <w:t>La omisión de pago reclamada se considera existente, con independencia de lo señalado por la </w:t>
      </w:r>
      <w:r w:rsidRPr="00EF3DD1">
        <w:rPr>
          <w:rFonts w:ascii="Arial" w:eastAsia="Arial" w:hAnsi="Arial" w:cs="Arial"/>
          <w:i/>
          <w:iCs/>
          <w:lang w:val="es-ES"/>
        </w:rPr>
        <w:t>autoridad responsable</w:t>
      </w:r>
      <w:r w:rsidRPr="00EF3DD1">
        <w:rPr>
          <w:rFonts w:ascii="Arial" w:eastAsia="Arial" w:hAnsi="Arial" w:cs="Arial"/>
          <w:lang w:val="es-ES"/>
        </w:rPr>
        <w:t> en el sentido de no contar con una obligación de erogar una remuneración al </w:t>
      </w:r>
      <w:r w:rsidRPr="00EF3DD1">
        <w:rPr>
          <w:rFonts w:ascii="Arial" w:eastAsia="Arial" w:hAnsi="Arial" w:cs="Arial"/>
          <w:i/>
          <w:iCs/>
          <w:lang w:val="es-ES"/>
        </w:rPr>
        <w:t>actor</w:t>
      </w:r>
      <w:r w:rsidRPr="00EF3DD1">
        <w:rPr>
          <w:rFonts w:ascii="Arial" w:eastAsia="Arial" w:hAnsi="Arial" w:cs="Arial"/>
          <w:lang w:val="es-ES"/>
        </w:rPr>
        <w:t xml:space="preserve">, al no encontrarse contemplada en el </w:t>
      </w:r>
      <w:r w:rsidRPr="00EF3DD1">
        <w:rPr>
          <w:rFonts w:ascii="Arial" w:eastAsia="Arial" w:hAnsi="Arial" w:cs="Arial"/>
          <w:lang w:val="es-ES"/>
        </w:rPr>
        <w:lastRenderedPageBreak/>
        <w:t>Presupuesto de Ingresos y Egresos para el Ejercicio Fiscal 2025 del </w:t>
      </w:r>
      <w:r w:rsidRPr="00EF3DD1">
        <w:rPr>
          <w:rFonts w:ascii="Arial" w:eastAsia="Arial" w:hAnsi="Arial" w:cs="Arial"/>
          <w:i/>
          <w:iCs/>
          <w:lang w:val="es-ES"/>
        </w:rPr>
        <w:t>Ayuntamiento,</w:t>
      </w:r>
      <w:r w:rsidRPr="00EF3DD1">
        <w:rPr>
          <w:rFonts w:ascii="Arial" w:eastAsia="Arial" w:hAnsi="Arial" w:cs="Arial"/>
          <w:lang w:val="es-ES"/>
        </w:rPr>
        <w:t xml:space="preserve"> además de que al encontrarse en el cierre del ejercicio fiscal materialmente sería imposible cumplir con pago alguno.</w:t>
      </w:r>
      <w:r w:rsidRPr="00EF3DD1">
        <w:rPr>
          <w:rFonts w:ascii="Arial" w:eastAsia="Arial" w:hAnsi="Arial" w:cs="Arial"/>
        </w:rPr>
        <w:t> </w:t>
      </w:r>
    </w:p>
    <w:p w14:paraId="2B90FBEA" w14:textId="77777777" w:rsidR="00F7555E" w:rsidRPr="00EF3DD1" w:rsidRDefault="00F7555E" w:rsidP="00F7555E">
      <w:pPr>
        <w:spacing w:line="360" w:lineRule="auto"/>
        <w:jc w:val="both"/>
        <w:rPr>
          <w:rFonts w:ascii="Arial" w:eastAsia="Arial" w:hAnsi="Arial" w:cs="Arial"/>
        </w:rPr>
      </w:pPr>
    </w:p>
    <w:p w14:paraId="589FDEDB" w14:textId="0E2F70BE" w:rsidR="00801E2B" w:rsidRPr="00EF3DD1" w:rsidRDefault="00F7555E" w:rsidP="00F7555E">
      <w:pPr>
        <w:spacing w:line="360" w:lineRule="auto"/>
        <w:jc w:val="both"/>
        <w:rPr>
          <w:rFonts w:ascii="Arial" w:eastAsia="Arial" w:hAnsi="Arial" w:cs="Arial"/>
          <w:lang w:val="es-ES"/>
        </w:rPr>
      </w:pPr>
      <w:r w:rsidRPr="00EF3DD1">
        <w:rPr>
          <w:rFonts w:ascii="Arial" w:eastAsia="Arial" w:hAnsi="Arial" w:cs="Arial"/>
        </w:rPr>
        <w:t>Lo anterior, ya que se considera que el hecho de que el </w:t>
      </w:r>
      <w:r w:rsidRPr="00EF3DD1">
        <w:rPr>
          <w:rFonts w:ascii="Arial" w:eastAsia="Arial" w:hAnsi="Arial" w:cs="Arial"/>
          <w:i/>
          <w:iCs/>
        </w:rPr>
        <w:t>Ayuntamiento</w:t>
      </w:r>
      <w:r w:rsidRPr="00EF3DD1">
        <w:rPr>
          <w:rFonts w:ascii="Arial" w:eastAsia="Arial" w:hAnsi="Arial" w:cs="Arial"/>
        </w:rPr>
        <w:t> no haya contemplado el pago de una remuneración al </w:t>
      </w:r>
      <w:r w:rsidRPr="00EF3DD1">
        <w:rPr>
          <w:rFonts w:ascii="Arial" w:eastAsia="Arial" w:hAnsi="Arial" w:cs="Arial"/>
          <w:i/>
          <w:iCs/>
        </w:rPr>
        <w:t>actor</w:t>
      </w:r>
      <w:r w:rsidRPr="00EF3DD1">
        <w:rPr>
          <w:rFonts w:ascii="Arial" w:eastAsia="Arial" w:hAnsi="Arial" w:cs="Arial"/>
        </w:rPr>
        <w:t> en el Presupuesto de Egresos por el desempeño de su cargo como Encargado del Orden</w:t>
      </w:r>
      <w:r w:rsidR="00801E2B" w:rsidRPr="00EF3DD1">
        <w:rPr>
          <w:rFonts w:ascii="Arial" w:eastAsia="Arial" w:hAnsi="Arial" w:cs="Arial"/>
        </w:rPr>
        <w:t xml:space="preserve"> de la </w:t>
      </w:r>
      <w:r w:rsidR="00801E2B" w:rsidRPr="00EF3DD1">
        <w:rPr>
          <w:rFonts w:ascii="Arial" w:eastAsia="Arial" w:hAnsi="Arial" w:cs="Arial"/>
          <w:i/>
          <w:iCs/>
        </w:rPr>
        <w:t>Comunidad</w:t>
      </w:r>
      <w:r w:rsidRPr="00EF3DD1">
        <w:rPr>
          <w:rFonts w:ascii="Arial" w:eastAsia="Arial" w:hAnsi="Arial" w:cs="Arial"/>
        </w:rPr>
        <w:t>, no se traduce en una imposibilidad para que proceda su pago, precisamente, porque</w:t>
      </w:r>
      <w:r w:rsidRPr="00EF3DD1">
        <w:rPr>
          <w:rFonts w:ascii="Arial" w:eastAsia="Arial" w:hAnsi="Arial" w:cs="Arial"/>
          <w:lang w:val="es-ES"/>
        </w:rPr>
        <w:t xml:space="preserve"> el ejercicio fiscal de </w:t>
      </w:r>
      <w:r w:rsidR="00801E2B" w:rsidRPr="00EF3DD1">
        <w:rPr>
          <w:rFonts w:ascii="Arial" w:eastAsia="Arial" w:hAnsi="Arial" w:cs="Arial"/>
          <w:lang w:val="es-ES"/>
        </w:rPr>
        <w:t>la presente</w:t>
      </w:r>
      <w:r w:rsidRPr="00EF3DD1">
        <w:rPr>
          <w:rFonts w:ascii="Arial" w:eastAsia="Arial" w:hAnsi="Arial" w:cs="Arial"/>
          <w:lang w:val="es-ES"/>
        </w:rPr>
        <w:t xml:space="preserve"> anualidad no ha concluido y, por tanto, es susceptible de modificaciones y pueden hacerse las adecuaciones necesarias para velar por la restitución del derecho que le fue vulnerado al </w:t>
      </w:r>
      <w:r w:rsidRPr="00EF3DD1">
        <w:rPr>
          <w:rFonts w:ascii="Arial" w:eastAsia="Arial" w:hAnsi="Arial" w:cs="Arial"/>
          <w:i/>
          <w:iCs/>
          <w:lang w:val="es-ES"/>
        </w:rPr>
        <w:t>actor</w:t>
      </w:r>
      <w:r w:rsidR="00801E2B" w:rsidRPr="00EF3DD1">
        <w:rPr>
          <w:rFonts w:ascii="Arial" w:eastAsia="Arial" w:hAnsi="Arial" w:cs="Arial"/>
          <w:i/>
          <w:iCs/>
          <w:lang w:val="es-ES"/>
        </w:rPr>
        <w:t>.</w:t>
      </w:r>
      <w:r w:rsidR="00801E2B" w:rsidRPr="00EF3DD1">
        <w:rPr>
          <w:rFonts w:ascii="Arial" w:eastAsia="Arial" w:hAnsi="Arial" w:cs="Arial"/>
          <w:i/>
          <w:iCs/>
          <w:vertAlign w:val="superscript"/>
          <w:lang w:val="es-ES"/>
        </w:rPr>
        <w:t>.</w:t>
      </w:r>
      <w:r w:rsidR="00801E2B" w:rsidRPr="00EF3DD1">
        <w:rPr>
          <w:rStyle w:val="Refdenotaalpie"/>
          <w:rFonts w:ascii="Arial" w:eastAsia="Arial" w:hAnsi="Arial" w:cs="Arial"/>
          <w:i/>
          <w:iCs/>
          <w:lang w:val="es-ES"/>
        </w:rPr>
        <w:footnoteReference w:id="31"/>
      </w:r>
    </w:p>
    <w:p w14:paraId="130AF17E" w14:textId="309ED6B6" w:rsidR="00F7555E" w:rsidRPr="00EF3DD1" w:rsidRDefault="00F7555E" w:rsidP="00F7555E">
      <w:pPr>
        <w:spacing w:line="360" w:lineRule="auto"/>
        <w:jc w:val="both"/>
        <w:rPr>
          <w:rFonts w:ascii="Arial" w:eastAsia="Arial" w:hAnsi="Arial" w:cs="Arial"/>
        </w:rPr>
      </w:pPr>
      <w:r w:rsidRPr="00EF3DD1">
        <w:rPr>
          <w:rFonts w:ascii="Arial" w:eastAsia="Arial" w:hAnsi="Arial" w:cs="Arial"/>
        </w:rPr>
        <w:t> </w:t>
      </w:r>
    </w:p>
    <w:p w14:paraId="25DF3056" w14:textId="5FBFF8EB" w:rsidR="00F7555E" w:rsidRPr="00EF3DD1" w:rsidRDefault="00F7555E" w:rsidP="00F7555E">
      <w:pPr>
        <w:spacing w:line="360" w:lineRule="auto"/>
        <w:jc w:val="both"/>
        <w:rPr>
          <w:rFonts w:ascii="Arial" w:eastAsia="Arial" w:hAnsi="Arial" w:cs="Arial"/>
        </w:rPr>
      </w:pPr>
      <w:r w:rsidRPr="00EF3DD1">
        <w:rPr>
          <w:rFonts w:ascii="Arial" w:eastAsia="Arial" w:hAnsi="Arial" w:cs="Arial"/>
        </w:rPr>
        <w:t>Asimismo, no debe perderse de vista que la falta de inclusión en el presupuesto de una remuneración obedece a una situación atribuible al </w:t>
      </w:r>
      <w:r w:rsidRPr="00EF3DD1">
        <w:rPr>
          <w:rFonts w:ascii="Arial" w:eastAsia="Arial" w:hAnsi="Arial" w:cs="Arial"/>
          <w:i/>
          <w:iCs/>
        </w:rPr>
        <w:t>Ayuntamiento</w:t>
      </w:r>
      <w:r w:rsidRPr="00EF3DD1">
        <w:rPr>
          <w:rFonts w:ascii="Arial" w:eastAsia="Arial" w:hAnsi="Arial" w:cs="Arial"/>
        </w:rPr>
        <w:t>, tomando en consideración que, al contar el </w:t>
      </w:r>
      <w:r w:rsidRPr="00EF3DD1">
        <w:rPr>
          <w:rFonts w:ascii="Arial" w:eastAsia="Arial" w:hAnsi="Arial" w:cs="Arial"/>
          <w:i/>
          <w:iCs/>
        </w:rPr>
        <w:t>actor</w:t>
      </w:r>
      <w:r w:rsidRPr="00EF3DD1">
        <w:rPr>
          <w:rFonts w:ascii="Arial" w:eastAsia="Arial" w:hAnsi="Arial" w:cs="Arial"/>
        </w:rPr>
        <w:t> con la calidad de servidor público con funciones de autoridad,</w:t>
      </w:r>
      <w:r w:rsidR="0028489B" w:rsidRPr="00EF3DD1">
        <w:rPr>
          <w:rStyle w:val="Refdenotaalpie"/>
          <w:rFonts w:ascii="Arial" w:eastAsia="Arial" w:hAnsi="Arial" w:cs="Arial"/>
        </w:rPr>
        <w:footnoteReference w:id="32"/>
      </w:r>
      <w:r w:rsidRPr="00EF3DD1">
        <w:rPr>
          <w:rFonts w:ascii="Arial" w:eastAsia="Arial" w:hAnsi="Arial" w:cs="Arial"/>
        </w:rPr>
        <w:t xml:space="preserve"> electo popularmente, su remuneración debía fijarse en el mismo, atendiendo a la obligación que le impone el artículo 87 en relación con el artículo 73 de la </w:t>
      </w:r>
      <w:r w:rsidRPr="00EF3DD1">
        <w:rPr>
          <w:rFonts w:ascii="Arial" w:eastAsia="Arial" w:hAnsi="Arial" w:cs="Arial"/>
          <w:i/>
          <w:iCs/>
        </w:rPr>
        <w:t>Ley Orgánica</w:t>
      </w:r>
      <w:r w:rsidRPr="00EF3DD1">
        <w:rPr>
          <w:rFonts w:ascii="Arial" w:eastAsia="Arial" w:hAnsi="Arial" w:cs="Arial"/>
        </w:rPr>
        <w:t>, de fijar la remuneración de, entre otros, los Encargados del Orden. </w:t>
      </w:r>
    </w:p>
    <w:p w14:paraId="100AB576" w14:textId="77777777" w:rsidR="00EE0625" w:rsidRPr="00EF3DD1" w:rsidRDefault="00EE0625" w:rsidP="00F7555E">
      <w:pPr>
        <w:spacing w:line="360" w:lineRule="auto"/>
        <w:jc w:val="both"/>
        <w:rPr>
          <w:rFonts w:ascii="Arial" w:eastAsia="Arial" w:hAnsi="Arial" w:cs="Arial"/>
        </w:rPr>
      </w:pPr>
    </w:p>
    <w:p w14:paraId="7E4E2A9B" w14:textId="77777777" w:rsidR="00F7555E" w:rsidRPr="00EF3DD1" w:rsidRDefault="00F7555E" w:rsidP="00F7555E">
      <w:pPr>
        <w:spacing w:line="360" w:lineRule="auto"/>
        <w:jc w:val="both"/>
        <w:rPr>
          <w:rFonts w:ascii="Arial" w:eastAsia="Arial" w:hAnsi="Arial" w:cs="Arial"/>
        </w:rPr>
      </w:pPr>
      <w:r w:rsidRPr="00EF3DD1">
        <w:rPr>
          <w:rFonts w:ascii="Arial" w:eastAsia="Arial" w:hAnsi="Arial" w:cs="Arial"/>
        </w:rPr>
        <w:t>De ahí que, la irregularidad derivada de la falta de reconocimiento del derecho del </w:t>
      </w:r>
      <w:r w:rsidRPr="00EF3DD1">
        <w:rPr>
          <w:rFonts w:ascii="Arial" w:eastAsia="Arial" w:hAnsi="Arial" w:cs="Arial"/>
          <w:i/>
          <w:iCs/>
        </w:rPr>
        <w:t>actor</w:t>
      </w:r>
      <w:r w:rsidRPr="00EF3DD1">
        <w:rPr>
          <w:rFonts w:ascii="Arial" w:eastAsia="Arial" w:hAnsi="Arial" w:cs="Arial"/>
        </w:rPr>
        <w:t> en cuanto servidor público no puede repararle en una afectación directa a su derecho de ser votado en su vertiente de ejercicio y desempeño del cargo, así como en los derechos inherentes al mismo, tales como el de percibir alguna remuneración. </w:t>
      </w:r>
    </w:p>
    <w:p w14:paraId="093F1D72" w14:textId="77777777" w:rsidR="00E06C8A" w:rsidRPr="00EF3DD1" w:rsidRDefault="00E06C8A" w:rsidP="00F7555E">
      <w:pPr>
        <w:spacing w:line="360" w:lineRule="auto"/>
        <w:jc w:val="both"/>
        <w:rPr>
          <w:rFonts w:ascii="Arial" w:eastAsia="Arial" w:hAnsi="Arial" w:cs="Arial"/>
        </w:rPr>
      </w:pPr>
    </w:p>
    <w:p w14:paraId="17C57492" w14:textId="64CE47C7" w:rsidR="00F7555E" w:rsidRPr="00EF3DD1" w:rsidRDefault="00F7555E" w:rsidP="00F7555E">
      <w:pPr>
        <w:spacing w:line="360" w:lineRule="auto"/>
        <w:jc w:val="both"/>
        <w:rPr>
          <w:rFonts w:ascii="Arial" w:eastAsia="Arial" w:hAnsi="Arial" w:cs="Arial"/>
        </w:rPr>
      </w:pPr>
      <w:r w:rsidRPr="00EF3DD1">
        <w:rPr>
          <w:rFonts w:ascii="Arial" w:eastAsia="Arial" w:hAnsi="Arial" w:cs="Arial"/>
        </w:rPr>
        <w:t>Por otro lado, contrario a lo manifestado por la </w:t>
      </w:r>
      <w:r w:rsidRPr="00EF3DD1">
        <w:rPr>
          <w:rFonts w:ascii="Arial" w:eastAsia="Arial" w:hAnsi="Arial" w:cs="Arial"/>
          <w:i/>
          <w:iCs/>
        </w:rPr>
        <w:t>autoridad responsable</w:t>
      </w:r>
      <w:r w:rsidRPr="00EF3DD1">
        <w:rPr>
          <w:rFonts w:ascii="Arial" w:eastAsia="Arial" w:hAnsi="Arial" w:cs="Arial"/>
        </w:rPr>
        <w:t>, el encontrarse en el cierre del ejercicio fiscal, </w:t>
      </w:r>
      <w:r w:rsidRPr="00EF3DD1">
        <w:rPr>
          <w:rFonts w:ascii="Arial" w:eastAsia="Arial" w:hAnsi="Arial" w:cs="Arial"/>
          <w:lang w:val="es-ES"/>
        </w:rPr>
        <w:t xml:space="preserve">de modo alguno puede traducirse en una imposibilidad para que proceda su pago, toda vez que de acuerdo con el artículo 47 de la Ley de Planeación Hacendaria, Presupuesto, Gasto Público y Contabilidad </w:t>
      </w:r>
      <w:r w:rsidRPr="00EF3DD1">
        <w:rPr>
          <w:rFonts w:ascii="Arial" w:eastAsia="Arial" w:hAnsi="Arial" w:cs="Arial"/>
          <w:lang w:val="es-ES"/>
        </w:rPr>
        <w:lastRenderedPageBreak/>
        <w:t>Gubernamental del Estado de Michoacán,</w:t>
      </w:r>
      <w:r w:rsidR="00AC221B" w:rsidRPr="00EF3DD1">
        <w:rPr>
          <w:rStyle w:val="Refdenotaalpie"/>
          <w:rFonts w:ascii="Arial" w:eastAsia="Arial" w:hAnsi="Arial" w:cs="Arial"/>
          <w:lang w:val="es-ES"/>
        </w:rPr>
        <w:footnoteReference w:id="33"/>
      </w:r>
      <w:r w:rsidRPr="00EF3DD1">
        <w:rPr>
          <w:rFonts w:ascii="Arial" w:eastAsia="Arial" w:hAnsi="Arial" w:cs="Arial"/>
          <w:lang w:val="es-ES"/>
        </w:rPr>
        <w:t xml:space="preserve"> una vez concluida la vigencia del presupuesto de egresos, procederá hacer pagos con base en él cuando </w:t>
      </w:r>
      <w:r w:rsidRPr="00EF3DD1">
        <w:rPr>
          <w:rFonts w:ascii="Arial" w:eastAsia="Arial" w:hAnsi="Arial" w:cs="Arial"/>
          <w:b/>
          <w:bCs/>
          <w:lang w:val="es-ES"/>
        </w:rPr>
        <w:t>existan conceptos de pago efectivamente devengados</w:t>
      </w:r>
      <w:r w:rsidRPr="00EF3DD1">
        <w:rPr>
          <w:rFonts w:ascii="Arial" w:eastAsia="Arial" w:hAnsi="Arial" w:cs="Arial"/>
          <w:lang w:val="es-ES"/>
        </w:rPr>
        <w:t> en el año que corresponda y, se encuentren debidamente registrados en el informe de cuentas por pagar que integran el pasivo circulante al cierre del ejercicio.</w:t>
      </w:r>
      <w:r w:rsidRPr="00EF3DD1">
        <w:rPr>
          <w:rFonts w:ascii="Arial" w:eastAsia="Arial" w:hAnsi="Arial" w:cs="Arial"/>
        </w:rPr>
        <w:t> </w:t>
      </w:r>
    </w:p>
    <w:p w14:paraId="0FF9A2C8" w14:textId="77777777" w:rsidR="0030271F" w:rsidRPr="00EF3DD1" w:rsidRDefault="0030271F" w:rsidP="00F7555E">
      <w:pPr>
        <w:spacing w:line="360" w:lineRule="auto"/>
        <w:jc w:val="both"/>
        <w:rPr>
          <w:rFonts w:ascii="Arial" w:eastAsia="Arial" w:hAnsi="Arial" w:cs="Arial"/>
        </w:rPr>
      </w:pPr>
    </w:p>
    <w:p w14:paraId="02EA5F60" w14:textId="77777777" w:rsidR="002F5D34" w:rsidRPr="00EF3DD1" w:rsidRDefault="0030271F" w:rsidP="00F7555E">
      <w:pPr>
        <w:spacing w:line="360" w:lineRule="auto"/>
        <w:jc w:val="both"/>
        <w:rPr>
          <w:rFonts w:ascii="Arial" w:eastAsia="Arial" w:hAnsi="Arial" w:cs="Arial"/>
        </w:rPr>
      </w:pPr>
      <w:r w:rsidRPr="00EF3DD1">
        <w:rPr>
          <w:rFonts w:ascii="Arial" w:eastAsia="Arial" w:hAnsi="Arial" w:cs="Arial"/>
        </w:rPr>
        <w:t>Es importante señalar,</w:t>
      </w:r>
      <w:r w:rsidR="00F7555E" w:rsidRPr="00EF3DD1">
        <w:rPr>
          <w:rFonts w:ascii="Arial" w:eastAsia="Arial" w:hAnsi="Arial" w:cs="Arial"/>
        </w:rPr>
        <w:t xml:space="preserve"> que no se pierde de vista que lo ordinario es que cualquier órgano que utiliza recursos públicos tenga un balance presupuestario sostenible, que le permita ejercer el recurso, de conformidad con los principios de disciplina financiera, la totalidad de los ingresos que recibe en el año para el que fueron otorgados;</w:t>
      </w:r>
      <w:r w:rsidR="00413EB9" w:rsidRPr="00EF3DD1">
        <w:rPr>
          <w:rStyle w:val="Refdenotaalpie"/>
          <w:rFonts w:ascii="Arial" w:eastAsia="Arial" w:hAnsi="Arial" w:cs="Arial"/>
        </w:rPr>
        <w:footnoteReference w:id="34"/>
      </w:r>
      <w:r w:rsidR="00F7555E" w:rsidRPr="00EF3DD1">
        <w:rPr>
          <w:rFonts w:ascii="Arial" w:eastAsia="Arial" w:hAnsi="Arial" w:cs="Arial"/>
        </w:rPr>
        <w:t xml:space="preserve"> sin embargo, atendiendo a la naturaleza de las operaciones y el registro contable que debe realizarse, es recurrente que un gasto ejercido con base en el presupuesto con el que se cuenta tenga que ser trasladado al ejercicio fiscal posterior, cuando, por ejemplo, no se pagó un bien o servicio que ya fue recibido o utilizado, o bien, como en el caso, cuando se adeude o quede pendiente la remuneración respectiva a sus integrantes.</w:t>
      </w:r>
    </w:p>
    <w:p w14:paraId="0D15CD0C" w14:textId="59E36018" w:rsidR="00F7555E" w:rsidRPr="00EF3DD1" w:rsidRDefault="00F7555E" w:rsidP="00F7555E">
      <w:pPr>
        <w:spacing w:line="360" w:lineRule="auto"/>
        <w:jc w:val="both"/>
        <w:rPr>
          <w:rFonts w:ascii="Arial" w:eastAsia="Arial" w:hAnsi="Arial" w:cs="Arial"/>
        </w:rPr>
      </w:pPr>
      <w:r w:rsidRPr="00EF3DD1">
        <w:rPr>
          <w:rFonts w:ascii="Arial" w:eastAsia="Arial" w:hAnsi="Arial" w:cs="Arial"/>
        </w:rPr>
        <w:t> </w:t>
      </w:r>
    </w:p>
    <w:p w14:paraId="18680E31" w14:textId="6B3072C3" w:rsidR="00F7555E" w:rsidRPr="00EF3DD1" w:rsidRDefault="00F7555E" w:rsidP="00F7555E">
      <w:pPr>
        <w:spacing w:line="360" w:lineRule="auto"/>
        <w:jc w:val="both"/>
        <w:rPr>
          <w:rFonts w:ascii="Arial" w:eastAsia="Arial" w:hAnsi="Arial" w:cs="Arial"/>
        </w:rPr>
      </w:pPr>
      <w:r w:rsidRPr="00EF3DD1">
        <w:rPr>
          <w:rFonts w:ascii="Arial" w:eastAsia="Arial" w:hAnsi="Arial" w:cs="Arial"/>
        </w:rPr>
        <w:t>Finalmente, no se deja de lado que la </w:t>
      </w:r>
      <w:r w:rsidRPr="00EF3DD1">
        <w:rPr>
          <w:rFonts w:ascii="Arial" w:eastAsia="Arial" w:hAnsi="Arial" w:cs="Arial"/>
          <w:i/>
          <w:iCs/>
        </w:rPr>
        <w:t>autoridad responsable</w:t>
      </w:r>
      <w:r w:rsidRPr="00EF3DD1">
        <w:rPr>
          <w:rFonts w:ascii="Arial" w:eastAsia="Arial" w:hAnsi="Arial" w:cs="Arial"/>
        </w:rPr>
        <w:t> expresa que el </w:t>
      </w:r>
      <w:r w:rsidRPr="00EF3DD1">
        <w:rPr>
          <w:rFonts w:ascii="Arial" w:eastAsia="Arial" w:hAnsi="Arial" w:cs="Arial"/>
          <w:i/>
          <w:iCs/>
        </w:rPr>
        <w:t>actor</w:t>
      </w:r>
      <w:r w:rsidRPr="00EF3DD1">
        <w:rPr>
          <w:rFonts w:ascii="Arial" w:eastAsia="Arial" w:hAnsi="Arial" w:cs="Arial"/>
        </w:rPr>
        <w:t xml:space="preserve"> no realiza función alguna de Jefe de Tenencia como lo señala en su </w:t>
      </w:r>
      <w:r w:rsidR="002F5D34" w:rsidRPr="00EF3DD1">
        <w:rPr>
          <w:rFonts w:ascii="Arial" w:eastAsia="Arial" w:hAnsi="Arial" w:cs="Arial"/>
        </w:rPr>
        <w:t xml:space="preserve">escrito de </w:t>
      </w:r>
      <w:r w:rsidRPr="00EF3DD1">
        <w:rPr>
          <w:rFonts w:ascii="Arial" w:eastAsia="Arial" w:hAnsi="Arial" w:cs="Arial"/>
        </w:rPr>
        <w:t xml:space="preserve">demanda, no obstante, se considera que tal afirmación resulta vaga y sin sustento que permita a este Tribunal llevar a cabo el análisis respectivo, </w:t>
      </w:r>
      <w:r w:rsidR="002F5D34" w:rsidRPr="00EF3DD1">
        <w:rPr>
          <w:rFonts w:ascii="Arial" w:eastAsia="Arial" w:hAnsi="Arial" w:cs="Arial"/>
        </w:rPr>
        <w:t>sumado</w:t>
      </w:r>
      <w:r w:rsidRPr="00EF3DD1">
        <w:rPr>
          <w:rFonts w:ascii="Arial" w:eastAsia="Arial" w:hAnsi="Arial" w:cs="Arial"/>
        </w:rPr>
        <w:t xml:space="preserve"> a que</w:t>
      </w:r>
      <w:r w:rsidR="002F5D34" w:rsidRPr="00EF3DD1">
        <w:rPr>
          <w:rFonts w:ascii="Arial" w:eastAsia="Arial" w:hAnsi="Arial" w:cs="Arial"/>
        </w:rPr>
        <w:t xml:space="preserve">, el </w:t>
      </w:r>
      <w:r w:rsidRPr="00EF3DD1">
        <w:rPr>
          <w:rFonts w:ascii="Arial" w:eastAsia="Arial" w:hAnsi="Arial" w:cs="Arial"/>
        </w:rPr>
        <w:t>artículo 86 de la </w:t>
      </w:r>
      <w:r w:rsidRPr="00EF3DD1">
        <w:rPr>
          <w:rFonts w:ascii="Arial" w:eastAsia="Arial" w:hAnsi="Arial" w:cs="Arial"/>
          <w:i/>
          <w:iCs/>
        </w:rPr>
        <w:t>Ley Orgánica</w:t>
      </w:r>
      <w:r w:rsidRPr="00EF3DD1">
        <w:rPr>
          <w:rFonts w:ascii="Arial" w:eastAsia="Arial" w:hAnsi="Arial" w:cs="Arial"/>
        </w:rPr>
        <w:t> </w:t>
      </w:r>
      <w:r w:rsidR="002F5D34" w:rsidRPr="00EF3DD1">
        <w:rPr>
          <w:rFonts w:ascii="Arial" w:eastAsia="Arial" w:hAnsi="Arial" w:cs="Arial"/>
        </w:rPr>
        <w:t>establece</w:t>
      </w:r>
      <w:r w:rsidRPr="00EF3DD1">
        <w:rPr>
          <w:rFonts w:ascii="Arial" w:eastAsia="Arial" w:hAnsi="Arial" w:cs="Arial"/>
        </w:rPr>
        <w:t xml:space="preserve"> que en aquellas comunidades que pertenezcan territorial y administrativamente a la Jefatura de Tenencia se designará a una Encargada o Encargado del Orden, quien auxiliará a la Jefa o Jefe de Tenencia en sus funciones y en su ausencia a la Administración Pública Municipal, en su respectiva demarcación territorial. </w:t>
      </w:r>
    </w:p>
    <w:p w14:paraId="3B3654B2" w14:textId="77777777" w:rsidR="00E463C7" w:rsidRPr="00EF3DD1" w:rsidRDefault="00E463C7" w:rsidP="00E463C7">
      <w:pPr>
        <w:spacing w:line="360" w:lineRule="auto"/>
        <w:jc w:val="both"/>
        <w:rPr>
          <w:rFonts w:ascii="Arial" w:eastAsia="Arial" w:hAnsi="Arial" w:cs="Arial"/>
        </w:rPr>
      </w:pPr>
    </w:p>
    <w:p w14:paraId="434AE1A6" w14:textId="77777777" w:rsidR="00E44B1A" w:rsidRPr="00EF3DD1" w:rsidRDefault="00E463C7" w:rsidP="00E44B1A">
      <w:pPr>
        <w:spacing w:line="360" w:lineRule="auto"/>
        <w:jc w:val="both"/>
        <w:rPr>
          <w:rFonts w:ascii="Arial" w:hAnsi="Arial" w:cs="Arial"/>
          <w:lang w:val="es-ES"/>
        </w:rPr>
      </w:pPr>
      <w:r w:rsidRPr="00EF3DD1">
        <w:rPr>
          <w:rFonts w:ascii="Arial" w:eastAsia="Arial" w:hAnsi="Arial" w:cs="Arial"/>
        </w:rPr>
        <w:lastRenderedPageBreak/>
        <w:t xml:space="preserve">Por lo que, </w:t>
      </w:r>
      <w:r w:rsidRPr="00EF3DD1">
        <w:rPr>
          <w:rFonts w:ascii="Arial" w:eastAsia="Arial" w:hAnsi="Arial" w:cs="Arial"/>
          <w:b/>
        </w:rPr>
        <w:t>resulta procedente</w:t>
      </w:r>
      <w:r w:rsidRPr="00EF3DD1">
        <w:rPr>
          <w:rFonts w:ascii="Arial" w:eastAsia="Arial" w:hAnsi="Arial" w:cs="Arial"/>
        </w:rPr>
        <w:t xml:space="preserve"> ordenar a la </w:t>
      </w:r>
      <w:r w:rsidRPr="00EF3DD1">
        <w:rPr>
          <w:rFonts w:ascii="Arial" w:eastAsia="Arial" w:hAnsi="Arial" w:cs="Arial"/>
          <w:i/>
        </w:rPr>
        <w:t xml:space="preserve">autoridad responsable, </w:t>
      </w:r>
      <w:r w:rsidRPr="00EF3DD1">
        <w:rPr>
          <w:rFonts w:ascii="Arial" w:eastAsia="Arial" w:hAnsi="Arial" w:cs="Arial"/>
        </w:rPr>
        <w:t xml:space="preserve">el pago de las remuneraciones y prestaciones a las que tenga derecho el </w:t>
      </w:r>
      <w:r w:rsidRPr="00EF3DD1">
        <w:rPr>
          <w:rFonts w:ascii="Arial" w:eastAsia="Arial" w:hAnsi="Arial" w:cs="Arial"/>
          <w:i/>
        </w:rPr>
        <w:t xml:space="preserve">actor </w:t>
      </w:r>
      <w:r w:rsidRPr="00EF3DD1">
        <w:rPr>
          <w:rFonts w:ascii="Arial" w:eastAsia="Arial" w:hAnsi="Arial" w:cs="Arial"/>
        </w:rPr>
        <w:t xml:space="preserve">con motivo del desempeño del cargo de </w:t>
      </w:r>
      <w:r w:rsidR="00723E23" w:rsidRPr="00EF3DD1">
        <w:rPr>
          <w:rFonts w:ascii="Arial" w:eastAsia="Arial" w:hAnsi="Arial" w:cs="Arial"/>
        </w:rPr>
        <w:t xml:space="preserve">Encargado del Orden </w:t>
      </w:r>
      <w:r w:rsidRPr="00EF3DD1">
        <w:rPr>
          <w:rFonts w:ascii="Arial" w:eastAsia="Arial" w:hAnsi="Arial" w:cs="Arial"/>
        </w:rPr>
        <w:t xml:space="preserve">de la </w:t>
      </w:r>
      <w:r w:rsidRPr="00EF3DD1">
        <w:rPr>
          <w:rFonts w:ascii="Arial" w:eastAsia="Arial" w:hAnsi="Arial" w:cs="Arial"/>
          <w:i/>
        </w:rPr>
        <w:t>Comunidad</w:t>
      </w:r>
      <w:r w:rsidRPr="00EF3DD1">
        <w:rPr>
          <w:rFonts w:ascii="Arial" w:eastAsia="Arial" w:hAnsi="Arial" w:cs="Arial"/>
        </w:rPr>
        <w:t>;</w:t>
      </w:r>
      <w:r w:rsidRPr="00EF3DD1">
        <w:rPr>
          <w:rFonts w:ascii="Arial" w:eastAsia="Arial" w:hAnsi="Arial" w:cs="Arial"/>
          <w:vertAlign w:val="superscript"/>
        </w:rPr>
        <w:footnoteReference w:id="35"/>
      </w:r>
      <w:r w:rsidR="00E44B1A" w:rsidRPr="00EF3DD1">
        <w:rPr>
          <w:rFonts w:ascii="Arial" w:eastAsia="Arial" w:hAnsi="Arial" w:cs="Arial"/>
        </w:rPr>
        <w:t xml:space="preserve"> </w:t>
      </w:r>
      <w:r w:rsidR="00E44B1A" w:rsidRPr="00EF3DD1">
        <w:rPr>
          <w:rFonts w:ascii="Arial" w:hAnsi="Arial" w:cs="Arial"/>
          <w:lang w:val="es-ES"/>
        </w:rPr>
        <w:t xml:space="preserve">dicho pago deberá ser por la </w:t>
      </w:r>
      <w:r w:rsidR="00E44B1A" w:rsidRPr="00EF3DD1">
        <w:rPr>
          <w:rFonts w:ascii="Arial" w:hAnsi="Arial" w:cs="Arial"/>
          <w:b/>
          <w:bCs/>
          <w:lang w:val="es-ES"/>
        </w:rPr>
        <w:t>remuneración retroactiva</w:t>
      </w:r>
      <w:r w:rsidR="00E44B1A" w:rsidRPr="00EF3DD1">
        <w:rPr>
          <w:rFonts w:ascii="Arial" w:hAnsi="Arial" w:cs="Arial"/>
          <w:lang w:val="es-ES"/>
        </w:rPr>
        <w:t xml:space="preserve"> correspondiente al año laborado de dos mil veinticinco, considerando dicha erogación como antecedente en sus cuentas por pagar o deudas pendientes por saldar correspondiente al ejercicio fiscal del mismo año, por el monto que determine conforme a la actualización que haya lugar en sus tabuladores.</w:t>
      </w:r>
    </w:p>
    <w:p w14:paraId="2ABF6D7B" w14:textId="77777777" w:rsidR="00E44B1A" w:rsidRPr="00EF3DD1" w:rsidRDefault="00E44B1A" w:rsidP="00E44B1A">
      <w:pPr>
        <w:spacing w:line="360" w:lineRule="auto"/>
        <w:jc w:val="both"/>
        <w:rPr>
          <w:rFonts w:ascii="Arial" w:hAnsi="Arial" w:cs="Arial"/>
          <w:lang w:val="es-ES"/>
        </w:rPr>
      </w:pPr>
    </w:p>
    <w:p w14:paraId="2E5BF1B4" w14:textId="0B7EA702" w:rsidR="00E463C7" w:rsidRPr="00EF3DD1" w:rsidRDefault="00E44B1A" w:rsidP="00E463C7">
      <w:pPr>
        <w:spacing w:line="360" w:lineRule="auto"/>
        <w:jc w:val="both"/>
        <w:rPr>
          <w:rFonts w:ascii="Arial" w:hAnsi="Arial" w:cs="Arial"/>
          <w:lang w:val="es-ES"/>
        </w:rPr>
      </w:pPr>
      <w:r w:rsidRPr="00EF3DD1">
        <w:rPr>
          <w:rFonts w:ascii="Arial" w:hAnsi="Arial" w:cs="Arial"/>
          <w:lang w:val="es-ES"/>
        </w:rPr>
        <w:t xml:space="preserve">Además, deberá cubrir </w:t>
      </w:r>
      <w:r w:rsidRPr="00EF3DD1">
        <w:rPr>
          <w:rFonts w:ascii="Arial" w:hAnsi="Arial" w:cs="Arial"/>
          <w:b/>
          <w:bCs/>
          <w:lang w:val="es-ES"/>
        </w:rPr>
        <w:t>el pago de las remuneraciones subsecuentes</w:t>
      </w:r>
      <w:r w:rsidRPr="00EF3DD1">
        <w:rPr>
          <w:rFonts w:ascii="Arial" w:hAnsi="Arial" w:cs="Arial"/>
          <w:lang w:val="es-ES"/>
        </w:rPr>
        <w:t xml:space="preserve"> a favor del </w:t>
      </w:r>
      <w:r w:rsidRPr="00EF3DD1">
        <w:rPr>
          <w:rFonts w:ascii="Arial" w:hAnsi="Arial" w:cs="Arial"/>
          <w:i/>
          <w:iCs/>
          <w:lang w:val="es-ES"/>
        </w:rPr>
        <w:t xml:space="preserve">actor </w:t>
      </w:r>
      <w:r w:rsidRPr="00EF3DD1">
        <w:rPr>
          <w:rFonts w:ascii="Arial" w:hAnsi="Arial" w:cs="Arial"/>
          <w:lang w:val="es-ES"/>
        </w:rPr>
        <w:t>mientras continúe desempeñando el cargo que ostenta, por lo que deberá establecerse en el ejercicio fiscal dos mil veintiséis el pago de dichas percepciones.</w:t>
      </w:r>
    </w:p>
    <w:p w14:paraId="017C33D6" w14:textId="77777777" w:rsidR="00427B05" w:rsidRPr="00EF3DD1" w:rsidRDefault="00427B05" w:rsidP="00427B05">
      <w:pPr>
        <w:spacing w:line="360" w:lineRule="auto"/>
        <w:jc w:val="center"/>
        <w:rPr>
          <w:rFonts w:ascii="Arial" w:eastAsia="Arial" w:hAnsi="Arial" w:cs="Arial"/>
          <w:b/>
        </w:rPr>
      </w:pPr>
    </w:p>
    <w:p w14:paraId="5EF1BB95" w14:textId="74AB982E" w:rsidR="00427B05" w:rsidRPr="00EF3DD1" w:rsidRDefault="00427B05" w:rsidP="00427B05">
      <w:pPr>
        <w:spacing w:line="360" w:lineRule="auto"/>
        <w:jc w:val="center"/>
        <w:rPr>
          <w:rFonts w:ascii="Arial" w:eastAsia="Arial" w:hAnsi="Arial" w:cs="Arial"/>
          <w:b/>
        </w:rPr>
      </w:pPr>
      <w:r w:rsidRPr="00EF3DD1">
        <w:rPr>
          <w:rFonts w:ascii="Arial" w:eastAsia="Arial" w:hAnsi="Arial" w:cs="Arial"/>
          <w:b/>
        </w:rPr>
        <w:t>V. EFECTOS</w:t>
      </w:r>
    </w:p>
    <w:p w14:paraId="7AB63D69" w14:textId="77777777" w:rsidR="00427B05" w:rsidRPr="00EF3DD1" w:rsidRDefault="00427B05" w:rsidP="00427B05">
      <w:pPr>
        <w:pBdr>
          <w:top w:val="nil"/>
          <w:left w:val="nil"/>
          <w:bottom w:val="nil"/>
          <w:right w:val="nil"/>
          <w:between w:val="nil"/>
        </w:pBdr>
        <w:spacing w:line="360" w:lineRule="auto"/>
        <w:ind w:left="1800"/>
        <w:jc w:val="both"/>
        <w:rPr>
          <w:rFonts w:ascii="Arial" w:eastAsia="Arial" w:hAnsi="Arial" w:cs="Arial"/>
          <w:b/>
          <w:color w:val="000000"/>
        </w:rPr>
      </w:pPr>
    </w:p>
    <w:p w14:paraId="665E4223" w14:textId="295267E2" w:rsidR="00A7077B" w:rsidRPr="00EF3DD1" w:rsidRDefault="00E44B1A" w:rsidP="00A7077B">
      <w:pPr>
        <w:pStyle w:val="Prrafodelista"/>
        <w:numPr>
          <w:ilvl w:val="0"/>
          <w:numId w:val="5"/>
        </w:numPr>
        <w:spacing w:line="360" w:lineRule="auto"/>
        <w:jc w:val="both"/>
        <w:rPr>
          <w:rFonts w:ascii="Arial" w:eastAsia="Arial" w:hAnsi="Arial" w:cs="Arial"/>
        </w:rPr>
      </w:pPr>
      <w:r w:rsidRPr="00EF3DD1">
        <w:rPr>
          <w:rFonts w:ascii="Arial" w:eastAsia="Arial" w:hAnsi="Arial" w:cs="Arial"/>
        </w:rPr>
        <w:t>E</w:t>
      </w:r>
      <w:r w:rsidR="00CF53FB" w:rsidRPr="00EF3DD1">
        <w:rPr>
          <w:rFonts w:ascii="Arial" w:eastAsia="Arial" w:hAnsi="Arial" w:cs="Arial"/>
          <w:lang w:val="es-ES"/>
        </w:rPr>
        <w:t>n el ámbito de su competencia y atribuciones, el </w:t>
      </w:r>
      <w:proofErr w:type="gramStart"/>
      <w:r w:rsidR="00CF53FB" w:rsidRPr="00EF3DD1">
        <w:rPr>
          <w:rFonts w:ascii="Arial" w:eastAsia="Arial" w:hAnsi="Arial" w:cs="Arial"/>
          <w:lang w:val="es-ES"/>
        </w:rPr>
        <w:t>Presidente</w:t>
      </w:r>
      <w:proofErr w:type="gramEnd"/>
      <w:r w:rsidR="00CF53FB" w:rsidRPr="00EF3DD1">
        <w:rPr>
          <w:rFonts w:ascii="Arial" w:eastAsia="Arial" w:hAnsi="Arial" w:cs="Arial"/>
          <w:lang w:val="es-ES"/>
        </w:rPr>
        <w:t> y Tesorero, ambos del </w:t>
      </w:r>
      <w:r w:rsidR="00CF53FB" w:rsidRPr="00EF3DD1">
        <w:rPr>
          <w:rFonts w:ascii="Arial" w:eastAsia="Arial" w:hAnsi="Arial" w:cs="Arial"/>
          <w:i/>
          <w:iCs/>
          <w:lang w:val="es-ES"/>
        </w:rPr>
        <w:t>Ayuntamiento </w:t>
      </w:r>
      <w:r w:rsidR="00CF53FB" w:rsidRPr="00EF3DD1">
        <w:rPr>
          <w:rFonts w:ascii="Arial" w:eastAsia="Arial" w:hAnsi="Arial" w:cs="Arial"/>
          <w:lang w:val="es-ES"/>
        </w:rPr>
        <w:t>deberán realizar los ajustes y previsiones presupuestales que considere</w:t>
      </w:r>
      <w:r w:rsidR="00AB298A" w:rsidRPr="00EF3DD1">
        <w:rPr>
          <w:rFonts w:ascii="Arial" w:eastAsia="Arial" w:hAnsi="Arial" w:cs="Arial"/>
          <w:lang w:val="es-ES"/>
        </w:rPr>
        <w:t>n</w:t>
      </w:r>
      <w:r w:rsidR="00CF53FB" w:rsidRPr="00EF3DD1">
        <w:rPr>
          <w:rFonts w:ascii="Arial" w:eastAsia="Arial" w:hAnsi="Arial" w:cs="Arial"/>
          <w:lang w:val="es-ES"/>
        </w:rPr>
        <w:t xml:space="preserve"> oportunas y eficaces a fin de cubrir el pago de las remuneraciones </w:t>
      </w:r>
      <w:r w:rsidRPr="00EF3DD1">
        <w:rPr>
          <w:rFonts w:ascii="Arial" w:eastAsia="Arial" w:hAnsi="Arial" w:cs="Arial"/>
          <w:lang w:val="es-ES"/>
        </w:rPr>
        <w:t xml:space="preserve">al año laborado de dos mil veinticinco, dentro del ejercicio fiscal del mismo año al </w:t>
      </w:r>
      <w:r w:rsidR="00CF53FB" w:rsidRPr="00EF3DD1">
        <w:rPr>
          <w:rFonts w:ascii="Arial" w:eastAsia="Arial" w:hAnsi="Arial" w:cs="Arial"/>
          <w:i/>
          <w:iCs/>
          <w:lang w:val="es-ES"/>
        </w:rPr>
        <w:t>actor</w:t>
      </w:r>
      <w:r w:rsidR="00CF53FB" w:rsidRPr="00EF3DD1">
        <w:rPr>
          <w:rFonts w:ascii="Arial" w:eastAsia="Arial" w:hAnsi="Arial" w:cs="Arial"/>
          <w:lang w:val="es-ES"/>
        </w:rPr>
        <w:t> en su calidad de Encargado del Orden de la </w:t>
      </w:r>
      <w:r w:rsidR="00CF53FB" w:rsidRPr="00EF3DD1">
        <w:rPr>
          <w:rFonts w:ascii="Arial" w:eastAsia="Arial" w:hAnsi="Arial" w:cs="Arial"/>
          <w:i/>
          <w:iCs/>
          <w:lang w:val="es-ES"/>
        </w:rPr>
        <w:t>comunidad</w:t>
      </w:r>
      <w:r w:rsidR="00CF53FB" w:rsidRPr="00EF3DD1">
        <w:rPr>
          <w:rFonts w:ascii="Arial" w:eastAsia="Arial" w:hAnsi="Arial" w:cs="Arial"/>
          <w:lang w:val="es-ES"/>
        </w:rPr>
        <w:t>. </w:t>
      </w:r>
    </w:p>
    <w:p w14:paraId="057FE1A5" w14:textId="7695A816" w:rsidR="00427B05" w:rsidRPr="00EF3DD1" w:rsidRDefault="00CF53FB" w:rsidP="00A7077B">
      <w:pPr>
        <w:spacing w:line="360" w:lineRule="auto"/>
        <w:ind w:left="360"/>
        <w:jc w:val="both"/>
        <w:rPr>
          <w:rFonts w:ascii="Arial" w:eastAsia="Arial" w:hAnsi="Arial" w:cs="Arial"/>
        </w:rPr>
      </w:pPr>
      <w:r w:rsidRPr="00EF3DD1">
        <w:rPr>
          <w:rFonts w:ascii="Arial" w:eastAsia="Arial" w:hAnsi="Arial" w:cs="Arial"/>
        </w:rPr>
        <w:t> </w:t>
      </w:r>
    </w:p>
    <w:p w14:paraId="02BC6A83" w14:textId="7360E865" w:rsidR="00A7077B" w:rsidRPr="00EF3DD1" w:rsidRDefault="00A7077B" w:rsidP="00A7077B">
      <w:pPr>
        <w:pStyle w:val="Prrafodelista"/>
        <w:numPr>
          <w:ilvl w:val="0"/>
          <w:numId w:val="5"/>
        </w:numPr>
        <w:spacing w:line="360" w:lineRule="auto"/>
        <w:jc w:val="both"/>
        <w:rPr>
          <w:rFonts w:ascii="Arial" w:hAnsi="Arial" w:cs="Arial"/>
        </w:rPr>
      </w:pPr>
      <w:r w:rsidRPr="00EF3DD1">
        <w:rPr>
          <w:rFonts w:ascii="Arial" w:hAnsi="Arial" w:cs="Arial"/>
        </w:rPr>
        <w:t xml:space="preserve">El cabildo del </w:t>
      </w:r>
      <w:r w:rsidRPr="00EF3DD1">
        <w:rPr>
          <w:rFonts w:ascii="Arial" w:hAnsi="Arial" w:cs="Arial"/>
          <w:i/>
          <w:iCs/>
        </w:rPr>
        <w:t>Ayuntamiento</w:t>
      </w:r>
      <w:r w:rsidRPr="00EF3DD1">
        <w:rPr>
          <w:rFonts w:ascii="Arial" w:hAnsi="Arial" w:cs="Arial"/>
        </w:rPr>
        <w:t>, en la p</w:t>
      </w:r>
      <w:r w:rsidR="00CD1CAA" w:rsidRPr="00EF3DD1">
        <w:rPr>
          <w:rFonts w:ascii="Arial" w:hAnsi="Arial" w:cs="Arial"/>
        </w:rPr>
        <w:t>rimera sesión que celebre en enero de dos mil veintiséis</w:t>
      </w:r>
      <w:r w:rsidRPr="00EF3DD1">
        <w:rPr>
          <w:rFonts w:ascii="Arial" w:hAnsi="Arial" w:cs="Arial"/>
        </w:rPr>
        <w:t xml:space="preserve"> -sea ordinaria o extraordinaria- deberá incluir en el orden del día un punto relativo a la incorporación en su presupuesto del ejercicio fiscal dos mil veintiséis, del cargo que ostenta </w:t>
      </w:r>
      <w:r w:rsidR="00AB298A" w:rsidRPr="00EF3DD1">
        <w:rPr>
          <w:rFonts w:ascii="Arial" w:hAnsi="Arial" w:cs="Arial"/>
        </w:rPr>
        <w:t xml:space="preserve">el </w:t>
      </w:r>
      <w:r w:rsidR="00AB298A" w:rsidRPr="00EF3DD1">
        <w:rPr>
          <w:rFonts w:ascii="Arial" w:hAnsi="Arial" w:cs="Arial"/>
          <w:i/>
          <w:iCs/>
        </w:rPr>
        <w:t>actor</w:t>
      </w:r>
      <w:r w:rsidRPr="00EF3DD1">
        <w:rPr>
          <w:rFonts w:ascii="Arial" w:hAnsi="Arial" w:cs="Arial"/>
        </w:rPr>
        <w:t xml:space="preserve"> dentro de los tabuladores de sueldos y salarios, precisando el monto de las prestaciones que le corresponden. </w:t>
      </w:r>
    </w:p>
    <w:p w14:paraId="001904E2" w14:textId="77777777" w:rsidR="00790425" w:rsidRPr="00EF3DD1" w:rsidRDefault="00790425" w:rsidP="00A7077B">
      <w:pPr>
        <w:spacing w:line="360" w:lineRule="auto"/>
        <w:jc w:val="both"/>
        <w:rPr>
          <w:rFonts w:ascii="Arial" w:eastAsia="Arial" w:hAnsi="Arial" w:cs="Arial"/>
        </w:rPr>
      </w:pPr>
    </w:p>
    <w:p w14:paraId="763E3B48" w14:textId="77777777" w:rsidR="00CF53FB" w:rsidRPr="00EF3DD1" w:rsidRDefault="00CF53FB" w:rsidP="00CF53FB">
      <w:pPr>
        <w:pStyle w:val="Prrafodelista"/>
        <w:numPr>
          <w:ilvl w:val="0"/>
          <w:numId w:val="5"/>
        </w:numPr>
        <w:spacing w:line="360" w:lineRule="auto"/>
        <w:rPr>
          <w:rFonts w:ascii="Arial" w:eastAsia="Arial" w:hAnsi="Arial" w:cs="Arial"/>
        </w:rPr>
      </w:pPr>
      <w:r w:rsidRPr="00EF3DD1">
        <w:rPr>
          <w:rFonts w:ascii="Arial" w:eastAsia="Arial" w:hAnsi="Arial" w:cs="Arial"/>
          <w:lang w:val="es-ES"/>
        </w:rPr>
        <w:t>Para fijar el monto de la remuneración que le corresponde, deberán tomar en cuenta los </w:t>
      </w:r>
      <w:r w:rsidRPr="00EF3DD1">
        <w:rPr>
          <w:rFonts w:ascii="Arial" w:eastAsia="Arial" w:hAnsi="Arial" w:cs="Arial"/>
          <w:b/>
          <w:bCs/>
          <w:lang w:val="es-ES"/>
        </w:rPr>
        <w:t>parámetros</w:t>
      </w:r>
      <w:r w:rsidRPr="00EF3DD1">
        <w:rPr>
          <w:rFonts w:ascii="Arial" w:eastAsia="Arial" w:hAnsi="Arial" w:cs="Arial"/>
          <w:lang w:val="es-ES"/>
        </w:rPr>
        <w:t> siguientes:</w:t>
      </w:r>
      <w:r w:rsidRPr="00EF3DD1">
        <w:rPr>
          <w:rFonts w:ascii="Arial" w:eastAsia="Arial" w:hAnsi="Arial" w:cs="Arial"/>
        </w:rPr>
        <w:t> </w:t>
      </w:r>
    </w:p>
    <w:p w14:paraId="4C75334A" w14:textId="77777777" w:rsidR="00CF53FB" w:rsidRPr="00EF3DD1" w:rsidRDefault="00CF53FB" w:rsidP="00CF53FB">
      <w:pPr>
        <w:pStyle w:val="Prrafodelista"/>
        <w:numPr>
          <w:ilvl w:val="0"/>
          <w:numId w:val="10"/>
        </w:numPr>
        <w:spacing w:line="360" w:lineRule="auto"/>
        <w:rPr>
          <w:rFonts w:ascii="Arial" w:eastAsia="Arial" w:hAnsi="Arial" w:cs="Arial"/>
        </w:rPr>
      </w:pPr>
      <w:proofErr w:type="gramStart"/>
      <w:r w:rsidRPr="00EF3DD1">
        <w:rPr>
          <w:rFonts w:ascii="Arial" w:eastAsia="Arial" w:hAnsi="Arial" w:cs="Arial"/>
          <w:lang w:val="es-ES"/>
        </w:rPr>
        <w:t>Considerar</w:t>
      </w:r>
      <w:proofErr w:type="gramEnd"/>
      <w:r w:rsidRPr="00EF3DD1">
        <w:rPr>
          <w:rFonts w:ascii="Arial" w:eastAsia="Arial" w:hAnsi="Arial" w:cs="Arial"/>
          <w:lang w:val="es-ES"/>
        </w:rPr>
        <w:t> que se trata de un servicio público auxiliar.</w:t>
      </w:r>
      <w:r w:rsidRPr="00EF3DD1">
        <w:rPr>
          <w:rFonts w:ascii="Arial" w:eastAsia="Arial" w:hAnsi="Arial" w:cs="Arial"/>
        </w:rPr>
        <w:t> </w:t>
      </w:r>
    </w:p>
    <w:p w14:paraId="473D7AB8" w14:textId="77777777" w:rsidR="00CF53FB" w:rsidRPr="00EF3DD1" w:rsidRDefault="00CF53FB" w:rsidP="00CF53FB">
      <w:pPr>
        <w:pStyle w:val="Prrafodelista"/>
        <w:numPr>
          <w:ilvl w:val="0"/>
          <w:numId w:val="10"/>
        </w:numPr>
        <w:spacing w:line="360" w:lineRule="auto"/>
        <w:rPr>
          <w:rFonts w:ascii="Arial" w:eastAsia="Arial" w:hAnsi="Arial" w:cs="Arial"/>
        </w:rPr>
      </w:pPr>
      <w:r w:rsidRPr="00EF3DD1">
        <w:rPr>
          <w:rFonts w:ascii="Arial" w:eastAsia="Arial" w:hAnsi="Arial" w:cs="Arial"/>
          <w:lang w:val="es-ES"/>
        </w:rPr>
        <w:t>Ser adecuado y proporcional a sus responsabilidades y al tiempo que debe dedicar al desempeño de sus funciones.</w:t>
      </w:r>
      <w:r w:rsidRPr="00EF3DD1">
        <w:rPr>
          <w:rFonts w:ascii="Arial" w:eastAsia="Arial" w:hAnsi="Arial" w:cs="Arial"/>
        </w:rPr>
        <w:t> </w:t>
      </w:r>
    </w:p>
    <w:p w14:paraId="1C99C0B5" w14:textId="77777777" w:rsidR="00CF53FB" w:rsidRPr="00EF3DD1" w:rsidRDefault="00CF53FB" w:rsidP="00CF53FB">
      <w:pPr>
        <w:pStyle w:val="Prrafodelista"/>
        <w:numPr>
          <w:ilvl w:val="0"/>
          <w:numId w:val="10"/>
        </w:numPr>
        <w:spacing w:line="360" w:lineRule="auto"/>
        <w:rPr>
          <w:rFonts w:ascii="Arial" w:eastAsia="Arial" w:hAnsi="Arial" w:cs="Arial"/>
        </w:rPr>
      </w:pPr>
      <w:r w:rsidRPr="00EF3DD1">
        <w:rPr>
          <w:rFonts w:ascii="Arial" w:eastAsia="Arial" w:hAnsi="Arial" w:cs="Arial"/>
          <w:lang w:val="es-ES"/>
        </w:rPr>
        <w:lastRenderedPageBreak/>
        <w:t>No ser mayor a lo que reciben la sindicatura y las regidurías, ni menor al salario mínimo general vigente.</w:t>
      </w:r>
      <w:r w:rsidRPr="00EF3DD1">
        <w:rPr>
          <w:rFonts w:ascii="Arial" w:eastAsia="Arial" w:hAnsi="Arial" w:cs="Arial"/>
        </w:rPr>
        <w:t> </w:t>
      </w:r>
    </w:p>
    <w:p w14:paraId="06CB1B0A" w14:textId="77C8AB62" w:rsidR="00CF53FB" w:rsidRPr="00EF3DD1" w:rsidRDefault="00CF53FB" w:rsidP="00FA1345">
      <w:pPr>
        <w:spacing w:line="360" w:lineRule="auto"/>
        <w:jc w:val="both"/>
        <w:rPr>
          <w:rFonts w:ascii="Arial" w:eastAsia="Arial" w:hAnsi="Arial" w:cs="Arial"/>
        </w:rPr>
      </w:pPr>
      <w:r w:rsidRPr="00EF3DD1">
        <w:rPr>
          <w:rFonts w:ascii="Arial" w:eastAsia="Arial" w:hAnsi="Arial" w:cs="Arial"/>
        </w:rPr>
        <w:t> </w:t>
      </w:r>
    </w:p>
    <w:p w14:paraId="7ED7D6AE" w14:textId="5A3F2BCF" w:rsidR="00CF53FB" w:rsidRPr="00EF3DD1" w:rsidRDefault="00CF53FB" w:rsidP="00CF53FB">
      <w:pPr>
        <w:pStyle w:val="Prrafodelista"/>
        <w:numPr>
          <w:ilvl w:val="0"/>
          <w:numId w:val="5"/>
        </w:numPr>
        <w:spacing w:line="360" w:lineRule="auto"/>
        <w:jc w:val="both"/>
        <w:rPr>
          <w:rFonts w:ascii="Arial" w:eastAsia="Arial" w:hAnsi="Arial" w:cs="Arial"/>
        </w:rPr>
      </w:pPr>
      <w:r w:rsidRPr="00EF3DD1">
        <w:rPr>
          <w:rFonts w:ascii="Arial" w:eastAsia="Arial" w:hAnsi="Arial" w:cs="Arial"/>
          <w:lang w:val="es-ES"/>
        </w:rPr>
        <w:t>Deberá cubrirse al </w:t>
      </w:r>
      <w:r w:rsidRPr="00EF3DD1">
        <w:rPr>
          <w:rFonts w:ascii="Arial" w:eastAsia="Arial" w:hAnsi="Arial" w:cs="Arial"/>
          <w:i/>
          <w:iCs/>
          <w:lang w:val="es-ES"/>
        </w:rPr>
        <w:t>actor</w:t>
      </w:r>
      <w:r w:rsidRPr="00EF3DD1">
        <w:rPr>
          <w:rFonts w:ascii="Arial" w:eastAsia="Arial" w:hAnsi="Arial" w:cs="Arial"/>
          <w:lang w:val="es-ES"/>
        </w:rPr>
        <w:t> la cantidad que corresponda al </w:t>
      </w:r>
      <w:r w:rsidRPr="00EF3DD1">
        <w:rPr>
          <w:rFonts w:ascii="Arial" w:eastAsia="Arial" w:hAnsi="Arial" w:cs="Arial"/>
          <w:b/>
          <w:bCs/>
          <w:lang w:val="es-ES"/>
        </w:rPr>
        <w:t>pago retroactivo</w:t>
      </w:r>
      <w:r w:rsidRPr="00EF3DD1">
        <w:rPr>
          <w:rFonts w:ascii="Arial" w:eastAsia="Arial" w:hAnsi="Arial" w:cs="Arial"/>
          <w:lang w:val="es-ES"/>
        </w:rPr>
        <w:t> de su remuneración dentro del plazo de </w:t>
      </w:r>
      <w:r w:rsidRPr="00EF3DD1">
        <w:rPr>
          <w:rFonts w:ascii="Arial" w:eastAsia="Arial" w:hAnsi="Arial" w:cs="Arial"/>
          <w:b/>
          <w:bCs/>
          <w:lang w:val="es-ES"/>
        </w:rPr>
        <w:t>diez días hábiles</w:t>
      </w:r>
      <w:r w:rsidRPr="00EF3DD1">
        <w:rPr>
          <w:rFonts w:ascii="Arial" w:eastAsia="Arial" w:hAnsi="Arial" w:cs="Arial"/>
          <w:lang w:val="es-ES"/>
        </w:rPr>
        <w:t> contados a partir de que se lleve a cabo la sesión de cabildo precisada en el numeral que antecede.</w:t>
      </w:r>
      <w:r w:rsidRPr="00EF3DD1">
        <w:rPr>
          <w:rFonts w:ascii="Arial" w:eastAsia="Arial" w:hAnsi="Arial" w:cs="Arial"/>
        </w:rPr>
        <w:t> </w:t>
      </w:r>
    </w:p>
    <w:p w14:paraId="5BC9285A" w14:textId="77777777" w:rsidR="00C40438" w:rsidRPr="00EF3DD1" w:rsidRDefault="00C40438" w:rsidP="00C40438">
      <w:pPr>
        <w:spacing w:line="360" w:lineRule="auto"/>
        <w:jc w:val="both"/>
        <w:rPr>
          <w:rFonts w:ascii="Arial" w:eastAsia="Arial" w:hAnsi="Arial" w:cs="Arial"/>
        </w:rPr>
      </w:pPr>
    </w:p>
    <w:p w14:paraId="2C089A55" w14:textId="11373029" w:rsidR="00790425" w:rsidRPr="00EF3DD1" w:rsidRDefault="000E5D1F" w:rsidP="00FB24F5">
      <w:pPr>
        <w:pStyle w:val="Prrafodelista"/>
        <w:numPr>
          <w:ilvl w:val="0"/>
          <w:numId w:val="5"/>
        </w:numPr>
        <w:spacing w:line="360" w:lineRule="auto"/>
        <w:jc w:val="both"/>
        <w:rPr>
          <w:rFonts w:ascii="Arial" w:eastAsia="Arial" w:hAnsi="Arial" w:cs="Arial"/>
          <w:lang w:val="es-ES"/>
        </w:rPr>
      </w:pPr>
      <w:r w:rsidRPr="00EF3DD1">
        <w:rPr>
          <w:rFonts w:ascii="Arial" w:eastAsia="Arial" w:hAnsi="Arial" w:cs="Arial"/>
          <w:lang w:val="es-ES"/>
        </w:rPr>
        <w:t>Hecho lo anterior, dentro del plazo de tres días hábiles siguientes a que ello ocurra,</w:t>
      </w:r>
      <w:r w:rsidR="00FB24F5" w:rsidRPr="00EF3DD1">
        <w:rPr>
          <w:rFonts w:ascii="Arial" w:eastAsia="Arial" w:hAnsi="Arial" w:cs="Arial"/>
          <w:lang w:val="es-ES"/>
        </w:rPr>
        <w:t xml:space="preserve"> la </w:t>
      </w:r>
      <w:r w:rsidR="00FB24F5" w:rsidRPr="00EF3DD1">
        <w:rPr>
          <w:rFonts w:ascii="Arial" w:eastAsia="Arial" w:hAnsi="Arial" w:cs="Arial"/>
          <w:i/>
          <w:iCs/>
          <w:lang w:val="es-ES"/>
        </w:rPr>
        <w:t>autoridad responsable</w:t>
      </w:r>
      <w:r w:rsidRPr="00EF3DD1">
        <w:rPr>
          <w:rFonts w:ascii="Arial" w:eastAsia="Arial" w:hAnsi="Arial" w:cs="Arial"/>
          <w:lang w:val="es-ES"/>
        </w:rPr>
        <w:t> deberá informar a</w:t>
      </w:r>
      <w:r w:rsidR="00FB24F5" w:rsidRPr="00EF3DD1">
        <w:rPr>
          <w:rFonts w:ascii="Arial" w:eastAsia="Arial" w:hAnsi="Arial" w:cs="Arial"/>
          <w:lang w:val="es-ES"/>
        </w:rPr>
        <w:t xml:space="preserve"> </w:t>
      </w:r>
      <w:r w:rsidRPr="00EF3DD1">
        <w:rPr>
          <w:rFonts w:ascii="Arial" w:eastAsia="Arial" w:hAnsi="Arial" w:cs="Arial"/>
          <w:lang w:val="es-ES"/>
        </w:rPr>
        <w:t>este Tribunal, remitiendo las constancias que así lo acrediten.</w:t>
      </w:r>
    </w:p>
    <w:p w14:paraId="5DFCB54F" w14:textId="586EC1AB" w:rsidR="00CF53FB" w:rsidRPr="00EF3DD1" w:rsidRDefault="000E5D1F" w:rsidP="00790425">
      <w:pPr>
        <w:spacing w:line="360" w:lineRule="auto"/>
        <w:ind w:left="360"/>
        <w:jc w:val="both"/>
        <w:rPr>
          <w:rFonts w:ascii="Arial" w:eastAsia="Arial" w:hAnsi="Arial" w:cs="Arial"/>
        </w:rPr>
      </w:pPr>
      <w:r w:rsidRPr="00EF3DD1">
        <w:rPr>
          <w:rFonts w:ascii="Arial" w:eastAsia="Arial" w:hAnsi="Arial" w:cs="Arial"/>
        </w:rPr>
        <w:t> </w:t>
      </w:r>
    </w:p>
    <w:p w14:paraId="447EF20E" w14:textId="77777777" w:rsidR="00790425" w:rsidRPr="00EF3DD1" w:rsidRDefault="000E5D1F" w:rsidP="00CF53FB">
      <w:pPr>
        <w:pStyle w:val="Prrafodelista"/>
        <w:numPr>
          <w:ilvl w:val="0"/>
          <w:numId w:val="5"/>
        </w:numPr>
        <w:spacing w:line="360" w:lineRule="auto"/>
        <w:jc w:val="both"/>
        <w:rPr>
          <w:rFonts w:ascii="Arial" w:eastAsia="Arial" w:hAnsi="Arial" w:cs="Arial"/>
        </w:rPr>
      </w:pPr>
      <w:r w:rsidRPr="00EF3DD1">
        <w:rPr>
          <w:rFonts w:ascii="Arial" w:eastAsia="Arial" w:hAnsi="Arial" w:cs="Arial"/>
          <w:lang w:val="es-ES"/>
        </w:rPr>
        <w:t>Asimismo, deberán cubrir al </w:t>
      </w:r>
      <w:r w:rsidRPr="00EF3DD1">
        <w:rPr>
          <w:rFonts w:ascii="Arial" w:eastAsia="Arial" w:hAnsi="Arial" w:cs="Arial"/>
          <w:i/>
          <w:iCs/>
          <w:lang w:val="es-ES"/>
        </w:rPr>
        <w:t>actor, </w:t>
      </w:r>
      <w:r w:rsidRPr="00EF3DD1">
        <w:rPr>
          <w:rFonts w:ascii="Arial" w:eastAsia="Arial" w:hAnsi="Arial" w:cs="Arial"/>
          <w:lang w:val="es-ES"/>
        </w:rPr>
        <w:t>de manera oportuna, las percepciones que se vayan generando con motivo del desempeño de su cargo hasta su conclusión</w:t>
      </w:r>
      <w:r w:rsidRPr="00EF3DD1">
        <w:rPr>
          <w:rFonts w:ascii="Arial" w:eastAsia="Arial" w:hAnsi="Arial" w:cs="Arial"/>
          <w:i/>
          <w:iCs/>
          <w:lang w:val="es-ES"/>
        </w:rPr>
        <w:t>.</w:t>
      </w:r>
    </w:p>
    <w:p w14:paraId="5518CDA3" w14:textId="77777777" w:rsidR="00790425" w:rsidRPr="00EF3DD1" w:rsidRDefault="00790425" w:rsidP="00790425">
      <w:pPr>
        <w:pStyle w:val="Prrafodelista"/>
        <w:rPr>
          <w:rFonts w:ascii="Arial" w:eastAsia="Arial" w:hAnsi="Arial" w:cs="Arial"/>
        </w:rPr>
      </w:pPr>
    </w:p>
    <w:p w14:paraId="593431D2" w14:textId="738B5D15" w:rsidR="000E5D1F" w:rsidRPr="00EF3DD1" w:rsidRDefault="000E5D1F" w:rsidP="00790425">
      <w:pPr>
        <w:spacing w:line="360" w:lineRule="auto"/>
        <w:jc w:val="both"/>
        <w:rPr>
          <w:rFonts w:ascii="Arial" w:eastAsia="Arial" w:hAnsi="Arial" w:cs="Arial"/>
        </w:rPr>
      </w:pPr>
      <w:r w:rsidRPr="00EF3DD1">
        <w:rPr>
          <w:rFonts w:ascii="Arial" w:eastAsia="Arial" w:hAnsi="Arial" w:cs="Arial"/>
        </w:rPr>
        <w:t> </w:t>
      </w:r>
    </w:p>
    <w:p w14:paraId="5570D316" w14:textId="5D2CEF69" w:rsidR="000E5D1F" w:rsidRPr="00EF3DD1" w:rsidRDefault="000E5D1F" w:rsidP="00CF53FB">
      <w:pPr>
        <w:pStyle w:val="Prrafodelista"/>
        <w:numPr>
          <w:ilvl w:val="0"/>
          <w:numId w:val="5"/>
        </w:numPr>
        <w:spacing w:line="360" w:lineRule="auto"/>
        <w:jc w:val="both"/>
        <w:rPr>
          <w:rFonts w:ascii="Arial" w:eastAsia="Arial" w:hAnsi="Arial" w:cs="Arial"/>
        </w:rPr>
      </w:pPr>
      <w:r w:rsidRPr="00EF3DD1">
        <w:rPr>
          <w:rFonts w:ascii="Arial" w:eastAsia="Arial" w:hAnsi="Arial" w:cs="Arial"/>
          <w:lang w:val="es-ES"/>
        </w:rPr>
        <w:t>Para efecto de lo anterior, se </w:t>
      </w:r>
      <w:r w:rsidRPr="00EF3DD1">
        <w:rPr>
          <w:rFonts w:ascii="Arial" w:eastAsia="Arial" w:hAnsi="Arial" w:cs="Arial"/>
          <w:b/>
          <w:bCs/>
          <w:lang w:val="es-ES"/>
        </w:rPr>
        <w:t>vincula</w:t>
      </w:r>
      <w:r w:rsidRPr="00EF3DD1">
        <w:rPr>
          <w:rFonts w:ascii="Arial" w:eastAsia="Arial" w:hAnsi="Arial" w:cs="Arial"/>
          <w:lang w:val="es-ES"/>
        </w:rPr>
        <w:t> al resto de las personas integrantes del </w:t>
      </w:r>
      <w:r w:rsidRPr="00EF3DD1">
        <w:rPr>
          <w:rFonts w:ascii="Arial" w:eastAsia="Arial" w:hAnsi="Arial" w:cs="Arial"/>
          <w:i/>
          <w:iCs/>
          <w:lang w:val="es-ES"/>
        </w:rPr>
        <w:t>Ayuntamiento </w:t>
      </w:r>
      <w:r w:rsidRPr="00EF3DD1">
        <w:rPr>
          <w:rFonts w:ascii="Arial" w:eastAsia="Arial" w:hAnsi="Arial" w:cs="Arial"/>
          <w:lang w:val="es-ES"/>
        </w:rPr>
        <w:t>para vigilar el cumplimiento de esta sentencia, así como para ejecutar las acciones pertinentes, según sus facultades.</w:t>
      </w:r>
      <w:r w:rsidRPr="00EF3DD1">
        <w:rPr>
          <w:rFonts w:ascii="Arial" w:eastAsia="Arial" w:hAnsi="Arial" w:cs="Arial"/>
        </w:rPr>
        <w:t> </w:t>
      </w:r>
    </w:p>
    <w:p w14:paraId="3AF49FDC" w14:textId="77777777" w:rsidR="000E5D1F" w:rsidRPr="00EF3DD1" w:rsidRDefault="000E5D1F" w:rsidP="000E5D1F">
      <w:pPr>
        <w:spacing w:line="360" w:lineRule="auto"/>
        <w:jc w:val="both"/>
        <w:rPr>
          <w:rFonts w:ascii="Arial" w:eastAsia="Arial" w:hAnsi="Arial" w:cs="Arial"/>
        </w:rPr>
      </w:pPr>
    </w:p>
    <w:p w14:paraId="16002F71" w14:textId="73518D90" w:rsidR="00427B05" w:rsidRPr="00EF3DD1" w:rsidRDefault="00427B05" w:rsidP="00427B05">
      <w:pPr>
        <w:spacing w:line="360" w:lineRule="auto"/>
        <w:jc w:val="both"/>
        <w:rPr>
          <w:rFonts w:ascii="Arial" w:eastAsia="Arial" w:hAnsi="Arial" w:cs="Arial"/>
        </w:rPr>
      </w:pPr>
      <w:r w:rsidRPr="00EF3DD1">
        <w:rPr>
          <w:rFonts w:ascii="Arial" w:eastAsia="Arial" w:hAnsi="Arial" w:cs="Arial"/>
        </w:rPr>
        <w:t xml:space="preserve">Se apercibe a la </w:t>
      </w:r>
      <w:r w:rsidR="00106632" w:rsidRPr="00EF3DD1">
        <w:rPr>
          <w:rFonts w:ascii="Arial" w:eastAsia="Arial" w:hAnsi="Arial" w:cs="Arial"/>
          <w:i/>
        </w:rPr>
        <w:t>a</w:t>
      </w:r>
      <w:r w:rsidRPr="00EF3DD1">
        <w:rPr>
          <w:rFonts w:ascii="Arial" w:eastAsia="Arial" w:hAnsi="Arial" w:cs="Arial"/>
          <w:i/>
        </w:rPr>
        <w:t xml:space="preserve">utoridad </w:t>
      </w:r>
      <w:r w:rsidR="00106632" w:rsidRPr="00EF3DD1">
        <w:rPr>
          <w:rFonts w:ascii="Arial" w:eastAsia="Arial" w:hAnsi="Arial" w:cs="Arial"/>
          <w:i/>
        </w:rPr>
        <w:t>r</w:t>
      </w:r>
      <w:r w:rsidRPr="00EF3DD1">
        <w:rPr>
          <w:rFonts w:ascii="Arial" w:eastAsia="Arial" w:hAnsi="Arial" w:cs="Arial"/>
          <w:i/>
        </w:rPr>
        <w:t>esponsable</w:t>
      </w:r>
      <w:r w:rsidRPr="00EF3DD1">
        <w:rPr>
          <w:rFonts w:ascii="Arial" w:eastAsia="Arial" w:hAnsi="Arial" w:cs="Arial"/>
        </w:rPr>
        <w:t xml:space="preserve"> y a las y los funcionarios vinculados que, de no cumplir con lo ordenado, en la forma y términos precisados, se les aplicará de forma individual, el medio de apremio previsto en el artículo 44 fracción I de la </w:t>
      </w:r>
      <w:r w:rsidRPr="00EF3DD1">
        <w:rPr>
          <w:rFonts w:ascii="Arial" w:eastAsia="Arial" w:hAnsi="Arial" w:cs="Arial"/>
          <w:i/>
        </w:rPr>
        <w:t>Ley de Justicia</w:t>
      </w:r>
      <w:r w:rsidRPr="00EF3DD1">
        <w:rPr>
          <w:rFonts w:ascii="Arial" w:eastAsia="Arial" w:hAnsi="Arial" w:cs="Arial"/>
        </w:rPr>
        <w:t>, consistente en una multa de hasta cien veces el valor diario de la Unidad de Medida y Actualización, la cual deberá de ser pagada de su propio peculio.</w:t>
      </w:r>
    </w:p>
    <w:p w14:paraId="2028B3E1" w14:textId="77777777" w:rsidR="00427B05" w:rsidRPr="00EF3DD1" w:rsidRDefault="00427B05" w:rsidP="00427B05">
      <w:pPr>
        <w:spacing w:line="360" w:lineRule="auto"/>
        <w:jc w:val="both"/>
        <w:rPr>
          <w:rFonts w:ascii="Arial" w:eastAsia="Arial" w:hAnsi="Arial" w:cs="Arial"/>
        </w:rPr>
      </w:pPr>
    </w:p>
    <w:p w14:paraId="7D03EB3E" w14:textId="791A359D" w:rsidR="005077A1" w:rsidRPr="00EF3DD1" w:rsidRDefault="001A6D9B" w:rsidP="005077A1">
      <w:pPr>
        <w:spacing w:line="360" w:lineRule="auto"/>
        <w:jc w:val="both"/>
        <w:rPr>
          <w:rFonts w:ascii="Arial" w:eastAsia="Arial" w:hAnsi="Arial" w:cs="Arial"/>
        </w:rPr>
      </w:pPr>
      <w:r w:rsidRPr="00EF3DD1">
        <w:rPr>
          <w:rFonts w:ascii="Arial" w:eastAsia="Arial" w:hAnsi="Arial" w:cs="Arial"/>
        </w:rPr>
        <w:t xml:space="preserve">Finalmente, </w:t>
      </w:r>
      <w:r w:rsidR="005077A1" w:rsidRPr="00EF3DD1">
        <w:rPr>
          <w:rFonts w:ascii="Arial" w:eastAsia="Arial" w:hAnsi="Arial" w:cs="Arial"/>
        </w:rPr>
        <w:t xml:space="preserve">no pasa desapercibido que, en el escrito de demanda, el </w:t>
      </w:r>
      <w:r w:rsidR="005077A1" w:rsidRPr="00EF3DD1">
        <w:rPr>
          <w:rFonts w:ascii="Arial" w:eastAsia="Arial" w:hAnsi="Arial" w:cs="Arial"/>
          <w:i/>
        </w:rPr>
        <w:t>actor</w:t>
      </w:r>
      <w:r w:rsidR="005077A1" w:rsidRPr="00EF3DD1">
        <w:rPr>
          <w:rFonts w:ascii="Arial" w:eastAsia="Arial" w:hAnsi="Arial" w:cs="Arial"/>
        </w:rPr>
        <w:t xml:space="preserve"> refiere y anexa un acuse de recibo del escrito que presentó a la </w:t>
      </w:r>
      <w:r w:rsidR="005077A1" w:rsidRPr="00EF3DD1">
        <w:rPr>
          <w:rFonts w:ascii="Arial" w:eastAsia="Arial" w:hAnsi="Arial" w:cs="Arial"/>
          <w:i/>
        </w:rPr>
        <w:t>autoridad responsable</w:t>
      </w:r>
      <w:r w:rsidR="005077A1" w:rsidRPr="00EF3DD1">
        <w:rPr>
          <w:rFonts w:ascii="Arial" w:eastAsia="Arial" w:hAnsi="Arial" w:cs="Arial"/>
        </w:rPr>
        <w:t>, el que alega no ha sido respondido;</w:t>
      </w:r>
      <w:r w:rsidR="005077A1" w:rsidRPr="00EF3DD1">
        <w:rPr>
          <w:rFonts w:ascii="Arial" w:eastAsia="Arial" w:hAnsi="Arial" w:cs="Arial"/>
          <w:vertAlign w:val="superscript"/>
        </w:rPr>
        <w:footnoteReference w:id="36"/>
      </w:r>
      <w:r w:rsidR="005077A1" w:rsidRPr="00EF3DD1">
        <w:rPr>
          <w:rFonts w:ascii="Arial" w:eastAsia="Arial" w:hAnsi="Arial" w:cs="Arial"/>
        </w:rPr>
        <w:t xml:space="preserve"> no obstante, del contenido de dicho escrito se desprende que su pretensión era contar con la información presupuestal respecto al pago de sus remuneraciones.</w:t>
      </w:r>
    </w:p>
    <w:p w14:paraId="1A6497D2" w14:textId="77777777" w:rsidR="005077A1" w:rsidRPr="00EF3DD1" w:rsidRDefault="005077A1" w:rsidP="005077A1">
      <w:pPr>
        <w:spacing w:line="360" w:lineRule="auto"/>
        <w:jc w:val="both"/>
        <w:rPr>
          <w:rFonts w:ascii="Arial" w:eastAsia="Arial" w:hAnsi="Arial" w:cs="Arial"/>
        </w:rPr>
      </w:pPr>
    </w:p>
    <w:p w14:paraId="20211527" w14:textId="77777777" w:rsidR="005077A1" w:rsidRPr="00EF3DD1" w:rsidRDefault="005077A1" w:rsidP="005077A1">
      <w:pPr>
        <w:spacing w:line="360" w:lineRule="auto"/>
        <w:jc w:val="both"/>
        <w:rPr>
          <w:rFonts w:ascii="Arial" w:eastAsia="Arial" w:hAnsi="Arial" w:cs="Arial"/>
        </w:rPr>
      </w:pPr>
      <w:r w:rsidRPr="00EF3DD1">
        <w:rPr>
          <w:rFonts w:ascii="Arial" w:eastAsia="Arial" w:hAnsi="Arial" w:cs="Arial"/>
        </w:rPr>
        <w:lastRenderedPageBreak/>
        <w:t xml:space="preserve">Motivo por el cual, dado el sentido de esta resolución, se considera colmada la última pretensión del </w:t>
      </w:r>
      <w:r w:rsidRPr="00EF3DD1">
        <w:rPr>
          <w:rFonts w:ascii="Arial" w:eastAsia="Arial" w:hAnsi="Arial" w:cs="Arial"/>
          <w:i/>
        </w:rPr>
        <w:t>actor</w:t>
      </w:r>
      <w:r w:rsidRPr="00EF3DD1">
        <w:rPr>
          <w:rFonts w:ascii="Arial" w:eastAsia="Arial" w:hAnsi="Arial" w:cs="Arial"/>
        </w:rPr>
        <w:t xml:space="preserve"> </w:t>
      </w:r>
      <w:proofErr w:type="gramStart"/>
      <w:r w:rsidRPr="00EF3DD1">
        <w:rPr>
          <w:rFonts w:ascii="Arial" w:eastAsia="Arial" w:hAnsi="Arial" w:cs="Arial"/>
        </w:rPr>
        <w:t>y</w:t>
      </w:r>
      <w:proofErr w:type="gramEnd"/>
      <w:r w:rsidRPr="00EF3DD1">
        <w:rPr>
          <w:rFonts w:ascii="Arial" w:eastAsia="Arial" w:hAnsi="Arial" w:cs="Arial"/>
        </w:rPr>
        <w:t xml:space="preserve"> por ende, resulta innecesario realizar un análisis respecto de la supuesta omisión de respuesta. </w:t>
      </w:r>
    </w:p>
    <w:p w14:paraId="6C157891" w14:textId="00E3A45D" w:rsidR="005077A1" w:rsidRPr="00EF3DD1" w:rsidRDefault="005077A1" w:rsidP="001A6D9B">
      <w:pPr>
        <w:spacing w:line="360" w:lineRule="auto"/>
        <w:jc w:val="both"/>
        <w:rPr>
          <w:rFonts w:ascii="Arial" w:eastAsia="Arial" w:hAnsi="Arial" w:cs="Arial"/>
        </w:rPr>
      </w:pPr>
    </w:p>
    <w:p w14:paraId="5AB5F711" w14:textId="2E9D3EDE" w:rsidR="001A6D9B" w:rsidRPr="00EF3DD1" w:rsidRDefault="00181C68" w:rsidP="001A6D9B">
      <w:pPr>
        <w:spacing w:line="360" w:lineRule="auto"/>
        <w:jc w:val="both"/>
        <w:rPr>
          <w:rFonts w:ascii="Arial" w:eastAsia="Arial" w:hAnsi="Arial" w:cs="Arial"/>
        </w:rPr>
      </w:pPr>
      <w:r w:rsidRPr="00EF3DD1">
        <w:rPr>
          <w:rFonts w:ascii="Arial" w:eastAsia="Arial" w:hAnsi="Arial" w:cs="Arial"/>
        </w:rPr>
        <w:t xml:space="preserve">Asimismo, </w:t>
      </w:r>
      <w:r w:rsidR="001A6D9B" w:rsidRPr="00EF3DD1">
        <w:rPr>
          <w:rFonts w:ascii="Arial" w:eastAsia="Arial" w:hAnsi="Arial" w:cs="Arial"/>
        </w:rPr>
        <w:t>respecto a su solicitud relativa a aplicar la suplencia de la queja,</w:t>
      </w:r>
      <w:r w:rsidR="001A6D9B" w:rsidRPr="00EF3DD1">
        <w:rPr>
          <w:rFonts w:ascii="Arial" w:eastAsia="Arial" w:hAnsi="Arial" w:cs="Arial"/>
          <w:vertAlign w:val="superscript"/>
        </w:rPr>
        <w:footnoteReference w:id="37"/>
      </w:r>
      <w:r w:rsidR="001A6D9B" w:rsidRPr="00EF3DD1">
        <w:rPr>
          <w:rFonts w:ascii="Arial" w:eastAsia="Arial" w:hAnsi="Arial" w:cs="Arial"/>
        </w:rPr>
        <w:t xml:space="preserve"> </w:t>
      </w:r>
      <w:r w:rsidRPr="00EF3DD1">
        <w:rPr>
          <w:rFonts w:ascii="Arial" w:eastAsia="Arial" w:hAnsi="Arial" w:cs="Arial"/>
        </w:rPr>
        <w:t xml:space="preserve">así como de ordenar diligencias para mejor proveer </w:t>
      </w:r>
      <w:r w:rsidR="001A6D9B" w:rsidRPr="00EF3DD1">
        <w:rPr>
          <w:rFonts w:ascii="Arial" w:eastAsia="Arial" w:hAnsi="Arial" w:cs="Arial"/>
        </w:rPr>
        <w:t xml:space="preserve">no resulta necesario realizarlo así, toda vez que, de la demanda se desprende de manera clara el agravio planteado; de igual manera, dado el reconocimiento expreso de la </w:t>
      </w:r>
      <w:r w:rsidR="001A6D9B" w:rsidRPr="00EF3DD1">
        <w:rPr>
          <w:rFonts w:ascii="Arial" w:eastAsia="Arial" w:hAnsi="Arial" w:cs="Arial"/>
          <w:i/>
        </w:rPr>
        <w:t>autoridad responsable</w:t>
      </w:r>
      <w:r w:rsidR="001A6D9B" w:rsidRPr="00EF3DD1">
        <w:rPr>
          <w:rFonts w:ascii="Arial" w:eastAsia="Arial" w:hAnsi="Arial" w:cs="Arial"/>
        </w:rPr>
        <w:t xml:space="preserve"> no se requirieron actuaciones adicionales.</w:t>
      </w:r>
      <w:r w:rsidR="001A6D9B" w:rsidRPr="00EF3DD1">
        <w:rPr>
          <w:rFonts w:ascii="Arial" w:eastAsia="Arial" w:hAnsi="Arial" w:cs="Arial"/>
          <w:vertAlign w:val="superscript"/>
        </w:rPr>
        <w:footnoteReference w:id="38"/>
      </w:r>
    </w:p>
    <w:p w14:paraId="1E247AF3" w14:textId="11D43DA4" w:rsidR="001A6D9B" w:rsidRPr="00EF3DD1" w:rsidRDefault="001A6D9B" w:rsidP="00427B05">
      <w:pPr>
        <w:spacing w:line="360" w:lineRule="auto"/>
        <w:jc w:val="both"/>
        <w:rPr>
          <w:rFonts w:ascii="Arial" w:eastAsia="Arial" w:hAnsi="Arial" w:cs="Arial"/>
        </w:rPr>
      </w:pPr>
    </w:p>
    <w:p w14:paraId="00916482" w14:textId="77777777" w:rsidR="00427B05" w:rsidRPr="00EF3DD1" w:rsidRDefault="00427B05" w:rsidP="00427B05">
      <w:pPr>
        <w:spacing w:line="360" w:lineRule="auto"/>
        <w:jc w:val="both"/>
        <w:rPr>
          <w:rFonts w:ascii="Arial" w:eastAsia="Arial" w:hAnsi="Arial" w:cs="Arial"/>
        </w:rPr>
      </w:pPr>
      <w:bookmarkStart w:id="7" w:name="_bv9tv0k85jpa" w:colFirst="0" w:colLast="0"/>
      <w:bookmarkEnd w:id="7"/>
      <w:r w:rsidRPr="00EF3DD1">
        <w:rPr>
          <w:rFonts w:ascii="Arial" w:eastAsia="Arial" w:hAnsi="Arial" w:cs="Arial"/>
        </w:rPr>
        <w:t>Por lo anteriormente expuesto y fundado, se:</w:t>
      </w:r>
    </w:p>
    <w:p w14:paraId="05B72ACD" w14:textId="77777777" w:rsidR="00427B05" w:rsidRPr="00EF3DD1" w:rsidRDefault="00427B05" w:rsidP="00E65014">
      <w:pPr>
        <w:spacing w:line="360" w:lineRule="auto"/>
        <w:jc w:val="both"/>
        <w:rPr>
          <w:rFonts w:ascii="Arial" w:eastAsia="Arial" w:hAnsi="Arial" w:cs="Arial"/>
        </w:rPr>
      </w:pPr>
    </w:p>
    <w:p w14:paraId="0E209D52" w14:textId="67C04F3E" w:rsidR="00E65014" w:rsidRPr="00EF3DD1" w:rsidRDefault="00E65014" w:rsidP="00E65014">
      <w:pPr>
        <w:spacing w:line="360" w:lineRule="auto"/>
        <w:jc w:val="center"/>
        <w:rPr>
          <w:rFonts w:ascii="Arial" w:eastAsia="Arial" w:hAnsi="Arial" w:cs="Arial"/>
          <w:b/>
        </w:rPr>
      </w:pPr>
      <w:r w:rsidRPr="00EF3DD1">
        <w:rPr>
          <w:rFonts w:ascii="Arial" w:eastAsia="Arial" w:hAnsi="Arial" w:cs="Arial"/>
          <w:b/>
        </w:rPr>
        <w:t>VI. RESUELVE</w:t>
      </w:r>
    </w:p>
    <w:p w14:paraId="143FF961" w14:textId="77777777" w:rsidR="00E65014" w:rsidRPr="00EF3DD1" w:rsidRDefault="00E65014" w:rsidP="00E65014">
      <w:pPr>
        <w:spacing w:line="360" w:lineRule="auto"/>
        <w:jc w:val="center"/>
        <w:rPr>
          <w:rFonts w:ascii="Arial" w:eastAsia="Arial" w:hAnsi="Arial" w:cs="Arial"/>
        </w:rPr>
      </w:pPr>
    </w:p>
    <w:p w14:paraId="754EC69E" w14:textId="0239A19C" w:rsidR="00E65014" w:rsidRPr="00EF3DD1" w:rsidRDefault="00E65014" w:rsidP="00E65014">
      <w:pPr>
        <w:tabs>
          <w:tab w:val="right" w:pos="7655"/>
        </w:tabs>
        <w:spacing w:line="360" w:lineRule="auto"/>
        <w:jc w:val="both"/>
        <w:rPr>
          <w:rFonts w:ascii="Arial" w:eastAsia="Arial" w:hAnsi="Arial" w:cs="Arial"/>
        </w:rPr>
      </w:pPr>
      <w:bookmarkStart w:id="8" w:name="_yomy77ahwdfc" w:colFirst="0" w:colLast="0"/>
      <w:bookmarkEnd w:id="8"/>
      <w:r w:rsidRPr="00EF3DD1">
        <w:rPr>
          <w:rFonts w:ascii="Arial" w:eastAsia="Arial" w:hAnsi="Arial" w:cs="Arial"/>
          <w:b/>
        </w:rPr>
        <w:t xml:space="preserve">PRIMERO. </w:t>
      </w:r>
      <w:r w:rsidRPr="00EF3DD1">
        <w:rPr>
          <w:rFonts w:ascii="Arial" w:eastAsia="Arial" w:hAnsi="Arial" w:cs="Arial"/>
        </w:rPr>
        <w:t xml:space="preserve">Es </w:t>
      </w:r>
      <w:r w:rsidRPr="00EF3DD1">
        <w:rPr>
          <w:rFonts w:ascii="Arial" w:eastAsia="Arial" w:hAnsi="Arial" w:cs="Arial"/>
          <w:b/>
        </w:rPr>
        <w:t xml:space="preserve">fundada </w:t>
      </w:r>
      <w:r w:rsidRPr="00EF3DD1">
        <w:rPr>
          <w:rFonts w:ascii="Arial" w:eastAsia="Arial" w:hAnsi="Arial" w:cs="Arial"/>
        </w:rPr>
        <w:t>la omisión reclamada por el actor.</w:t>
      </w:r>
    </w:p>
    <w:p w14:paraId="6A268711" w14:textId="77777777" w:rsidR="00E65014" w:rsidRPr="00EF3DD1" w:rsidRDefault="00E65014" w:rsidP="00E65014">
      <w:pPr>
        <w:tabs>
          <w:tab w:val="right" w:pos="7655"/>
        </w:tabs>
        <w:spacing w:line="360" w:lineRule="auto"/>
        <w:jc w:val="both"/>
        <w:rPr>
          <w:rFonts w:ascii="Arial" w:eastAsia="Arial" w:hAnsi="Arial" w:cs="Arial"/>
          <w:b/>
        </w:rPr>
      </w:pPr>
    </w:p>
    <w:p w14:paraId="4190F49E" w14:textId="166156B6" w:rsidR="00E65014" w:rsidRPr="00EF3DD1" w:rsidRDefault="00DB6D27" w:rsidP="00E65014">
      <w:pPr>
        <w:tabs>
          <w:tab w:val="right" w:pos="7655"/>
        </w:tabs>
        <w:spacing w:line="360" w:lineRule="auto"/>
        <w:jc w:val="both"/>
        <w:rPr>
          <w:rFonts w:ascii="Arial" w:eastAsia="Arial" w:hAnsi="Arial" w:cs="Arial"/>
          <w:bCs/>
        </w:rPr>
      </w:pPr>
      <w:r w:rsidRPr="00EF3DD1">
        <w:rPr>
          <w:rFonts w:ascii="Arial" w:eastAsia="Arial" w:hAnsi="Arial" w:cs="Arial"/>
          <w:b/>
          <w:bCs/>
        </w:rPr>
        <w:t>SEGUNDO.</w:t>
      </w:r>
      <w:r w:rsidRPr="00EF3DD1">
        <w:rPr>
          <w:rFonts w:ascii="Arial" w:eastAsia="Arial" w:hAnsi="Arial" w:cs="Arial"/>
          <w:b/>
        </w:rPr>
        <w:t> </w:t>
      </w:r>
      <w:r w:rsidRPr="00EF3DD1">
        <w:rPr>
          <w:rFonts w:ascii="Arial" w:eastAsia="Arial" w:hAnsi="Arial" w:cs="Arial"/>
          <w:bCs/>
          <w:lang w:val="es-ES"/>
        </w:rPr>
        <w:t>Se </w:t>
      </w:r>
      <w:r w:rsidRPr="00EF3DD1">
        <w:rPr>
          <w:rFonts w:ascii="Arial" w:eastAsia="Arial" w:hAnsi="Arial" w:cs="Arial"/>
          <w:b/>
          <w:lang w:val="es-ES"/>
        </w:rPr>
        <w:t>ordena</w:t>
      </w:r>
      <w:r w:rsidRPr="00EF3DD1">
        <w:rPr>
          <w:rFonts w:ascii="Arial" w:eastAsia="Arial" w:hAnsi="Arial" w:cs="Arial"/>
          <w:bCs/>
          <w:lang w:val="es-ES"/>
        </w:rPr>
        <w:t> al </w:t>
      </w:r>
      <w:proofErr w:type="gramStart"/>
      <w:r w:rsidRPr="00EF3DD1">
        <w:rPr>
          <w:rFonts w:ascii="Arial" w:eastAsia="Arial" w:hAnsi="Arial" w:cs="Arial"/>
          <w:bCs/>
          <w:lang w:val="es-ES"/>
        </w:rPr>
        <w:t>Presidente</w:t>
      </w:r>
      <w:proofErr w:type="gramEnd"/>
      <w:r w:rsidRPr="00EF3DD1">
        <w:rPr>
          <w:rFonts w:ascii="Arial" w:eastAsia="Arial" w:hAnsi="Arial" w:cs="Arial"/>
          <w:bCs/>
          <w:lang w:val="es-ES"/>
        </w:rPr>
        <w:t>, Tesorero y al resto de personas integrantes del Ayuntamiento de Tuxpan, Michoacán, actuar conforme a los efectos precisados.</w:t>
      </w:r>
      <w:r w:rsidRPr="00EF3DD1">
        <w:rPr>
          <w:rFonts w:ascii="Arial" w:eastAsia="Arial" w:hAnsi="Arial" w:cs="Arial"/>
          <w:bCs/>
        </w:rPr>
        <w:t> </w:t>
      </w:r>
    </w:p>
    <w:p w14:paraId="6DDA1A85" w14:textId="77777777" w:rsidR="00E65014" w:rsidRPr="00EF3DD1" w:rsidRDefault="00E65014" w:rsidP="00E65014">
      <w:pPr>
        <w:tabs>
          <w:tab w:val="right" w:pos="7655"/>
        </w:tabs>
        <w:spacing w:line="360" w:lineRule="auto"/>
        <w:jc w:val="both"/>
        <w:rPr>
          <w:rFonts w:ascii="Arial" w:eastAsia="Arial" w:hAnsi="Arial" w:cs="Arial"/>
          <w:b/>
          <w:color w:val="000000"/>
        </w:rPr>
      </w:pPr>
    </w:p>
    <w:p w14:paraId="633855BA" w14:textId="5C648DFA" w:rsidR="00E65014" w:rsidRPr="00EF3DD1" w:rsidRDefault="00E65014" w:rsidP="00E65014">
      <w:pPr>
        <w:tabs>
          <w:tab w:val="right" w:pos="7655"/>
        </w:tabs>
        <w:spacing w:line="360" w:lineRule="auto"/>
        <w:jc w:val="both"/>
        <w:rPr>
          <w:rFonts w:ascii="Arial" w:eastAsia="Arial" w:hAnsi="Arial" w:cs="Arial"/>
          <w:color w:val="000000"/>
        </w:rPr>
      </w:pPr>
      <w:r w:rsidRPr="00EF3DD1">
        <w:rPr>
          <w:rFonts w:ascii="Arial" w:eastAsia="Arial" w:hAnsi="Arial" w:cs="Arial"/>
          <w:b/>
          <w:color w:val="000000"/>
        </w:rPr>
        <w:t>NOTIFÍQUESE, p</w:t>
      </w:r>
      <w:r w:rsidRPr="00EF3DD1">
        <w:rPr>
          <w:rFonts w:ascii="Arial" w:eastAsia="Arial" w:hAnsi="Arial" w:cs="Arial"/>
          <w:b/>
        </w:rPr>
        <w:t xml:space="preserve">ersonalmente </w:t>
      </w:r>
      <w:r w:rsidRPr="00EF3DD1">
        <w:rPr>
          <w:rFonts w:ascii="Arial" w:eastAsia="Arial" w:hAnsi="Arial" w:cs="Arial"/>
        </w:rPr>
        <w:t xml:space="preserve">al actor; </w:t>
      </w:r>
      <w:r w:rsidRPr="00EF3DD1">
        <w:rPr>
          <w:rFonts w:ascii="Arial" w:eastAsia="Arial" w:hAnsi="Arial" w:cs="Arial"/>
          <w:b/>
        </w:rPr>
        <w:t>por oficio</w:t>
      </w:r>
      <w:r w:rsidRPr="00EF3DD1">
        <w:rPr>
          <w:rFonts w:ascii="Arial" w:eastAsia="Arial" w:hAnsi="Arial" w:cs="Arial"/>
        </w:rPr>
        <w:t xml:space="preserve"> al </w:t>
      </w:r>
      <w:proofErr w:type="gramStart"/>
      <w:r w:rsidRPr="00EF3DD1">
        <w:rPr>
          <w:rFonts w:ascii="Arial" w:eastAsia="Arial" w:hAnsi="Arial" w:cs="Arial"/>
        </w:rPr>
        <w:t>Presidente</w:t>
      </w:r>
      <w:proofErr w:type="gramEnd"/>
      <w:r w:rsidR="00106632" w:rsidRPr="00EF3DD1">
        <w:rPr>
          <w:rFonts w:ascii="Arial" w:eastAsia="Arial" w:hAnsi="Arial" w:cs="Arial"/>
        </w:rPr>
        <w:t>,</w:t>
      </w:r>
      <w:r w:rsidRPr="00EF3DD1">
        <w:rPr>
          <w:rFonts w:ascii="Arial" w:eastAsia="Arial" w:hAnsi="Arial" w:cs="Arial"/>
        </w:rPr>
        <w:t xml:space="preserve"> Tesorer</w:t>
      </w:r>
      <w:r w:rsidR="00106632" w:rsidRPr="00EF3DD1">
        <w:rPr>
          <w:rFonts w:ascii="Arial" w:eastAsia="Arial" w:hAnsi="Arial" w:cs="Arial"/>
        </w:rPr>
        <w:t>o</w:t>
      </w:r>
      <w:r w:rsidRPr="00EF3DD1">
        <w:rPr>
          <w:rFonts w:ascii="Arial" w:eastAsia="Arial" w:hAnsi="Arial" w:cs="Arial"/>
        </w:rPr>
        <w:t xml:space="preserve"> y a</w:t>
      </w:r>
      <w:r w:rsidR="00142FD8" w:rsidRPr="00EF3DD1">
        <w:rPr>
          <w:rFonts w:ascii="Arial" w:eastAsia="Arial" w:hAnsi="Arial" w:cs="Arial"/>
        </w:rPr>
        <w:t>l resto de las personas integrantes</w:t>
      </w:r>
      <w:r w:rsidRPr="00EF3DD1">
        <w:rPr>
          <w:rFonts w:ascii="Arial" w:eastAsia="Arial" w:hAnsi="Arial" w:cs="Arial"/>
        </w:rPr>
        <w:t xml:space="preserve"> del Ayuntamiento de </w:t>
      </w:r>
      <w:r w:rsidR="005F2790" w:rsidRPr="00EF3DD1">
        <w:rPr>
          <w:rFonts w:ascii="Arial" w:eastAsia="Arial" w:hAnsi="Arial" w:cs="Arial"/>
        </w:rPr>
        <w:t>Tuxpan</w:t>
      </w:r>
      <w:r w:rsidRPr="00EF3DD1">
        <w:rPr>
          <w:rFonts w:ascii="Arial" w:eastAsia="Arial" w:hAnsi="Arial" w:cs="Arial"/>
        </w:rPr>
        <w:t xml:space="preserve">, Michoacán; y, </w:t>
      </w:r>
      <w:r w:rsidRPr="00EF3DD1">
        <w:rPr>
          <w:rFonts w:ascii="Arial" w:eastAsia="Arial" w:hAnsi="Arial" w:cs="Arial"/>
          <w:b/>
        </w:rPr>
        <w:t>por</w:t>
      </w:r>
      <w:r w:rsidRPr="00EF3DD1">
        <w:rPr>
          <w:rFonts w:ascii="Arial" w:eastAsia="Arial" w:hAnsi="Arial" w:cs="Arial"/>
        </w:rPr>
        <w:t xml:space="preserve"> </w:t>
      </w:r>
      <w:r w:rsidRPr="00EF3DD1">
        <w:rPr>
          <w:rFonts w:ascii="Arial" w:eastAsia="Arial" w:hAnsi="Arial" w:cs="Arial"/>
          <w:b/>
        </w:rPr>
        <w:t xml:space="preserve">estrados </w:t>
      </w:r>
      <w:r w:rsidRPr="00EF3DD1">
        <w:rPr>
          <w:rFonts w:ascii="Arial" w:eastAsia="Arial" w:hAnsi="Arial" w:cs="Arial"/>
        </w:rPr>
        <w:t>a los demás interesados</w:t>
      </w:r>
      <w:r w:rsidRPr="00EF3DD1">
        <w:rPr>
          <w:rFonts w:ascii="Arial" w:eastAsia="Arial" w:hAnsi="Arial" w:cs="Arial"/>
          <w:color w:val="000000"/>
        </w:rPr>
        <w:t xml:space="preserve">. Lo anterior, con fundamento en los artículos 37, fracciones I, II y III, 38 y 39 de la Ley de Justicia en Materia Electoral y de Participación Ciudadana del Estado de Michoacán de Ocampo; así como 137, fracción VI, 139, 140 y 142 del Reglamento Interior del Tribunal Electoral del Estado. </w:t>
      </w:r>
      <w:r w:rsidRPr="00EF3DD1">
        <w:rPr>
          <w:rFonts w:ascii="Arial" w:eastAsia="Arial" w:hAnsi="Arial" w:cs="Arial"/>
        </w:rPr>
        <w:t>Realizadas las notificaciones, agréguense a los autos para que obren como corresponda y, en su oportunidad, archívese este expediente como asunto total y definitivamente concluido.</w:t>
      </w:r>
    </w:p>
    <w:p w14:paraId="033DB2B1" w14:textId="77777777" w:rsidR="00E65014" w:rsidRPr="00EF3DD1" w:rsidRDefault="00E65014" w:rsidP="00E65014">
      <w:pPr>
        <w:tabs>
          <w:tab w:val="left" w:pos="5730"/>
        </w:tabs>
        <w:spacing w:line="360" w:lineRule="auto"/>
        <w:jc w:val="both"/>
        <w:rPr>
          <w:rFonts w:ascii="Arial" w:eastAsia="Arial" w:hAnsi="Arial" w:cs="Arial"/>
          <w:color w:val="000000"/>
        </w:rPr>
      </w:pPr>
    </w:p>
    <w:p w14:paraId="0691A4F5" w14:textId="58A773EE" w:rsidR="000E1242" w:rsidRPr="00340D19" w:rsidRDefault="000E1242" w:rsidP="000E1242">
      <w:pPr>
        <w:keepNext/>
        <w:shd w:val="clear" w:color="auto" w:fill="FFFFFF"/>
        <w:tabs>
          <w:tab w:val="left" w:pos="360"/>
        </w:tabs>
        <w:spacing w:before="100" w:beforeAutospacing="1" w:after="100" w:afterAutospacing="1" w:line="360" w:lineRule="auto"/>
        <w:jc w:val="both"/>
        <w:rPr>
          <w:rFonts w:ascii="Arial" w:eastAsia="Arial" w:hAnsi="Arial" w:cs="Arial"/>
        </w:rPr>
      </w:pPr>
      <w:r w:rsidRPr="001C25C7">
        <w:rPr>
          <w:rFonts w:ascii="Arial" w:eastAsia="Arial" w:hAnsi="Arial" w:cs="Arial"/>
        </w:rPr>
        <w:lastRenderedPageBreak/>
        <w:t xml:space="preserve">Así, en </w:t>
      </w:r>
      <w:r>
        <w:rPr>
          <w:rFonts w:ascii="Arial" w:eastAsia="Arial" w:hAnsi="Arial" w:cs="Arial"/>
        </w:rPr>
        <w:t>s</w:t>
      </w:r>
      <w:r w:rsidRPr="001C25C7">
        <w:rPr>
          <w:rFonts w:ascii="Arial" w:eastAsia="Arial" w:hAnsi="Arial" w:cs="Arial"/>
        </w:rPr>
        <w:t xml:space="preserve">esión </w:t>
      </w:r>
      <w:r>
        <w:rPr>
          <w:rFonts w:ascii="Arial" w:eastAsia="Arial" w:hAnsi="Arial" w:cs="Arial"/>
        </w:rPr>
        <w:t>p</w:t>
      </w:r>
      <w:r w:rsidRPr="001C25C7">
        <w:rPr>
          <w:rFonts w:ascii="Arial" w:eastAsia="Arial" w:hAnsi="Arial" w:cs="Arial"/>
        </w:rPr>
        <w:t>ública</w:t>
      </w:r>
      <w:r>
        <w:rPr>
          <w:rFonts w:ascii="Arial" w:eastAsia="Arial" w:hAnsi="Arial" w:cs="Arial"/>
        </w:rPr>
        <w:t xml:space="preserve"> celebrada el día de hoy</w:t>
      </w:r>
      <w:r w:rsidRPr="001C25C7">
        <w:rPr>
          <w:rFonts w:ascii="Arial" w:eastAsia="Arial" w:hAnsi="Arial" w:cs="Arial"/>
        </w:rPr>
        <w:t>, a las</w:t>
      </w:r>
      <w:r>
        <w:rPr>
          <w:rFonts w:ascii="Arial" w:eastAsia="Arial" w:hAnsi="Arial" w:cs="Arial"/>
        </w:rPr>
        <w:t xml:space="preserve"> quince </w:t>
      </w:r>
      <w:r w:rsidRPr="001C25C7">
        <w:rPr>
          <w:rFonts w:ascii="Arial" w:eastAsia="Arial" w:hAnsi="Arial" w:cs="Arial"/>
        </w:rPr>
        <w:t xml:space="preserve">horas con </w:t>
      </w:r>
      <w:r>
        <w:rPr>
          <w:rFonts w:ascii="Arial" w:eastAsia="Arial" w:hAnsi="Arial" w:cs="Arial"/>
        </w:rPr>
        <w:t xml:space="preserve">veinticinco </w:t>
      </w:r>
      <w:r w:rsidRPr="001C25C7">
        <w:rPr>
          <w:rFonts w:ascii="Arial" w:eastAsia="Arial" w:hAnsi="Arial" w:cs="Arial"/>
        </w:rPr>
        <w:t>minutos, por</w:t>
      </w:r>
      <w:r>
        <w:rPr>
          <w:rFonts w:ascii="Arial" w:eastAsia="Arial" w:hAnsi="Arial" w:cs="Arial"/>
        </w:rPr>
        <w:t xml:space="preserve"> unanimidad</w:t>
      </w:r>
      <w:r w:rsidRPr="001C25C7">
        <w:rPr>
          <w:rFonts w:ascii="Arial" w:eastAsia="Arial" w:hAnsi="Arial" w:cs="Arial"/>
        </w:rPr>
        <w:t xml:space="preserve"> de votos,</w:t>
      </w:r>
      <w:r>
        <w:rPr>
          <w:rFonts w:ascii="Arial" w:eastAsia="Arial" w:hAnsi="Arial" w:cs="Arial"/>
        </w:rPr>
        <w:t xml:space="preserve"> </w:t>
      </w:r>
      <w:r>
        <w:rPr>
          <w:rFonts w:ascii="Arial" w:eastAsia="Arial" w:hAnsi="Arial" w:cs="Arial"/>
          <w:color w:val="000000"/>
        </w:rPr>
        <w:t xml:space="preserve">lo resolvieron y firman las Magistraturas </w:t>
      </w:r>
      <w:r w:rsidR="00692186">
        <w:rPr>
          <w:rFonts w:ascii="Arial" w:eastAsia="Arial" w:hAnsi="Arial" w:cs="Arial"/>
          <w:color w:val="000000"/>
        </w:rPr>
        <w:t>I</w:t>
      </w:r>
      <w:r>
        <w:rPr>
          <w:rFonts w:ascii="Arial" w:eastAsia="Arial" w:hAnsi="Arial" w:cs="Arial"/>
          <w:color w:val="000000"/>
        </w:rPr>
        <w:t xml:space="preserve">ntegrantes del Pleno del Tribunal Electoral del Estado, la Magistrada Presidenta Amelí </w:t>
      </w:r>
      <w:proofErr w:type="spellStart"/>
      <w:r>
        <w:rPr>
          <w:rFonts w:ascii="Arial" w:eastAsia="Arial" w:hAnsi="Arial" w:cs="Arial"/>
          <w:color w:val="000000"/>
        </w:rPr>
        <w:t>Gissel</w:t>
      </w:r>
      <w:proofErr w:type="spellEnd"/>
      <w:r>
        <w:rPr>
          <w:rFonts w:ascii="Arial" w:eastAsia="Arial" w:hAnsi="Arial" w:cs="Arial"/>
          <w:color w:val="000000"/>
        </w:rPr>
        <w:t xml:space="preserve"> Navarro Lepe, las Magistradas </w:t>
      </w:r>
      <w:proofErr w:type="spellStart"/>
      <w:r>
        <w:rPr>
          <w:rFonts w:ascii="Arial" w:eastAsia="Arial" w:hAnsi="Arial" w:cs="Arial"/>
          <w:color w:val="000000"/>
        </w:rPr>
        <w:t>Yurisha</w:t>
      </w:r>
      <w:proofErr w:type="spellEnd"/>
      <w:r>
        <w:rPr>
          <w:rFonts w:ascii="Arial" w:eastAsia="Arial" w:hAnsi="Arial" w:cs="Arial"/>
          <w:color w:val="000000"/>
        </w:rPr>
        <w:t xml:space="preserve"> Andrade Morales —</w:t>
      </w:r>
      <w:r w:rsidRPr="00BB7287">
        <w:rPr>
          <w:rFonts w:ascii="Arial" w:eastAsia="Arial" w:hAnsi="Arial" w:cs="Arial"/>
          <w:color w:val="000000"/>
        </w:rPr>
        <w:t>quien fue ponente</w:t>
      </w:r>
      <w:r>
        <w:rPr>
          <w:rFonts w:ascii="Arial" w:eastAsia="Arial" w:hAnsi="Arial" w:cs="Arial"/>
          <w:color w:val="000000"/>
        </w:rPr>
        <w:t>—</w:t>
      </w:r>
      <w:r w:rsidR="00932981">
        <w:rPr>
          <w:rFonts w:ascii="Arial" w:eastAsia="Arial" w:hAnsi="Arial" w:cs="Arial"/>
          <w:color w:val="000000"/>
        </w:rPr>
        <w:t xml:space="preserve"> </w:t>
      </w:r>
      <w:r>
        <w:rPr>
          <w:rFonts w:ascii="Arial" w:eastAsia="Arial" w:hAnsi="Arial" w:cs="Arial"/>
          <w:color w:val="000000"/>
        </w:rPr>
        <w:t>y Alma Rosa Bahena Villalobos, así como los Magistrados Adrián Hernández Pinedo y Eric López Villaseñor, ante el Subsecretario en funciones de Secretario General de Acuerdos, Jesús Muñoz Rio, quien autoriza y da fe.</w:t>
      </w:r>
    </w:p>
    <w:p w14:paraId="174193AF" w14:textId="77777777" w:rsidR="000E1242" w:rsidRPr="00EF3DD1" w:rsidRDefault="000E1242" w:rsidP="00E65014">
      <w:pPr>
        <w:tabs>
          <w:tab w:val="left" w:pos="5730"/>
        </w:tabs>
        <w:spacing w:line="360" w:lineRule="auto"/>
        <w:jc w:val="both"/>
        <w:rPr>
          <w:rFonts w:ascii="Arial" w:eastAsia="Arial" w:hAnsi="Arial" w:cs="Arial"/>
          <w:color w:val="000000"/>
        </w:rPr>
      </w:pPr>
    </w:p>
    <w:tbl>
      <w:tblPr>
        <w:tblW w:w="8925" w:type="dxa"/>
        <w:jc w:val="center"/>
        <w:tblLayout w:type="fixed"/>
        <w:tblLook w:val="0400" w:firstRow="0" w:lastRow="0" w:firstColumn="0" w:lastColumn="0" w:noHBand="0" w:noVBand="1"/>
      </w:tblPr>
      <w:tblGrid>
        <w:gridCol w:w="4111"/>
        <w:gridCol w:w="4814"/>
      </w:tblGrid>
      <w:tr w:rsidR="000E1242" w:rsidRPr="000E1242" w14:paraId="0D41FEA8" w14:textId="77777777" w:rsidTr="002D40A2">
        <w:trPr>
          <w:jc w:val="center"/>
        </w:trPr>
        <w:tc>
          <w:tcPr>
            <w:tcW w:w="8925" w:type="dxa"/>
            <w:gridSpan w:val="2"/>
          </w:tcPr>
          <w:p w14:paraId="6773A99F" w14:textId="77777777" w:rsidR="000E1242" w:rsidRPr="000E1242" w:rsidRDefault="000E1242" w:rsidP="000E1242">
            <w:pPr>
              <w:tabs>
                <w:tab w:val="left" w:pos="1935"/>
              </w:tabs>
              <w:spacing w:after="160" w:line="259" w:lineRule="auto"/>
              <w:jc w:val="center"/>
              <w:rPr>
                <w:rFonts w:ascii="Arial" w:eastAsia="Arial" w:hAnsi="Arial" w:cs="Arial"/>
                <w:b/>
                <w:bCs/>
                <w:lang w:val="it-IT"/>
              </w:rPr>
            </w:pPr>
            <w:r w:rsidRPr="000E1242">
              <w:rPr>
                <w:rFonts w:ascii="Arial" w:eastAsia="Arial" w:hAnsi="Arial" w:cs="Arial"/>
                <w:b/>
                <w:bCs/>
                <w:lang w:val="it-IT"/>
              </w:rPr>
              <w:t>MAGISTRADA PRESIDENTA</w:t>
            </w:r>
          </w:p>
          <w:p w14:paraId="5B3F31C5" w14:textId="77777777" w:rsidR="000E1242" w:rsidRPr="000E1242" w:rsidRDefault="000E1242" w:rsidP="000E1242">
            <w:pPr>
              <w:tabs>
                <w:tab w:val="left" w:pos="1935"/>
              </w:tabs>
              <w:spacing w:after="160" w:line="259" w:lineRule="auto"/>
              <w:jc w:val="center"/>
              <w:rPr>
                <w:rFonts w:ascii="Arial" w:eastAsia="Arial" w:hAnsi="Arial" w:cs="Arial"/>
                <w:b/>
                <w:bCs/>
                <w:sz w:val="22"/>
                <w:szCs w:val="22"/>
                <w:lang w:val="it-IT"/>
              </w:rPr>
            </w:pPr>
          </w:p>
          <w:p w14:paraId="226539D2" w14:textId="77777777" w:rsidR="000E1242" w:rsidRPr="000E1242" w:rsidRDefault="000E1242" w:rsidP="000E1242">
            <w:pPr>
              <w:tabs>
                <w:tab w:val="left" w:pos="1935"/>
              </w:tabs>
              <w:spacing w:after="160" w:line="259" w:lineRule="auto"/>
              <w:jc w:val="center"/>
              <w:rPr>
                <w:rFonts w:ascii="Arial" w:eastAsia="Arial" w:hAnsi="Arial" w:cs="Arial"/>
                <w:b/>
                <w:bCs/>
                <w:sz w:val="22"/>
                <w:szCs w:val="22"/>
                <w:lang w:val="it-IT"/>
              </w:rPr>
            </w:pPr>
          </w:p>
          <w:p w14:paraId="2067EC4E" w14:textId="77777777" w:rsidR="000E1242" w:rsidRPr="000E1242" w:rsidRDefault="000E1242" w:rsidP="000E1242">
            <w:pPr>
              <w:tabs>
                <w:tab w:val="left" w:pos="1935"/>
              </w:tabs>
              <w:spacing w:after="160" w:line="259" w:lineRule="auto"/>
              <w:jc w:val="center"/>
              <w:rPr>
                <w:rFonts w:ascii="Arial" w:eastAsia="Arial" w:hAnsi="Arial" w:cs="Arial"/>
                <w:b/>
                <w:bCs/>
                <w:sz w:val="22"/>
                <w:szCs w:val="22"/>
                <w:lang w:val="it-IT"/>
              </w:rPr>
            </w:pPr>
          </w:p>
          <w:p w14:paraId="4DE13CF5" w14:textId="77777777" w:rsidR="000E1242" w:rsidRDefault="000E1242" w:rsidP="000E1242">
            <w:pPr>
              <w:tabs>
                <w:tab w:val="left" w:pos="1935"/>
              </w:tabs>
              <w:spacing w:after="160" w:line="259" w:lineRule="auto"/>
              <w:jc w:val="center"/>
              <w:rPr>
                <w:rFonts w:ascii="Arial" w:eastAsia="Arial" w:hAnsi="Arial" w:cs="Arial"/>
                <w:b/>
                <w:bCs/>
                <w:lang w:val="it-IT"/>
              </w:rPr>
            </w:pPr>
            <w:r w:rsidRPr="000E1242">
              <w:rPr>
                <w:rFonts w:ascii="Arial" w:eastAsia="Arial" w:hAnsi="Arial" w:cs="Arial"/>
                <w:b/>
                <w:bCs/>
                <w:lang w:val="it-IT"/>
              </w:rPr>
              <w:t>AMELÍ GISSEL NAVARRO LEPE</w:t>
            </w:r>
          </w:p>
          <w:p w14:paraId="149BF3F6" w14:textId="77777777" w:rsidR="000E1242" w:rsidRDefault="000E1242" w:rsidP="000E1242">
            <w:pPr>
              <w:tabs>
                <w:tab w:val="left" w:pos="1935"/>
              </w:tabs>
              <w:spacing w:after="160" w:line="259" w:lineRule="auto"/>
              <w:jc w:val="center"/>
              <w:rPr>
                <w:rFonts w:ascii="Arial" w:eastAsia="Arial" w:hAnsi="Arial" w:cs="Arial"/>
                <w:b/>
                <w:bCs/>
                <w:lang w:val="it-IT"/>
              </w:rPr>
            </w:pPr>
          </w:p>
          <w:p w14:paraId="1B1BE91A" w14:textId="77777777" w:rsidR="000E1242" w:rsidRPr="000E1242" w:rsidRDefault="000E1242" w:rsidP="000E1242">
            <w:pPr>
              <w:tabs>
                <w:tab w:val="left" w:pos="1935"/>
              </w:tabs>
              <w:spacing w:after="160" w:line="259" w:lineRule="auto"/>
              <w:jc w:val="center"/>
              <w:rPr>
                <w:rFonts w:ascii="Arial" w:eastAsia="Arial" w:hAnsi="Arial" w:cs="Arial"/>
                <w:b/>
                <w:bCs/>
                <w:lang w:val="it-IT"/>
              </w:rPr>
            </w:pPr>
          </w:p>
          <w:p w14:paraId="54EC6DED" w14:textId="77777777" w:rsidR="000E1242" w:rsidRPr="000E1242" w:rsidRDefault="000E1242" w:rsidP="000E1242">
            <w:pPr>
              <w:tabs>
                <w:tab w:val="left" w:pos="1935"/>
              </w:tabs>
              <w:spacing w:after="160" w:line="259" w:lineRule="auto"/>
              <w:jc w:val="center"/>
              <w:rPr>
                <w:rFonts w:ascii="Arial" w:eastAsia="Arial" w:hAnsi="Arial" w:cs="Arial"/>
                <w:b/>
                <w:bCs/>
                <w:sz w:val="16"/>
                <w:szCs w:val="16"/>
                <w:lang w:val="it-IT"/>
              </w:rPr>
            </w:pPr>
          </w:p>
        </w:tc>
      </w:tr>
      <w:tr w:rsidR="000E1242" w:rsidRPr="000E1242" w14:paraId="042DDB88" w14:textId="77777777" w:rsidTr="002D40A2">
        <w:trPr>
          <w:jc w:val="center"/>
        </w:trPr>
        <w:tc>
          <w:tcPr>
            <w:tcW w:w="4111" w:type="dxa"/>
          </w:tcPr>
          <w:p w14:paraId="37D3398A" w14:textId="77777777" w:rsidR="000E1242" w:rsidRPr="000E1242" w:rsidRDefault="000E1242" w:rsidP="000E1242">
            <w:pPr>
              <w:tabs>
                <w:tab w:val="left" w:pos="1935"/>
              </w:tabs>
              <w:spacing w:after="160" w:line="259" w:lineRule="auto"/>
              <w:jc w:val="center"/>
              <w:rPr>
                <w:rFonts w:ascii="Arial" w:eastAsia="Arial" w:hAnsi="Arial" w:cs="Arial"/>
                <w:b/>
                <w:bCs/>
                <w:lang w:val="es-ES"/>
              </w:rPr>
            </w:pPr>
            <w:r w:rsidRPr="000E1242">
              <w:rPr>
                <w:rFonts w:ascii="Arial" w:eastAsia="Arial" w:hAnsi="Arial" w:cs="Arial"/>
                <w:b/>
                <w:bCs/>
                <w:lang w:val="es-ES"/>
              </w:rPr>
              <w:t>MAGISTRADA</w:t>
            </w:r>
          </w:p>
          <w:p w14:paraId="3D533A0D" w14:textId="77777777" w:rsidR="000E1242" w:rsidRPr="000E1242" w:rsidRDefault="000E1242" w:rsidP="000E1242">
            <w:pPr>
              <w:tabs>
                <w:tab w:val="left" w:pos="1935"/>
              </w:tabs>
              <w:spacing w:after="160" w:line="259" w:lineRule="auto"/>
              <w:jc w:val="center"/>
              <w:rPr>
                <w:rFonts w:ascii="Arial" w:eastAsia="Arial" w:hAnsi="Arial" w:cs="Arial"/>
                <w:b/>
                <w:bCs/>
                <w:sz w:val="22"/>
                <w:szCs w:val="22"/>
                <w:lang w:val="es-ES"/>
              </w:rPr>
            </w:pPr>
          </w:p>
          <w:p w14:paraId="3CE6D32C" w14:textId="77777777" w:rsidR="000E1242" w:rsidRPr="000E1242" w:rsidRDefault="000E1242" w:rsidP="000E1242">
            <w:pPr>
              <w:tabs>
                <w:tab w:val="left" w:pos="1935"/>
              </w:tabs>
              <w:spacing w:after="160" w:line="259" w:lineRule="auto"/>
              <w:jc w:val="center"/>
              <w:rPr>
                <w:rFonts w:ascii="Arial" w:eastAsia="Arial" w:hAnsi="Arial" w:cs="Arial"/>
                <w:b/>
                <w:bCs/>
                <w:sz w:val="22"/>
                <w:szCs w:val="22"/>
                <w:lang w:val="es-ES"/>
              </w:rPr>
            </w:pPr>
          </w:p>
          <w:p w14:paraId="7E401FA3" w14:textId="77777777" w:rsidR="000E1242" w:rsidRPr="000E1242" w:rsidRDefault="000E1242" w:rsidP="000E1242">
            <w:pPr>
              <w:tabs>
                <w:tab w:val="left" w:pos="1935"/>
              </w:tabs>
              <w:spacing w:after="160" w:line="259" w:lineRule="auto"/>
              <w:jc w:val="center"/>
              <w:rPr>
                <w:rFonts w:ascii="Arial" w:eastAsia="Arial" w:hAnsi="Arial" w:cs="Arial"/>
                <w:b/>
                <w:bCs/>
                <w:sz w:val="22"/>
                <w:szCs w:val="22"/>
                <w:lang w:val="es-ES"/>
              </w:rPr>
            </w:pPr>
          </w:p>
          <w:p w14:paraId="7D0ABC8D" w14:textId="77777777" w:rsidR="000E1242" w:rsidRPr="000E1242" w:rsidRDefault="000E1242" w:rsidP="000E1242">
            <w:pPr>
              <w:tabs>
                <w:tab w:val="left" w:pos="1935"/>
              </w:tabs>
              <w:spacing w:after="160" w:line="259" w:lineRule="auto"/>
              <w:jc w:val="center"/>
              <w:rPr>
                <w:rFonts w:ascii="Arial" w:eastAsia="Arial" w:hAnsi="Arial" w:cs="Arial"/>
                <w:b/>
                <w:bCs/>
                <w:lang w:val="es-ES"/>
              </w:rPr>
            </w:pPr>
            <w:r w:rsidRPr="000E1242">
              <w:rPr>
                <w:rFonts w:ascii="Arial" w:eastAsia="Arial" w:hAnsi="Arial" w:cs="Arial"/>
                <w:b/>
                <w:bCs/>
                <w:lang w:val="es-ES"/>
              </w:rPr>
              <w:t>YURISHA ANDRADE MORALES</w:t>
            </w:r>
          </w:p>
        </w:tc>
        <w:tc>
          <w:tcPr>
            <w:tcW w:w="4814" w:type="dxa"/>
          </w:tcPr>
          <w:p w14:paraId="1FF075AB" w14:textId="77777777" w:rsidR="000E1242" w:rsidRPr="000E1242" w:rsidRDefault="000E1242" w:rsidP="000E1242">
            <w:pPr>
              <w:tabs>
                <w:tab w:val="left" w:pos="1935"/>
              </w:tabs>
              <w:spacing w:after="160" w:line="259" w:lineRule="auto"/>
              <w:jc w:val="center"/>
              <w:rPr>
                <w:rFonts w:ascii="Arial" w:eastAsia="Arial" w:hAnsi="Arial" w:cs="Arial"/>
                <w:b/>
                <w:bCs/>
                <w:lang w:val="es-ES"/>
              </w:rPr>
            </w:pPr>
            <w:r w:rsidRPr="000E1242">
              <w:rPr>
                <w:rFonts w:ascii="Arial" w:eastAsia="Arial" w:hAnsi="Arial" w:cs="Arial"/>
                <w:b/>
                <w:bCs/>
                <w:lang w:val="es-ES"/>
              </w:rPr>
              <w:t>MAGISTRADA</w:t>
            </w:r>
          </w:p>
          <w:p w14:paraId="66DEF21E" w14:textId="77777777" w:rsidR="000E1242" w:rsidRPr="000E1242" w:rsidRDefault="000E1242" w:rsidP="000E1242">
            <w:pPr>
              <w:tabs>
                <w:tab w:val="left" w:pos="1935"/>
              </w:tabs>
              <w:spacing w:after="160" w:line="259" w:lineRule="auto"/>
              <w:jc w:val="center"/>
              <w:rPr>
                <w:rFonts w:ascii="Arial" w:eastAsia="Arial" w:hAnsi="Arial" w:cs="Arial"/>
                <w:b/>
                <w:bCs/>
                <w:sz w:val="22"/>
                <w:szCs w:val="22"/>
                <w:lang w:val="es-ES"/>
              </w:rPr>
            </w:pPr>
          </w:p>
          <w:p w14:paraId="11FB504D" w14:textId="77777777" w:rsidR="000E1242" w:rsidRPr="000E1242" w:rsidRDefault="000E1242" w:rsidP="000E1242">
            <w:pPr>
              <w:tabs>
                <w:tab w:val="left" w:pos="1935"/>
              </w:tabs>
              <w:spacing w:after="160" w:line="259" w:lineRule="auto"/>
              <w:jc w:val="center"/>
              <w:rPr>
                <w:rFonts w:ascii="Arial" w:eastAsia="Arial" w:hAnsi="Arial" w:cs="Arial"/>
                <w:b/>
                <w:bCs/>
                <w:sz w:val="22"/>
                <w:szCs w:val="22"/>
                <w:lang w:val="es-ES"/>
              </w:rPr>
            </w:pPr>
          </w:p>
          <w:p w14:paraId="714466EC" w14:textId="77777777" w:rsidR="000E1242" w:rsidRPr="000E1242" w:rsidRDefault="000E1242" w:rsidP="000E1242">
            <w:pPr>
              <w:tabs>
                <w:tab w:val="left" w:pos="1935"/>
              </w:tabs>
              <w:spacing w:after="160" w:line="259" w:lineRule="auto"/>
              <w:jc w:val="center"/>
              <w:rPr>
                <w:rFonts w:ascii="Arial" w:eastAsia="Arial" w:hAnsi="Arial" w:cs="Arial"/>
                <w:b/>
                <w:bCs/>
                <w:sz w:val="22"/>
                <w:szCs w:val="22"/>
                <w:lang w:val="es-ES"/>
              </w:rPr>
            </w:pPr>
          </w:p>
          <w:p w14:paraId="682D5A7A" w14:textId="77777777" w:rsidR="000E1242" w:rsidRDefault="000E1242" w:rsidP="000E1242">
            <w:pPr>
              <w:tabs>
                <w:tab w:val="left" w:pos="1935"/>
              </w:tabs>
              <w:spacing w:after="160" w:line="259" w:lineRule="auto"/>
              <w:jc w:val="center"/>
              <w:rPr>
                <w:rFonts w:ascii="Arial" w:eastAsia="Arial" w:hAnsi="Arial" w:cs="Arial"/>
                <w:b/>
                <w:bCs/>
                <w:lang w:val="es-ES"/>
              </w:rPr>
            </w:pPr>
            <w:r w:rsidRPr="000E1242">
              <w:rPr>
                <w:rFonts w:ascii="Arial" w:eastAsia="Arial" w:hAnsi="Arial" w:cs="Arial"/>
                <w:b/>
                <w:bCs/>
                <w:lang w:val="es-ES"/>
              </w:rPr>
              <w:t>ALMA ROSA BAHENA VILLALOBOS</w:t>
            </w:r>
          </w:p>
          <w:p w14:paraId="21AAD8ED" w14:textId="77777777" w:rsidR="000E1242" w:rsidRPr="000E1242" w:rsidRDefault="000E1242" w:rsidP="000E1242">
            <w:pPr>
              <w:tabs>
                <w:tab w:val="left" w:pos="1935"/>
              </w:tabs>
              <w:spacing w:after="160" w:line="259" w:lineRule="auto"/>
              <w:jc w:val="center"/>
              <w:rPr>
                <w:rFonts w:ascii="Arial" w:eastAsia="Arial" w:hAnsi="Arial" w:cs="Arial"/>
                <w:b/>
                <w:bCs/>
                <w:lang w:val="es-ES"/>
              </w:rPr>
            </w:pPr>
          </w:p>
          <w:p w14:paraId="2EF4E625" w14:textId="77777777" w:rsidR="000E1242" w:rsidRPr="000E1242" w:rsidRDefault="000E1242" w:rsidP="000E1242">
            <w:pPr>
              <w:tabs>
                <w:tab w:val="left" w:pos="1935"/>
              </w:tabs>
              <w:spacing w:after="160" w:line="259" w:lineRule="auto"/>
              <w:jc w:val="center"/>
              <w:rPr>
                <w:rFonts w:ascii="Arial" w:eastAsia="Arial" w:hAnsi="Arial" w:cs="Arial"/>
                <w:b/>
                <w:bCs/>
                <w:lang w:val="es-ES"/>
              </w:rPr>
            </w:pPr>
          </w:p>
        </w:tc>
      </w:tr>
      <w:tr w:rsidR="000E1242" w:rsidRPr="000E1242" w14:paraId="73ACBB57" w14:textId="77777777" w:rsidTr="002D40A2">
        <w:trPr>
          <w:jc w:val="center"/>
        </w:trPr>
        <w:tc>
          <w:tcPr>
            <w:tcW w:w="4111" w:type="dxa"/>
          </w:tcPr>
          <w:p w14:paraId="12ECB558" w14:textId="77777777" w:rsidR="000E1242" w:rsidRPr="000E1242" w:rsidRDefault="000E1242" w:rsidP="000E1242">
            <w:pPr>
              <w:tabs>
                <w:tab w:val="left" w:pos="1935"/>
              </w:tabs>
              <w:spacing w:after="160" w:line="259" w:lineRule="auto"/>
              <w:jc w:val="center"/>
              <w:rPr>
                <w:rFonts w:ascii="Arial" w:eastAsia="Arial" w:hAnsi="Arial" w:cs="Arial"/>
                <w:b/>
                <w:bCs/>
                <w:lang w:val="es-ES"/>
              </w:rPr>
            </w:pPr>
          </w:p>
        </w:tc>
        <w:tc>
          <w:tcPr>
            <w:tcW w:w="4814" w:type="dxa"/>
          </w:tcPr>
          <w:p w14:paraId="1DF5A44C" w14:textId="77777777" w:rsidR="000E1242" w:rsidRPr="000E1242" w:rsidRDefault="000E1242" w:rsidP="000E1242">
            <w:pPr>
              <w:tabs>
                <w:tab w:val="left" w:pos="1935"/>
              </w:tabs>
              <w:spacing w:after="160" w:line="259" w:lineRule="auto"/>
              <w:jc w:val="center"/>
              <w:rPr>
                <w:rFonts w:ascii="Arial" w:eastAsia="Arial" w:hAnsi="Arial" w:cs="Arial"/>
                <w:b/>
                <w:bCs/>
                <w:lang w:val="es-ES"/>
              </w:rPr>
            </w:pPr>
          </w:p>
        </w:tc>
      </w:tr>
      <w:tr w:rsidR="000E1242" w:rsidRPr="000E1242" w14:paraId="57036E80" w14:textId="77777777" w:rsidTr="002D40A2">
        <w:trPr>
          <w:jc w:val="center"/>
        </w:trPr>
        <w:tc>
          <w:tcPr>
            <w:tcW w:w="4111" w:type="dxa"/>
          </w:tcPr>
          <w:p w14:paraId="6E4BABD2" w14:textId="77777777" w:rsidR="000E1242" w:rsidRPr="000E1242" w:rsidRDefault="000E1242" w:rsidP="000E1242">
            <w:pPr>
              <w:tabs>
                <w:tab w:val="left" w:pos="1935"/>
              </w:tabs>
              <w:spacing w:after="160" w:line="259" w:lineRule="auto"/>
              <w:jc w:val="center"/>
              <w:rPr>
                <w:rFonts w:ascii="Arial" w:eastAsia="Arial" w:hAnsi="Arial" w:cs="Arial"/>
                <w:b/>
                <w:bCs/>
                <w:lang w:val="es-ES"/>
              </w:rPr>
            </w:pPr>
            <w:r w:rsidRPr="000E1242">
              <w:rPr>
                <w:rFonts w:ascii="Arial" w:eastAsia="Arial" w:hAnsi="Arial" w:cs="Arial"/>
                <w:b/>
                <w:bCs/>
                <w:lang w:val="es-ES"/>
              </w:rPr>
              <w:t>MAGISTRADO</w:t>
            </w:r>
          </w:p>
          <w:p w14:paraId="680B9910" w14:textId="77777777" w:rsidR="000E1242" w:rsidRPr="000E1242" w:rsidRDefault="000E1242" w:rsidP="000E1242">
            <w:pPr>
              <w:tabs>
                <w:tab w:val="left" w:pos="1935"/>
              </w:tabs>
              <w:spacing w:after="160" w:line="259" w:lineRule="auto"/>
              <w:jc w:val="center"/>
              <w:rPr>
                <w:rFonts w:ascii="Arial" w:eastAsia="Arial" w:hAnsi="Arial" w:cs="Arial"/>
                <w:b/>
                <w:bCs/>
                <w:lang w:val="es-ES"/>
              </w:rPr>
            </w:pPr>
          </w:p>
          <w:p w14:paraId="1FFBEBBB" w14:textId="77777777" w:rsidR="000E1242" w:rsidRPr="000E1242" w:rsidRDefault="000E1242" w:rsidP="000E1242">
            <w:pPr>
              <w:tabs>
                <w:tab w:val="left" w:pos="1935"/>
              </w:tabs>
              <w:spacing w:after="160" w:line="259" w:lineRule="auto"/>
              <w:jc w:val="center"/>
              <w:rPr>
                <w:rFonts w:ascii="Arial" w:eastAsia="Arial" w:hAnsi="Arial" w:cs="Arial"/>
                <w:b/>
                <w:bCs/>
                <w:lang w:val="es-ES"/>
              </w:rPr>
            </w:pPr>
          </w:p>
          <w:p w14:paraId="1E8F3483" w14:textId="77777777" w:rsidR="000E1242" w:rsidRPr="000E1242" w:rsidRDefault="000E1242" w:rsidP="000E1242">
            <w:pPr>
              <w:tabs>
                <w:tab w:val="left" w:pos="1935"/>
              </w:tabs>
              <w:spacing w:after="160" w:line="259" w:lineRule="auto"/>
              <w:jc w:val="center"/>
              <w:rPr>
                <w:rFonts w:ascii="Arial" w:eastAsia="Arial" w:hAnsi="Arial" w:cs="Arial"/>
                <w:b/>
                <w:bCs/>
                <w:lang w:val="es-ES"/>
              </w:rPr>
            </w:pPr>
          </w:p>
          <w:p w14:paraId="76DE3551" w14:textId="77777777" w:rsidR="000E1242" w:rsidRPr="000E1242" w:rsidRDefault="000E1242" w:rsidP="000E1242">
            <w:pPr>
              <w:tabs>
                <w:tab w:val="left" w:pos="1935"/>
              </w:tabs>
              <w:spacing w:after="160" w:line="259" w:lineRule="auto"/>
              <w:jc w:val="center"/>
              <w:rPr>
                <w:rFonts w:ascii="Arial" w:eastAsia="Arial" w:hAnsi="Arial" w:cs="Arial"/>
                <w:b/>
                <w:bCs/>
                <w:lang w:val="es-ES"/>
              </w:rPr>
            </w:pPr>
            <w:r w:rsidRPr="000E1242">
              <w:rPr>
                <w:rFonts w:ascii="Arial" w:eastAsia="Arial" w:hAnsi="Arial" w:cs="Arial"/>
                <w:b/>
                <w:bCs/>
                <w:lang w:val="es-ES"/>
              </w:rPr>
              <w:t>ADRIÁN HERNÁNDEZ PINEDO</w:t>
            </w:r>
          </w:p>
        </w:tc>
        <w:tc>
          <w:tcPr>
            <w:tcW w:w="4814" w:type="dxa"/>
          </w:tcPr>
          <w:p w14:paraId="45B05950" w14:textId="77777777" w:rsidR="000E1242" w:rsidRPr="000E1242" w:rsidRDefault="000E1242" w:rsidP="000E1242">
            <w:pPr>
              <w:tabs>
                <w:tab w:val="left" w:pos="1935"/>
              </w:tabs>
              <w:spacing w:after="160" w:line="259" w:lineRule="auto"/>
              <w:jc w:val="center"/>
              <w:rPr>
                <w:rFonts w:ascii="Arial" w:eastAsia="Arial" w:hAnsi="Arial" w:cs="Arial"/>
                <w:b/>
                <w:bCs/>
                <w:lang w:val="es-ES"/>
              </w:rPr>
            </w:pPr>
            <w:r w:rsidRPr="000E1242">
              <w:rPr>
                <w:rFonts w:ascii="Arial" w:eastAsia="Arial" w:hAnsi="Arial" w:cs="Arial"/>
                <w:b/>
                <w:bCs/>
                <w:lang w:val="es-ES"/>
              </w:rPr>
              <w:t>MAGISTRADO</w:t>
            </w:r>
          </w:p>
          <w:p w14:paraId="195F39B1" w14:textId="77777777" w:rsidR="000E1242" w:rsidRPr="000E1242" w:rsidRDefault="000E1242" w:rsidP="000E1242">
            <w:pPr>
              <w:tabs>
                <w:tab w:val="left" w:pos="1935"/>
              </w:tabs>
              <w:spacing w:after="160" w:line="259" w:lineRule="auto"/>
              <w:jc w:val="center"/>
              <w:rPr>
                <w:rFonts w:ascii="Arial" w:eastAsia="Arial" w:hAnsi="Arial" w:cs="Arial"/>
                <w:b/>
                <w:bCs/>
                <w:lang w:val="es-ES"/>
              </w:rPr>
            </w:pPr>
          </w:p>
          <w:p w14:paraId="7534F6CA" w14:textId="77777777" w:rsidR="000E1242" w:rsidRPr="000E1242" w:rsidRDefault="000E1242" w:rsidP="000E1242">
            <w:pPr>
              <w:tabs>
                <w:tab w:val="left" w:pos="1935"/>
              </w:tabs>
              <w:spacing w:after="160" w:line="259" w:lineRule="auto"/>
              <w:jc w:val="center"/>
              <w:rPr>
                <w:rFonts w:ascii="Arial" w:eastAsia="Arial" w:hAnsi="Arial" w:cs="Arial"/>
                <w:b/>
                <w:bCs/>
                <w:lang w:val="es-ES"/>
              </w:rPr>
            </w:pPr>
          </w:p>
          <w:p w14:paraId="0BECAC21" w14:textId="77777777" w:rsidR="000E1242" w:rsidRPr="000E1242" w:rsidRDefault="000E1242" w:rsidP="000E1242">
            <w:pPr>
              <w:tabs>
                <w:tab w:val="left" w:pos="1935"/>
              </w:tabs>
              <w:spacing w:after="160" w:line="259" w:lineRule="auto"/>
              <w:jc w:val="center"/>
              <w:rPr>
                <w:rFonts w:ascii="Arial" w:eastAsia="Arial" w:hAnsi="Arial" w:cs="Arial"/>
                <w:b/>
                <w:bCs/>
                <w:lang w:val="es-ES"/>
              </w:rPr>
            </w:pPr>
          </w:p>
          <w:p w14:paraId="11943480" w14:textId="77777777" w:rsidR="000E1242" w:rsidRPr="000E1242" w:rsidRDefault="000E1242" w:rsidP="000E1242">
            <w:pPr>
              <w:tabs>
                <w:tab w:val="left" w:pos="1935"/>
              </w:tabs>
              <w:spacing w:after="160" w:line="259" w:lineRule="auto"/>
              <w:jc w:val="center"/>
              <w:rPr>
                <w:rFonts w:ascii="Arial" w:eastAsia="Arial" w:hAnsi="Arial" w:cs="Arial"/>
                <w:b/>
                <w:bCs/>
                <w:lang w:val="es-ES"/>
              </w:rPr>
            </w:pPr>
            <w:r w:rsidRPr="000E1242">
              <w:rPr>
                <w:rFonts w:ascii="Arial" w:eastAsia="Arial" w:hAnsi="Arial" w:cs="Arial"/>
                <w:b/>
                <w:bCs/>
                <w:lang w:val="es-ES"/>
              </w:rPr>
              <w:t>ERIC LÓPEZ VILLASEÑOR</w:t>
            </w:r>
          </w:p>
          <w:p w14:paraId="7DAEC30D" w14:textId="77777777" w:rsidR="000E1242" w:rsidRPr="000E1242" w:rsidRDefault="000E1242" w:rsidP="000E1242">
            <w:pPr>
              <w:tabs>
                <w:tab w:val="left" w:pos="1935"/>
              </w:tabs>
              <w:spacing w:after="160" w:line="259" w:lineRule="auto"/>
              <w:jc w:val="center"/>
              <w:rPr>
                <w:rFonts w:ascii="Arial" w:eastAsia="Arial" w:hAnsi="Arial" w:cs="Arial"/>
                <w:b/>
                <w:bCs/>
                <w:sz w:val="16"/>
                <w:szCs w:val="16"/>
                <w:lang w:val="es-ES"/>
              </w:rPr>
            </w:pPr>
          </w:p>
          <w:p w14:paraId="347DBE89" w14:textId="77777777" w:rsidR="000E1242" w:rsidRPr="000E1242" w:rsidRDefault="000E1242" w:rsidP="000E1242">
            <w:pPr>
              <w:tabs>
                <w:tab w:val="left" w:pos="1935"/>
              </w:tabs>
              <w:spacing w:after="160" w:line="259" w:lineRule="auto"/>
              <w:jc w:val="center"/>
              <w:rPr>
                <w:rFonts w:ascii="Arial" w:eastAsia="Arial" w:hAnsi="Arial" w:cs="Arial"/>
                <w:b/>
                <w:bCs/>
                <w:sz w:val="16"/>
                <w:szCs w:val="16"/>
                <w:lang w:val="es-ES"/>
              </w:rPr>
            </w:pPr>
          </w:p>
        </w:tc>
      </w:tr>
      <w:tr w:rsidR="000E1242" w:rsidRPr="000E1242" w14:paraId="4ED7F4B0" w14:textId="77777777" w:rsidTr="002D40A2">
        <w:trPr>
          <w:trHeight w:val="2453"/>
          <w:jc w:val="center"/>
        </w:trPr>
        <w:tc>
          <w:tcPr>
            <w:tcW w:w="8925" w:type="dxa"/>
            <w:gridSpan w:val="2"/>
          </w:tcPr>
          <w:p w14:paraId="39B31172" w14:textId="77777777" w:rsidR="000E1242" w:rsidRPr="000E1242" w:rsidRDefault="000E1242" w:rsidP="000E1242">
            <w:pPr>
              <w:tabs>
                <w:tab w:val="left" w:pos="1935"/>
              </w:tabs>
              <w:spacing w:after="160" w:line="259" w:lineRule="auto"/>
              <w:jc w:val="center"/>
              <w:rPr>
                <w:rFonts w:ascii="Arial" w:eastAsia="Arial" w:hAnsi="Arial" w:cs="Arial"/>
                <w:b/>
                <w:bCs/>
                <w:lang w:val="es-ES"/>
              </w:rPr>
            </w:pPr>
            <w:r w:rsidRPr="000E1242">
              <w:rPr>
                <w:rFonts w:ascii="Arial" w:eastAsia="Arial" w:hAnsi="Arial" w:cs="Arial"/>
                <w:b/>
                <w:bCs/>
                <w:lang w:val="es-ES"/>
              </w:rPr>
              <w:lastRenderedPageBreak/>
              <w:t>SUBSECRETARIO GENERAL DE ACUERDOS</w:t>
            </w:r>
          </w:p>
          <w:p w14:paraId="25B1204D" w14:textId="77777777" w:rsidR="000E1242" w:rsidRPr="000E1242" w:rsidRDefault="000E1242" w:rsidP="000E1242">
            <w:pPr>
              <w:tabs>
                <w:tab w:val="left" w:pos="1935"/>
              </w:tabs>
              <w:spacing w:after="160" w:line="259" w:lineRule="auto"/>
              <w:jc w:val="center"/>
              <w:rPr>
                <w:rFonts w:ascii="Arial" w:eastAsia="Arial" w:hAnsi="Arial" w:cs="Arial"/>
                <w:b/>
                <w:bCs/>
                <w:lang w:val="es-ES"/>
              </w:rPr>
            </w:pPr>
          </w:p>
          <w:p w14:paraId="1730F44E" w14:textId="77777777" w:rsidR="000E1242" w:rsidRPr="000E1242" w:rsidRDefault="000E1242" w:rsidP="000E1242">
            <w:pPr>
              <w:tabs>
                <w:tab w:val="left" w:pos="1935"/>
              </w:tabs>
              <w:spacing w:after="160" w:line="259" w:lineRule="auto"/>
              <w:jc w:val="center"/>
              <w:rPr>
                <w:rFonts w:ascii="Arial" w:eastAsia="Arial" w:hAnsi="Arial" w:cs="Arial"/>
                <w:b/>
                <w:bCs/>
                <w:lang w:val="es-ES"/>
              </w:rPr>
            </w:pPr>
          </w:p>
          <w:p w14:paraId="4C190F01" w14:textId="77777777" w:rsidR="000E1242" w:rsidRPr="000E1242" w:rsidRDefault="000E1242" w:rsidP="000E1242">
            <w:pPr>
              <w:tabs>
                <w:tab w:val="left" w:pos="1935"/>
              </w:tabs>
              <w:spacing w:after="160" w:line="259" w:lineRule="auto"/>
              <w:jc w:val="center"/>
              <w:rPr>
                <w:rFonts w:ascii="Arial" w:eastAsia="Arial" w:hAnsi="Arial" w:cs="Arial"/>
                <w:b/>
                <w:bCs/>
                <w:lang w:val="es-ES"/>
              </w:rPr>
            </w:pPr>
          </w:p>
          <w:p w14:paraId="78617BD1" w14:textId="77777777" w:rsidR="000E1242" w:rsidRPr="000E1242" w:rsidRDefault="000E1242" w:rsidP="000E1242">
            <w:pPr>
              <w:tabs>
                <w:tab w:val="left" w:pos="1935"/>
              </w:tabs>
              <w:spacing w:after="160" w:line="259" w:lineRule="auto"/>
              <w:jc w:val="center"/>
              <w:rPr>
                <w:rFonts w:ascii="Arial" w:eastAsia="Arial" w:hAnsi="Arial" w:cs="Arial"/>
                <w:b/>
                <w:bCs/>
                <w:lang w:val="es-ES"/>
              </w:rPr>
            </w:pPr>
            <w:r w:rsidRPr="000E1242">
              <w:rPr>
                <w:rFonts w:ascii="Arial" w:eastAsia="Arial" w:hAnsi="Arial" w:cs="Arial"/>
                <w:b/>
                <w:bCs/>
                <w:lang w:val="es-ES"/>
              </w:rPr>
              <w:t>JESÚS MUÑOZ RIO</w:t>
            </w:r>
          </w:p>
        </w:tc>
      </w:tr>
    </w:tbl>
    <w:p w14:paraId="755772E4" w14:textId="5B1D16DF" w:rsidR="000E1242" w:rsidRPr="00692186" w:rsidRDefault="000E1242" w:rsidP="000E1242">
      <w:pPr>
        <w:tabs>
          <w:tab w:val="left" w:pos="1935"/>
        </w:tabs>
        <w:jc w:val="both"/>
        <w:rPr>
          <w:rFonts w:ascii="Arial Narrow" w:eastAsia="Arial Narrow" w:hAnsi="Arial Narrow" w:cs="Arial Narrow"/>
          <w:sz w:val="20"/>
          <w:szCs w:val="20"/>
        </w:rPr>
      </w:pPr>
      <w:r w:rsidRPr="00692186">
        <w:rPr>
          <w:rFonts w:ascii="Arial Narrow" w:eastAsia="Arial Narrow" w:hAnsi="Arial Narrow" w:cs="Arial Narrow"/>
          <w:sz w:val="20"/>
          <w:szCs w:val="20"/>
        </w:rPr>
        <w:t xml:space="preserve">El suscrito Jesús Muñoz Rio, Subsecretario en funciones de Secretario General de Acuerdos del Tribunal Electoral del Estado, </w:t>
      </w:r>
      <w:r w:rsidRPr="00692186">
        <w:rPr>
          <w:rFonts w:ascii="Arial Narrow" w:eastAsia="Arial Narrow" w:hAnsi="Arial Narrow" w:cs="Arial"/>
          <w:bCs/>
          <w:sz w:val="20"/>
          <w:szCs w:val="20"/>
        </w:rPr>
        <w:t>con fundamento en los artículos 69, fracción VII, del Código Electoral del Estado de Michoacán de Ocampo; 66, fracciones I y II y 69, fracción I del Reglamento Interior del Tribunal Electoral del Estado, hago constar que las firmas que obran en el presente documento, corresponden a la sentencia emitida por el Pleno del Tribunal Electoral del Estado, en sesión pública virtual celebrada el veintinueve de diciembre de dos mil veinticinco</w:t>
      </w:r>
      <w:r w:rsidRPr="00692186">
        <w:rPr>
          <w:rFonts w:ascii="Arial Narrow" w:eastAsia="Arial Narrow" w:hAnsi="Arial Narrow" w:cs="Arial Narrow"/>
          <w:sz w:val="20"/>
          <w:szCs w:val="20"/>
        </w:rPr>
        <w:t xml:space="preserve">, en el </w:t>
      </w:r>
      <w:r w:rsidRPr="00692186">
        <w:rPr>
          <w:rFonts w:ascii="Arial Narrow" w:eastAsia="Arial Narrow" w:hAnsi="Arial Narrow" w:cs="Arial"/>
          <w:bCs/>
          <w:sz w:val="20"/>
          <w:szCs w:val="20"/>
        </w:rPr>
        <w:t xml:space="preserve">Juicio para la Protección de los Derechos Político-Electorales del Ciudadano </w:t>
      </w:r>
      <w:r w:rsidRPr="00692186">
        <w:rPr>
          <w:rFonts w:ascii="Arial Narrow" w:eastAsia="Arial Narrow" w:hAnsi="Arial Narrow" w:cs="Arial Narrow"/>
          <w:b/>
          <w:bCs/>
          <w:sz w:val="20"/>
          <w:szCs w:val="20"/>
        </w:rPr>
        <w:t>TEEM-JDC-263/2025</w:t>
      </w:r>
      <w:r w:rsidRPr="00692186">
        <w:rPr>
          <w:rFonts w:ascii="Arial Narrow" w:eastAsia="Arial Narrow" w:hAnsi="Arial Narrow" w:cs="Arial Narrow"/>
          <w:sz w:val="20"/>
          <w:szCs w:val="20"/>
        </w:rPr>
        <w:t>;</w:t>
      </w:r>
      <w:r w:rsidRPr="00692186">
        <w:rPr>
          <w:rFonts w:ascii="Arial Narrow" w:eastAsia="Arial Narrow" w:hAnsi="Arial Narrow" w:cs="Arial Narrow"/>
          <w:b/>
          <w:bCs/>
          <w:sz w:val="20"/>
          <w:szCs w:val="20"/>
        </w:rPr>
        <w:t xml:space="preserve"> </w:t>
      </w:r>
      <w:r w:rsidRPr="00692186">
        <w:rPr>
          <w:rFonts w:ascii="Arial Narrow" w:eastAsia="Arial Narrow" w:hAnsi="Arial Narrow" w:cs="Arial Narrow"/>
          <w:sz w:val="20"/>
          <w:szCs w:val="20"/>
        </w:rPr>
        <w:t>que consta de catorce páginas, incluida la presente; misma que se firma de manera electrónica. Doy fe.</w:t>
      </w:r>
    </w:p>
    <w:p w14:paraId="193BD8E3" w14:textId="77777777" w:rsidR="000E1242" w:rsidRPr="00692186" w:rsidRDefault="000E1242" w:rsidP="000E1242">
      <w:pPr>
        <w:tabs>
          <w:tab w:val="left" w:pos="1935"/>
        </w:tabs>
        <w:jc w:val="both"/>
        <w:rPr>
          <w:rFonts w:ascii="Arial Narrow" w:eastAsia="Arial Narrow" w:hAnsi="Arial Narrow" w:cs="Arial Narrow"/>
          <w:b/>
          <w:bCs/>
          <w:sz w:val="20"/>
          <w:szCs w:val="20"/>
        </w:rPr>
      </w:pPr>
    </w:p>
    <w:p w14:paraId="36DF8CDD" w14:textId="77777777" w:rsidR="000E1242" w:rsidRPr="00692186" w:rsidRDefault="000E1242" w:rsidP="000E1242">
      <w:pPr>
        <w:tabs>
          <w:tab w:val="left" w:pos="1935"/>
        </w:tabs>
        <w:jc w:val="both"/>
        <w:rPr>
          <w:rFonts w:ascii="Arial Narrow" w:eastAsia="Arial Narrow" w:hAnsi="Arial Narrow" w:cs="Arial Narrow"/>
          <w:sz w:val="20"/>
          <w:szCs w:val="20"/>
        </w:rPr>
      </w:pPr>
      <w:r w:rsidRPr="00692186">
        <w:rPr>
          <w:rFonts w:ascii="Arial Narrow" w:eastAsia="Arial Narrow" w:hAnsi="Arial Narrow" w:cs="Arial Narrow"/>
          <w:sz w:val="20"/>
          <w:szCs w:val="20"/>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2DEF3B75" w14:textId="77777777" w:rsidR="00E65014" w:rsidRPr="00692186" w:rsidRDefault="00E65014" w:rsidP="00E65014">
      <w:pPr>
        <w:spacing w:line="360" w:lineRule="auto"/>
        <w:rPr>
          <w:rFonts w:ascii="Arial" w:eastAsia="Arial" w:hAnsi="Arial" w:cs="Arial"/>
          <w:b/>
          <w:sz w:val="18"/>
          <w:szCs w:val="18"/>
        </w:rPr>
      </w:pPr>
    </w:p>
    <w:p w14:paraId="1EF98C8F" w14:textId="77777777" w:rsidR="00E65014" w:rsidRPr="00805EFC" w:rsidRDefault="00E65014">
      <w:pPr>
        <w:tabs>
          <w:tab w:val="left" w:pos="567"/>
        </w:tabs>
        <w:spacing w:line="360" w:lineRule="auto"/>
        <w:jc w:val="both"/>
        <w:rPr>
          <w:rFonts w:ascii="Arial" w:eastAsia="Arial" w:hAnsi="Arial" w:cs="Arial"/>
          <w:iCs/>
        </w:rPr>
      </w:pPr>
    </w:p>
    <w:sectPr w:rsidR="00E65014" w:rsidRPr="00805EFC" w:rsidSect="009907E6">
      <w:headerReference w:type="even" r:id="rId8"/>
      <w:headerReference w:type="default" r:id="rId9"/>
      <w:footerReference w:type="default" r:id="rId10"/>
      <w:headerReference w:type="first" r:id="rId11"/>
      <w:pgSz w:w="12240" w:h="18720"/>
      <w:pgMar w:top="1418" w:right="1134" w:bottom="1418" w:left="2268" w:header="1418" w:footer="851"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AA4EDD" w14:textId="77777777" w:rsidR="0038514E" w:rsidRDefault="0038514E">
      <w:r>
        <w:separator/>
      </w:r>
    </w:p>
  </w:endnote>
  <w:endnote w:type="continuationSeparator" w:id="0">
    <w:p w14:paraId="7B210517" w14:textId="77777777" w:rsidR="0038514E" w:rsidRDefault="003851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E2CC16" w14:textId="77777777" w:rsidR="00834DB6" w:rsidRDefault="00834DB6">
    <w:pPr>
      <w:pBdr>
        <w:top w:val="nil"/>
        <w:left w:val="nil"/>
        <w:bottom w:val="nil"/>
        <w:right w:val="nil"/>
        <w:between w:val="nil"/>
      </w:pBdr>
      <w:tabs>
        <w:tab w:val="center" w:pos="4419"/>
        <w:tab w:val="right" w:pos="8838"/>
      </w:tabs>
      <w:jc w:val="right"/>
      <w:rPr>
        <w:color w:val="000000"/>
      </w:rPr>
    </w:pPr>
  </w:p>
  <w:p w14:paraId="3FBC3611" w14:textId="77777777" w:rsidR="00834DB6" w:rsidRDefault="000C4AB7">
    <w:pPr>
      <w:pBdr>
        <w:top w:val="nil"/>
        <w:left w:val="nil"/>
        <w:bottom w:val="nil"/>
        <w:right w:val="nil"/>
        <w:between w:val="nil"/>
      </w:pBdr>
      <w:tabs>
        <w:tab w:val="center" w:pos="4419"/>
        <w:tab w:val="right" w:pos="8838"/>
      </w:tabs>
      <w:jc w:val="right"/>
      <w:rPr>
        <w:rFonts w:ascii="Arial" w:eastAsia="Arial" w:hAnsi="Arial" w:cs="Arial"/>
        <w:color w:val="000000"/>
      </w:rPr>
    </w:pPr>
    <w:r>
      <w:rPr>
        <w:rFonts w:ascii="Arial" w:eastAsia="Arial" w:hAnsi="Arial" w:cs="Arial"/>
        <w:color w:val="000000"/>
      </w:rPr>
      <w:fldChar w:fldCharType="begin"/>
    </w:r>
    <w:r>
      <w:rPr>
        <w:rFonts w:ascii="Arial" w:eastAsia="Arial" w:hAnsi="Arial" w:cs="Arial"/>
        <w:color w:val="000000"/>
      </w:rPr>
      <w:instrText>PAGE</w:instrText>
    </w:r>
    <w:r>
      <w:rPr>
        <w:rFonts w:ascii="Arial" w:eastAsia="Arial" w:hAnsi="Arial" w:cs="Arial"/>
        <w:color w:val="000000"/>
      </w:rPr>
      <w:fldChar w:fldCharType="separate"/>
    </w:r>
    <w:r>
      <w:rPr>
        <w:rFonts w:ascii="Arial" w:eastAsia="Arial" w:hAnsi="Arial" w:cs="Arial"/>
        <w:noProof/>
        <w:color w:val="000000"/>
      </w:rPr>
      <w:t>2</w:t>
    </w:r>
    <w:r>
      <w:rPr>
        <w:rFonts w:ascii="Arial" w:eastAsia="Arial" w:hAnsi="Arial" w:cs="Arial"/>
        <w:color w:val="000000"/>
      </w:rPr>
      <w:fldChar w:fldCharType="end"/>
    </w:r>
  </w:p>
  <w:p w14:paraId="32730E5B" w14:textId="77777777" w:rsidR="00834DB6" w:rsidRDefault="00834DB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973CFA" w14:textId="77777777" w:rsidR="0038514E" w:rsidRDefault="0038514E">
      <w:r>
        <w:separator/>
      </w:r>
    </w:p>
  </w:footnote>
  <w:footnote w:type="continuationSeparator" w:id="0">
    <w:p w14:paraId="6D00E96F" w14:textId="77777777" w:rsidR="0038514E" w:rsidRDefault="0038514E">
      <w:r>
        <w:continuationSeparator/>
      </w:r>
    </w:p>
  </w:footnote>
  <w:footnote w:id="1">
    <w:p w14:paraId="192B291B" w14:textId="77777777" w:rsidR="00834DB6" w:rsidRPr="0089508A" w:rsidRDefault="000C4AB7" w:rsidP="006455CE">
      <w:pPr>
        <w:pBdr>
          <w:top w:val="nil"/>
          <w:left w:val="nil"/>
          <w:bottom w:val="nil"/>
          <w:right w:val="nil"/>
          <w:between w:val="nil"/>
        </w:pBdr>
        <w:jc w:val="both"/>
        <w:rPr>
          <w:rFonts w:ascii="Arial" w:eastAsia="Arial" w:hAnsi="Arial" w:cs="Arial"/>
          <w:color w:val="000000"/>
          <w:sz w:val="20"/>
          <w:szCs w:val="20"/>
        </w:rPr>
      </w:pPr>
      <w:r w:rsidRPr="0089508A">
        <w:rPr>
          <w:rFonts w:ascii="Arial" w:hAnsi="Arial" w:cs="Arial"/>
          <w:sz w:val="20"/>
          <w:szCs w:val="20"/>
          <w:vertAlign w:val="superscript"/>
        </w:rPr>
        <w:footnoteRef/>
      </w:r>
      <w:r w:rsidRPr="0089508A">
        <w:rPr>
          <w:rFonts w:ascii="Arial" w:eastAsia="Arial" w:hAnsi="Arial" w:cs="Arial"/>
          <w:color w:val="000000"/>
          <w:sz w:val="20"/>
          <w:szCs w:val="20"/>
        </w:rPr>
        <w:t xml:space="preserve"> Las subsecuentes fechas que se citen en esta sentencia corresponden al año dos mil veinticinco, salvo mención expresa.</w:t>
      </w:r>
    </w:p>
  </w:footnote>
  <w:footnote w:id="2">
    <w:p w14:paraId="27D4C1BC" w14:textId="77777777" w:rsidR="00834DB6" w:rsidRPr="0089508A" w:rsidRDefault="000C4AB7" w:rsidP="006455CE">
      <w:pPr>
        <w:pBdr>
          <w:top w:val="nil"/>
          <w:left w:val="nil"/>
          <w:bottom w:val="nil"/>
          <w:right w:val="nil"/>
          <w:between w:val="nil"/>
        </w:pBdr>
        <w:jc w:val="both"/>
        <w:rPr>
          <w:rFonts w:ascii="Arial" w:eastAsia="Arial" w:hAnsi="Arial" w:cs="Arial"/>
          <w:color w:val="000000"/>
          <w:sz w:val="20"/>
          <w:szCs w:val="20"/>
        </w:rPr>
      </w:pPr>
      <w:r w:rsidRPr="0089508A">
        <w:rPr>
          <w:rFonts w:ascii="Arial" w:hAnsi="Arial" w:cs="Arial"/>
          <w:sz w:val="20"/>
          <w:szCs w:val="20"/>
          <w:vertAlign w:val="superscript"/>
        </w:rPr>
        <w:footnoteRef/>
      </w:r>
      <w:r w:rsidRPr="0089508A">
        <w:rPr>
          <w:rFonts w:ascii="Arial" w:eastAsia="Arial" w:hAnsi="Arial" w:cs="Arial"/>
          <w:color w:val="000000"/>
          <w:sz w:val="20"/>
          <w:szCs w:val="20"/>
        </w:rPr>
        <w:t xml:space="preserve"> En adelante, </w:t>
      </w:r>
      <w:r w:rsidRPr="0089508A">
        <w:rPr>
          <w:rFonts w:ascii="Arial" w:eastAsia="Arial" w:hAnsi="Arial" w:cs="Arial"/>
          <w:i/>
          <w:color w:val="000000"/>
          <w:sz w:val="20"/>
          <w:szCs w:val="20"/>
        </w:rPr>
        <w:t>actor</w:t>
      </w:r>
      <w:r w:rsidRPr="0089508A">
        <w:rPr>
          <w:rFonts w:ascii="Arial" w:eastAsia="Arial" w:hAnsi="Arial" w:cs="Arial"/>
          <w:color w:val="000000"/>
          <w:sz w:val="20"/>
          <w:szCs w:val="20"/>
        </w:rPr>
        <w:t>.</w:t>
      </w:r>
    </w:p>
  </w:footnote>
  <w:footnote w:id="3">
    <w:p w14:paraId="3E99903E" w14:textId="27010431" w:rsidR="00882C61" w:rsidRPr="0089508A" w:rsidRDefault="00882C61" w:rsidP="006455CE">
      <w:pPr>
        <w:pStyle w:val="Textonotapie"/>
        <w:jc w:val="both"/>
        <w:rPr>
          <w:rFonts w:ascii="Arial" w:hAnsi="Arial" w:cs="Arial"/>
        </w:rPr>
      </w:pPr>
      <w:r w:rsidRPr="0089508A">
        <w:rPr>
          <w:rStyle w:val="Refdenotaalpie"/>
          <w:rFonts w:ascii="Arial" w:hAnsi="Arial" w:cs="Arial"/>
        </w:rPr>
        <w:footnoteRef/>
      </w:r>
      <w:r w:rsidRPr="0089508A">
        <w:rPr>
          <w:rFonts w:ascii="Arial" w:hAnsi="Arial" w:cs="Arial"/>
        </w:rPr>
        <w:t xml:space="preserve"> En adelante</w:t>
      </w:r>
      <w:r w:rsidRPr="0089508A">
        <w:rPr>
          <w:rFonts w:ascii="Arial" w:hAnsi="Arial" w:cs="Arial"/>
          <w:i/>
          <w:iCs/>
        </w:rPr>
        <w:t xml:space="preserve">, </w:t>
      </w:r>
      <w:r w:rsidR="00042177" w:rsidRPr="0089508A">
        <w:rPr>
          <w:rFonts w:ascii="Arial" w:hAnsi="Arial" w:cs="Arial"/>
          <w:i/>
          <w:iCs/>
        </w:rPr>
        <w:t>Comunidad.</w:t>
      </w:r>
      <w:r w:rsidR="003224B6" w:rsidRPr="0089508A">
        <w:rPr>
          <w:rFonts w:ascii="Arial" w:hAnsi="Arial" w:cs="Arial"/>
          <w:i/>
          <w:iCs/>
        </w:rPr>
        <w:t xml:space="preserve">                                                            </w:t>
      </w:r>
    </w:p>
  </w:footnote>
  <w:footnote w:id="4">
    <w:p w14:paraId="490D2FF5" w14:textId="72B5DACA" w:rsidR="007773D4" w:rsidRPr="0089508A" w:rsidRDefault="007773D4" w:rsidP="006455CE">
      <w:pPr>
        <w:pStyle w:val="Textonotapie"/>
        <w:jc w:val="both"/>
        <w:rPr>
          <w:rFonts w:ascii="Arial" w:hAnsi="Arial" w:cs="Arial"/>
          <w:lang w:val="es-ES"/>
        </w:rPr>
      </w:pPr>
      <w:r w:rsidRPr="0089508A">
        <w:rPr>
          <w:rStyle w:val="Refdenotaalpie"/>
          <w:rFonts w:ascii="Arial" w:hAnsi="Arial" w:cs="Arial"/>
        </w:rPr>
        <w:footnoteRef/>
      </w:r>
      <w:r w:rsidRPr="0089508A">
        <w:rPr>
          <w:rFonts w:ascii="Arial" w:hAnsi="Arial" w:cs="Arial"/>
        </w:rPr>
        <w:t xml:space="preserve"> En adelante, </w:t>
      </w:r>
      <w:r w:rsidRPr="0089508A">
        <w:rPr>
          <w:rFonts w:ascii="Arial" w:hAnsi="Arial" w:cs="Arial"/>
          <w:i/>
          <w:iCs/>
        </w:rPr>
        <w:t>Ayuntamiento.</w:t>
      </w:r>
    </w:p>
  </w:footnote>
  <w:footnote w:id="5">
    <w:p w14:paraId="21FF98B7" w14:textId="77777777" w:rsidR="00834DB6" w:rsidRPr="009907E6" w:rsidRDefault="000C4AB7" w:rsidP="006455CE">
      <w:pPr>
        <w:pBdr>
          <w:top w:val="nil"/>
          <w:left w:val="nil"/>
          <w:bottom w:val="nil"/>
          <w:right w:val="nil"/>
          <w:between w:val="nil"/>
        </w:pBdr>
        <w:jc w:val="both"/>
        <w:rPr>
          <w:rFonts w:ascii="Arial" w:eastAsia="Arial" w:hAnsi="Arial" w:cs="Arial"/>
          <w:color w:val="000000"/>
          <w:sz w:val="20"/>
          <w:szCs w:val="20"/>
        </w:rPr>
      </w:pPr>
      <w:r w:rsidRPr="0089508A">
        <w:rPr>
          <w:rFonts w:ascii="Arial" w:hAnsi="Arial" w:cs="Arial"/>
          <w:sz w:val="20"/>
          <w:szCs w:val="20"/>
          <w:vertAlign w:val="superscript"/>
        </w:rPr>
        <w:footnoteRef/>
      </w:r>
      <w:r w:rsidRPr="0089508A">
        <w:rPr>
          <w:rFonts w:ascii="Arial" w:eastAsia="Arial" w:hAnsi="Arial" w:cs="Arial"/>
          <w:color w:val="000000"/>
          <w:sz w:val="20"/>
          <w:szCs w:val="20"/>
        </w:rPr>
        <w:t xml:space="preserve"> En adelante</w:t>
      </w:r>
      <w:r w:rsidRPr="0089508A">
        <w:rPr>
          <w:rFonts w:ascii="Arial" w:eastAsia="Arial" w:hAnsi="Arial" w:cs="Arial"/>
          <w:i/>
          <w:color w:val="000000"/>
          <w:sz w:val="20"/>
          <w:szCs w:val="20"/>
        </w:rPr>
        <w:t>, Ley Orgánica</w:t>
      </w:r>
      <w:r w:rsidRPr="0089508A">
        <w:rPr>
          <w:rFonts w:ascii="Arial" w:eastAsia="Arial" w:hAnsi="Arial" w:cs="Arial"/>
          <w:color w:val="000000"/>
          <w:sz w:val="20"/>
          <w:szCs w:val="20"/>
        </w:rPr>
        <w:t>.</w:t>
      </w:r>
    </w:p>
  </w:footnote>
  <w:footnote w:id="6">
    <w:p w14:paraId="65926D4F" w14:textId="331311DE" w:rsidR="00834DB6" w:rsidRPr="002B6AEA" w:rsidRDefault="000C4AB7" w:rsidP="009907E6">
      <w:pPr>
        <w:pBdr>
          <w:top w:val="nil"/>
          <w:left w:val="nil"/>
          <w:bottom w:val="nil"/>
          <w:right w:val="nil"/>
          <w:between w:val="nil"/>
        </w:pBdr>
        <w:jc w:val="both"/>
        <w:rPr>
          <w:rFonts w:ascii="Arial" w:eastAsia="Arial" w:hAnsi="Arial" w:cs="Arial"/>
          <w:color w:val="000000"/>
          <w:sz w:val="20"/>
          <w:szCs w:val="20"/>
        </w:rPr>
      </w:pPr>
      <w:r w:rsidRPr="002B6AEA">
        <w:rPr>
          <w:rFonts w:ascii="Arial" w:hAnsi="Arial" w:cs="Arial"/>
          <w:sz w:val="20"/>
          <w:szCs w:val="20"/>
          <w:vertAlign w:val="superscript"/>
        </w:rPr>
        <w:footnoteRef/>
      </w:r>
      <w:r w:rsidRPr="002B6AEA">
        <w:rPr>
          <w:rFonts w:ascii="Arial" w:eastAsia="Arial" w:hAnsi="Arial" w:cs="Arial"/>
          <w:color w:val="000000"/>
          <w:sz w:val="20"/>
          <w:szCs w:val="20"/>
        </w:rPr>
        <w:t xml:space="preserve"> Foja </w:t>
      </w:r>
      <w:r w:rsidR="00D35AE9" w:rsidRPr="002B6AEA">
        <w:rPr>
          <w:rFonts w:ascii="Arial" w:eastAsia="Arial" w:hAnsi="Arial" w:cs="Arial"/>
          <w:color w:val="000000"/>
          <w:sz w:val="20"/>
          <w:szCs w:val="20"/>
        </w:rPr>
        <w:t>7</w:t>
      </w:r>
      <w:r w:rsidRPr="002B6AEA">
        <w:rPr>
          <w:rFonts w:ascii="Arial" w:eastAsia="Arial" w:hAnsi="Arial" w:cs="Arial"/>
          <w:color w:val="000000"/>
          <w:sz w:val="20"/>
          <w:szCs w:val="20"/>
        </w:rPr>
        <w:t>.</w:t>
      </w:r>
    </w:p>
  </w:footnote>
  <w:footnote w:id="7">
    <w:p w14:paraId="3D785ED1" w14:textId="2DD7219A" w:rsidR="00834DB6" w:rsidRPr="002B6AEA" w:rsidRDefault="000C4AB7" w:rsidP="009907E6">
      <w:pPr>
        <w:pBdr>
          <w:top w:val="nil"/>
          <w:left w:val="nil"/>
          <w:bottom w:val="nil"/>
          <w:right w:val="nil"/>
          <w:between w:val="nil"/>
        </w:pBdr>
        <w:jc w:val="both"/>
        <w:rPr>
          <w:rFonts w:ascii="Arial" w:eastAsia="Arial" w:hAnsi="Arial" w:cs="Arial"/>
          <w:color w:val="000000"/>
          <w:sz w:val="20"/>
          <w:szCs w:val="20"/>
        </w:rPr>
      </w:pPr>
      <w:r w:rsidRPr="002B6AEA">
        <w:rPr>
          <w:rFonts w:ascii="Arial" w:hAnsi="Arial" w:cs="Arial"/>
          <w:sz w:val="20"/>
          <w:szCs w:val="20"/>
          <w:vertAlign w:val="superscript"/>
        </w:rPr>
        <w:footnoteRef/>
      </w:r>
      <w:r w:rsidRPr="002B6AEA">
        <w:rPr>
          <w:rFonts w:ascii="Arial" w:eastAsia="Arial" w:hAnsi="Arial" w:cs="Arial"/>
          <w:color w:val="000000"/>
          <w:sz w:val="20"/>
          <w:szCs w:val="20"/>
        </w:rPr>
        <w:t xml:space="preserve"> En adelante, </w:t>
      </w:r>
      <w:r w:rsidR="00FF2EAC" w:rsidRPr="002B6AEA">
        <w:rPr>
          <w:rFonts w:ascii="Arial" w:eastAsia="Arial" w:hAnsi="Arial" w:cs="Arial"/>
          <w:i/>
          <w:color w:val="000000"/>
          <w:sz w:val="20"/>
          <w:szCs w:val="20"/>
        </w:rPr>
        <w:t>a</w:t>
      </w:r>
      <w:r w:rsidRPr="002B6AEA">
        <w:rPr>
          <w:rFonts w:ascii="Arial" w:eastAsia="Arial" w:hAnsi="Arial" w:cs="Arial"/>
          <w:i/>
          <w:color w:val="000000"/>
          <w:sz w:val="20"/>
          <w:szCs w:val="20"/>
        </w:rPr>
        <w:t xml:space="preserve">utoridad </w:t>
      </w:r>
      <w:r w:rsidR="00FF2EAC" w:rsidRPr="002B6AEA">
        <w:rPr>
          <w:rFonts w:ascii="Arial" w:eastAsia="Arial" w:hAnsi="Arial" w:cs="Arial"/>
          <w:i/>
          <w:color w:val="000000"/>
          <w:sz w:val="20"/>
          <w:szCs w:val="20"/>
        </w:rPr>
        <w:t>r</w:t>
      </w:r>
      <w:r w:rsidRPr="002B6AEA">
        <w:rPr>
          <w:rFonts w:ascii="Arial" w:eastAsia="Arial" w:hAnsi="Arial" w:cs="Arial"/>
          <w:i/>
          <w:color w:val="000000"/>
          <w:sz w:val="20"/>
          <w:szCs w:val="20"/>
        </w:rPr>
        <w:t>esponsable.</w:t>
      </w:r>
    </w:p>
  </w:footnote>
  <w:footnote w:id="8">
    <w:p w14:paraId="4DDA6013" w14:textId="77777777" w:rsidR="00834DB6" w:rsidRPr="002B6AEA" w:rsidRDefault="000C4AB7" w:rsidP="00EF3DD1">
      <w:pPr>
        <w:pBdr>
          <w:top w:val="nil"/>
          <w:left w:val="nil"/>
          <w:bottom w:val="nil"/>
          <w:right w:val="nil"/>
          <w:between w:val="nil"/>
        </w:pBdr>
        <w:jc w:val="both"/>
        <w:rPr>
          <w:rFonts w:ascii="Arial" w:eastAsia="Arial" w:hAnsi="Arial" w:cs="Arial"/>
          <w:color w:val="000000"/>
          <w:sz w:val="20"/>
          <w:szCs w:val="20"/>
        </w:rPr>
      </w:pPr>
      <w:r w:rsidRPr="002B6AEA">
        <w:rPr>
          <w:rFonts w:ascii="Arial" w:hAnsi="Arial" w:cs="Arial"/>
          <w:sz w:val="20"/>
          <w:szCs w:val="20"/>
          <w:vertAlign w:val="superscript"/>
        </w:rPr>
        <w:footnoteRef/>
      </w:r>
      <w:r w:rsidRPr="002B6AEA">
        <w:rPr>
          <w:rFonts w:ascii="Arial" w:eastAsia="Arial" w:hAnsi="Arial" w:cs="Arial"/>
          <w:color w:val="000000"/>
          <w:sz w:val="20"/>
          <w:szCs w:val="20"/>
        </w:rPr>
        <w:t xml:space="preserve"> En adelante, </w:t>
      </w:r>
      <w:r w:rsidRPr="002B6AEA">
        <w:rPr>
          <w:rFonts w:ascii="Arial" w:eastAsia="Arial" w:hAnsi="Arial" w:cs="Arial"/>
          <w:i/>
          <w:color w:val="000000"/>
          <w:sz w:val="20"/>
          <w:szCs w:val="20"/>
        </w:rPr>
        <w:t>Juicio Ciudadano</w:t>
      </w:r>
      <w:r w:rsidRPr="002B6AEA">
        <w:rPr>
          <w:rFonts w:ascii="Arial" w:eastAsia="Arial" w:hAnsi="Arial" w:cs="Arial"/>
          <w:color w:val="000000"/>
          <w:sz w:val="20"/>
          <w:szCs w:val="20"/>
        </w:rPr>
        <w:t>.</w:t>
      </w:r>
    </w:p>
  </w:footnote>
  <w:footnote w:id="9">
    <w:p w14:paraId="4DA4A52C" w14:textId="3C24D990" w:rsidR="00834DB6" w:rsidRPr="002B6AEA" w:rsidRDefault="000C4AB7" w:rsidP="00EF3DD1">
      <w:pPr>
        <w:pBdr>
          <w:top w:val="nil"/>
          <w:left w:val="nil"/>
          <w:bottom w:val="nil"/>
          <w:right w:val="nil"/>
          <w:between w:val="nil"/>
        </w:pBdr>
        <w:jc w:val="both"/>
        <w:rPr>
          <w:rFonts w:ascii="Arial" w:eastAsia="Arial" w:hAnsi="Arial" w:cs="Arial"/>
          <w:color w:val="000000"/>
          <w:sz w:val="20"/>
          <w:szCs w:val="20"/>
        </w:rPr>
      </w:pPr>
      <w:r w:rsidRPr="002B6AEA">
        <w:rPr>
          <w:rFonts w:ascii="Arial" w:hAnsi="Arial" w:cs="Arial"/>
          <w:sz w:val="20"/>
          <w:szCs w:val="20"/>
          <w:vertAlign w:val="superscript"/>
        </w:rPr>
        <w:footnoteRef/>
      </w:r>
      <w:r w:rsidRPr="002B6AEA">
        <w:rPr>
          <w:rFonts w:ascii="Arial" w:eastAsia="Arial" w:hAnsi="Arial" w:cs="Arial"/>
          <w:color w:val="000000"/>
          <w:sz w:val="20"/>
          <w:szCs w:val="20"/>
        </w:rPr>
        <w:t xml:space="preserve"> Fojas 2 a la </w:t>
      </w:r>
      <w:r w:rsidR="00BC4936" w:rsidRPr="002B6AEA">
        <w:rPr>
          <w:rFonts w:ascii="Arial" w:eastAsia="Arial" w:hAnsi="Arial" w:cs="Arial"/>
          <w:color w:val="000000"/>
          <w:sz w:val="20"/>
          <w:szCs w:val="20"/>
        </w:rPr>
        <w:t>9</w:t>
      </w:r>
      <w:r w:rsidRPr="002B6AEA">
        <w:rPr>
          <w:rFonts w:ascii="Arial" w:eastAsia="Arial" w:hAnsi="Arial" w:cs="Arial"/>
          <w:color w:val="000000"/>
          <w:sz w:val="20"/>
          <w:szCs w:val="20"/>
        </w:rPr>
        <w:t xml:space="preserve">.  </w:t>
      </w:r>
    </w:p>
  </w:footnote>
  <w:footnote w:id="10">
    <w:p w14:paraId="406174E2" w14:textId="512D80E0" w:rsidR="00834DB6" w:rsidRPr="002B6AEA" w:rsidRDefault="000C4AB7" w:rsidP="00EF3DD1">
      <w:pPr>
        <w:pBdr>
          <w:top w:val="nil"/>
          <w:left w:val="nil"/>
          <w:bottom w:val="nil"/>
          <w:right w:val="nil"/>
          <w:between w:val="nil"/>
        </w:pBdr>
        <w:jc w:val="both"/>
        <w:rPr>
          <w:rFonts w:ascii="Arial" w:eastAsia="Arial" w:hAnsi="Arial" w:cs="Arial"/>
          <w:color w:val="000000"/>
          <w:sz w:val="20"/>
          <w:szCs w:val="20"/>
        </w:rPr>
      </w:pPr>
      <w:r w:rsidRPr="002B6AEA">
        <w:rPr>
          <w:rFonts w:ascii="Arial" w:hAnsi="Arial" w:cs="Arial"/>
          <w:sz w:val="20"/>
          <w:szCs w:val="20"/>
          <w:vertAlign w:val="superscript"/>
        </w:rPr>
        <w:footnoteRef/>
      </w:r>
      <w:r w:rsidRPr="002B6AEA">
        <w:rPr>
          <w:rFonts w:ascii="Arial" w:eastAsia="Arial" w:hAnsi="Arial" w:cs="Arial"/>
          <w:color w:val="000000"/>
          <w:sz w:val="20"/>
          <w:szCs w:val="20"/>
        </w:rPr>
        <w:t xml:space="preserve"> Fojas </w:t>
      </w:r>
      <w:r w:rsidR="00BC4936" w:rsidRPr="002B6AEA">
        <w:rPr>
          <w:rFonts w:ascii="Arial" w:eastAsia="Arial" w:hAnsi="Arial" w:cs="Arial"/>
          <w:color w:val="000000"/>
          <w:sz w:val="20"/>
          <w:szCs w:val="20"/>
        </w:rPr>
        <w:t>10</w:t>
      </w:r>
      <w:r w:rsidRPr="002B6AEA">
        <w:rPr>
          <w:rFonts w:ascii="Arial" w:eastAsia="Arial" w:hAnsi="Arial" w:cs="Arial"/>
          <w:color w:val="000000"/>
          <w:sz w:val="20"/>
          <w:szCs w:val="20"/>
        </w:rPr>
        <w:t xml:space="preserve"> y 1</w:t>
      </w:r>
      <w:r w:rsidR="00BC4936" w:rsidRPr="002B6AEA">
        <w:rPr>
          <w:rFonts w:ascii="Arial" w:eastAsia="Arial" w:hAnsi="Arial" w:cs="Arial"/>
          <w:color w:val="000000"/>
          <w:sz w:val="20"/>
          <w:szCs w:val="20"/>
        </w:rPr>
        <w:t>1</w:t>
      </w:r>
      <w:r w:rsidRPr="002B6AEA">
        <w:rPr>
          <w:rFonts w:ascii="Arial" w:eastAsia="Arial" w:hAnsi="Arial" w:cs="Arial"/>
          <w:color w:val="000000"/>
          <w:sz w:val="20"/>
          <w:szCs w:val="20"/>
        </w:rPr>
        <w:t>.</w:t>
      </w:r>
    </w:p>
  </w:footnote>
  <w:footnote w:id="11">
    <w:p w14:paraId="75CDCB27" w14:textId="4592FD48" w:rsidR="00834DB6" w:rsidRPr="002B6AEA" w:rsidRDefault="000C4AB7" w:rsidP="00EF3DD1">
      <w:pPr>
        <w:pBdr>
          <w:top w:val="nil"/>
          <w:left w:val="nil"/>
          <w:bottom w:val="nil"/>
          <w:right w:val="nil"/>
          <w:between w:val="nil"/>
        </w:pBdr>
        <w:jc w:val="both"/>
        <w:rPr>
          <w:rFonts w:ascii="Arial" w:eastAsia="Arial" w:hAnsi="Arial" w:cs="Arial"/>
          <w:color w:val="000000"/>
          <w:sz w:val="20"/>
          <w:szCs w:val="20"/>
        </w:rPr>
      </w:pPr>
      <w:r w:rsidRPr="002B6AEA">
        <w:rPr>
          <w:rFonts w:ascii="Arial" w:hAnsi="Arial" w:cs="Arial"/>
          <w:sz w:val="20"/>
          <w:szCs w:val="20"/>
          <w:vertAlign w:val="superscript"/>
        </w:rPr>
        <w:footnoteRef/>
      </w:r>
      <w:r w:rsidRPr="002B6AEA">
        <w:rPr>
          <w:rFonts w:ascii="Arial" w:eastAsia="Arial" w:hAnsi="Arial" w:cs="Arial"/>
          <w:color w:val="000000"/>
          <w:sz w:val="20"/>
          <w:szCs w:val="20"/>
        </w:rPr>
        <w:t xml:space="preserve"> Fojas </w:t>
      </w:r>
      <w:r w:rsidR="00BC4936" w:rsidRPr="002B6AEA">
        <w:rPr>
          <w:rFonts w:ascii="Arial" w:eastAsia="Arial" w:hAnsi="Arial" w:cs="Arial"/>
          <w:color w:val="000000"/>
          <w:sz w:val="20"/>
          <w:szCs w:val="20"/>
        </w:rPr>
        <w:t>12</w:t>
      </w:r>
      <w:r w:rsidRPr="002B6AEA">
        <w:rPr>
          <w:rFonts w:ascii="Arial" w:eastAsia="Arial" w:hAnsi="Arial" w:cs="Arial"/>
          <w:color w:val="000000"/>
          <w:sz w:val="20"/>
          <w:szCs w:val="20"/>
        </w:rPr>
        <w:t xml:space="preserve"> a la 1</w:t>
      </w:r>
      <w:r w:rsidR="00BC4936" w:rsidRPr="002B6AEA">
        <w:rPr>
          <w:rFonts w:ascii="Arial" w:eastAsia="Arial" w:hAnsi="Arial" w:cs="Arial"/>
          <w:color w:val="000000"/>
          <w:sz w:val="20"/>
          <w:szCs w:val="20"/>
        </w:rPr>
        <w:t>4</w:t>
      </w:r>
      <w:r w:rsidRPr="002B6AEA">
        <w:rPr>
          <w:rFonts w:ascii="Arial" w:eastAsia="Arial" w:hAnsi="Arial" w:cs="Arial"/>
          <w:color w:val="000000"/>
          <w:sz w:val="20"/>
          <w:szCs w:val="20"/>
        </w:rPr>
        <w:t xml:space="preserve">. </w:t>
      </w:r>
    </w:p>
  </w:footnote>
  <w:footnote w:id="12">
    <w:p w14:paraId="35362407" w14:textId="48CBB3E6" w:rsidR="009A6542" w:rsidRPr="009A6542" w:rsidRDefault="009A6542">
      <w:pPr>
        <w:pStyle w:val="Textonotapie"/>
      </w:pPr>
      <w:r w:rsidRPr="002B6AEA">
        <w:rPr>
          <w:rStyle w:val="Refdenotaalpie"/>
          <w:rFonts w:ascii="Arial" w:hAnsi="Arial" w:cs="Arial"/>
        </w:rPr>
        <w:footnoteRef/>
      </w:r>
      <w:r w:rsidRPr="002B6AEA">
        <w:rPr>
          <w:rFonts w:ascii="Arial" w:hAnsi="Arial" w:cs="Arial"/>
        </w:rPr>
        <w:t xml:space="preserve"> Foja</w:t>
      </w:r>
      <w:r w:rsidR="002F2190" w:rsidRPr="002B6AEA">
        <w:rPr>
          <w:rFonts w:ascii="Arial" w:hAnsi="Arial" w:cs="Arial"/>
        </w:rPr>
        <w:t>s 18 a 37.</w:t>
      </w:r>
      <w:r w:rsidRPr="002F2190">
        <w:rPr>
          <w:rFonts w:ascii="Arial" w:hAnsi="Arial" w:cs="Arial"/>
        </w:rPr>
        <w:t xml:space="preserve"> </w:t>
      </w:r>
    </w:p>
  </w:footnote>
  <w:footnote w:id="13">
    <w:p w14:paraId="27E961B5" w14:textId="77777777" w:rsidR="00834DB6" w:rsidRPr="009907E6" w:rsidRDefault="000C4AB7" w:rsidP="009907E6">
      <w:pPr>
        <w:pBdr>
          <w:top w:val="nil"/>
          <w:left w:val="nil"/>
          <w:bottom w:val="nil"/>
          <w:right w:val="nil"/>
          <w:between w:val="nil"/>
        </w:pBdr>
        <w:jc w:val="both"/>
        <w:rPr>
          <w:rFonts w:ascii="Arial" w:hAnsi="Arial" w:cs="Arial"/>
          <w:color w:val="000000"/>
          <w:sz w:val="20"/>
          <w:szCs w:val="20"/>
        </w:rPr>
      </w:pPr>
      <w:r w:rsidRPr="009907E6">
        <w:rPr>
          <w:rFonts w:ascii="Arial" w:hAnsi="Arial" w:cs="Arial"/>
          <w:sz w:val="20"/>
          <w:szCs w:val="20"/>
          <w:vertAlign w:val="superscript"/>
        </w:rPr>
        <w:footnoteRef/>
      </w:r>
      <w:r w:rsidRPr="009907E6">
        <w:rPr>
          <w:rFonts w:ascii="Arial" w:eastAsia="Arial" w:hAnsi="Arial" w:cs="Arial"/>
          <w:color w:val="000000"/>
          <w:sz w:val="20"/>
          <w:szCs w:val="20"/>
        </w:rPr>
        <w:t xml:space="preserve"> Sirven de sustento las jurisprudencias 5/2012 y 21/2011 de la </w:t>
      </w:r>
      <w:r w:rsidRPr="009907E6">
        <w:rPr>
          <w:rFonts w:ascii="Arial" w:eastAsia="Arial" w:hAnsi="Arial" w:cs="Arial"/>
          <w:i/>
          <w:color w:val="000000"/>
          <w:sz w:val="20"/>
          <w:szCs w:val="20"/>
        </w:rPr>
        <w:t>Sala Superior</w:t>
      </w:r>
      <w:r w:rsidRPr="009907E6">
        <w:rPr>
          <w:rFonts w:ascii="Arial" w:eastAsia="Arial" w:hAnsi="Arial" w:cs="Arial"/>
          <w:color w:val="000000"/>
          <w:sz w:val="20"/>
          <w:szCs w:val="20"/>
        </w:rPr>
        <w:t xml:space="preserve">, de rubro: </w:t>
      </w:r>
      <w:r w:rsidRPr="009907E6">
        <w:rPr>
          <w:rFonts w:ascii="Arial" w:eastAsia="Arial" w:hAnsi="Arial" w:cs="Arial"/>
          <w:b/>
          <w:i/>
          <w:color w:val="000000"/>
          <w:sz w:val="20"/>
          <w:szCs w:val="20"/>
        </w:rPr>
        <w:t xml:space="preserve">COMPETENCIA. CORRESPONDE A LOS TRIBUNALES ELECTORALES LOCALES CONOCER DE IMPUGNACIONES VINCULADAS CON LOS DERECHOS DE ACCESO Y PERMANENCIA EN EL CARGO (LEGISLACIÓN DE YUCATÁN Y SIMILARES) </w:t>
      </w:r>
      <w:r w:rsidRPr="009907E6">
        <w:rPr>
          <w:rFonts w:ascii="Arial" w:eastAsia="Arial" w:hAnsi="Arial" w:cs="Arial"/>
          <w:color w:val="000000"/>
          <w:sz w:val="20"/>
          <w:szCs w:val="20"/>
        </w:rPr>
        <w:t>y</w:t>
      </w:r>
      <w:r w:rsidRPr="009907E6">
        <w:rPr>
          <w:rFonts w:ascii="Arial" w:eastAsia="Arial" w:hAnsi="Arial" w:cs="Arial"/>
          <w:b/>
          <w:color w:val="000000"/>
          <w:sz w:val="20"/>
          <w:szCs w:val="20"/>
        </w:rPr>
        <w:t xml:space="preserve"> </w:t>
      </w:r>
      <w:r w:rsidRPr="009907E6">
        <w:rPr>
          <w:rFonts w:ascii="Arial" w:eastAsia="Arial" w:hAnsi="Arial" w:cs="Arial"/>
          <w:b/>
          <w:i/>
          <w:color w:val="000000"/>
          <w:sz w:val="20"/>
          <w:szCs w:val="20"/>
        </w:rPr>
        <w:t>CARGOS DE ELECCIÓN POPULAR. LA REMUNERACIÓN ES UN DERECHO INHERENTE A SU EJERCICIO (LEGISLACIÓN DE OAXACA).</w:t>
      </w:r>
    </w:p>
  </w:footnote>
  <w:footnote w:id="14">
    <w:p w14:paraId="3F561673" w14:textId="77777777" w:rsidR="00834DB6" w:rsidRPr="009907E6" w:rsidRDefault="000C4AB7" w:rsidP="009907E6">
      <w:pPr>
        <w:pBdr>
          <w:top w:val="nil"/>
          <w:left w:val="nil"/>
          <w:bottom w:val="nil"/>
          <w:right w:val="nil"/>
          <w:between w:val="nil"/>
        </w:pBdr>
        <w:jc w:val="both"/>
        <w:rPr>
          <w:rFonts w:ascii="Arial" w:eastAsia="Arial" w:hAnsi="Arial" w:cs="Arial"/>
          <w:color w:val="000000"/>
          <w:sz w:val="20"/>
          <w:szCs w:val="20"/>
        </w:rPr>
      </w:pPr>
      <w:r w:rsidRPr="009907E6">
        <w:rPr>
          <w:rFonts w:ascii="Arial" w:hAnsi="Arial" w:cs="Arial"/>
          <w:sz w:val="20"/>
          <w:szCs w:val="20"/>
          <w:vertAlign w:val="superscript"/>
        </w:rPr>
        <w:footnoteRef/>
      </w:r>
      <w:r w:rsidRPr="009907E6">
        <w:rPr>
          <w:rFonts w:ascii="Arial" w:eastAsia="Arial" w:hAnsi="Arial" w:cs="Arial"/>
          <w:color w:val="000000"/>
          <w:sz w:val="20"/>
          <w:szCs w:val="20"/>
        </w:rPr>
        <w:t xml:space="preserve"> En adelante, </w:t>
      </w:r>
      <w:r w:rsidRPr="009907E6">
        <w:rPr>
          <w:rFonts w:ascii="Arial" w:eastAsia="Arial" w:hAnsi="Arial" w:cs="Arial"/>
          <w:i/>
          <w:color w:val="000000"/>
          <w:sz w:val="20"/>
          <w:szCs w:val="20"/>
        </w:rPr>
        <w:t>Constitución Local</w:t>
      </w:r>
      <w:r w:rsidRPr="009907E6">
        <w:rPr>
          <w:rFonts w:ascii="Arial" w:eastAsia="Arial" w:hAnsi="Arial" w:cs="Arial"/>
          <w:color w:val="000000"/>
          <w:sz w:val="20"/>
          <w:szCs w:val="20"/>
        </w:rPr>
        <w:t>.</w:t>
      </w:r>
    </w:p>
  </w:footnote>
  <w:footnote w:id="15">
    <w:p w14:paraId="64A80E5F" w14:textId="77777777" w:rsidR="00834DB6" w:rsidRPr="009907E6" w:rsidRDefault="000C4AB7" w:rsidP="009907E6">
      <w:pPr>
        <w:pBdr>
          <w:top w:val="nil"/>
          <w:left w:val="nil"/>
          <w:bottom w:val="nil"/>
          <w:right w:val="nil"/>
          <w:between w:val="nil"/>
        </w:pBdr>
        <w:jc w:val="both"/>
        <w:rPr>
          <w:rFonts w:ascii="Arial" w:eastAsia="Arial" w:hAnsi="Arial" w:cs="Arial"/>
          <w:color w:val="000000"/>
          <w:sz w:val="20"/>
          <w:szCs w:val="20"/>
        </w:rPr>
      </w:pPr>
      <w:r w:rsidRPr="009907E6">
        <w:rPr>
          <w:rFonts w:ascii="Arial" w:hAnsi="Arial" w:cs="Arial"/>
          <w:sz w:val="20"/>
          <w:szCs w:val="20"/>
          <w:vertAlign w:val="superscript"/>
        </w:rPr>
        <w:footnoteRef/>
      </w:r>
      <w:r w:rsidRPr="009907E6">
        <w:rPr>
          <w:rFonts w:ascii="Arial" w:eastAsia="Arial" w:hAnsi="Arial" w:cs="Arial"/>
          <w:color w:val="000000"/>
          <w:sz w:val="20"/>
          <w:szCs w:val="20"/>
        </w:rPr>
        <w:t xml:space="preserve"> En adelante, </w:t>
      </w:r>
      <w:r w:rsidRPr="009907E6">
        <w:rPr>
          <w:rFonts w:ascii="Arial" w:eastAsia="Arial" w:hAnsi="Arial" w:cs="Arial"/>
          <w:i/>
          <w:color w:val="000000"/>
          <w:sz w:val="20"/>
          <w:szCs w:val="20"/>
        </w:rPr>
        <w:t>Código Electoral</w:t>
      </w:r>
      <w:r w:rsidRPr="009907E6">
        <w:rPr>
          <w:rFonts w:ascii="Arial" w:eastAsia="Arial" w:hAnsi="Arial" w:cs="Arial"/>
          <w:color w:val="000000"/>
          <w:sz w:val="20"/>
          <w:szCs w:val="20"/>
        </w:rPr>
        <w:t>.</w:t>
      </w:r>
    </w:p>
  </w:footnote>
  <w:footnote w:id="16">
    <w:p w14:paraId="1E3C2F20" w14:textId="77777777" w:rsidR="00834DB6" w:rsidRPr="009907E6" w:rsidRDefault="000C4AB7" w:rsidP="009907E6">
      <w:pPr>
        <w:pBdr>
          <w:top w:val="nil"/>
          <w:left w:val="nil"/>
          <w:bottom w:val="nil"/>
          <w:right w:val="nil"/>
          <w:between w:val="nil"/>
        </w:pBdr>
        <w:jc w:val="both"/>
        <w:rPr>
          <w:rFonts w:ascii="Arial" w:eastAsia="Arial" w:hAnsi="Arial" w:cs="Arial"/>
          <w:color w:val="000000"/>
          <w:sz w:val="20"/>
          <w:szCs w:val="20"/>
        </w:rPr>
      </w:pPr>
      <w:r w:rsidRPr="009907E6">
        <w:rPr>
          <w:rFonts w:ascii="Arial" w:hAnsi="Arial" w:cs="Arial"/>
          <w:sz w:val="20"/>
          <w:szCs w:val="20"/>
          <w:vertAlign w:val="superscript"/>
        </w:rPr>
        <w:footnoteRef/>
      </w:r>
      <w:r w:rsidRPr="009907E6">
        <w:rPr>
          <w:rFonts w:ascii="Arial" w:eastAsia="Arial" w:hAnsi="Arial" w:cs="Arial"/>
          <w:color w:val="000000"/>
          <w:sz w:val="20"/>
          <w:szCs w:val="20"/>
        </w:rPr>
        <w:t xml:space="preserve"> En adelante, </w:t>
      </w:r>
      <w:r w:rsidRPr="009907E6">
        <w:rPr>
          <w:rFonts w:ascii="Arial" w:eastAsia="Arial" w:hAnsi="Arial" w:cs="Arial"/>
          <w:i/>
          <w:color w:val="000000"/>
          <w:sz w:val="20"/>
          <w:szCs w:val="20"/>
        </w:rPr>
        <w:t>Ley de Justicia.</w:t>
      </w:r>
    </w:p>
  </w:footnote>
  <w:footnote w:id="17">
    <w:p w14:paraId="49251F7E" w14:textId="77777777" w:rsidR="00834DB6" w:rsidRPr="009907E6" w:rsidRDefault="000C4AB7" w:rsidP="009907E6">
      <w:pPr>
        <w:pBdr>
          <w:top w:val="nil"/>
          <w:left w:val="nil"/>
          <w:bottom w:val="nil"/>
          <w:right w:val="nil"/>
          <w:between w:val="nil"/>
        </w:pBdr>
        <w:jc w:val="both"/>
        <w:rPr>
          <w:rFonts w:ascii="Arial" w:eastAsia="Arial" w:hAnsi="Arial" w:cs="Arial"/>
          <w:color w:val="000000"/>
          <w:sz w:val="20"/>
          <w:szCs w:val="20"/>
        </w:rPr>
      </w:pPr>
      <w:r w:rsidRPr="009907E6">
        <w:rPr>
          <w:rFonts w:ascii="Arial" w:hAnsi="Arial" w:cs="Arial"/>
          <w:sz w:val="20"/>
          <w:szCs w:val="20"/>
          <w:vertAlign w:val="superscript"/>
        </w:rPr>
        <w:footnoteRef/>
      </w:r>
      <w:r w:rsidRPr="009907E6">
        <w:rPr>
          <w:rFonts w:ascii="Arial" w:eastAsia="Arial" w:hAnsi="Arial" w:cs="Arial"/>
          <w:color w:val="000000"/>
          <w:sz w:val="20"/>
          <w:szCs w:val="20"/>
        </w:rPr>
        <w:t xml:space="preserve"> Considerando que el acto impugnado es la omisión de realizar el pago respectivo.</w:t>
      </w:r>
    </w:p>
  </w:footnote>
  <w:footnote w:id="18">
    <w:p w14:paraId="303600DD" w14:textId="77777777" w:rsidR="00834DB6" w:rsidRPr="009907E6" w:rsidRDefault="000C4AB7" w:rsidP="009907E6">
      <w:pPr>
        <w:pBdr>
          <w:top w:val="nil"/>
          <w:left w:val="nil"/>
          <w:bottom w:val="nil"/>
          <w:right w:val="nil"/>
          <w:between w:val="nil"/>
        </w:pBdr>
        <w:jc w:val="both"/>
        <w:rPr>
          <w:rFonts w:ascii="Arial" w:eastAsia="Arial" w:hAnsi="Arial" w:cs="Arial"/>
          <w:color w:val="000000"/>
          <w:sz w:val="20"/>
          <w:szCs w:val="20"/>
        </w:rPr>
      </w:pPr>
      <w:r w:rsidRPr="009907E6">
        <w:rPr>
          <w:rFonts w:ascii="Arial" w:hAnsi="Arial" w:cs="Arial"/>
          <w:sz w:val="20"/>
          <w:szCs w:val="20"/>
          <w:vertAlign w:val="superscript"/>
        </w:rPr>
        <w:footnoteRef/>
      </w:r>
      <w:r w:rsidRPr="009907E6">
        <w:rPr>
          <w:rFonts w:ascii="Arial" w:eastAsia="Arial" w:hAnsi="Arial" w:cs="Arial"/>
          <w:color w:val="000000"/>
          <w:sz w:val="20"/>
          <w:szCs w:val="20"/>
        </w:rPr>
        <w:t xml:space="preserve"> Jurisprudencia 15/2011, emitida por la </w:t>
      </w:r>
      <w:r w:rsidRPr="009907E6">
        <w:rPr>
          <w:rFonts w:ascii="Arial" w:eastAsia="Arial" w:hAnsi="Arial" w:cs="Arial"/>
          <w:i/>
          <w:color w:val="000000"/>
          <w:sz w:val="20"/>
          <w:szCs w:val="20"/>
        </w:rPr>
        <w:t xml:space="preserve">Sala Superior, </w:t>
      </w:r>
      <w:r w:rsidRPr="009907E6">
        <w:rPr>
          <w:rFonts w:ascii="Arial" w:eastAsia="Arial" w:hAnsi="Arial" w:cs="Arial"/>
          <w:color w:val="000000"/>
          <w:sz w:val="20"/>
          <w:szCs w:val="20"/>
        </w:rPr>
        <w:t>bajo el rubro:</w:t>
      </w:r>
      <w:r w:rsidRPr="009907E6">
        <w:rPr>
          <w:rFonts w:ascii="Arial" w:eastAsia="Arial" w:hAnsi="Arial" w:cs="Arial"/>
          <w:b/>
          <w:color w:val="000000"/>
          <w:sz w:val="20"/>
          <w:szCs w:val="20"/>
        </w:rPr>
        <w:t xml:space="preserve"> </w:t>
      </w:r>
      <w:r w:rsidRPr="009907E6">
        <w:rPr>
          <w:rFonts w:ascii="Arial" w:eastAsia="Arial" w:hAnsi="Arial" w:cs="Arial"/>
          <w:b/>
          <w:i/>
          <w:color w:val="000000"/>
          <w:sz w:val="20"/>
          <w:szCs w:val="20"/>
        </w:rPr>
        <w:t>PLAZO PARA PRESENTAR UN MEDIO DE IMPUGNACIÓN, TRATÁNDOSE DE OMISIONES.</w:t>
      </w:r>
      <w:r w:rsidRPr="009907E6">
        <w:rPr>
          <w:rFonts w:ascii="Arial" w:eastAsia="Arial" w:hAnsi="Arial" w:cs="Arial"/>
          <w:color w:val="000000"/>
          <w:sz w:val="20"/>
          <w:szCs w:val="20"/>
        </w:rPr>
        <w:t xml:space="preserve"> </w:t>
      </w:r>
    </w:p>
  </w:footnote>
  <w:footnote w:id="19">
    <w:p w14:paraId="22CBDAD4" w14:textId="5FCDFF7F" w:rsidR="00834DB6" w:rsidRPr="009907E6" w:rsidRDefault="000C4AB7" w:rsidP="009907E6">
      <w:pPr>
        <w:pBdr>
          <w:top w:val="nil"/>
          <w:left w:val="nil"/>
          <w:bottom w:val="nil"/>
          <w:right w:val="nil"/>
          <w:between w:val="nil"/>
        </w:pBdr>
        <w:jc w:val="both"/>
        <w:rPr>
          <w:rFonts w:ascii="Arial" w:eastAsia="Arial" w:hAnsi="Arial" w:cs="Arial"/>
          <w:color w:val="000000"/>
          <w:sz w:val="20"/>
          <w:szCs w:val="20"/>
        </w:rPr>
      </w:pPr>
      <w:r w:rsidRPr="009907E6">
        <w:rPr>
          <w:rFonts w:ascii="Arial" w:hAnsi="Arial" w:cs="Arial"/>
          <w:sz w:val="20"/>
          <w:szCs w:val="20"/>
          <w:vertAlign w:val="superscript"/>
        </w:rPr>
        <w:footnoteRef/>
      </w:r>
      <w:r w:rsidRPr="009907E6">
        <w:rPr>
          <w:rFonts w:ascii="Arial" w:eastAsia="Arial" w:hAnsi="Arial" w:cs="Arial"/>
          <w:color w:val="000000"/>
          <w:sz w:val="20"/>
          <w:szCs w:val="20"/>
        </w:rPr>
        <w:t xml:space="preserve"> </w:t>
      </w:r>
      <w:r w:rsidRPr="00E656CD">
        <w:rPr>
          <w:rFonts w:ascii="Arial" w:eastAsia="Arial" w:hAnsi="Arial" w:cs="Arial"/>
          <w:color w:val="000000"/>
          <w:sz w:val="20"/>
          <w:szCs w:val="20"/>
        </w:rPr>
        <w:t>Foj</w:t>
      </w:r>
      <w:r w:rsidR="00E656CD" w:rsidRPr="00E656CD">
        <w:rPr>
          <w:rFonts w:ascii="Arial" w:eastAsia="Arial" w:hAnsi="Arial" w:cs="Arial"/>
          <w:color w:val="000000"/>
          <w:sz w:val="20"/>
          <w:szCs w:val="20"/>
        </w:rPr>
        <w:t>a</w:t>
      </w:r>
      <w:r w:rsidR="00E656CD">
        <w:rPr>
          <w:rFonts w:ascii="Arial" w:eastAsia="Arial" w:hAnsi="Arial" w:cs="Arial"/>
          <w:color w:val="000000"/>
          <w:sz w:val="20"/>
          <w:szCs w:val="20"/>
        </w:rPr>
        <w:t xml:space="preserve"> 25.</w:t>
      </w:r>
      <w:r w:rsidRPr="009907E6">
        <w:rPr>
          <w:rFonts w:ascii="Arial" w:eastAsia="Arial" w:hAnsi="Arial" w:cs="Arial"/>
          <w:color w:val="000000"/>
          <w:sz w:val="20"/>
          <w:szCs w:val="20"/>
        </w:rPr>
        <w:t xml:space="preserve">  Asimismo, sirve de sustento la jurisprudencia 33/2014, emitida por la </w:t>
      </w:r>
      <w:r w:rsidRPr="009907E6">
        <w:rPr>
          <w:rFonts w:ascii="Arial" w:eastAsia="Arial" w:hAnsi="Arial" w:cs="Arial"/>
          <w:i/>
          <w:color w:val="000000"/>
          <w:sz w:val="20"/>
          <w:szCs w:val="20"/>
        </w:rPr>
        <w:t xml:space="preserve">Sala Superior, </w:t>
      </w:r>
      <w:r w:rsidRPr="009907E6">
        <w:rPr>
          <w:rFonts w:ascii="Arial" w:eastAsia="Arial" w:hAnsi="Arial" w:cs="Arial"/>
          <w:color w:val="000000"/>
          <w:sz w:val="20"/>
          <w:szCs w:val="20"/>
        </w:rPr>
        <w:t xml:space="preserve">bajo el rubro: </w:t>
      </w:r>
      <w:r w:rsidRPr="009907E6">
        <w:rPr>
          <w:rFonts w:ascii="Arial" w:eastAsia="Arial" w:hAnsi="Arial" w:cs="Arial"/>
          <w:b/>
          <w:i/>
          <w:color w:val="000000"/>
          <w:sz w:val="20"/>
          <w:szCs w:val="20"/>
        </w:rPr>
        <w:t>LEGITIMACIÓN O PERSONERÍA. BASTA CON QUE EN AUTOS ESTÉN ACREDITADAS, SIN QUE EL PROMOVENTE TENGA QUE PRESENTAR CONSTANCIA ALGUNA EN EL MOMENTO DE LA PRESENTACIÓN DE LA DEMANDA.</w:t>
      </w:r>
      <w:r w:rsidRPr="009907E6">
        <w:rPr>
          <w:rFonts w:ascii="Arial" w:eastAsia="Arial" w:hAnsi="Arial" w:cs="Arial"/>
          <w:i/>
          <w:color w:val="000000"/>
          <w:sz w:val="20"/>
          <w:szCs w:val="20"/>
        </w:rPr>
        <w:t xml:space="preserve"> </w:t>
      </w:r>
      <w:r w:rsidRPr="009907E6">
        <w:rPr>
          <w:rFonts w:ascii="Arial" w:eastAsia="Arial" w:hAnsi="Arial" w:cs="Arial"/>
          <w:color w:val="000000"/>
          <w:sz w:val="20"/>
          <w:szCs w:val="20"/>
        </w:rPr>
        <w:t>Consultable en la Gaceta de Jurisprudencia y Tesis en Materia Electoral del Poder Judicial de la Federación, año 7, número 15, 2014, páginas 43 y 44.</w:t>
      </w:r>
    </w:p>
  </w:footnote>
  <w:footnote w:id="20">
    <w:p w14:paraId="0196C7DE" w14:textId="77777777" w:rsidR="00834DB6" w:rsidRPr="009907E6" w:rsidRDefault="000C4AB7" w:rsidP="009907E6">
      <w:pPr>
        <w:pBdr>
          <w:top w:val="nil"/>
          <w:left w:val="nil"/>
          <w:bottom w:val="nil"/>
          <w:right w:val="nil"/>
          <w:between w:val="nil"/>
        </w:pBdr>
        <w:jc w:val="both"/>
        <w:rPr>
          <w:rFonts w:ascii="Arial" w:eastAsia="Arial" w:hAnsi="Arial" w:cs="Arial"/>
          <w:i/>
          <w:color w:val="000000"/>
          <w:sz w:val="20"/>
          <w:szCs w:val="20"/>
        </w:rPr>
      </w:pPr>
      <w:r w:rsidRPr="009907E6">
        <w:rPr>
          <w:rFonts w:ascii="Arial" w:hAnsi="Arial" w:cs="Arial"/>
          <w:sz w:val="20"/>
          <w:szCs w:val="20"/>
          <w:vertAlign w:val="superscript"/>
        </w:rPr>
        <w:footnoteRef/>
      </w:r>
      <w:r w:rsidRPr="009907E6">
        <w:rPr>
          <w:rFonts w:ascii="Arial" w:eastAsia="Arial" w:hAnsi="Arial" w:cs="Arial"/>
          <w:color w:val="000000"/>
          <w:sz w:val="20"/>
          <w:szCs w:val="20"/>
        </w:rPr>
        <w:t xml:space="preserve"> Jurisprudencia 7/2002 de la </w:t>
      </w:r>
      <w:r w:rsidRPr="009907E6">
        <w:rPr>
          <w:rFonts w:ascii="Arial" w:eastAsia="Arial" w:hAnsi="Arial" w:cs="Arial"/>
          <w:i/>
          <w:color w:val="000000"/>
          <w:sz w:val="20"/>
          <w:szCs w:val="20"/>
        </w:rPr>
        <w:t>Sala Superior,</w:t>
      </w:r>
      <w:r w:rsidRPr="009907E6">
        <w:rPr>
          <w:rFonts w:ascii="Arial" w:eastAsia="Arial" w:hAnsi="Arial" w:cs="Arial"/>
          <w:color w:val="000000"/>
          <w:sz w:val="20"/>
          <w:szCs w:val="20"/>
        </w:rPr>
        <w:t xml:space="preserve"> de rubro: </w:t>
      </w:r>
      <w:r w:rsidRPr="009907E6">
        <w:rPr>
          <w:rFonts w:ascii="Arial" w:eastAsia="Arial" w:hAnsi="Arial" w:cs="Arial"/>
          <w:b/>
          <w:i/>
          <w:color w:val="000000"/>
          <w:sz w:val="20"/>
          <w:szCs w:val="20"/>
        </w:rPr>
        <w:t>INTERÉS JURÍDICO DIRECTO PARA PROMOVER MEDIOS DE IMPUGNACIÓN. REQUISITOS PARA SU SURTIMIENTO.</w:t>
      </w:r>
      <w:r w:rsidRPr="009907E6">
        <w:rPr>
          <w:rFonts w:ascii="Arial" w:eastAsia="Arial" w:hAnsi="Arial" w:cs="Arial"/>
          <w:color w:val="000000"/>
          <w:sz w:val="20"/>
          <w:szCs w:val="20"/>
        </w:rPr>
        <w:t xml:space="preserve"> Consultable en Justicia Electoral, Revista del Tribunal Electoral del Poder Judicial de la Federación, Suplemento 6, Año 2003, página 39.</w:t>
      </w:r>
    </w:p>
    <w:bookmarkStart w:id="3" w:name="_rydu4nidws4k" w:colFirst="0" w:colLast="0"/>
    <w:bookmarkEnd w:id="3"/>
  </w:footnote>
  <w:footnote w:id="21">
    <w:p w14:paraId="107E42C1" w14:textId="77777777" w:rsidR="00834DB6" w:rsidRPr="009907E6" w:rsidRDefault="000C4AB7" w:rsidP="009907E6">
      <w:pPr>
        <w:pBdr>
          <w:top w:val="nil"/>
          <w:left w:val="nil"/>
          <w:bottom w:val="nil"/>
          <w:right w:val="nil"/>
          <w:between w:val="nil"/>
        </w:pBdr>
        <w:jc w:val="both"/>
        <w:rPr>
          <w:rFonts w:ascii="Arial" w:eastAsia="Arial" w:hAnsi="Arial" w:cs="Arial"/>
          <w:color w:val="000000"/>
          <w:sz w:val="20"/>
          <w:szCs w:val="20"/>
        </w:rPr>
      </w:pPr>
      <w:bookmarkStart w:id="6" w:name="_rydu4nidws4k" w:colFirst="0" w:colLast="0"/>
      <w:bookmarkEnd w:id="6"/>
      <w:r w:rsidRPr="009907E6">
        <w:rPr>
          <w:rFonts w:ascii="Arial" w:hAnsi="Arial" w:cs="Arial"/>
          <w:sz w:val="20"/>
          <w:szCs w:val="20"/>
          <w:vertAlign w:val="superscript"/>
        </w:rPr>
        <w:footnoteRef/>
      </w:r>
      <w:r w:rsidRPr="009907E6">
        <w:rPr>
          <w:rFonts w:ascii="Arial" w:eastAsia="Arial" w:hAnsi="Arial" w:cs="Arial"/>
          <w:color w:val="000000"/>
          <w:sz w:val="20"/>
          <w:szCs w:val="20"/>
        </w:rPr>
        <w:t xml:space="preserve"> Jurisprudencias 4/99 y 3/2000, emitidas por la </w:t>
      </w:r>
      <w:r w:rsidRPr="009907E6">
        <w:rPr>
          <w:rFonts w:ascii="Arial" w:eastAsia="Arial" w:hAnsi="Arial" w:cs="Arial"/>
          <w:i/>
          <w:color w:val="000000"/>
          <w:sz w:val="20"/>
          <w:szCs w:val="20"/>
        </w:rPr>
        <w:t>Sala Superior</w:t>
      </w:r>
      <w:r w:rsidRPr="009907E6">
        <w:rPr>
          <w:rFonts w:ascii="Arial" w:eastAsia="Arial" w:hAnsi="Arial" w:cs="Arial"/>
          <w:color w:val="000000"/>
          <w:sz w:val="20"/>
          <w:szCs w:val="20"/>
        </w:rPr>
        <w:t>, bajo los rubros:</w:t>
      </w:r>
      <w:r w:rsidRPr="009907E6">
        <w:rPr>
          <w:rFonts w:ascii="Arial" w:eastAsia="Arial" w:hAnsi="Arial" w:cs="Arial"/>
          <w:b/>
          <w:color w:val="000000"/>
          <w:sz w:val="20"/>
          <w:szCs w:val="20"/>
        </w:rPr>
        <w:t xml:space="preserve"> </w:t>
      </w:r>
      <w:r w:rsidRPr="009907E6">
        <w:rPr>
          <w:rFonts w:ascii="Arial" w:eastAsia="Arial" w:hAnsi="Arial" w:cs="Arial"/>
          <w:b/>
          <w:i/>
          <w:color w:val="000000"/>
          <w:sz w:val="20"/>
          <w:szCs w:val="20"/>
        </w:rPr>
        <w:t>MEDIOS DE IMPUGNACIÓN EN MATERIA ELECTORAL. EL RESOLUTOR DEBE INTERPRETAR EL OCURSO QUE LOS CONTENGA PARA DETERMINAR LA VERDADERA INTENCIÓN DEL ACTOR.</w:t>
      </w:r>
      <w:r w:rsidRPr="009907E6">
        <w:rPr>
          <w:rFonts w:ascii="Arial" w:eastAsia="Arial" w:hAnsi="Arial" w:cs="Arial"/>
          <w:i/>
          <w:color w:val="000000"/>
          <w:sz w:val="20"/>
          <w:szCs w:val="20"/>
        </w:rPr>
        <w:t xml:space="preserve">  </w:t>
      </w:r>
      <w:r w:rsidRPr="009907E6">
        <w:rPr>
          <w:rFonts w:ascii="Arial" w:eastAsia="Arial" w:hAnsi="Arial" w:cs="Arial"/>
          <w:color w:val="000000"/>
          <w:sz w:val="20"/>
          <w:szCs w:val="20"/>
        </w:rPr>
        <w:t>Consultable en Justicia Electoral. Revista del Tribunal Electoral del Poder Judicial de la Federación, Suplemento 3, Año 2000, página 17</w:t>
      </w:r>
      <w:r w:rsidRPr="009907E6">
        <w:rPr>
          <w:rFonts w:ascii="Arial" w:eastAsia="Arial" w:hAnsi="Arial" w:cs="Arial"/>
          <w:b/>
          <w:i/>
          <w:color w:val="000000"/>
          <w:sz w:val="20"/>
          <w:szCs w:val="20"/>
        </w:rPr>
        <w:t xml:space="preserve">; </w:t>
      </w:r>
      <w:r w:rsidRPr="009907E6">
        <w:rPr>
          <w:rFonts w:ascii="Arial" w:eastAsia="Arial" w:hAnsi="Arial" w:cs="Arial"/>
          <w:color w:val="000000"/>
          <w:sz w:val="20"/>
          <w:szCs w:val="20"/>
        </w:rPr>
        <w:t>así como</w:t>
      </w:r>
      <w:r w:rsidRPr="009907E6">
        <w:rPr>
          <w:rFonts w:ascii="Arial" w:eastAsia="Arial" w:hAnsi="Arial" w:cs="Arial"/>
          <w:b/>
          <w:i/>
          <w:color w:val="000000"/>
          <w:sz w:val="20"/>
          <w:szCs w:val="20"/>
        </w:rPr>
        <w:t>, AGRAVIOS. PARA TENERLOS POR DEBIDAMENTE CONFIGURADOS ES SUFICIENTE CON EXPRESAR LA CAUSA DE PEDIR</w:t>
      </w:r>
      <w:r w:rsidRPr="009907E6">
        <w:rPr>
          <w:rFonts w:ascii="Arial" w:eastAsia="Arial" w:hAnsi="Arial" w:cs="Arial"/>
          <w:b/>
          <w:color w:val="000000"/>
          <w:sz w:val="20"/>
          <w:szCs w:val="20"/>
        </w:rPr>
        <w:t>.</w:t>
      </w:r>
      <w:r w:rsidRPr="009907E6">
        <w:rPr>
          <w:rFonts w:ascii="Arial" w:eastAsia="Arial" w:hAnsi="Arial" w:cs="Arial"/>
          <w:color w:val="000000"/>
          <w:sz w:val="20"/>
          <w:szCs w:val="20"/>
        </w:rPr>
        <w:t xml:space="preserve"> Consultable en Justicia Electoral. Revista del Tribunal Electoral del Poder Judicial de la Federación, suplemento 4, año 2001, página 5.</w:t>
      </w:r>
    </w:p>
  </w:footnote>
  <w:footnote w:id="22">
    <w:p w14:paraId="56D394F2" w14:textId="77777777" w:rsidR="00834DB6" w:rsidRPr="009907E6" w:rsidRDefault="000C4AB7" w:rsidP="009907E6">
      <w:pPr>
        <w:pBdr>
          <w:top w:val="nil"/>
          <w:left w:val="nil"/>
          <w:bottom w:val="nil"/>
          <w:right w:val="nil"/>
          <w:between w:val="nil"/>
        </w:pBdr>
        <w:jc w:val="both"/>
        <w:rPr>
          <w:rFonts w:ascii="Arial" w:eastAsia="Arial" w:hAnsi="Arial" w:cs="Arial"/>
          <w:color w:val="000000"/>
          <w:sz w:val="20"/>
          <w:szCs w:val="20"/>
        </w:rPr>
      </w:pPr>
      <w:r w:rsidRPr="009907E6">
        <w:rPr>
          <w:rFonts w:ascii="Arial" w:hAnsi="Arial" w:cs="Arial"/>
          <w:sz w:val="20"/>
          <w:szCs w:val="20"/>
          <w:vertAlign w:val="superscript"/>
        </w:rPr>
        <w:footnoteRef/>
      </w:r>
      <w:r w:rsidRPr="009907E6">
        <w:rPr>
          <w:rFonts w:ascii="Arial" w:eastAsia="Arial" w:hAnsi="Arial" w:cs="Arial"/>
          <w:color w:val="000000"/>
          <w:sz w:val="20"/>
          <w:szCs w:val="20"/>
        </w:rPr>
        <w:t xml:space="preserve"> En adelante, </w:t>
      </w:r>
      <w:r w:rsidRPr="009907E6">
        <w:rPr>
          <w:rFonts w:ascii="Arial" w:eastAsia="Arial" w:hAnsi="Arial" w:cs="Arial"/>
          <w:i/>
          <w:color w:val="000000"/>
          <w:sz w:val="20"/>
          <w:szCs w:val="20"/>
        </w:rPr>
        <w:t>Constitución Federal</w:t>
      </w:r>
      <w:r w:rsidRPr="009907E6">
        <w:rPr>
          <w:rFonts w:ascii="Arial" w:eastAsia="Arial" w:hAnsi="Arial" w:cs="Arial"/>
          <w:color w:val="000000"/>
          <w:sz w:val="20"/>
          <w:szCs w:val="20"/>
        </w:rPr>
        <w:t>.</w:t>
      </w:r>
    </w:p>
  </w:footnote>
  <w:footnote w:id="23">
    <w:p w14:paraId="479E1D0E" w14:textId="77777777" w:rsidR="00805EFC" w:rsidRPr="009907E6" w:rsidRDefault="00805EFC" w:rsidP="00805EFC">
      <w:pPr>
        <w:pBdr>
          <w:top w:val="nil"/>
          <w:left w:val="nil"/>
          <w:bottom w:val="nil"/>
          <w:right w:val="nil"/>
          <w:between w:val="nil"/>
        </w:pBdr>
        <w:jc w:val="both"/>
        <w:rPr>
          <w:rFonts w:ascii="Arial" w:eastAsia="Arial" w:hAnsi="Arial" w:cs="Arial"/>
          <w:color w:val="000000"/>
          <w:sz w:val="20"/>
          <w:szCs w:val="20"/>
        </w:rPr>
      </w:pPr>
      <w:r w:rsidRPr="009907E6">
        <w:rPr>
          <w:rFonts w:ascii="Arial" w:hAnsi="Arial" w:cs="Arial"/>
          <w:sz w:val="20"/>
          <w:szCs w:val="20"/>
          <w:vertAlign w:val="superscript"/>
        </w:rPr>
        <w:footnoteRef/>
      </w:r>
      <w:r w:rsidRPr="009907E6">
        <w:rPr>
          <w:rFonts w:ascii="Arial" w:eastAsia="Arial" w:hAnsi="Arial" w:cs="Arial"/>
          <w:color w:val="000000"/>
          <w:sz w:val="20"/>
          <w:szCs w:val="20"/>
        </w:rPr>
        <w:t xml:space="preserve"> </w:t>
      </w:r>
      <w:r w:rsidRPr="009907E6">
        <w:rPr>
          <w:rFonts w:ascii="Arial" w:eastAsia="Arial" w:hAnsi="Arial" w:cs="Arial"/>
          <w:i/>
          <w:color w:val="000000"/>
          <w:sz w:val="20"/>
          <w:szCs w:val="20"/>
        </w:rPr>
        <w:t>“…</w:t>
      </w:r>
      <w:r w:rsidRPr="009907E6">
        <w:rPr>
          <w:rFonts w:ascii="Arial" w:eastAsia="Arial" w:hAnsi="Arial" w:cs="Arial"/>
          <w:b/>
          <w:i/>
          <w:color w:val="000000"/>
          <w:sz w:val="20"/>
          <w:szCs w:val="20"/>
        </w:rPr>
        <w:t>Artículo 87</w:t>
      </w:r>
      <w:r w:rsidRPr="009907E6">
        <w:rPr>
          <w:rFonts w:ascii="Arial" w:eastAsia="Arial" w:hAnsi="Arial" w:cs="Arial"/>
          <w:i/>
          <w:color w:val="000000"/>
          <w:sz w:val="20"/>
          <w:szCs w:val="20"/>
        </w:rPr>
        <w:t xml:space="preserve">.  La </w:t>
      </w:r>
      <w:proofErr w:type="gramStart"/>
      <w:r w:rsidRPr="009907E6">
        <w:rPr>
          <w:rFonts w:ascii="Arial" w:eastAsia="Arial" w:hAnsi="Arial" w:cs="Arial"/>
          <w:i/>
          <w:color w:val="000000"/>
          <w:sz w:val="20"/>
          <w:szCs w:val="20"/>
        </w:rPr>
        <w:t>Jefas</w:t>
      </w:r>
      <w:proofErr w:type="gramEnd"/>
      <w:r w:rsidRPr="009907E6">
        <w:rPr>
          <w:rFonts w:ascii="Arial" w:eastAsia="Arial" w:hAnsi="Arial" w:cs="Arial"/>
          <w:i/>
          <w:color w:val="000000"/>
          <w:sz w:val="20"/>
          <w:szCs w:val="20"/>
        </w:rPr>
        <w:t xml:space="preserve"> o </w:t>
      </w:r>
      <w:proofErr w:type="gramStart"/>
      <w:r w:rsidRPr="009907E6">
        <w:rPr>
          <w:rFonts w:ascii="Arial" w:eastAsia="Arial" w:hAnsi="Arial" w:cs="Arial"/>
          <w:i/>
          <w:color w:val="000000"/>
          <w:sz w:val="20"/>
          <w:szCs w:val="20"/>
        </w:rPr>
        <w:t>Jefes</w:t>
      </w:r>
      <w:proofErr w:type="gramEnd"/>
      <w:r w:rsidRPr="009907E6">
        <w:rPr>
          <w:rFonts w:ascii="Arial" w:eastAsia="Arial" w:hAnsi="Arial" w:cs="Arial"/>
          <w:i/>
          <w:color w:val="000000"/>
          <w:sz w:val="20"/>
          <w:szCs w:val="20"/>
        </w:rPr>
        <w:t xml:space="preserve"> de Tenencia, las Encargadas o Encargados del Orden y las </w:t>
      </w:r>
      <w:proofErr w:type="gramStart"/>
      <w:r w:rsidRPr="009907E6">
        <w:rPr>
          <w:rFonts w:ascii="Arial" w:eastAsia="Arial" w:hAnsi="Arial" w:cs="Arial"/>
          <w:i/>
          <w:color w:val="000000"/>
          <w:sz w:val="20"/>
          <w:szCs w:val="20"/>
        </w:rPr>
        <w:t>Secretarias</w:t>
      </w:r>
      <w:proofErr w:type="gramEnd"/>
      <w:r w:rsidRPr="009907E6">
        <w:rPr>
          <w:rFonts w:ascii="Arial" w:eastAsia="Arial" w:hAnsi="Arial" w:cs="Arial"/>
          <w:i/>
          <w:color w:val="000000"/>
          <w:sz w:val="20"/>
          <w:szCs w:val="20"/>
        </w:rPr>
        <w:t xml:space="preserve"> o </w:t>
      </w:r>
      <w:proofErr w:type="gramStart"/>
      <w:r w:rsidRPr="009907E6">
        <w:rPr>
          <w:rFonts w:ascii="Arial" w:eastAsia="Arial" w:hAnsi="Arial" w:cs="Arial"/>
          <w:i/>
          <w:color w:val="000000"/>
          <w:sz w:val="20"/>
          <w:szCs w:val="20"/>
        </w:rPr>
        <w:t>Secretarios</w:t>
      </w:r>
      <w:proofErr w:type="gramEnd"/>
      <w:r w:rsidRPr="009907E6">
        <w:rPr>
          <w:rFonts w:ascii="Arial" w:eastAsia="Arial" w:hAnsi="Arial" w:cs="Arial"/>
          <w:i/>
          <w:color w:val="000000"/>
          <w:sz w:val="20"/>
          <w:szCs w:val="20"/>
        </w:rPr>
        <w:t xml:space="preserve"> Administrativos recibirán la remuneración que marque el Presupuesto de Egresos y se pagará directamente por la Tesorería Municipal…”</w:t>
      </w:r>
      <w:r w:rsidRPr="009907E6">
        <w:rPr>
          <w:rFonts w:ascii="Arial" w:eastAsia="Arial" w:hAnsi="Arial" w:cs="Arial"/>
          <w:color w:val="000000"/>
          <w:sz w:val="20"/>
          <w:szCs w:val="20"/>
        </w:rPr>
        <w:t>.</w:t>
      </w:r>
    </w:p>
  </w:footnote>
  <w:footnote w:id="24">
    <w:p w14:paraId="17CD6A8B" w14:textId="77777777" w:rsidR="00805EFC" w:rsidRPr="009907E6" w:rsidRDefault="00805EFC" w:rsidP="00805EFC">
      <w:pPr>
        <w:pBdr>
          <w:top w:val="nil"/>
          <w:left w:val="nil"/>
          <w:bottom w:val="nil"/>
          <w:right w:val="nil"/>
          <w:between w:val="nil"/>
        </w:pBdr>
        <w:jc w:val="both"/>
        <w:rPr>
          <w:rFonts w:ascii="Arial" w:eastAsia="Arial" w:hAnsi="Arial" w:cs="Arial"/>
          <w:color w:val="000000"/>
          <w:sz w:val="20"/>
          <w:szCs w:val="20"/>
        </w:rPr>
      </w:pPr>
      <w:r w:rsidRPr="009907E6">
        <w:rPr>
          <w:rFonts w:ascii="Arial" w:hAnsi="Arial" w:cs="Arial"/>
          <w:sz w:val="20"/>
          <w:szCs w:val="20"/>
          <w:vertAlign w:val="superscript"/>
        </w:rPr>
        <w:footnoteRef/>
      </w:r>
      <w:r w:rsidRPr="009907E6">
        <w:rPr>
          <w:rFonts w:ascii="Arial" w:eastAsia="Arial" w:hAnsi="Arial" w:cs="Arial"/>
          <w:color w:val="000000"/>
          <w:sz w:val="20"/>
          <w:szCs w:val="20"/>
        </w:rPr>
        <w:t xml:space="preserve"> En adelante, </w:t>
      </w:r>
      <w:r w:rsidRPr="009907E6">
        <w:rPr>
          <w:rFonts w:ascii="Arial" w:eastAsia="Arial" w:hAnsi="Arial" w:cs="Arial"/>
          <w:i/>
          <w:color w:val="000000"/>
          <w:sz w:val="20"/>
          <w:szCs w:val="20"/>
        </w:rPr>
        <w:t>Sala Superior</w:t>
      </w:r>
      <w:r w:rsidRPr="009907E6">
        <w:rPr>
          <w:rFonts w:ascii="Arial" w:eastAsia="Arial" w:hAnsi="Arial" w:cs="Arial"/>
          <w:color w:val="000000"/>
          <w:sz w:val="20"/>
          <w:szCs w:val="20"/>
        </w:rPr>
        <w:t>.</w:t>
      </w:r>
    </w:p>
  </w:footnote>
  <w:footnote w:id="25">
    <w:p w14:paraId="3E7D22C6" w14:textId="77777777" w:rsidR="00805EFC" w:rsidRPr="009907E6" w:rsidRDefault="00805EFC" w:rsidP="00805EFC">
      <w:pPr>
        <w:pBdr>
          <w:top w:val="nil"/>
          <w:left w:val="nil"/>
          <w:bottom w:val="nil"/>
          <w:right w:val="nil"/>
          <w:between w:val="nil"/>
        </w:pBdr>
        <w:jc w:val="both"/>
        <w:rPr>
          <w:rFonts w:ascii="Arial" w:eastAsia="Arial" w:hAnsi="Arial" w:cs="Arial"/>
          <w:color w:val="000000"/>
          <w:sz w:val="20"/>
          <w:szCs w:val="20"/>
        </w:rPr>
      </w:pPr>
      <w:r w:rsidRPr="009907E6">
        <w:rPr>
          <w:rFonts w:ascii="Arial" w:hAnsi="Arial" w:cs="Arial"/>
          <w:sz w:val="20"/>
          <w:szCs w:val="20"/>
          <w:vertAlign w:val="superscript"/>
        </w:rPr>
        <w:footnoteRef/>
      </w:r>
      <w:r w:rsidRPr="009907E6">
        <w:rPr>
          <w:rFonts w:ascii="Arial" w:eastAsia="Arial" w:hAnsi="Arial" w:cs="Arial"/>
          <w:color w:val="000000"/>
          <w:sz w:val="20"/>
          <w:szCs w:val="20"/>
        </w:rPr>
        <w:t xml:space="preserve"> Jurisprudencia 27/2002, de rubro: </w:t>
      </w:r>
      <w:r w:rsidRPr="009907E6">
        <w:rPr>
          <w:rFonts w:ascii="Arial" w:eastAsia="Arial" w:hAnsi="Arial" w:cs="Arial"/>
          <w:b/>
          <w:i/>
          <w:color w:val="000000"/>
          <w:sz w:val="20"/>
          <w:szCs w:val="20"/>
        </w:rPr>
        <w:t>DERECHO DE VOTAR Y SER VOTADO. SU TELEOLOGÍA Y ELEMENTOS QUE LO INTEGRAN.</w:t>
      </w:r>
      <w:r w:rsidRPr="009907E6">
        <w:rPr>
          <w:rFonts w:ascii="Arial" w:eastAsia="Arial" w:hAnsi="Arial" w:cs="Arial"/>
          <w:i/>
          <w:color w:val="000000"/>
          <w:sz w:val="20"/>
          <w:szCs w:val="20"/>
        </w:rPr>
        <w:t xml:space="preserve"> </w:t>
      </w:r>
      <w:r w:rsidRPr="009907E6">
        <w:rPr>
          <w:rFonts w:ascii="Arial" w:eastAsia="Arial" w:hAnsi="Arial" w:cs="Arial"/>
          <w:color w:val="000000"/>
          <w:sz w:val="20"/>
          <w:szCs w:val="20"/>
        </w:rPr>
        <w:t xml:space="preserve">Consultable en la Revista del Tribunal Electoral del Poder Judicial de la Federación, suplemento 6, año 2003, páginas 26 y 27; así como las 7/2010 y 36/2002, de rubros: </w:t>
      </w:r>
      <w:r w:rsidRPr="009907E6">
        <w:rPr>
          <w:rFonts w:ascii="Arial" w:eastAsia="Arial" w:hAnsi="Arial" w:cs="Arial"/>
          <w:b/>
          <w:i/>
          <w:color w:val="000000"/>
          <w:sz w:val="20"/>
          <w:szCs w:val="20"/>
        </w:rPr>
        <w:t>INTERÉS JURÍDICO EN LA PROCEDENCIA DEL JUICIO PARA LA PROTECCIÓN DE LOS DERECHOS POLÍTICO-ELECTORALES DEL CIUDADANO, CUANDO SE ALEGAN PRESUNTAS VIOLACIONES AL DERECHO DE ACCESO A LA INFORMACIÓN EN MATERIA POLÍTICO-ELECTORAL.</w:t>
      </w:r>
      <w:r w:rsidRPr="009907E6">
        <w:rPr>
          <w:rFonts w:ascii="Arial" w:eastAsia="Arial" w:hAnsi="Arial" w:cs="Arial"/>
          <w:i/>
          <w:color w:val="000000"/>
          <w:sz w:val="20"/>
          <w:szCs w:val="20"/>
        </w:rPr>
        <w:t xml:space="preserve"> </w:t>
      </w:r>
      <w:r w:rsidRPr="009907E6">
        <w:rPr>
          <w:rFonts w:ascii="Arial" w:eastAsia="Arial" w:hAnsi="Arial" w:cs="Arial"/>
          <w:color w:val="000000"/>
          <w:sz w:val="20"/>
          <w:szCs w:val="20"/>
        </w:rPr>
        <w:t>Consultable en la Gaceta de Jurisprudencia y Tesis en materia electoral del Tribunal Electoral del Poder Judicial de la Federación, año 3, número 6, 2010, páginas 28 y 29</w:t>
      </w:r>
      <w:r w:rsidRPr="009907E6">
        <w:rPr>
          <w:rFonts w:ascii="Arial" w:eastAsia="Arial" w:hAnsi="Arial" w:cs="Arial"/>
          <w:i/>
          <w:color w:val="000000"/>
          <w:sz w:val="20"/>
          <w:szCs w:val="20"/>
        </w:rPr>
        <w:t xml:space="preserve">; </w:t>
      </w:r>
      <w:r w:rsidRPr="009907E6">
        <w:rPr>
          <w:rFonts w:ascii="Arial" w:eastAsia="Arial" w:hAnsi="Arial" w:cs="Arial"/>
          <w:b/>
          <w:i/>
          <w:color w:val="000000"/>
          <w:sz w:val="20"/>
          <w:szCs w:val="20"/>
        </w:rPr>
        <w:t>JUICIO PARA LA PROTECCIÓN DE LOS DERECHOS POLÍTICO-ELECTORALES DEL CIUDADANO. PROCEDE CUANDO SE ADUZCAN VIOLACIONES A DIVERSOS DERECHOS FUNDAMENTALES VINCULADOS CON LOS DERECHOS DE VOTAR, SER VOTADO, DE ASOCIACIÓN Y DE AFILIACIÓN.</w:t>
      </w:r>
      <w:r w:rsidRPr="009907E6">
        <w:rPr>
          <w:rFonts w:ascii="Arial" w:eastAsia="Arial" w:hAnsi="Arial" w:cs="Arial"/>
          <w:i/>
          <w:color w:val="000000"/>
          <w:sz w:val="20"/>
          <w:szCs w:val="20"/>
        </w:rPr>
        <w:t xml:space="preserve"> </w:t>
      </w:r>
      <w:r w:rsidRPr="009907E6">
        <w:rPr>
          <w:rFonts w:ascii="Arial" w:eastAsia="Arial" w:hAnsi="Arial" w:cs="Arial"/>
          <w:color w:val="000000"/>
          <w:sz w:val="20"/>
          <w:szCs w:val="20"/>
        </w:rPr>
        <w:t>Consultable en la Revista del Tribunal Electoral del Poder Judicial de la Federación, suplemento 6, año 2003, páginas 40 y 41.</w:t>
      </w:r>
    </w:p>
  </w:footnote>
  <w:footnote w:id="26">
    <w:p w14:paraId="61ABDC52" w14:textId="77777777" w:rsidR="00805EFC" w:rsidRPr="009907E6" w:rsidRDefault="00805EFC" w:rsidP="00805EFC">
      <w:pPr>
        <w:pBdr>
          <w:top w:val="nil"/>
          <w:left w:val="nil"/>
          <w:bottom w:val="nil"/>
          <w:right w:val="nil"/>
          <w:between w:val="nil"/>
        </w:pBdr>
        <w:jc w:val="both"/>
        <w:rPr>
          <w:rFonts w:ascii="Arial" w:eastAsia="Arial" w:hAnsi="Arial" w:cs="Arial"/>
          <w:color w:val="000000"/>
          <w:sz w:val="20"/>
          <w:szCs w:val="20"/>
        </w:rPr>
      </w:pPr>
      <w:r w:rsidRPr="009907E6">
        <w:rPr>
          <w:rFonts w:ascii="Arial" w:hAnsi="Arial" w:cs="Arial"/>
          <w:sz w:val="20"/>
          <w:szCs w:val="20"/>
          <w:vertAlign w:val="superscript"/>
        </w:rPr>
        <w:footnoteRef/>
      </w:r>
      <w:r w:rsidRPr="009907E6">
        <w:rPr>
          <w:rFonts w:ascii="Arial" w:eastAsia="Arial" w:hAnsi="Arial" w:cs="Arial"/>
          <w:color w:val="000000"/>
          <w:sz w:val="20"/>
          <w:szCs w:val="20"/>
        </w:rPr>
        <w:t xml:space="preserve"> Jurisprudencia 21/2011, de la </w:t>
      </w:r>
      <w:r w:rsidRPr="009907E6">
        <w:rPr>
          <w:rFonts w:ascii="Arial" w:eastAsia="Arial" w:hAnsi="Arial" w:cs="Arial"/>
          <w:i/>
          <w:color w:val="000000"/>
          <w:sz w:val="20"/>
          <w:szCs w:val="20"/>
        </w:rPr>
        <w:t>Sala Superior</w:t>
      </w:r>
      <w:r w:rsidRPr="009907E6">
        <w:rPr>
          <w:rFonts w:ascii="Arial" w:eastAsia="Arial" w:hAnsi="Arial" w:cs="Arial"/>
          <w:color w:val="000000"/>
          <w:sz w:val="20"/>
          <w:szCs w:val="20"/>
        </w:rPr>
        <w:t>, intitulada:</w:t>
      </w:r>
      <w:r w:rsidRPr="009907E6">
        <w:rPr>
          <w:rFonts w:ascii="Arial" w:eastAsia="Arial" w:hAnsi="Arial" w:cs="Arial"/>
          <w:b/>
          <w:i/>
          <w:color w:val="000000"/>
          <w:sz w:val="20"/>
          <w:szCs w:val="20"/>
        </w:rPr>
        <w:t xml:space="preserve"> CARGOS DE ELECCIÓN POPULAR. LA REMUNERACIÓN ES UN DERECHO INHERENTE A SU EJERCICIO (LEGISLACIÓN DE OAXACA).</w:t>
      </w:r>
      <w:r w:rsidRPr="009907E6">
        <w:rPr>
          <w:rFonts w:ascii="Arial" w:eastAsia="Arial" w:hAnsi="Arial" w:cs="Arial"/>
          <w:color w:val="000000"/>
          <w:sz w:val="20"/>
          <w:szCs w:val="20"/>
        </w:rPr>
        <w:t xml:space="preserve"> Consultable en la Gaceta de Jurisprudencia y Tesis en materia electoral del Tribunal Electoral del Poder Judicial de la Federación, año 4, número 9, 2011, páginas 13 y 14.</w:t>
      </w:r>
    </w:p>
  </w:footnote>
  <w:footnote w:id="27">
    <w:p w14:paraId="19302031" w14:textId="77777777" w:rsidR="00805EFC" w:rsidRPr="009907E6" w:rsidRDefault="00805EFC" w:rsidP="00805EFC">
      <w:pPr>
        <w:pBdr>
          <w:top w:val="nil"/>
          <w:left w:val="nil"/>
          <w:bottom w:val="nil"/>
          <w:right w:val="nil"/>
          <w:between w:val="nil"/>
        </w:pBdr>
        <w:jc w:val="both"/>
        <w:rPr>
          <w:rFonts w:ascii="Arial" w:eastAsia="Arial" w:hAnsi="Arial" w:cs="Arial"/>
          <w:color w:val="000000"/>
          <w:sz w:val="20"/>
          <w:szCs w:val="20"/>
        </w:rPr>
      </w:pPr>
      <w:r w:rsidRPr="009907E6">
        <w:rPr>
          <w:rFonts w:ascii="Arial" w:hAnsi="Arial" w:cs="Arial"/>
          <w:sz w:val="20"/>
          <w:szCs w:val="20"/>
          <w:vertAlign w:val="superscript"/>
        </w:rPr>
        <w:footnoteRef/>
      </w:r>
      <w:r w:rsidRPr="009907E6">
        <w:rPr>
          <w:rFonts w:ascii="Arial" w:eastAsia="Arial" w:hAnsi="Arial" w:cs="Arial"/>
          <w:color w:val="000000"/>
          <w:sz w:val="20"/>
          <w:szCs w:val="20"/>
        </w:rPr>
        <w:t xml:space="preserve"> Jurisprudencia 20/2010, de la </w:t>
      </w:r>
      <w:r w:rsidRPr="009907E6">
        <w:rPr>
          <w:rFonts w:ascii="Arial" w:eastAsia="Arial" w:hAnsi="Arial" w:cs="Arial"/>
          <w:i/>
          <w:color w:val="000000"/>
          <w:sz w:val="20"/>
          <w:szCs w:val="20"/>
        </w:rPr>
        <w:t>Sala Superior</w:t>
      </w:r>
      <w:r w:rsidRPr="009907E6">
        <w:rPr>
          <w:rFonts w:ascii="Arial" w:eastAsia="Arial" w:hAnsi="Arial" w:cs="Arial"/>
          <w:color w:val="000000"/>
          <w:sz w:val="20"/>
          <w:szCs w:val="20"/>
        </w:rPr>
        <w:t>, intitulada</w:t>
      </w:r>
      <w:r w:rsidRPr="009907E6">
        <w:rPr>
          <w:rFonts w:ascii="Arial" w:eastAsia="Arial" w:hAnsi="Arial" w:cs="Arial"/>
          <w:b/>
          <w:color w:val="000000"/>
          <w:sz w:val="20"/>
          <w:szCs w:val="20"/>
        </w:rPr>
        <w:t xml:space="preserve">: </w:t>
      </w:r>
      <w:r w:rsidRPr="009907E6">
        <w:rPr>
          <w:rFonts w:ascii="Arial" w:eastAsia="Arial" w:hAnsi="Arial" w:cs="Arial"/>
          <w:b/>
          <w:i/>
          <w:color w:val="000000"/>
          <w:sz w:val="20"/>
          <w:szCs w:val="20"/>
        </w:rPr>
        <w:t>DERECHO POLÍTICO ELECTORAL A SER VOTADO. INCLUYE EL DERECHO A OCUPAR Y DESEMPEÑAR EL CARGO</w:t>
      </w:r>
      <w:r w:rsidRPr="009907E6">
        <w:rPr>
          <w:rFonts w:ascii="Arial" w:eastAsia="Arial" w:hAnsi="Arial" w:cs="Arial"/>
          <w:b/>
          <w:color w:val="000000"/>
          <w:sz w:val="20"/>
          <w:szCs w:val="20"/>
        </w:rPr>
        <w:t>.</w:t>
      </w:r>
      <w:r w:rsidRPr="009907E6">
        <w:rPr>
          <w:rFonts w:ascii="Arial" w:eastAsia="Arial" w:hAnsi="Arial" w:cs="Arial"/>
          <w:color w:val="000000"/>
          <w:sz w:val="20"/>
          <w:szCs w:val="20"/>
        </w:rPr>
        <w:t xml:space="preserve">  Consultable en la Gaceta de Jurisprudencia y Tesis en materia electoral del Tribunal Electoral del Poder Judicial de la Federación, año 3, número 7, 2010, páginas 17 y 19.</w:t>
      </w:r>
    </w:p>
  </w:footnote>
  <w:footnote w:id="28">
    <w:p w14:paraId="12FD0783" w14:textId="55EB70DC" w:rsidR="002057DB" w:rsidRPr="002B6AEA" w:rsidRDefault="002057DB">
      <w:pPr>
        <w:pStyle w:val="Textonotapie"/>
        <w:rPr>
          <w:rFonts w:ascii="Arial" w:hAnsi="Arial" w:cs="Arial"/>
        </w:rPr>
      </w:pPr>
      <w:r w:rsidRPr="002B6AEA">
        <w:rPr>
          <w:rStyle w:val="Refdenotaalpie"/>
          <w:rFonts w:ascii="Arial" w:hAnsi="Arial" w:cs="Arial"/>
        </w:rPr>
        <w:footnoteRef/>
      </w:r>
      <w:r w:rsidRPr="002B6AEA">
        <w:rPr>
          <w:rFonts w:ascii="Arial" w:hAnsi="Arial" w:cs="Arial"/>
        </w:rPr>
        <w:t xml:space="preserve"> Visible a foja 7.</w:t>
      </w:r>
    </w:p>
  </w:footnote>
  <w:footnote w:id="29">
    <w:p w14:paraId="0A67E8D9" w14:textId="2C2F68D5" w:rsidR="002057DB" w:rsidRPr="002B6AEA" w:rsidRDefault="002057DB">
      <w:pPr>
        <w:pStyle w:val="Textonotapie"/>
        <w:rPr>
          <w:rFonts w:ascii="Arial" w:hAnsi="Arial" w:cs="Arial"/>
          <w:lang w:val="es-ES"/>
        </w:rPr>
      </w:pPr>
      <w:r w:rsidRPr="002B6AEA">
        <w:rPr>
          <w:rStyle w:val="Refdenotaalpie"/>
          <w:rFonts w:ascii="Arial" w:hAnsi="Arial" w:cs="Arial"/>
        </w:rPr>
        <w:footnoteRef/>
      </w:r>
      <w:r w:rsidRPr="002B6AEA">
        <w:rPr>
          <w:rFonts w:ascii="Arial" w:hAnsi="Arial" w:cs="Arial"/>
        </w:rPr>
        <w:t xml:space="preserve"> </w:t>
      </w:r>
      <w:r w:rsidRPr="002B6AEA">
        <w:rPr>
          <w:rFonts w:ascii="Arial" w:hAnsi="Arial" w:cs="Arial"/>
          <w:lang w:val="es-ES"/>
        </w:rPr>
        <w:t xml:space="preserve">Lo anterior encuentra apoyo en la tesis jurisprudencial de rubro: COPIAS FOTOSTÁTICAS SIMPLES RECONOCIDAS IMPLÍCITAMENTE POR LA AUTORIDAD DEMANDADA EN SU CONTESTACIÓN, VALOR PROBATORIO DE LAS. Localizable en: Semanario Judicial de la Federación y su Gaceta. Tomo XI, </w:t>
      </w:r>
      <w:proofErr w:type="gramStart"/>
      <w:r w:rsidRPr="002B6AEA">
        <w:rPr>
          <w:rFonts w:ascii="Arial" w:hAnsi="Arial" w:cs="Arial"/>
          <w:lang w:val="es-ES"/>
        </w:rPr>
        <w:t>Mayo</w:t>
      </w:r>
      <w:proofErr w:type="gramEnd"/>
      <w:r w:rsidRPr="002B6AEA">
        <w:rPr>
          <w:rFonts w:ascii="Arial" w:hAnsi="Arial" w:cs="Arial"/>
          <w:lang w:val="es-ES"/>
        </w:rPr>
        <w:t xml:space="preserve"> de 2000, página 917.</w:t>
      </w:r>
      <w:r w:rsidRPr="002B6AEA">
        <w:rPr>
          <w:rFonts w:ascii="Arial" w:hAnsi="Arial" w:cs="Arial"/>
        </w:rPr>
        <w:t> </w:t>
      </w:r>
    </w:p>
  </w:footnote>
  <w:footnote w:id="30">
    <w:p w14:paraId="62D4BF3B" w14:textId="77777777" w:rsidR="00325BFA" w:rsidRPr="009907E6" w:rsidRDefault="00325BFA" w:rsidP="00325BFA">
      <w:pPr>
        <w:pBdr>
          <w:top w:val="nil"/>
          <w:left w:val="nil"/>
          <w:bottom w:val="nil"/>
          <w:right w:val="nil"/>
          <w:between w:val="nil"/>
        </w:pBdr>
        <w:jc w:val="both"/>
        <w:rPr>
          <w:rFonts w:ascii="Arial" w:eastAsia="Arial" w:hAnsi="Arial" w:cs="Arial"/>
          <w:color w:val="000000"/>
          <w:sz w:val="20"/>
          <w:szCs w:val="20"/>
        </w:rPr>
      </w:pPr>
      <w:r w:rsidRPr="002B6AEA">
        <w:rPr>
          <w:rFonts w:ascii="Arial" w:hAnsi="Arial" w:cs="Arial"/>
          <w:sz w:val="20"/>
          <w:szCs w:val="20"/>
          <w:vertAlign w:val="superscript"/>
        </w:rPr>
        <w:footnoteRef/>
      </w:r>
      <w:r w:rsidRPr="002B6AEA">
        <w:rPr>
          <w:rFonts w:ascii="Arial" w:eastAsia="Arial" w:hAnsi="Arial" w:cs="Arial"/>
          <w:color w:val="000000"/>
          <w:sz w:val="20"/>
          <w:szCs w:val="20"/>
        </w:rPr>
        <w:t xml:space="preserve"> Visible a foja 124.</w:t>
      </w:r>
    </w:p>
  </w:footnote>
  <w:footnote w:id="31">
    <w:p w14:paraId="0B305230" w14:textId="361CE950" w:rsidR="00801E2B" w:rsidRPr="002B6AEA" w:rsidRDefault="00801E2B" w:rsidP="00801E2B">
      <w:pPr>
        <w:pStyle w:val="Textonotapie"/>
        <w:jc w:val="both"/>
        <w:rPr>
          <w:rFonts w:ascii="Arial" w:hAnsi="Arial" w:cs="Arial"/>
        </w:rPr>
      </w:pPr>
      <w:r w:rsidRPr="002B6AEA">
        <w:rPr>
          <w:rStyle w:val="Refdenotaalpie"/>
          <w:rFonts w:ascii="Arial" w:hAnsi="Arial" w:cs="Arial"/>
        </w:rPr>
        <w:footnoteRef/>
      </w:r>
      <w:r w:rsidRPr="002B6AEA">
        <w:rPr>
          <w:rFonts w:ascii="Arial" w:hAnsi="Arial" w:cs="Arial"/>
        </w:rPr>
        <w:t xml:space="preserve"> Con </w:t>
      </w:r>
      <w:r w:rsidRPr="002B6AEA">
        <w:rPr>
          <w:rFonts w:ascii="Arial" w:hAnsi="Arial" w:cs="Arial"/>
          <w:lang w:val="es-ES"/>
        </w:rPr>
        <w:t>fundamento en el artículo 35, párrafo segundo de la Ley de Planeación Hacendaria, Presupuesto, Gasto Público y Contabilidad Gubernamental, del que se desprende la posibilidad de ejercer el gasto público contemplado en las ampliaciones presupuestarias que se realicen en términos de la ley. así como el diverso 51, de la ley en cita, respecto a la posibilidad con que cuentan los titulares de las dependencias y entidades de la administración pública municipal, de realizar transferencias presupuestales durante el año calendario que corresponde a la anualidad en curso, previa autorización de la tesorería.</w:t>
      </w:r>
      <w:r w:rsidRPr="002B6AEA">
        <w:rPr>
          <w:rFonts w:ascii="Arial" w:hAnsi="Arial" w:cs="Arial"/>
        </w:rPr>
        <w:t> </w:t>
      </w:r>
    </w:p>
  </w:footnote>
  <w:footnote w:id="32">
    <w:p w14:paraId="54F16034" w14:textId="6FA9F2E8" w:rsidR="0028489B" w:rsidRPr="0028489B" w:rsidRDefault="0028489B">
      <w:pPr>
        <w:pStyle w:val="Textonotapie"/>
      </w:pPr>
      <w:r w:rsidRPr="002B6AEA">
        <w:rPr>
          <w:rStyle w:val="Refdenotaalpie"/>
          <w:rFonts w:ascii="Arial" w:hAnsi="Arial" w:cs="Arial"/>
        </w:rPr>
        <w:footnoteRef/>
      </w:r>
      <w:r w:rsidRPr="002B6AEA">
        <w:rPr>
          <w:rFonts w:ascii="Arial" w:hAnsi="Arial" w:cs="Arial"/>
        </w:rPr>
        <w:t xml:space="preserve"> De acuerdo con lo establecido en el artículo 26 fracción IV, del Bando de Gobierno Municipal de Tuxpan, Michoacán.</w:t>
      </w:r>
    </w:p>
  </w:footnote>
  <w:footnote w:id="33">
    <w:p w14:paraId="58A49A59" w14:textId="07B9DFE4" w:rsidR="00AC221B" w:rsidRPr="002B6AEA" w:rsidRDefault="00AC221B" w:rsidP="00AC221B">
      <w:pPr>
        <w:pStyle w:val="Textonotapie"/>
        <w:jc w:val="both"/>
        <w:rPr>
          <w:rFonts w:ascii="Arial" w:hAnsi="Arial" w:cs="Arial"/>
        </w:rPr>
      </w:pPr>
      <w:r w:rsidRPr="002B6AEA">
        <w:rPr>
          <w:rStyle w:val="Refdenotaalpie"/>
          <w:rFonts w:ascii="Arial" w:hAnsi="Arial" w:cs="Arial"/>
        </w:rPr>
        <w:footnoteRef/>
      </w:r>
      <w:r w:rsidRPr="002B6AEA">
        <w:rPr>
          <w:rFonts w:ascii="Arial" w:hAnsi="Arial" w:cs="Arial"/>
        </w:rPr>
        <w:t xml:space="preserve"> </w:t>
      </w:r>
      <w:r w:rsidRPr="002B6AEA">
        <w:rPr>
          <w:rFonts w:ascii="Arial" w:hAnsi="Arial" w:cs="Arial"/>
          <w:lang w:val="es-ES"/>
        </w:rPr>
        <w:t>ARTÍCULO 47. Concluida la vigencia del Presupuesto de Egresos, sólo procederá realizar pagos con base en dicho presupuesto, por los conceptos efectivamente devengados en el año que corresponda y que se hubieren registrado en el informe de cuentas por pagar y que integran el pasivo circulante al cierre del ejercicio. Para estos efectos, los Poderes Legislativo, Ejecutivo y Judicial, Organismos Autónomos, Dependencias y Entidades, presentarán a la Secretaría los documentos de afectación presupuestaria, por gastos devengados en el ejercicio, a más tardar el treinta y uno de diciembre del ejercicio de que se trate, en los términos de esta Ley.</w:t>
      </w:r>
    </w:p>
  </w:footnote>
  <w:footnote w:id="34">
    <w:p w14:paraId="37E0C234" w14:textId="656E819E" w:rsidR="00413EB9" w:rsidRPr="00413EB9" w:rsidRDefault="00413EB9" w:rsidP="00413EB9">
      <w:pPr>
        <w:pStyle w:val="Textonotapie"/>
        <w:jc w:val="both"/>
      </w:pPr>
      <w:r w:rsidRPr="002B6AEA">
        <w:rPr>
          <w:rStyle w:val="Refdenotaalpie"/>
          <w:rFonts w:ascii="Arial" w:hAnsi="Arial" w:cs="Arial"/>
        </w:rPr>
        <w:footnoteRef/>
      </w:r>
      <w:r w:rsidRPr="002B6AEA">
        <w:rPr>
          <w:rFonts w:ascii="Arial" w:hAnsi="Arial" w:cs="Arial"/>
        </w:rPr>
        <w:t xml:space="preserve"> </w:t>
      </w:r>
      <w:r w:rsidRPr="002B6AEA">
        <w:rPr>
          <w:rFonts w:ascii="Arial" w:hAnsi="Arial" w:cs="Arial"/>
          <w:lang w:val="es-ES"/>
        </w:rPr>
        <w:t>Artículo 1, párrafo segundo, de la Ley de Disciplina Financiera de los Estados y los Municipios </w:t>
      </w:r>
      <w:r w:rsidRPr="002B6AEA">
        <w:rPr>
          <w:rFonts w:ascii="Arial" w:hAnsi="Arial" w:cs="Arial"/>
          <w:i/>
          <w:iCs/>
          <w:lang w:val="es-ES"/>
        </w:rPr>
        <w:t>“… Las Entidades Federativas, los Municipios y sus Entes Públicos se sujetarán a las disposiciones establecidas en la presente Ley y administrarán sus recursos con base en los principios de legalidad, honestidad, eficacia, eficiencia, economía, racionalidad, austeridad, transparencia, control y rendición de cuentas…”</w:t>
      </w:r>
      <w:r w:rsidRPr="00413EB9">
        <w:t> </w:t>
      </w:r>
    </w:p>
  </w:footnote>
  <w:footnote w:id="35">
    <w:p w14:paraId="18545358" w14:textId="6EECBCFA" w:rsidR="00E463C7" w:rsidRPr="009907E6" w:rsidRDefault="00E463C7" w:rsidP="00E463C7">
      <w:pPr>
        <w:pBdr>
          <w:top w:val="nil"/>
          <w:left w:val="nil"/>
          <w:bottom w:val="nil"/>
          <w:right w:val="nil"/>
          <w:between w:val="nil"/>
        </w:pBdr>
        <w:jc w:val="both"/>
        <w:rPr>
          <w:rFonts w:ascii="Arial" w:eastAsia="Arial" w:hAnsi="Arial" w:cs="Arial"/>
          <w:color w:val="000000"/>
          <w:sz w:val="20"/>
          <w:szCs w:val="20"/>
        </w:rPr>
      </w:pPr>
      <w:r w:rsidRPr="009907E6">
        <w:rPr>
          <w:rFonts w:ascii="Arial" w:hAnsi="Arial" w:cs="Arial"/>
          <w:sz w:val="20"/>
          <w:szCs w:val="20"/>
          <w:vertAlign w:val="superscript"/>
        </w:rPr>
        <w:footnoteRef/>
      </w:r>
      <w:r w:rsidRPr="009907E6">
        <w:rPr>
          <w:rFonts w:ascii="Arial" w:eastAsia="Arial" w:hAnsi="Arial" w:cs="Arial"/>
          <w:color w:val="000000"/>
          <w:sz w:val="20"/>
          <w:szCs w:val="20"/>
        </w:rPr>
        <w:t xml:space="preserve"> Criterio sostenido por este órgano jurisdiccional</w:t>
      </w:r>
      <w:r w:rsidRPr="009907E6">
        <w:rPr>
          <w:rFonts w:ascii="Arial" w:eastAsia="Arial" w:hAnsi="Arial" w:cs="Arial"/>
          <w:i/>
          <w:color w:val="000000"/>
          <w:sz w:val="20"/>
          <w:szCs w:val="20"/>
        </w:rPr>
        <w:t xml:space="preserve">, </w:t>
      </w:r>
      <w:r w:rsidRPr="009907E6">
        <w:rPr>
          <w:rFonts w:ascii="Arial" w:eastAsia="Arial" w:hAnsi="Arial" w:cs="Arial"/>
          <w:color w:val="000000"/>
          <w:sz w:val="20"/>
          <w:szCs w:val="20"/>
        </w:rPr>
        <w:t>al resolver los diversos TEEM-JDC-048/2022, TEEM-JDC-054/2023, TEEM-JDC-178/2024</w:t>
      </w:r>
      <w:r w:rsidR="00223531">
        <w:rPr>
          <w:rFonts w:ascii="Arial" w:eastAsia="Arial" w:hAnsi="Arial" w:cs="Arial"/>
          <w:color w:val="000000"/>
          <w:sz w:val="20"/>
          <w:szCs w:val="20"/>
        </w:rPr>
        <w:t>,</w:t>
      </w:r>
      <w:r w:rsidRPr="009907E6">
        <w:rPr>
          <w:rFonts w:ascii="Arial" w:eastAsia="Arial" w:hAnsi="Arial" w:cs="Arial"/>
          <w:color w:val="000000"/>
          <w:sz w:val="20"/>
          <w:szCs w:val="20"/>
        </w:rPr>
        <w:t xml:space="preserve"> TEEM-JDC-210/2025</w:t>
      </w:r>
      <w:r w:rsidR="00223531">
        <w:rPr>
          <w:rFonts w:ascii="Arial" w:eastAsia="Arial" w:hAnsi="Arial" w:cs="Arial"/>
          <w:color w:val="000000"/>
          <w:sz w:val="20"/>
          <w:szCs w:val="20"/>
        </w:rPr>
        <w:t xml:space="preserve"> y TEEM-JDC-235/2025</w:t>
      </w:r>
      <w:r w:rsidRPr="009907E6">
        <w:rPr>
          <w:rFonts w:ascii="Arial" w:eastAsia="Arial" w:hAnsi="Arial" w:cs="Arial"/>
          <w:color w:val="000000"/>
          <w:sz w:val="20"/>
          <w:szCs w:val="20"/>
        </w:rPr>
        <w:t xml:space="preserve">. </w:t>
      </w:r>
    </w:p>
  </w:footnote>
  <w:footnote w:id="36">
    <w:p w14:paraId="38253790" w14:textId="3B09E7EE" w:rsidR="005077A1" w:rsidRPr="009907E6" w:rsidRDefault="005077A1" w:rsidP="005077A1">
      <w:pPr>
        <w:pBdr>
          <w:top w:val="nil"/>
          <w:left w:val="nil"/>
          <w:bottom w:val="nil"/>
          <w:right w:val="nil"/>
          <w:between w:val="nil"/>
        </w:pBdr>
        <w:jc w:val="both"/>
        <w:rPr>
          <w:rFonts w:ascii="Arial" w:eastAsia="Arial" w:hAnsi="Arial" w:cs="Arial"/>
          <w:color w:val="000000"/>
          <w:sz w:val="20"/>
          <w:szCs w:val="20"/>
        </w:rPr>
      </w:pPr>
      <w:r w:rsidRPr="009907E6">
        <w:rPr>
          <w:rFonts w:ascii="Arial" w:hAnsi="Arial" w:cs="Arial"/>
          <w:sz w:val="20"/>
          <w:szCs w:val="20"/>
          <w:vertAlign w:val="superscript"/>
        </w:rPr>
        <w:footnoteRef/>
      </w:r>
      <w:r w:rsidRPr="009907E6">
        <w:rPr>
          <w:rFonts w:ascii="Arial" w:eastAsia="Arial" w:hAnsi="Arial" w:cs="Arial"/>
          <w:color w:val="000000"/>
          <w:sz w:val="20"/>
          <w:szCs w:val="20"/>
        </w:rPr>
        <w:t xml:space="preserve"> Foja </w:t>
      </w:r>
      <w:r>
        <w:rPr>
          <w:rFonts w:ascii="Arial" w:eastAsia="Arial" w:hAnsi="Arial" w:cs="Arial"/>
          <w:color w:val="000000"/>
          <w:sz w:val="20"/>
          <w:szCs w:val="20"/>
        </w:rPr>
        <w:t>8</w:t>
      </w:r>
      <w:r w:rsidRPr="009907E6">
        <w:rPr>
          <w:rFonts w:ascii="Arial" w:eastAsia="Arial" w:hAnsi="Arial" w:cs="Arial"/>
          <w:color w:val="000000"/>
          <w:sz w:val="20"/>
          <w:szCs w:val="20"/>
        </w:rPr>
        <w:t>.</w:t>
      </w:r>
    </w:p>
  </w:footnote>
  <w:footnote w:id="37">
    <w:p w14:paraId="164D76BA" w14:textId="77777777" w:rsidR="001A6D9B" w:rsidRPr="009907E6" w:rsidRDefault="001A6D9B" w:rsidP="001A6D9B">
      <w:pPr>
        <w:pBdr>
          <w:top w:val="nil"/>
          <w:left w:val="nil"/>
          <w:bottom w:val="nil"/>
          <w:right w:val="nil"/>
          <w:between w:val="nil"/>
        </w:pBdr>
        <w:jc w:val="both"/>
        <w:rPr>
          <w:rFonts w:ascii="Arial" w:eastAsia="Arial" w:hAnsi="Arial" w:cs="Arial"/>
          <w:color w:val="000000"/>
          <w:sz w:val="20"/>
          <w:szCs w:val="20"/>
        </w:rPr>
      </w:pPr>
      <w:r w:rsidRPr="009907E6">
        <w:rPr>
          <w:rFonts w:ascii="Arial" w:hAnsi="Arial" w:cs="Arial"/>
          <w:sz w:val="20"/>
          <w:szCs w:val="20"/>
          <w:vertAlign w:val="superscript"/>
        </w:rPr>
        <w:footnoteRef/>
      </w:r>
      <w:r w:rsidRPr="009907E6">
        <w:rPr>
          <w:rFonts w:ascii="Arial" w:eastAsia="Arial" w:hAnsi="Arial" w:cs="Arial"/>
          <w:color w:val="000000"/>
          <w:sz w:val="20"/>
          <w:szCs w:val="20"/>
        </w:rPr>
        <w:t xml:space="preserve"> En términos del artículo 33 de la </w:t>
      </w:r>
      <w:r w:rsidRPr="009907E6">
        <w:rPr>
          <w:rFonts w:ascii="Arial" w:eastAsia="Arial" w:hAnsi="Arial" w:cs="Arial"/>
          <w:i/>
          <w:color w:val="000000"/>
          <w:sz w:val="20"/>
          <w:szCs w:val="20"/>
        </w:rPr>
        <w:t xml:space="preserve">Ley de Justicia, </w:t>
      </w:r>
      <w:r w:rsidRPr="009907E6">
        <w:rPr>
          <w:rFonts w:ascii="Arial" w:eastAsia="Arial" w:hAnsi="Arial" w:cs="Arial"/>
          <w:color w:val="000000"/>
          <w:sz w:val="20"/>
          <w:szCs w:val="20"/>
        </w:rPr>
        <w:t>este Tribunal está obligado a suplir las deficiencias u omisiones en los agravios cuando los mismos puedan ser deducidos claramente de los hechos expuestos; no obstante, en el particular sí se aprecia tanto la pretensión como el agravio.</w:t>
      </w:r>
    </w:p>
  </w:footnote>
  <w:footnote w:id="38">
    <w:p w14:paraId="34D06F40" w14:textId="77777777" w:rsidR="001A6D9B" w:rsidRPr="009907E6" w:rsidRDefault="001A6D9B" w:rsidP="001A6D9B">
      <w:pPr>
        <w:pBdr>
          <w:top w:val="nil"/>
          <w:left w:val="nil"/>
          <w:bottom w:val="nil"/>
          <w:right w:val="nil"/>
          <w:between w:val="nil"/>
        </w:pBdr>
        <w:jc w:val="both"/>
        <w:rPr>
          <w:rFonts w:ascii="Arial" w:eastAsia="Arial" w:hAnsi="Arial" w:cs="Arial"/>
          <w:i/>
          <w:color w:val="000000"/>
          <w:sz w:val="20"/>
          <w:szCs w:val="20"/>
        </w:rPr>
      </w:pPr>
      <w:r w:rsidRPr="009907E6">
        <w:rPr>
          <w:rFonts w:ascii="Arial" w:hAnsi="Arial" w:cs="Arial"/>
          <w:sz w:val="20"/>
          <w:szCs w:val="20"/>
          <w:vertAlign w:val="superscript"/>
        </w:rPr>
        <w:footnoteRef/>
      </w:r>
      <w:r w:rsidRPr="009907E6">
        <w:rPr>
          <w:rFonts w:ascii="Arial" w:eastAsia="Arial" w:hAnsi="Arial" w:cs="Arial"/>
          <w:color w:val="000000"/>
          <w:sz w:val="20"/>
          <w:szCs w:val="20"/>
        </w:rPr>
        <w:t xml:space="preserve"> Lo que además constituye una facultad discrecional. Sirve de sustento la jurisprudencia 9/99 de la </w:t>
      </w:r>
      <w:r w:rsidRPr="009907E6">
        <w:rPr>
          <w:rFonts w:ascii="Arial" w:eastAsia="Arial" w:hAnsi="Arial" w:cs="Arial"/>
          <w:i/>
          <w:color w:val="000000"/>
          <w:sz w:val="20"/>
          <w:szCs w:val="20"/>
        </w:rPr>
        <w:t xml:space="preserve">Sala Superior, </w:t>
      </w:r>
      <w:r w:rsidRPr="009907E6">
        <w:rPr>
          <w:rFonts w:ascii="Arial" w:eastAsia="Arial" w:hAnsi="Arial" w:cs="Arial"/>
          <w:color w:val="000000"/>
          <w:sz w:val="20"/>
          <w:szCs w:val="20"/>
        </w:rPr>
        <w:t xml:space="preserve">de rubro: </w:t>
      </w:r>
      <w:r w:rsidRPr="009907E6">
        <w:rPr>
          <w:rFonts w:ascii="Arial" w:eastAsia="Arial" w:hAnsi="Arial" w:cs="Arial"/>
          <w:b/>
          <w:i/>
          <w:color w:val="000000"/>
          <w:sz w:val="20"/>
          <w:szCs w:val="20"/>
        </w:rPr>
        <w:t xml:space="preserve">DILIGENCIAS PARA MEJOR PROVEER. SU FALTA, NO IRROGA PERJUICIO A LAS PARTES, POR SER UNA FACULTAD POTESTATIVA DEL JUZGADOR; </w:t>
      </w:r>
      <w:r w:rsidRPr="009907E6">
        <w:rPr>
          <w:rFonts w:ascii="Arial" w:eastAsia="Arial" w:hAnsi="Arial" w:cs="Arial"/>
          <w:b/>
          <w:color w:val="000000"/>
          <w:sz w:val="20"/>
          <w:szCs w:val="20"/>
        </w:rPr>
        <w:t xml:space="preserve">así como la 10/97, de rubro: </w:t>
      </w:r>
      <w:r w:rsidRPr="009907E6">
        <w:rPr>
          <w:rFonts w:ascii="Arial" w:eastAsia="Arial" w:hAnsi="Arial" w:cs="Arial"/>
          <w:b/>
          <w:i/>
          <w:color w:val="000000"/>
          <w:sz w:val="20"/>
          <w:szCs w:val="20"/>
        </w:rPr>
        <w:t>DILIGENCIAS PARA MEJOR PROVEER. PROCEDE REALIZARLAS CUANDO EN AUTOS NO EXISTAN ELEMENTOS SUFICIENTES PARA RESOLVER.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5D1D1C" w14:textId="77777777" w:rsidR="00834DB6" w:rsidRDefault="000C4AB7">
    <w:pPr>
      <w:pBdr>
        <w:top w:val="nil"/>
        <w:left w:val="nil"/>
        <w:bottom w:val="nil"/>
        <w:right w:val="nil"/>
        <w:between w:val="nil"/>
      </w:pBdr>
      <w:tabs>
        <w:tab w:val="center" w:pos="4419"/>
        <w:tab w:val="right" w:pos="8838"/>
      </w:tabs>
      <w:jc w:val="right"/>
      <w:rPr>
        <w:rFonts w:ascii="Arial" w:eastAsia="Arial" w:hAnsi="Arial" w:cs="Arial"/>
        <w:color w:val="000000"/>
        <w:sz w:val="18"/>
        <w:szCs w:val="18"/>
      </w:rPr>
    </w:pPr>
    <w:r>
      <w:rPr>
        <w:noProof/>
        <w:color w:val="000000"/>
      </w:rPr>
      <w:drawing>
        <wp:anchor distT="0" distB="0" distL="0" distR="0" simplePos="0" relativeHeight="251660288" behindDoc="1" locked="0" layoutInCell="1" hidden="0" allowOverlap="1" wp14:anchorId="52142618" wp14:editId="6A063E62">
          <wp:simplePos x="0" y="0"/>
          <wp:positionH relativeFrom="margin">
            <wp:posOffset>-66674</wp:posOffset>
          </wp:positionH>
          <wp:positionV relativeFrom="page">
            <wp:posOffset>974090</wp:posOffset>
          </wp:positionV>
          <wp:extent cx="1315720" cy="498475"/>
          <wp:effectExtent l="0" t="0" r="0" b="0"/>
          <wp:wrapNone/>
          <wp:docPr id="2" name="image2.png" descr="Texto&#10;&#10;Descripción generada automáticamente con confianza media"/>
          <wp:cNvGraphicFramePr/>
          <a:graphic xmlns:a="http://schemas.openxmlformats.org/drawingml/2006/main">
            <a:graphicData uri="http://schemas.openxmlformats.org/drawingml/2006/picture">
              <pic:pic xmlns:pic="http://schemas.openxmlformats.org/drawingml/2006/picture">
                <pic:nvPicPr>
                  <pic:cNvPr id="0" name="image2.png" descr="Texto&#10;&#10;Descripción generada automáticamente con confianza media"/>
                  <pic:cNvPicPr preferRelativeResize="0"/>
                </pic:nvPicPr>
                <pic:blipFill>
                  <a:blip r:embed="rId1"/>
                  <a:srcRect/>
                  <a:stretch>
                    <a:fillRect/>
                  </a:stretch>
                </pic:blipFill>
                <pic:spPr>
                  <a:xfrm>
                    <a:off x="0" y="0"/>
                    <a:ext cx="1315720" cy="498475"/>
                  </a:xfrm>
                  <a:prstGeom prst="rect">
                    <a:avLst/>
                  </a:prstGeom>
                  <a:ln/>
                </pic:spPr>
              </pic:pic>
            </a:graphicData>
          </a:graphic>
        </wp:anchor>
      </w:drawing>
    </w:r>
    <w:r>
      <w:rPr>
        <w:rFonts w:ascii="Arial" w:eastAsia="Arial" w:hAnsi="Arial" w:cs="Arial"/>
        <w:color w:val="000000"/>
        <w:sz w:val="18"/>
        <w:szCs w:val="18"/>
      </w:rPr>
      <w:t xml:space="preserve">TEEM-RAP-008/2024 </w:t>
    </w:r>
  </w:p>
  <w:p w14:paraId="14329324" w14:textId="77777777" w:rsidR="00834DB6" w:rsidRDefault="00834DB6">
    <w:pPr>
      <w:pBdr>
        <w:top w:val="nil"/>
        <w:left w:val="nil"/>
        <w:bottom w:val="nil"/>
        <w:right w:val="nil"/>
        <w:between w:val="nil"/>
      </w:pBdr>
      <w:tabs>
        <w:tab w:val="center" w:pos="4419"/>
        <w:tab w:val="right" w:pos="8838"/>
      </w:tabs>
      <w:rPr>
        <w:color w:val="000000"/>
      </w:rPr>
    </w:pPr>
  </w:p>
  <w:p w14:paraId="734388FE" w14:textId="77777777" w:rsidR="00834DB6" w:rsidRDefault="00834DB6">
    <w:pPr>
      <w:pBdr>
        <w:top w:val="nil"/>
        <w:left w:val="nil"/>
        <w:bottom w:val="nil"/>
        <w:right w:val="nil"/>
        <w:between w:val="nil"/>
      </w:pBdr>
      <w:tabs>
        <w:tab w:val="center" w:pos="4419"/>
        <w:tab w:val="right" w:pos="8838"/>
      </w:tabs>
      <w:rPr>
        <w:color w:val="000000"/>
      </w:rPr>
    </w:pPr>
  </w:p>
  <w:p w14:paraId="00EB6BF8" w14:textId="77777777" w:rsidR="00834DB6" w:rsidRDefault="00834DB6"/>
  <w:p w14:paraId="6299A796" w14:textId="77777777" w:rsidR="00834DB6" w:rsidRDefault="00834DB6"/>
  <w:p w14:paraId="3BBF22ED" w14:textId="77777777" w:rsidR="00834DB6" w:rsidRDefault="00834DB6"/>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160DE5" w14:textId="3E35422C" w:rsidR="00834DB6" w:rsidRDefault="000C4AB7">
    <w:pPr>
      <w:jc w:val="right"/>
      <w:rPr>
        <w:rFonts w:ascii="Arial" w:eastAsia="Arial" w:hAnsi="Arial" w:cs="Arial"/>
        <w:b/>
        <w:color w:val="A6A6A6"/>
        <w:sz w:val="10"/>
        <w:szCs w:val="10"/>
      </w:rPr>
    </w:pPr>
    <w:r>
      <w:rPr>
        <w:rFonts w:ascii="Arial" w:eastAsia="Arial" w:hAnsi="Arial" w:cs="Arial"/>
        <w:b/>
        <w:color w:val="A6A6A6"/>
      </w:rPr>
      <w:t xml:space="preserve">  TEEM-JDC-2</w:t>
    </w:r>
    <w:r w:rsidR="00BC4936">
      <w:rPr>
        <w:rFonts w:ascii="Arial" w:eastAsia="Arial" w:hAnsi="Arial" w:cs="Arial"/>
        <w:b/>
        <w:color w:val="A6A6A6"/>
      </w:rPr>
      <w:t>6</w:t>
    </w:r>
    <w:r>
      <w:rPr>
        <w:rFonts w:ascii="Arial" w:eastAsia="Arial" w:hAnsi="Arial" w:cs="Arial"/>
        <w:b/>
        <w:color w:val="A6A6A6"/>
      </w:rPr>
      <w:t>3/2025</w:t>
    </w:r>
    <w:r>
      <w:rPr>
        <w:noProof/>
      </w:rPr>
      <w:drawing>
        <wp:anchor distT="0" distB="0" distL="0" distR="0" simplePos="0" relativeHeight="251658240" behindDoc="1" locked="0" layoutInCell="1" hidden="0" allowOverlap="1" wp14:anchorId="0C942360" wp14:editId="2A1DD153">
          <wp:simplePos x="0" y="0"/>
          <wp:positionH relativeFrom="column">
            <wp:posOffset>0</wp:posOffset>
          </wp:positionH>
          <wp:positionV relativeFrom="paragraph">
            <wp:posOffset>-379729</wp:posOffset>
          </wp:positionV>
          <wp:extent cx="2279650" cy="857250"/>
          <wp:effectExtent l="0" t="0" r="0" b="0"/>
          <wp:wrapNone/>
          <wp:docPr id="1" name="image1.png" descr="Logotipo&#10;&#10;Descripción generada automáticamente con confianza media"/>
          <wp:cNvGraphicFramePr/>
          <a:graphic xmlns:a="http://schemas.openxmlformats.org/drawingml/2006/main">
            <a:graphicData uri="http://schemas.openxmlformats.org/drawingml/2006/picture">
              <pic:pic xmlns:pic="http://schemas.openxmlformats.org/drawingml/2006/picture">
                <pic:nvPicPr>
                  <pic:cNvPr id="0" name="image1.png" descr="Logotipo&#10;&#10;Descripción generada automáticamente con confianza media"/>
                  <pic:cNvPicPr preferRelativeResize="0"/>
                </pic:nvPicPr>
                <pic:blipFill>
                  <a:blip r:embed="rId1"/>
                  <a:srcRect t="31000" b="31399"/>
                  <a:stretch>
                    <a:fillRect/>
                  </a:stretch>
                </pic:blipFill>
                <pic:spPr>
                  <a:xfrm>
                    <a:off x="0" y="0"/>
                    <a:ext cx="2279650" cy="857250"/>
                  </a:xfrm>
                  <a:prstGeom prst="rect">
                    <a:avLst/>
                  </a:prstGeom>
                  <a:ln/>
                </pic:spPr>
              </pic:pic>
            </a:graphicData>
          </a:graphic>
        </wp:anchor>
      </w:drawing>
    </w:r>
  </w:p>
  <w:p w14:paraId="2E1FB9D9" w14:textId="77777777" w:rsidR="00834DB6" w:rsidRDefault="00834DB6">
    <w:pPr>
      <w:jc w:val="right"/>
      <w:rPr>
        <w:rFonts w:ascii="Arial" w:eastAsia="Arial" w:hAnsi="Arial" w:cs="Arial"/>
        <w:b/>
        <w:color w:val="A6A6A6"/>
        <w:sz w:val="10"/>
        <w:szCs w:val="10"/>
      </w:rPr>
    </w:pPr>
  </w:p>
  <w:p w14:paraId="12298164" w14:textId="77777777" w:rsidR="00834DB6" w:rsidRDefault="00834DB6">
    <w:pPr>
      <w:jc w:val="right"/>
      <w:rPr>
        <w:rFonts w:ascii="Arial" w:eastAsia="Arial" w:hAnsi="Arial" w:cs="Arial"/>
        <w:b/>
        <w:color w:val="A6A6A6"/>
        <w:sz w:val="10"/>
        <w:szCs w:val="10"/>
      </w:rPr>
    </w:pPr>
  </w:p>
  <w:p w14:paraId="5D559EB6" w14:textId="77777777" w:rsidR="00834DB6" w:rsidRDefault="00834DB6">
    <w:pPr>
      <w:jc w:val="right"/>
      <w:rPr>
        <w:rFonts w:ascii="Arial" w:eastAsia="Arial" w:hAnsi="Arial" w:cs="Arial"/>
        <w:b/>
        <w:color w:val="A6A6A6"/>
        <w:sz w:val="10"/>
        <w:szCs w:val="10"/>
      </w:rPr>
    </w:pPr>
  </w:p>
  <w:p w14:paraId="38B68D9A" w14:textId="77777777" w:rsidR="00834DB6" w:rsidRDefault="00834DB6">
    <w:pPr>
      <w:jc w:val="right"/>
      <w:rPr>
        <w:rFonts w:ascii="Arial" w:eastAsia="Arial" w:hAnsi="Arial" w:cs="Arial"/>
        <w:b/>
        <w:color w:val="A6A6A6"/>
        <w:sz w:val="10"/>
        <w:szCs w:val="1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0ABCED" w14:textId="77777777" w:rsidR="00834DB6" w:rsidRDefault="000C4AB7">
    <w:pPr>
      <w:pBdr>
        <w:top w:val="nil"/>
        <w:left w:val="nil"/>
        <w:bottom w:val="nil"/>
        <w:right w:val="nil"/>
        <w:between w:val="nil"/>
      </w:pBdr>
      <w:tabs>
        <w:tab w:val="center" w:pos="4419"/>
        <w:tab w:val="right" w:pos="8838"/>
      </w:tabs>
      <w:rPr>
        <w:color w:val="000000"/>
      </w:rPr>
    </w:pPr>
    <w:r>
      <w:rPr>
        <w:noProof/>
      </w:rPr>
      <w:drawing>
        <wp:anchor distT="0" distB="0" distL="114300" distR="114300" simplePos="0" relativeHeight="251659264" behindDoc="0" locked="0" layoutInCell="1" hidden="0" allowOverlap="1" wp14:anchorId="54F42083" wp14:editId="349026BE">
          <wp:simplePos x="0" y="0"/>
          <wp:positionH relativeFrom="column">
            <wp:posOffset>1</wp:posOffset>
          </wp:positionH>
          <wp:positionV relativeFrom="paragraph">
            <wp:posOffset>-645794</wp:posOffset>
          </wp:positionV>
          <wp:extent cx="2162175" cy="819150"/>
          <wp:effectExtent l="0" t="0" r="0" b="0"/>
          <wp:wrapSquare wrapText="bothSides" distT="0" distB="0" distL="114300" distR="114300"/>
          <wp:docPr id="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a:stretch>
                    <a:fillRect/>
                  </a:stretch>
                </pic:blipFill>
                <pic:spPr>
                  <a:xfrm>
                    <a:off x="0" y="0"/>
                    <a:ext cx="2162175" cy="819150"/>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784330"/>
    <w:multiLevelType w:val="multilevel"/>
    <w:tmpl w:val="877C0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F9A4213"/>
    <w:multiLevelType w:val="hybridMultilevel"/>
    <w:tmpl w:val="A0D4517E"/>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 w15:restartNumberingAfterBreak="0">
    <w:nsid w:val="11105826"/>
    <w:multiLevelType w:val="multilevel"/>
    <w:tmpl w:val="4D94768E"/>
    <w:lvl w:ilvl="0">
      <w:start w:val="1"/>
      <w:numFmt w:val="decimal"/>
      <w:lvlText w:val="%1."/>
      <w:lvlJc w:val="left"/>
      <w:pPr>
        <w:ind w:left="720" w:hanging="360"/>
      </w:pPr>
      <w:rPr>
        <w:b/>
        <w:color w:val="00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2FC7389"/>
    <w:multiLevelType w:val="hybridMultilevel"/>
    <w:tmpl w:val="52AACDB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2D47485C"/>
    <w:multiLevelType w:val="multilevel"/>
    <w:tmpl w:val="4F4A6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0703F01"/>
    <w:multiLevelType w:val="hybridMultilevel"/>
    <w:tmpl w:val="B9A0C55A"/>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6" w15:restartNumberingAfterBreak="0">
    <w:nsid w:val="44361D70"/>
    <w:multiLevelType w:val="multilevel"/>
    <w:tmpl w:val="217A89D4"/>
    <w:lvl w:ilvl="0">
      <w:start w:val="1"/>
      <w:numFmt w:val="decimal"/>
      <w:lvlText w:val="%1."/>
      <w:lvlJc w:val="left"/>
      <w:pPr>
        <w:ind w:left="720" w:hanging="360"/>
      </w:pPr>
      <w:rPr>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61DF7975"/>
    <w:multiLevelType w:val="multilevel"/>
    <w:tmpl w:val="BFE0A0BA"/>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8" w15:restartNumberingAfterBreak="0">
    <w:nsid w:val="64891D3E"/>
    <w:multiLevelType w:val="multilevel"/>
    <w:tmpl w:val="FBC8D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9CE4D38"/>
    <w:multiLevelType w:val="multilevel"/>
    <w:tmpl w:val="4D94768E"/>
    <w:lvl w:ilvl="0">
      <w:start w:val="1"/>
      <w:numFmt w:val="decimal"/>
      <w:lvlText w:val="%1."/>
      <w:lvlJc w:val="left"/>
      <w:pPr>
        <w:ind w:left="720" w:hanging="360"/>
      </w:pPr>
      <w:rPr>
        <w:b/>
        <w:color w:val="00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6A144F25"/>
    <w:multiLevelType w:val="multilevel"/>
    <w:tmpl w:val="1102CA6A"/>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16cid:durableId="814491194">
    <w:abstractNumId w:val="6"/>
  </w:num>
  <w:num w:numId="2" w16cid:durableId="37706616">
    <w:abstractNumId w:val="7"/>
  </w:num>
  <w:num w:numId="3" w16cid:durableId="1736777846">
    <w:abstractNumId w:val="9"/>
  </w:num>
  <w:num w:numId="4" w16cid:durableId="2090806735">
    <w:abstractNumId w:val="2"/>
  </w:num>
  <w:num w:numId="5" w16cid:durableId="474682979">
    <w:abstractNumId w:val="3"/>
  </w:num>
  <w:num w:numId="6" w16cid:durableId="30495322">
    <w:abstractNumId w:val="10"/>
  </w:num>
  <w:num w:numId="7" w16cid:durableId="163517666">
    <w:abstractNumId w:val="0"/>
  </w:num>
  <w:num w:numId="8" w16cid:durableId="123932173">
    <w:abstractNumId w:val="8"/>
  </w:num>
  <w:num w:numId="9" w16cid:durableId="940139932">
    <w:abstractNumId w:val="4"/>
  </w:num>
  <w:num w:numId="10" w16cid:durableId="499391447">
    <w:abstractNumId w:val="5"/>
  </w:num>
  <w:num w:numId="11" w16cid:durableId="17926238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mirrorMargin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4DB6"/>
    <w:rsid w:val="000122EE"/>
    <w:rsid w:val="000377DD"/>
    <w:rsid w:val="00042177"/>
    <w:rsid w:val="00093F33"/>
    <w:rsid w:val="000C1164"/>
    <w:rsid w:val="000C4AB7"/>
    <w:rsid w:val="000E1242"/>
    <w:rsid w:val="000E5D1F"/>
    <w:rsid w:val="000F5A95"/>
    <w:rsid w:val="000F612A"/>
    <w:rsid w:val="001021B1"/>
    <w:rsid w:val="00106632"/>
    <w:rsid w:val="00132F50"/>
    <w:rsid w:val="00142FD8"/>
    <w:rsid w:val="00177D13"/>
    <w:rsid w:val="00181C68"/>
    <w:rsid w:val="001A6D9B"/>
    <w:rsid w:val="001B763A"/>
    <w:rsid w:val="001E6BD4"/>
    <w:rsid w:val="002057DB"/>
    <w:rsid w:val="00223531"/>
    <w:rsid w:val="00224651"/>
    <w:rsid w:val="00266019"/>
    <w:rsid w:val="0028489B"/>
    <w:rsid w:val="00284AC1"/>
    <w:rsid w:val="00296ADE"/>
    <w:rsid w:val="002A5D53"/>
    <w:rsid w:val="002B6AEA"/>
    <w:rsid w:val="002B749B"/>
    <w:rsid w:val="002F2190"/>
    <w:rsid w:val="002F5D34"/>
    <w:rsid w:val="0030271F"/>
    <w:rsid w:val="00302964"/>
    <w:rsid w:val="003224B6"/>
    <w:rsid w:val="003253A7"/>
    <w:rsid w:val="00325BFA"/>
    <w:rsid w:val="00354B84"/>
    <w:rsid w:val="00364694"/>
    <w:rsid w:val="0038514E"/>
    <w:rsid w:val="00394741"/>
    <w:rsid w:val="003A08FF"/>
    <w:rsid w:val="003C6165"/>
    <w:rsid w:val="003D795C"/>
    <w:rsid w:val="00413EB9"/>
    <w:rsid w:val="00427B05"/>
    <w:rsid w:val="0047711C"/>
    <w:rsid w:val="00485B5D"/>
    <w:rsid w:val="0049442D"/>
    <w:rsid w:val="004B38A2"/>
    <w:rsid w:val="005077A1"/>
    <w:rsid w:val="005372EB"/>
    <w:rsid w:val="00583C45"/>
    <w:rsid w:val="005F2790"/>
    <w:rsid w:val="006267DD"/>
    <w:rsid w:val="006455CE"/>
    <w:rsid w:val="00681E6F"/>
    <w:rsid w:val="00692186"/>
    <w:rsid w:val="006926AB"/>
    <w:rsid w:val="006D0D41"/>
    <w:rsid w:val="006F7024"/>
    <w:rsid w:val="0072108C"/>
    <w:rsid w:val="00723E23"/>
    <w:rsid w:val="00737C34"/>
    <w:rsid w:val="007503B4"/>
    <w:rsid w:val="0075412F"/>
    <w:rsid w:val="007773D4"/>
    <w:rsid w:val="00790425"/>
    <w:rsid w:val="007A5463"/>
    <w:rsid w:val="007D51AC"/>
    <w:rsid w:val="007F65CF"/>
    <w:rsid w:val="00801E2B"/>
    <w:rsid w:val="00805EFC"/>
    <w:rsid w:val="0081008B"/>
    <w:rsid w:val="0081488A"/>
    <w:rsid w:val="008257FA"/>
    <w:rsid w:val="00834DB6"/>
    <w:rsid w:val="008758FE"/>
    <w:rsid w:val="00882C61"/>
    <w:rsid w:val="0089508A"/>
    <w:rsid w:val="008D0181"/>
    <w:rsid w:val="00921E1A"/>
    <w:rsid w:val="009229C1"/>
    <w:rsid w:val="009324C2"/>
    <w:rsid w:val="00932981"/>
    <w:rsid w:val="00952C44"/>
    <w:rsid w:val="00965020"/>
    <w:rsid w:val="009907E6"/>
    <w:rsid w:val="009A6542"/>
    <w:rsid w:val="009C222A"/>
    <w:rsid w:val="009C502E"/>
    <w:rsid w:val="009C667E"/>
    <w:rsid w:val="009C6AAD"/>
    <w:rsid w:val="009F3D48"/>
    <w:rsid w:val="009F5ABD"/>
    <w:rsid w:val="00A52754"/>
    <w:rsid w:val="00A7077B"/>
    <w:rsid w:val="00AB298A"/>
    <w:rsid w:val="00AC221B"/>
    <w:rsid w:val="00B418F7"/>
    <w:rsid w:val="00B42D05"/>
    <w:rsid w:val="00BA5114"/>
    <w:rsid w:val="00BC4936"/>
    <w:rsid w:val="00BD050C"/>
    <w:rsid w:val="00C369FF"/>
    <w:rsid w:val="00C40438"/>
    <w:rsid w:val="00C55D2C"/>
    <w:rsid w:val="00C816C0"/>
    <w:rsid w:val="00C8349A"/>
    <w:rsid w:val="00CA5E02"/>
    <w:rsid w:val="00CD1CAA"/>
    <w:rsid w:val="00CD70ED"/>
    <w:rsid w:val="00CE0FA9"/>
    <w:rsid w:val="00CF53FB"/>
    <w:rsid w:val="00D312CF"/>
    <w:rsid w:val="00D35AE9"/>
    <w:rsid w:val="00D813AA"/>
    <w:rsid w:val="00DA2E48"/>
    <w:rsid w:val="00DB6D27"/>
    <w:rsid w:val="00DC1471"/>
    <w:rsid w:val="00DC2C28"/>
    <w:rsid w:val="00DD109C"/>
    <w:rsid w:val="00DF66CF"/>
    <w:rsid w:val="00E06C8A"/>
    <w:rsid w:val="00E22B41"/>
    <w:rsid w:val="00E40A7E"/>
    <w:rsid w:val="00E44B1A"/>
    <w:rsid w:val="00E463C7"/>
    <w:rsid w:val="00E65014"/>
    <w:rsid w:val="00E656CD"/>
    <w:rsid w:val="00E76E2A"/>
    <w:rsid w:val="00E9762A"/>
    <w:rsid w:val="00EB06BA"/>
    <w:rsid w:val="00ED7BC9"/>
    <w:rsid w:val="00EE0625"/>
    <w:rsid w:val="00EF3DD1"/>
    <w:rsid w:val="00F12758"/>
    <w:rsid w:val="00F37C12"/>
    <w:rsid w:val="00F50202"/>
    <w:rsid w:val="00F605F0"/>
    <w:rsid w:val="00F7555E"/>
    <w:rsid w:val="00F93EDD"/>
    <w:rsid w:val="00FA1345"/>
    <w:rsid w:val="00FB24F5"/>
    <w:rsid w:val="00FB5205"/>
    <w:rsid w:val="00FE3497"/>
    <w:rsid w:val="00FF2EA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885563"/>
  <w15:docId w15:val="{564ACF6C-D13B-4932-8074-1040A783F9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240"/>
      <w:outlineLvl w:val="0"/>
    </w:pPr>
    <w:rPr>
      <w:rFonts w:ascii="Calibri" w:eastAsia="Calibri" w:hAnsi="Calibri" w:cs="Calibri"/>
      <w:color w:val="2F5496"/>
      <w:sz w:val="32"/>
      <w:szCs w:val="32"/>
    </w:rPr>
  </w:style>
  <w:style w:type="paragraph" w:styleId="Ttulo2">
    <w:name w:val="heading 2"/>
    <w:basedOn w:val="Normal"/>
    <w:next w:val="Normal"/>
    <w:uiPriority w:val="9"/>
    <w:semiHidden/>
    <w:unhideWhenUsed/>
    <w:qFormat/>
    <w:pPr>
      <w:keepNext/>
      <w:keepLines/>
      <w:spacing w:before="40"/>
      <w:outlineLvl w:val="1"/>
    </w:pPr>
    <w:rPr>
      <w:rFonts w:ascii="Calibri" w:eastAsia="Calibri" w:hAnsi="Calibri" w:cs="Calibri"/>
      <w:color w:val="2F5496"/>
      <w:sz w:val="26"/>
      <w:szCs w:val="26"/>
    </w:rPr>
  </w:style>
  <w:style w:type="paragraph" w:styleId="Ttulo3">
    <w:name w:val="heading 3"/>
    <w:basedOn w:val="Normal"/>
    <w:next w:val="Normal"/>
    <w:uiPriority w:val="9"/>
    <w:semiHidden/>
    <w:unhideWhenUsed/>
    <w:qFormat/>
    <w:pPr>
      <w:keepNext/>
      <w:keepLines/>
      <w:spacing w:before="40"/>
      <w:outlineLvl w:val="2"/>
    </w:pPr>
    <w:rPr>
      <w:rFonts w:ascii="Calibri" w:eastAsia="Calibri" w:hAnsi="Calibri" w:cs="Calibri"/>
      <w:color w:val="1F3863"/>
    </w:rPr>
  </w:style>
  <w:style w:type="paragraph" w:styleId="Ttulo4">
    <w:name w:val="heading 4"/>
    <w:basedOn w:val="Normal"/>
    <w:next w:val="Normal"/>
    <w:uiPriority w:val="9"/>
    <w:semiHidden/>
    <w:unhideWhenUsed/>
    <w:qFormat/>
    <w:pPr>
      <w:keepNext/>
      <w:keepLines/>
      <w:spacing w:before="40"/>
      <w:outlineLvl w:val="3"/>
    </w:pPr>
    <w:rPr>
      <w:rFonts w:ascii="Calibri" w:eastAsia="Calibri" w:hAnsi="Calibri" w:cs="Calibri"/>
      <w:i/>
      <w:color w:val="2F5496"/>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0" w:type="dxa"/>
        <w:left w:w="70" w:type="dxa"/>
        <w:bottom w:w="0" w:type="dxa"/>
        <w:right w:w="70" w:type="dxa"/>
      </w:tblCellMar>
    </w:tblPr>
  </w:style>
  <w:style w:type="table" w:customStyle="1" w:styleId="a0">
    <w:basedOn w:val="TableNormal"/>
    <w:tblPr>
      <w:tblStyleRowBandSize w:val="1"/>
      <w:tblStyleColBandSize w:val="1"/>
      <w:tblCellMar>
        <w:top w:w="0" w:type="dxa"/>
        <w:left w:w="115" w:type="dxa"/>
        <w:bottom w:w="0" w:type="dxa"/>
        <w:right w:w="115" w:type="dxa"/>
      </w:tblCellMar>
    </w:tblPr>
  </w:style>
  <w:style w:type="paragraph" w:styleId="Piedepgina">
    <w:name w:val="footer"/>
    <w:basedOn w:val="Normal"/>
    <w:link w:val="PiedepginaCar"/>
    <w:uiPriority w:val="99"/>
    <w:unhideWhenUsed/>
    <w:rsid w:val="009907E6"/>
    <w:pPr>
      <w:tabs>
        <w:tab w:val="center" w:pos="4419"/>
        <w:tab w:val="right" w:pos="8838"/>
      </w:tabs>
    </w:pPr>
  </w:style>
  <w:style w:type="character" w:customStyle="1" w:styleId="PiedepginaCar">
    <w:name w:val="Pie de página Car"/>
    <w:basedOn w:val="Fuentedeprrafopredeter"/>
    <w:link w:val="Piedepgina"/>
    <w:uiPriority w:val="99"/>
    <w:rsid w:val="009907E6"/>
  </w:style>
  <w:style w:type="paragraph" w:styleId="Textonotapie">
    <w:name w:val="footnote text"/>
    <w:basedOn w:val="Normal"/>
    <w:link w:val="TextonotapieCar"/>
    <w:uiPriority w:val="99"/>
    <w:semiHidden/>
    <w:unhideWhenUsed/>
    <w:rsid w:val="00882C61"/>
    <w:rPr>
      <w:sz w:val="20"/>
      <w:szCs w:val="20"/>
    </w:rPr>
  </w:style>
  <w:style w:type="character" w:customStyle="1" w:styleId="TextonotapieCar">
    <w:name w:val="Texto nota pie Car"/>
    <w:basedOn w:val="Fuentedeprrafopredeter"/>
    <w:link w:val="Textonotapie"/>
    <w:uiPriority w:val="99"/>
    <w:semiHidden/>
    <w:rsid w:val="00882C61"/>
    <w:rPr>
      <w:sz w:val="20"/>
      <w:szCs w:val="20"/>
    </w:rPr>
  </w:style>
  <w:style w:type="character" w:styleId="Refdenotaalpie">
    <w:name w:val="footnote reference"/>
    <w:basedOn w:val="Fuentedeprrafopredeter"/>
    <w:uiPriority w:val="99"/>
    <w:semiHidden/>
    <w:unhideWhenUsed/>
    <w:rsid w:val="00882C61"/>
    <w:rPr>
      <w:vertAlign w:val="superscript"/>
    </w:rPr>
  </w:style>
  <w:style w:type="paragraph" w:styleId="Prrafodelista">
    <w:name w:val="List Paragraph"/>
    <w:aliases w:val="CNBV Parrafo1,Párrafo de lista1,Footnote,List Paragraph2,List Paragraph1,Colorful List - Accent 11,Lista vistosa - Énfasis 11,Parrafo 1,Lista multicolor - Énfasis 11,Cuadrícula media 1 - Énfasis 21,List Paragraph-Thesis,Listas,Cita text"/>
    <w:basedOn w:val="Normal"/>
    <w:link w:val="PrrafodelistaCar"/>
    <w:uiPriority w:val="34"/>
    <w:qFormat/>
    <w:rsid w:val="00C816C0"/>
    <w:pPr>
      <w:ind w:left="720"/>
      <w:contextualSpacing/>
    </w:pPr>
  </w:style>
  <w:style w:type="character" w:customStyle="1" w:styleId="PrrafodelistaCar">
    <w:name w:val="Párrafo de lista Car"/>
    <w:aliases w:val="CNBV Parrafo1 Car,Párrafo de lista1 Car,Footnote Car,List Paragraph2 Car,List Paragraph1 Car,Colorful List - Accent 11 Car,Lista vistosa - Énfasis 11 Car,Parrafo 1 Car,Lista multicolor - Énfasis 11 Car,List Paragraph-Thesis Car"/>
    <w:basedOn w:val="Fuentedeprrafopredeter"/>
    <w:link w:val="Prrafodelista"/>
    <w:uiPriority w:val="34"/>
    <w:qFormat/>
    <w:locked/>
    <w:rsid w:val="00A707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1D830F-F71E-4DB1-B811-D6FC81086F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14</Pages>
  <Words>3389</Words>
  <Characters>17764</Characters>
  <Application>Microsoft Office Word</Application>
  <DocSecurity>0</DocSecurity>
  <Lines>403</Lines>
  <Paragraphs>145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JESÚS MUÑOZ RIO</cp:lastModifiedBy>
  <cp:revision>18</cp:revision>
  <cp:lastPrinted>2025-12-26T15:11:00Z</cp:lastPrinted>
  <dcterms:created xsi:type="dcterms:W3CDTF">2025-12-29T16:39:00Z</dcterms:created>
  <dcterms:modified xsi:type="dcterms:W3CDTF">2025-12-29T23:33:00Z</dcterms:modified>
</cp:coreProperties>
</file>