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86C5E7" w14:textId="77777777" w:rsidR="00A474D1" w:rsidRPr="00387682" w:rsidRDefault="00A474D1" w:rsidP="00A474D1">
      <w:pPr>
        <w:spacing w:before="100" w:beforeAutospacing="1" w:after="100" w:afterAutospacing="1"/>
        <w:ind w:left="708" w:hanging="708"/>
      </w:pPr>
      <w:r w:rsidRPr="00387682">
        <w:rPr>
          <w:noProof/>
        </w:rPr>
        <mc:AlternateContent>
          <mc:Choice Requires="wps">
            <w:drawing>
              <wp:anchor distT="0" distB="0" distL="114300" distR="114300" simplePos="0" relativeHeight="251659264" behindDoc="0" locked="0" layoutInCell="1" allowOverlap="1" wp14:anchorId="2D7F8564" wp14:editId="4C358C9E">
                <wp:simplePos x="0" y="0"/>
                <wp:positionH relativeFrom="margin">
                  <wp:posOffset>1875790</wp:posOffset>
                </wp:positionH>
                <wp:positionV relativeFrom="margin">
                  <wp:posOffset>-549275</wp:posOffset>
                </wp:positionV>
                <wp:extent cx="2924175" cy="4229735"/>
                <wp:effectExtent l="0" t="0" r="28575" b="18415"/>
                <wp:wrapSquare wrapText="bothSides"/>
                <wp:docPr id="180821205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4175" cy="4229735"/>
                        </a:xfrm>
                        <a:prstGeom prst="rect">
                          <a:avLst/>
                        </a:prstGeom>
                        <a:solidFill>
                          <a:srgbClr val="FFFFFF"/>
                        </a:solidFill>
                        <a:ln w="9525">
                          <a:solidFill>
                            <a:srgbClr val="FFFFFF"/>
                          </a:solidFill>
                          <a:miter lim="800000"/>
                          <a:headEnd/>
                          <a:tailEnd/>
                        </a:ln>
                      </wps:spPr>
                      <wps:txbx>
                        <w:txbxContent>
                          <w:p w14:paraId="65682087" w14:textId="061E8CFA" w:rsidR="00A474D1" w:rsidRPr="008D16CB" w:rsidRDefault="00A474D1" w:rsidP="00DA5700">
                            <w:pPr>
                              <w:pStyle w:val="Default"/>
                              <w:spacing w:before="100" w:beforeAutospacing="1" w:after="100" w:afterAutospacing="1"/>
                              <w:jc w:val="center"/>
                              <w:rPr>
                                <w:b/>
                              </w:rPr>
                            </w:pPr>
                            <w:r w:rsidRPr="000A187D">
                              <w:rPr>
                                <w:b/>
                              </w:rPr>
                              <w:t>ACUERDO PLENARIO</w:t>
                            </w:r>
                          </w:p>
                          <w:p w14:paraId="70365AE3" w14:textId="77777777" w:rsidR="00304440" w:rsidRPr="005B0DBB" w:rsidRDefault="00304440" w:rsidP="00DA5700">
                            <w:pPr>
                              <w:pStyle w:val="Normal0"/>
                              <w:spacing w:before="240" w:after="0" w:line="275" w:lineRule="auto"/>
                              <w:jc w:val="center"/>
                              <w:textDirection w:val="btLr"/>
                            </w:pPr>
                            <w:r w:rsidRPr="005B0DBB">
                              <w:rPr>
                                <w:rFonts w:ascii="Arial" w:eastAsia="Arial" w:hAnsi="Arial" w:cs="Arial"/>
                                <w:b/>
                                <w:color w:val="000000"/>
                              </w:rPr>
                              <w:t>JUICIO PARA LA PROTECCIÓN DE LOS DERECHOS POLÍTICO-ELECTORALES DEL CIUDADANO</w:t>
                            </w:r>
                          </w:p>
                          <w:p w14:paraId="7049A8BA" w14:textId="77777777" w:rsidR="00304440" w:rsidRPr="005B0DBB" w:rsidRDefault="00304440" w:rsidP="00304440">
                            <w:pPr>
                              <w:pStyle w:val="Normal0"/>
                              <w:spacing w:before="240" w:after="0" w:line="275" w:lineRule="auto"/>
                              <w:jc w:val="both"/>
                              <w:textDirection w:val="btLr"/>
                            </w:pPr>
                            <w:r w:rsidRPr="005B0DBB">
                              <w:rPr>
                                <w:rFonts w:ascii="Arial" w:eastAsia="Arial" w:hAnsi="Arial" w:cs="Arial"/>
                                <w:b/>
                                <w:color w:val="000000"/>
                              </w:rPr>
                              <w:t xml:space="preserve">EXPEDIENTE: </w:t>
                            </w:r>
                            <w:r w:rsidRPr="005B0DBB">
                              <w:rPr>
                                <w:rFonts w:ascii="Arial" w:eastAsia="Arial" w:hAnsi="Arial" w:cs="Arial"/>
                                <w:color w:val="000000"/>
                              </w:rPr>
                              <w:t>TEEM-JDC-227/2025.</w:t>
                            </w:r>
                          </w:p>
                          <w:p w14:paraId="54DAE7EC" w14:textId="77777777" w:rsidR="00304440" w:rsidRDefault="00304440" w:rsidP="00304440">
                            <w:pPr>
                              <w:pStyle w:val="Normal0"/>
                              <w:spacing w:before="240" w:after="0" w:line="275" w:lineRule="auto"/>
                              <w:jc w:val="both"/>
                              <w:textDirection w:val="btLr"/>
                              <w:rPr>
                                <w:rFonts w:ascii="Arial" w:eastAsia="Arial" w:hAnsi="Arial" w:cs="Arial"/>
                                <w:color w:val="000000"/>
                              </w:rPr>
                            </w:pPr>
                            <w:r w:rsidRPr="005B0DBB">
                              <w:rPr>
                                <w:rFonts w:ascii="Arial" w:eastAsia="Arial" w:hAnsi="Arial" w:cs="Arial"/>
                                <w:b/>
                                <w:color w:val="000000"/>
                              </w:rPr>
                              <w:t xml:space="preserve">ACTORES: </w:t>
                            </w:r>
                            <w:r w:rsidRPr="005B0DBB">
                              <w:rPr>
                                <w:rFonts w:ascii="Arial" w:eastAsia="Arial" w:hAnsi="Arial" w:cs="Arial"/>
                                <w:bCs/>
                                <w:color w:val="000000"/>
                              </w:rPr>
                              <w:t>JUAN MANUEL PABLOS MADRIGAL Y OTROS</w:t>
                            </w:r>
                            <w:r w:rsidRPr="005B0DBB">
                              <w:rPr>
                                <w:rFonts w:ascii="Arial" w:eastAsia="Arial" w:hAnsi="Arial" w:cs="Arial"/>
                                <w:color w:val="000000"/>
                              </w:rPr>
                              <w:t>.</w:t>
                            </w:r>
                          </w:p>
                          <w:p w14:paraId="6D00286A" w14:textId="77777777" w:rsidR="00304440" w:rsidRPr="005B0DBB" w:rsidRDefault="00304440" w:rsidP="00304440">
                            <w:pPr>
                              <w:pStyle w:val="Normal0"/>
                              <w:spacing w:before="240" w:after="0" w:line="275" w:lineRule="auto"/>
                              <w:jc w:val="both"/>
                              <w:textDirection w:val="btLr"/>
                            </w:pPr>
                            <w:r w:rsidRPr="006B2F52">
                              <w:rPr>
                                <w:rFonts w:ascii="Arial" w:eastAsia="Arial" w:hAnsi="Arial" w:cs="Arial"/>
                                <w:b/>
                                <w:bCs/>
                                <w:color w:val="000000"/>
                              </w:rPr>
                              <w:t>PARTE TERCERA INTERESADA</w:t>
                            </w:r>
                            <w:r>
                              <w:rPr>
                                <w:rFonts w:ascii="Arial" w:eastAsia="Arial" w:hAnsi="Arial" w:cs="Arial"/>
                                <w:color w:val="000000"/>
                              </w:rPr>
                              <w:t>: ROBERTO PULIDO ALEJO Y OTROS.</w:t>
                            </w:r>
                          </w:p>
                          <w:p w14:paraId="3A1B68FD" w14:textId="77777777" w:rsidR="00304440" w:rsidRPr="005B0DBB" w:rsidRDefault="00304440" w:rsidP="00304440">
                            <w:pPr>
                              <w:pStyle w:val="Normal0"/>
                              <w:spacing w:before="240" w:after="0" w:line="275" w:lineRule="auto"/>
                              <w:jc w:val="both"/>
                              <w:textDirection w:val="btLr"/>
                            </w:pPr>
                            <w:r w:rsidRPr="005B0DBB">
                              <w:rPr>
                                <w:rFonts w:ascii="Arial" w:eastAsia="Arial" w:hAnsi="Arial" w:cs="Arial"/>
                                <w:b/>
                                <w:color w:val="000000"/>
                              </w:rPr>
                              <w:t xml:space="preserve">AUTORIDADES RESPONSABLES: </w:t>
                            </w:r>
                            <w:r w:rsidRPr="005B0DBB">
                              <w:rPr>
                                <w:rFonts w:ascii="Arial" w:eastAsia="Arial" w:hAnsi="Arial" w:cs="Arial"/>
                                <w:bCs/>
                                <w:color w:val="000000"/>
                              </w:rPr>
                              <w:t>CONCEJO COMUNAL P´URÉPECHA DE SAN JUAN CARAPAN</w:t>
                            </w:r>
                            <w:r w:rsidRPr="005B0DBB">
                              <w:rPr>
                                <w:rFonts w:ascii="Arial" w:eastAsia="Arial" w:hAnsi="Arial" w:cs="Arial"/>
                                <w:color w:val="000000"/>
                              </w:rPr>
                              <w:t>, DEL MUNICIPIO DE CHILCHOTA, MICHOACÁN Y OTRO</w:t>
                            </w:r>
                            <w:r>
                              <w:rPr>
                                <w:rFonts w:ascii="Arial" w:eastAsia="Arial" w:hAnsi="Arial" w:cs="Arial"/>
                                <w:color w:val="000000"/>
                              </w:rPr>
                              <w:t>.</w:t>
                            </w:r>
                          </w:p>
                          <w:p w14:paraId="48977CC3" w14:textId="77777777" w:rsidR="00304440" w:rsidRPr="005B0DBB" w:rsidRDefault="00304440" w:rsidP="00304440">
                            <w:pPr>
                              <w:pStyle w:val="Normal0"/>
                              <w:spacing w:before="240" w:after="0" w:line="275" w:lineRule="auto"/>
                              <w:jc w:val="both"/>
                              <w:textDirection w:val="btLr"/>
                            </w:pPr>
                            <w:r w:rsidRPr="005B0DBB">
                              <w:rPr>
                                <w:rFonts w:ascii="Arial" w:eastAsia="Arial" w:hAnsi="Arial" w:cs="Arial"/>
                                <w:b/>
                                <w:color w:val="000000"/>
                              </w:rPr>
                              <w:t>MAGISTRADO PONENTE:</w:t>
                            </w:r>
                            <w:r w:rsidRPr="005B0DBB">
                              <w:rPr>
                                <w:rFonts w:ascii="Arial" w:eastAsia="Arial" w:hAnsi="Arial" w:cs="Arial"/>
                                <w:color w:val="000000"/>
                              </w:rPr>
                              <w:t xml:space="preserve">  ADRIÁN HERNÁNDEZ PINEDO.</w:t>
                            </w:r>
                          </w:p>
                          <w:p w14:paraId="769A3049" w14:textId="7E1868D7" w:rsidR="00304440" w:rsidRPr="005B0DBB" w:rsidRDefault="00304440" w:rsidP="00304440">
                            <w:pPr>
                              <w:pStyle w:val="Normal0"/>
                              <w:spacing w:before="240" w:after="0" w:line="275" w:lineRule="auto"/>
                              <w:jc w:val="both"/>
                              <w:textDirection w:val="btLr"/>
                            </w:pPr>
                            <w:r w:rsidRPr="005B0DBB">
                              <w:rPr>
                                <w:rFonts w:ascii="Arial" w:eastAsia="Arial" w:hAnsi="Arial" w:cs="Arial"/>
                                <w:b/>
                                <w:color w:val="000000"/>
                              </w:rPr>
                              <w:t>SECRETARI</w:t>
                            </w:r>
                            <w:r>
                              <w:rPr>
                                <w:rFonts w:ascii="Arial" w:eastAsia="Arial" w:hAnsi="Arial" w:cs="Arial"/>
                                <w:b/>
                                <w:color w:val="000000"/>
                              </w:rPr>
                              <w:t>O</w:t>
                            </w:r>
                            <w:r w:rsidRPr="005B0DBB">
                              <w:rPr>
                                <w:rFonts w:ascii="Arial" w:eastAsia="Arial" w:hAnsi="Arial" w:cs="Arial"/>
                                <w:b/>
                                <w:color w:val="000000"/>
                              </w:rPr>
                              <w:t>:</w:t>
                            </w:r>
                            <w:r w:rsidRPr="005B0DBB">
                              <w:rPr>
                                <w:rFonts w:ascii="Arial" w:eastAsia="Arial" w:hAnsi="Arial" w:cs="Arial"/>
                                <w:color w:val="000000"/>
                              </w:rPr>
                              <w:t xml:space="preserve"> ALAN GUEVARA DÁVILA</w:t>
                            </w:r>
                            <w:r>
                              <w:rPr>
                                <w:rFonts w:ascii="Arial" w:eastAsia="Arial" w:hAnsi="Arial" w:cs="Arial"/>
                                <w:color w:val="000000"/>
                              </w:rPr>
                              <w:t>.</w:t>
                            </w:r>
                          </w:p>
                          <w:p w14:paraId="03071770" w14:textId="0145A117" w:rsidR="00A474D1" w:rsidRPr="00542777" w:rsidRDefault="00A474D1" w:rsidP="00A474D1">
                            <w:pPr>
                              <w:pStyle w:val="Default"/>
                              <w:spacing w:before="120" w:after="120" w:line="264" w:lineRule="auto"/>
                              <w:jc w:val="both"/>
                              <w:rPr>
                                <w:bC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7F8564" id="_x0000_t202" coordsize="21600,21600" o:spt="202" path="m,l,21600r21600,l21600,xe">
                <v:stroke joinstyle="miter"/>
                <v:path gradientshapeok="t" o:connecttype="rect"/>
              </v:shapetype>
              <v:shape id="Cuadro de texto 1" o:spid="_x0000_s1026" type="#_x0000_t202" style="position:absolute;left:0;text-align:left;margin-left:147.7pt;margin-top:-43.25pt;width:230.25pt;height:333.0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" strokecolor="white">
                <v:textbox>
                  <w:txbxContent>
                    <w:p w14:paraId="65682087" w14:textId="061E8CFA" w:rsidR="00A474D1" w:rsidRPr="008D16CB" w:rsidRDefault="00A474D1" w:rsidP="00DA5700">
                      <w:pPr>
                        <w:pStyle w:val="Default"/>
                        <w:spacing w:before="100" w:beforeAutospacing="1" w:after="100" w:afterAutospacing="1"/>
                        <w:jc w:val="center"/>
                        <w:rPr>
                          <w:b/>
                        </w:rPr>
                      </w:pPr>
                      <w:r w:rsidRPr="000A187D">
                        <w:rPr>
                          <w:b/>
                        </w:rPr>
                        <w:t>ACUERDO PLENARIO</w:t>
                      </w:r>
                    </w:p>
                    <w:p w14:paraId="70365AE3" w14:textId="77777777" w:rsidR="00304440" w:rsidRPr="005B0DBB" w:rsidRDefault="00304440" w:rsidP="00DA5700">
                      <w:pPr>
                        <w:pStyle w:val="Normal0"/>
                        <w:spacing w:before="240" w:after="0" w:line="275" w:lineRule="auto"/>
                        <w:jc w:val="center"/>
                        <w:textDirection w:val="btLr"/>
                      </w:pPr>
                      <w:r w:rsidRPr="005B0DBB">
                        <w:rPr>
                          <w:rFonts w:ascii="Arial" w:eastAsia="Arial" w:hAnsi="Arial" w:cs="Arial"/>
                          <w:b/>
                          <w:color w:val="000000"/>
                        </w:rPr>
                        <w:t>JUICIO PARA LA PROTECCIÓN DE LOS DERECHOS POLÍTICO-ELECTORALES DEL CIUDADANO</w:t>
                      </w:r>
                    </w:p>
                    <w:p w14:paraId="7049A8BA" w14:textId="77777777" w:rsidR="00304440" w:rsidRPr="005B0DBB" w:rsidRDefault="00304440" w:rsidP="00304440">
                      <w:pPr>
                        <w:pStyle w:val="Normal0"/>
                        <w:spacing w:before="240" w:after="0" w:line="275" w:lineRule="auto"/>
                        <w:jc w:val="both"/>
                        <w:textDirection w:val="btLr"/>
                      </w:pPr>
                      <w:r w:rsidRPr="005B0DBB">
                        <w:rPr>
                          <w:rFonts w:ascii="Arial" w:eastAsia="Arial" w:hAnsi="Arial" w:cs="Arial"/>
                          <w:b/>
                          <w:color w:val="000000"/>
                        </w:rPr>
                        <w:t xml:space="preserve">EXPEDIENTE: </w:t>
                      </w:r>
                      <w:r w:rsidRPr="005B0DBB">
                        <w:rPr>
                          <w:rFonts w:ascii="Arial" w:eastAsia="Arial" w:hAnsi="Arial" w:cs="Arial"/>
                          <w:color w:val="000000"/>
                        </w:rPr>
                        <w:t>TEEM-JDC-227/2025.</w:t>
                      </w:r>
                    </w:p>
                    <w:p w14:paraId="54DAE7EC" w14:textId="77777777" w:rsidR="00304440" w:rsidRDefault="00304440" w:rsidP="00304440">
                      <w:pPr>
                        <w:pStyle w:val="Normal0"/>
                        <w:spacing w:before="240" w:after="0" w:line="275" w:lineRule="auto"/>
                        <w:jc w:val="both"/>
                        <w:textDirection w:val="btLr"/>
                        <w:rPr>
                          <w:rFonts w:ascii="Arial" w:eastAsia="Arial" w:hAnsi="Arial" w:cs="Arial"/>
                          <w:color w:val="000000"/>
                        </w:rPr>
                      </w:pPr>
                      <w:r w:rsidRPr="005B0DBB">
                        <w:rPr>
                          <w:rFonts w:ascii="Arial" w:eastAsia="Arial" w:hAnsi="Arial" w:cs="Arial"/>
                          <w:b/>
                          <w:color w:val="000000"/>
                        </w:rPr>
                        <w:t xml:space="preserve">ACTORES: </w:t>
                      </w:r>
                      <w:r w:rsidRPr="005B0DBB">
                        <w:rPr>
                          <w:rFonts w:ascii="Arial" w:eastAsia="Arial" w:hAnsi="Arial" w:cs="Arial"/>
                          <w:bCs/>
                          <w:color w:val="000000"/>
                        </w:rPr>
                        <w:t>JUAN MANUEL PABLOS MADRIGAL Y OTROS</w:t>
                      </w:r>
                      <w:r w:rsidRPr="005B0DBB">
                        <w:rPr>
                          <w:rFonts w:ascii="Arial" w:eastAsia="Arial" w:hAnsi="Arial" w:cs="Arial"/>
                          <w:color w:val="000000"/>
                        </w:rPr>
                        <w:t>.</w:t>
                      </w:r>
                    </w:p>
                    <w:p w14:paraId="6D00286A" w14:textId="77777777" w:rsidR="00304440" w:rsidRPr="005B0DBB" w:rsidRDefault="00304440" w:rsidP="00304440">
                      <w:pPr>
                        <w:pStyle w:val="Normal0"/>
                        <w:spacing w:before="240" w:after="0" w:line="275" w:lineRule="auto"/>
                        <w:jc w:val="both"/>
                        <w:textDirection w:val="btLr"/>
                      </w:pPr>
                      <w:r w:rsidRPr="006B2F52">
                        <w:rPr>
                          <w:rFonts w:ascii="Arial" w:eastAsia="Arial" w:hAnsi="Arial" w:cs="Arial"/>
                          <w:b/>
                          <w:bCs/>
                          <w:color w:val="000000"/>
                        </w:rPr>
                        <w:t>PARTE TERCERA INTERESADA</w:t>
                      </w:r>
                      <w:r>
                        <w:rPr>
                          <w:rFonts w:ascii="Arial" w:eastAsia="Arial" w:hAnsi="Arial" w:cs="Arial"/>
                          <w:color w:val="000000"/>
                        </w:rPr>
                        <w:t>: ROBERTO PULIDO ALEJO Y OTROS.</w:t>
                      </w:r>
                    </w:p>
                    <w:p w14:paraId="3A1B68FD" w14:textId="77777777" w:rsidR="00304440" w:rsidRPr="005B0DBB" w:rsidRDefault="00304440" w:rsidP="00304440">
                      <w:pPr>
                        <w:pStyle w:val="Normal0"/>
                        <w:spacing w:before="240" w:after="0" w:line="275" w:lineRule="auto"/>
                        <w:jc w:val="both"/>
                        <w:textDirection w:val="btLr"/>
                      </w:pPr>
                      <w:r w:rsidRPr="005B0DBB">
                        <w:rPr>
                          <w:rFonts w:ascii="Arial" w:eastAsia="Arial" w:hAnsi="Arial" w:cs="Arial"/>
                          <w:b/>
                          <w:color w:val="000000"/>
                        </w:rPr>
                        <w:t xml:space="preserve">AUTORIDADES RESPONSABLES: </w:t>
                      </w:r>
                      <w:r w:rsidRPr="005B0DBB">
                        <w:rPr>
                          <w:rFonts w:ascii="Arial" w:eastAsia="Arial" w:hAnsi="Arial" w:cs="Arial"/>
                          <w:bCs/>
                          <w:color w:val="000000"/>
                        </w:rPr>
                        <w:t>CONCEJO COMUNAL P´URÉPECHA DE SAN JUAN CARAPAN</w:t>
                      </w:r>
                      <w:r w:rsidRPr="005B0DBB">
                        <w:rPr>
                          <w:rFonts w:ascii="Arial" w:eastAsia="Arial" w:hAnsi="Arial" w:cs="Arial"/>
                          <w:color w:val="000000"/>
                        </w:rPr>
                        <w:t>, DEL MUNICIPIO DE CHILCHOTA, MICHOACÁN Y OTRO</w:t>
                      </w:r>
                      <w:r>
                        <w:rPr>
                          <w:rFonts w:ascii="Arial" w:eastAsia="Arial" w:hAnsi="Arial" w:cs="Arial"/>
                          <w:color w:val="000000"/>
                        </w:rPr>
                        <w:t>.</w:t>
                      </w:r>
                    </w:p>
                    <w:p w14:paraId="48977CC3" w14:textId="77777777" w:rsidR="00304440" w:rsidRPr="005B0DBB" w:rsidRDefault="00304440" w:rsidP="00304440">
                      <w:pPr>
                        <w:pStyle w:val="Normal0"/>
                        <w:spacing w:before="240" w:after="0" w:line="275" w:lineRule="auto"/>
                        <w:jc w:val="both"/>
                        <w:textDirection w:val="btLr"/>
                      </w:pPr>
                      <w:r w:rsidRPr="005B0DBB">
                        <w:rPr>
                          <w:rFonts w:ascii="Arial" w:eastAsia="Arial" w:hAnsi="Arial" w:cs="Arial"/>
                          <w:b/>
                          <w:color w:val="000000"/>
                        </w:rPr>
                        <w:t>MAGISTRADO PONENTE:</w:t>
                      </w:r>
                      <w:r w:rsidRPr="005B0DBB">
                        <w:rPr>
                          <w:rFonts w:ascii="Arial" w:eastAsia="Arial" w:hAnsi="Arial" w:cs="Arial"/>
                          <w:color w:val="000000"/>
                        </w:rPr>
                        <w:t xml:space="preserve">  ADRIÁN HERNÁNDEZ PINEDO.</w:t>
                      </w:r>
                    </w:p>
                    <w:p w14:paraId="769A3049" w14:textId="7E1868D7" w:rsidR="00304440" w:rsidRPr="005B0DBB" w:rsidRDefault="00304440" w:rsidP="00304440">
                      <w:pPr>
                        <w:pStyle w:val="Normal0"/>
                        <w:spacing w:before="240" w:after="0" w:line="275" w:lineRule="auto"/>
                        <w:jc w:val="both"/>
                        <w:textDirection w:val="btLr"/>
                      </w:pPr>
                      <w:r w:rsidRPr="005B0DBB">
                        <w:rPr>
                          <w:rFonts w:ascii="Arial" w:eastAsia="Arial" w:hAnsi="Arial" w:cs="Arial"/>
                          <w:b/>
                          <w:color w:val="000000"/>
                        </w:rPr>
                        <w:t>SECRETARI</w:t>
                      </w:r>
                      <w:r>
                        <w:rPr>
                          <w:rFonts w:ascii="Arial" w:eastAsia="Arial" w:hAnsi="Arial" w:cs="Arial"/>
                          <w:b/>
                          <w:color w:val="000000"/>
                        </w:rPr>
                        <w:t>O</w:t>
                      </w:r>
                      <w:r w:rsidRPr="005B0DBB">
                        <w:rPr>
                          <w:rFonts w:ascii="Arial" w:eastAsia="Arial" w:hAnsi="Arial" w:cs="Arial"/>
                          <w:b/>
                          <w:color w:val="000000"/>
                        </w:rPr>
                        <w:t>:</w:t>
                      </w:r>
                      <w:r w:rsidRPr="005B0DBB">
                        <w:rPr>
                          <w:rFonts w:ascii="Arial" w:eastAsia="Arial" w:hAnsi="Arial" w:cs="Arial"/>
                          <w:color w:val="000000"/>
                        </w:rPr>
                        <w:t xml:space="preserve"> ALAN GUEVARA DÁVILA</w:t>
                      </w:r>
                      <w:r>
                        <w:rPr>
                          <w:rFonts w:ascii="Arial" w:eastAsia="Arial" w:hAnsi="Arial" w:cs="Arial"/>
                          <w:color w:val="000000"/>
                        </w:rPr>
                        <w:t>.</w:t>
                      </w:r>
                    </w:p>
                    <w:p w14:paraId="03071770" w14:textId="0145A117" w:rsidR="00A474D1" w:rsidRPr="00542777" w:rsidRDefault="00A474D1" w:rsidP="00A474D1">
                      <w:pPr>
                        <w:pStyle w:val="Default"/>
                        <w:spacing w:before="120" w:after="120" w:line="264" w:lineRule="auto"/>
                        <w:jc w:val="both"/>
                        <w:rPr>
                          <w:bCs/>
                        </w:rPr>
                      </w:pPr>
                    </w:p>
                  </w:txbxContent>
                </v:textbox>
                <w10:wrap type="square" anchorx="margin" anchory="margin"/>
              </v:shape>
            </w:pict>
          </mc:Fallback>
        </mc:AlternateContent>
      </w:r>
      <w:r w:rsidRPr="00387682">
        <w:t xml:space="preserve"> </w:t>
      </w:r>
    </w:p>
    <w:p w14:paraId="6262E9A9" w14:textId="77777777" w:rsidR="00A474D1" w:rsidRPr="00387682" w:rsidRDefault="00A474D1" w:rsidP="00A474D1">
      <w:pPr>
        <w:spacing w:before="100" w:beforeAutospacing="1" w:after="100" w:afterAutospacing="1"/>
      </w:pPr>
    </w:p>
    <w:p w14:paraId="07AAE1D3" w14:textId="77777777" w:rsidR="00A474D1" w:rsidRPr="00387682" w:rsidRDefault="00A474D1" w:rsidP="00A474D1">
      <w:pPr>
        <w:spacing w:before="100" w:beforeAutospacing="1" w:after="100" w:afterAutospacing="1"/>
      </w:pPr>
    </w:p>
    <w:p w14:paraId="41A5FE92" w14:textId="77777777" w:rsidR="00A474D1" w:rsidRPr="00387682" w:rsidRDefault="00A474D1" w:rsidP="00A474D1">
      <w:pPr>
        <w:spacing w:before="100" w:beforeAutospacing="1" w:after="100" w:afterAutospacing="1"/>
      </w:pPr>
    </w:p>
    <w:p w14:paraId="1823F33E" w14:textId="77777777" w:rsidR="00A474D1" w:rsidRPr="00387682" w:rsidRDefault="00A474D1" w:rsidP="00A474D1">
      <w:pPr>
        <w:spacing w:before="100" w:beforeAutospacing="1" w:after="100" w:afterAutospacing="1"/>
      </w:pPr>
    </w:p>
    <w:p w14:paraId="363760F3" w14:textId="77777777" w:rsidR="00A474D1" w:rsidRPr="00387682" w:rsidRDefault="00A474D1" w:rsidP="00A474D1">
      <w:pPr>
        <w:spacing w:before="100" w:beforeAutospacing="1" w:after="100" w:afterAutospacing="1"/>
      </w:pPr>
    </w:p>
    <w:p w14:paraId="058F1270" w14:textId="77777777" w:rsidR="00A474D1" w:rsidRPr="00387682" w:rsidRDefault="00A474D1" w:rsidP="00A474D1">
      <w:pPr>
        <w:spacing w:before="100" w:beforeAutospacing="1" w:after="100" w:afterAutospacing="1"/>
      </w:pPr>
    </w:p>
    <w:p w14:paraId="5CC30317" w14:textId="77777777" w:rsidR="00A474D1" w:rsidRDefault="00A474D1" w:rsidP="00A474D1">
      <w:pPr>
        <w:autoSpaceDE w:val="0"/>
        <w:autoSpaceDN w:val="0"/>
        <w:adjustRightInd w:val="0"/>
        <w:spacing w:before="100" w:beforeAutospacing="1" w:after="100" w:afterAutospacing="1" w:line="360" w:lineRule="auto"/>
        <w:rPr>
          <w:rFonts w:ascii="Arial" w:hAnsi="Arial" w:cs="Arial"/>
        </w:rPr>
      </w:pPr>
    </w:p>
    <w:p w14:paraId="405A703B" w14:textId="77777777" w:rsidR="00A474D1" w:rsidRDefault="00A474D1" w:rsidP="00A474D1">
      <w:pPr>
        <w:autoSpaceDE w:val="0"/>
        <w:autoSpaceDN w:val="0"/>
        <w:adjustRightInd w:val="0"/>
        <w:spacing w:before="100" w:beforeAutospacing="1" w:after="100" w:afterAutospacing="1" w:line="360" w:lineRule="auto"/>
        <w:rPr>
          <w:rFonts w:ascii="Arial" w:hAnsi="Arial" w:cs="Arial"/>
        </w:rPr>
      </w:pPr>
    </w:p>
    <w:p w14:paraId="0832521C" w14:textId="77777777" w:rsidR="00A474D1" w:rsidRDefault="00A474D1" w:rsidP="00A474D1">
      <w:pPr>
        <w:spacing w:before="100" w:beforeAutospacing="1" w:after="100" w:afterAutospacing="1" w:line="360" w:lineRule="auto"/>
        <w:rPr>
          <w:rFonts w:ascii="Arial" w:eastAsia="Arial" w:hAnsi="Arial" w:cs="Arial"/>
        </w:rPr>
      </w:pPr>
      <w:bookmarkStart w:id="0" w:name="_Toc64578427"/>
    </w:p>
    <w:p w14:paraId="0D84BEDD" w14:textId="16ADEEE4" w:rsidR="00A474D1" w:rsidRDefault="00A474D1" w:rsidP="00A474D1">
      <w:pPr>
        <w:spacing w:before="100" w:beforeAutospacing="1" w:after="100" w:afterAutospacing="1" w:line="360" w:lineRule="auto"/>
        <w:rPr>
          <w:rFonts w:ascii="Arial" w:eastAsia="Arial" w:hAnsi="Arial" w:cs="Arial"/>
        </w:rPr>
      </w:pPr>
      <w:r>
        <w:rPr>
          <w:rFonts w:ascii="Arial" w:eastAsia="Arial" w:hAnsi="Arial" w:cs="Arial"/>
        </w:rPr>
        <w:t>Morelia, Michoacán, a</w:t>
      </w:r>
      <w:r w:rsidR="00F21FCF">
        <w:rPr>
          <w:rFonts w:ascii="Arial" w:eastAsia="Arial" w:hAnsi="Arial" w:cs="Arial"/>
        </w:rPr>
        <w:t xml:space="preserve"> nueve</w:t>
      </w:r>
      <w:r>
        <w:rPr>
          <w:rFonts w:ascii="Arial" w:eastAsia="Arial" w:hAnsi="Arial" w:cs="Arial"/>
        </w:rPr>
        <w:t xml:space="preserve"> de diciembre de dos mil veinticinco</w:t>
      </w:r>
      <w:r>
        <w:rPr>
          <w:rFonts w:ascii="Arial" w:eastAsia="Arial" w:hAnsi="Arial" w:cs="Arial"/>
          <w:vertAlign w:val="superscript"/>
        </w:rPr>
        <w:footnoteReference w:id="1"/>
      </w:r>
      <w:r>
        <w:rPr>
          <w:rFonts w:ascii="Arial" w:eastAsia="Arial" w:hAnsi="Arial" w:cs="Arial"/>
        </w:rPr>
        <w:t>.</w:t>
      </w:r>
    </w:p>
    <w:p w14:paraId="389ACAB9" w14:textId="40E6A7ED" w:rsidR="00A474D1" w:rsidRDefault="00304440" w:rsidP="00A474D1">
      <w:pPr>
        <w:tabs>
          <w:tab w:val="right" w:pos="7655"/>
        </w:tabs>
        <w:spacing w:before="240" w:line="360" w:lineRule="auto"/>
        <w:jc w:val="both"/>
        <w:rPr>
          <w:rFonts w:ascii="Arial" w:eastAsia="Arial" w:hAnsi="Arial" w:cs="Arial"/>
        </w:rPr>
      </w:pPr>
      <w:r w:rsidRPr="00304440">
        <w:rPr>
          <w:rFonts w:ascii="Arial" w:eastAsia="Arial" w:hAnsi="Arial" w:cs="Arial"/>
          <w:b/>
          <w:bCs/>
        </w:rPr>
        <w:t xml:space="preserve">Acuerdo plenario </w:t>
      </w:r>
      <w:r w:rsidRPr="00304440">
        <w:rPr>
          <w:rFonts w:ascii="Arial" w:eastAsia="Arial" w:hAnsi="Arial" w:cs="Arial"/>
        </w:rPr>
        <w:t>que</w:t>
      </w:r>
      <w:r w:rsidRPr="00304440">
        <w:rPr>
          <w:rFonts w:ascii="Arial" w:eastAsia="Arial" w:hAnsi="Arial" w:cs="Arial"/>
          <w:b/>
          <w:bCs/>
        </w:rPr>
        <w:t xml:space="preserve">: I. Declara el cumplimiento </w:t>
      </w:r>
      <w:r>
        <w:rPr>
          <w:rFonts w:ascii="Arial" w:eastAsia="Arial" w:hAnsi="Arial" w:cs="Arial"/>
          <w:bCs/>
        </w:rPr>
        <w:t xml:space="preserve">de lo ordenado </w:t>
      </w:r>
      <w:r w:rsidR="00DA5700">
        <w:rPr>
          <w:rFonts w:ascii="Arial" w:eastAsia="Arial" w:hAnsi="Arial" w:cs="Arial"/>
          <w:bCs/>
        </w:rPr>
        <w:t>a la Secretar</w:t>
      </w:r>
      <w:r w:rsidR="009161C6">
        <w:rPr>
          <w:rFonts w:ascii="Arial" w:eastAsia="Arial" w:hAnsi="Arial" w:cs="Arial"/>
          <w:bCs/>
        </w:rPr>
        <w:t>í</w:t>
      </w:r>
      <w:r w:rsidR="00DA5700">
        <w:rPr>
          <w:rFonts w:ascii="Arial" w:eastAsia="Arial" w:hAnsi="Arial" w:cs="Arial"/>
          <w:bCs/>
        </w:rPr>
        <w:t xml:space="preserve">a General de Acuerdos de este Tribunal y </w:t>
      </w:r>
      <w:r w:rsidR="00366CE4">
        <w:rPr>
          <w:rFonts w:ascii="Arial" w:eastAsia="Arial" w:hAnsi="Arial" w:cs="Arial"/>
          <w:bCs/>
        </w:rPr>
        <w:t>a</w:t>
      </w:r>
      <w:r w:rsidR="00DA5700">
        <w:rPr>
          <w:rFonts w:ascii="Arial" w:eastAsia="Arial" w:hAnsi="Arial" w:cs="Arial"/>
          <w:bCs/>
        </w:rPr>
        <w:t>l Sistema Michoacano de Radio y Televisión en</w:t>
      </w:r>
      <w:r w:rsidR="00DA5700" w:rsidRPr="00562ED5">
        <w:rPr>
          <w:rFonts w:ascii="Arial" w:eastAsia="Arial" w:hAnsi="Arial" w:cs="Arial"/>
          <w:b/>
        </w:rPr>
        <w:t xml:space="preserve"> </w:t>
      </w:r>
      <w:r w:rsidR="00DA5700" w:rsidRPr="00F0455F">
        <w:rPr>
          <w:rFonts w:ascii="Arial" w:eastAsia="Arial" w:hAnsi="Arial" w:cs="Arial"/>
        </w:rPr>
        <w:t xml:space="preserve">la sentencia </w:t>
      </w:r>
      <w:r>
        <w:rPr>
          <w:rFonts w:ascii="Arial" w:eastAsia="Arial" w:hAnsi="Arial" w:cs="Arial"/>
        </w:rPr>
        <w:t>de</w:t>
      </w:r>
      <w:r w:rsidRPr="00F0455F">
        <w:rPr>
          <w:rFonts w:ascii="Arial" w:eastAsia="Arial" w:hAnsi="Arial" w:cs="Arial"/>
        </w:rPr>
        <w:t xml:space="preserve"> </w:t>
      </w:r>
      <w:r>
        <w:rPr>
          <w:rFonts w:ascii="Arial" w:eastAsia="Arial" w:hAnsi="Arial" w:cs="Arial"/>
        </w:rPr>
        <w:t>dieciséis de octubre</w:t>
      </w:r>
      <w:r w:rsidRPr="00F0455F">
        <w:rPr>
          <w:rFonts w:ascii="Arial" w:eastAsia="Arial" w:hAnsi="Arial" w:cs="Arial"/>
        </w:rPr>
        <w:t xml:space="preserve">, dentro del </w:t>
      </w:r>
      <w:r>
        <w:rPr>
          <w:rFonts w:ascii="Arial" w:eastAsia="Arial" w:hAnsi="Arial" w:cs="Arial"/>
        </w:rPr>
        <w:t>juicio identificado al rubro</w:t>
      </w:r>
      <w:r w:rsidRPr="00304440">
        <w:rPr>
          <w:rFonts w:ascii="Arial" w:eastAsia="Arial" w:hAnsi="Arial" w:cs="Arial"/>
          <w:b/>
          <w:bCs/>
        </w:rPr>
        <w:t>;</w:t>
      </w:r>
      <w:r w:rsidR="00DA5700">
        <w:rPr>
          <w:rFonts w:ascii="Arial" w:eastAsia="Arial" w:hAnsi="Arial" w:cs="Arial"/>
          <w:b/>
          <w:bCs/>
        </w:rPr>
        <w:t xml:space="preserve"> II. Declara el incumplimiento </w:t>
      </w:r>
      <w:r w:rsidR="00DA5700" w:rsidRPr="001C2F2C">
        <w:rPr>
          <w:rFonts w:ascii="Arial" w:eastAsia="Arial" w:hAnsi="Arial" w:cs="Arial"/>
          <w:bCs/>
        </w:rPr>
        <w:t xml:space="preserve">de lo ordenado </w:t>
      </w:r>
      <w:r w:rsidR="00366CE4">
        <w:rPr>
          <w:rFonts w:ascii="Arial" w:eastAsia="Arial" w:hAnsi="Arial" w:cs="Arial"/>
          <w:bCs/>
        </w:rPr>
        <w:t>al Ayuntamiento de Chilchota Michoacán</w:t>
      </w:r>
      <w:r w:rsidR="00DA5700">
        <w:rPr>
          <w:rFonts w:ascii="Arial" w:eastAsia="Arial" w:hAnsi="Arial" w:cs="Arial"/>
          <w:bCs/>
        </w:rPr>
        <w:t>;</w:t>
      </w:r>
      <w:r w:rsidRPr="00304440">
        <w:rPr>
          <w:rFonts w:ascii="Arial" w:eastAsia="Arial" w:hAnsi="Arial" w:cs="Arial"/>
          <w:b/>
          <w:bCs/>
        </w:rPr>
        <w:t xml:space="preserve"> </w:t>
      </w:r>
      <w:r w:rsidRPr="00304440">
        <w:rPr>
          <w:rFonts w:ascii="Arial" w:eastAsia="Arial" w:hAnsi="Arial" w:cs="Arial"/>
        </w:rPr>
        <w:t>y</w:t>
      </w:r>
      <w:r>
        <w:rPr>
          <w:rFonts w:ascii="Arial" w:eastAsia="Arial" w:hAnsi="Arial" w:cs="Arial"/>
          <w:b/>
          <w:bCs/>
        </w:rPr>
        <w:t xml:space="preserve"> </w:t>
      </w:r>
      <w:r w:rsidRPr="00304440">
        <w:rPr>
          <w:rFonts w:ascii="Arial" w:eastAsia="Arial" w:hAnsi="Arial" w:cs="Arial"/>
          <w:b/>
          <w:bCs/>
        </w:rPr>
        <w:t>II</w:t>
      </w:r>
      <w:r w:rsidR="00DA5700">
        <w:rPr>
          <w:rFonts w:ascii="Arial" w:eastAsia="Arial" w:hAnsi="Arial" w:cs="Arial"/>
          <w:b/>
          <w:bCs/>
        </w:rPr>
        <w:t>I</w:t>
      </w:r>
      <w:r w:rsidRPr="00304440">
        <w:rPr>
          <w:rFonts w:ascii="Arial" w:eastAsia="Arial" w:hAnsi="Arial" w:cs="Arial"/>
          <w:b/>
          <w:bCs/>
        </w:rPr>
        <w:t xml:space="preserve">. </w:t>
      </w:r>
      <w:r w:rsidR="000408B2">
        <w:rPr>
          <w:rFonts w:ascii="Arial" w:eastAsia="Arial" w:hAnsi="Arial" w:cs="Arial"/>
          <w:b/>
          <w:bCs/>
        </w:rPr>
        <w:t>Conmina</w:t>
      </w:r>
      <w:r w:rsidRPr="00304440">
        <w:rPr>
          <w:rFonts w:ascii="Arial" w:eastAsia="Arial" w:hAnsi="Arial" w:cs="Arial"/>
          <w:b/>
          <w:bCs/>
        </w:rPr>
        <w:t xml:space="preserve"> </w:t>
      </w:r>
      <w:r w:rsidRPr="00DA5700">
        <w:rPr>
          <w:rFonts w:ascii="Arial" w:eastAsia="Arial" w:hAnsi="Arial" w:cs="Arial"/>
        </w:rPr>
        <w:t>al Ayuntamiento de Chilchota, Michoacán</w:t>
      </w:r>
      <w:r w:rsidRPr="00304440">
        <w:rPr>
          <w:rFonts w:ascii="Arial" w:eastAsia="Arial" w:hAnsi="Arial" w:cs="Arial"/>
          <w:b/>
          <w:bCs/>
        </w:rPr>
        <w:t xml:space="preserve"> </w:t>
      </w:r>
      <w:r w:rsidRPr="00304440">
        <w:rPr>
          <w:rFonts w:ascii="Arial" w:eastAsia="Arial" w:hAnsi="Arial" w:cs="Arial"/>
        </w:rPr>
        <w:t xml:space="preserve">para que en lo sucesivo atienda </w:t>
      </w:r>
      <w:r w:rsidR="00B012B7">
        <w:rPr>
          <w:rFonts w:ascii="Arial" w:eastAsia="Arial" w:hAnsi="Arial" w:cs="Arial"/>
        </w:rPr>
        <w:t>a</w:t>
      </w:r>
      <w:r w:rsidRPr="00304440">
        <w:rPr>
          <w:rFonts w:ascii="Arial" w:eastAsia="Arial" w:hAnsi="Arial" w:cs="Arial"/>
        </w:rPr>
        <w:t xml:space="preserve"> lo ordenado por este órgano jurisdiccional. </w:t>
      </w:r>
      <w:bookmarkStart w:id="1" w:name="_Hlk215064210"/>
    </w:p>
    <w:p w14:paraId="255FFC04" w14:textId="77777777" w:rsidR="00A474D1" w:rsidRDefault="00A474D1" w:rsidP="00A474D1">
      <w:pPr>
        <w:tabs>
          <w:tab w:val="right" w:pos="7655"/>
        </w:tabs>
        <w:spacing w:before="240" w:line="360" w:lineRule="auto"/>
        <w:jc w:val="both"/>
        <w:rPr>
          <w:rFonts w:ascii="Arial" w:eastAsia="Arial" w:hAnsi="Arial" w:cs="Arial"/>
        </w:rPr>
      </w:pPr>
    </w:p>
    <w:sdt>
      <w:sdtPr>
        <w:rPr>
          <w:rFonts w:ascii="Arial" w:eastAsia="Times New Roman" w:hAnsi="Arial" w:cs="Arial"/>
          <w:color w:val="auto"/>
          <w:sz w:val="20"/>
          <w:szCs w:val="20"/>
          <w:lang w:eastAsia="es-ES"/>
        </w:rPr>
        <w:id w:val="-1771384194"/>
        <w:docPartObj>
          <w:docPartGallery w:val="Table of Contents"/>
          <w:docPartUnique/>
        </w:docPartObj>
      </w:sdtPr>
      <w:sdtContent>
        <w:p w14:paraId="6E53F300" w14:textId="77777777" w:rsidR="00A474D1" w:rsidRPr="008D16CB" w:rsidRDefault="00A474D1" w:rsidP="00A474D1">
          <w:pPr>
            <w:pStyle w:val="TtuloTDC"/>
            <w:spacing w:before="0" w:line="240" w:lineRule="auto"/>
            <w:jc w:val="center"/>
            <w:rPr>
              <w:rFonts w:ascii="Arial" w:hAnsi="Arial" w:cs="Arial"/>
              <w:b/>
              <w:bCs/>
              <w:color w:val="auto"/>
              <w:sz w:val="24"/>
              <w:szCs w:val="24"/>
            </w:rPr>
          </w:pPr>
          <w:r w:rsidRPr="008D16CB">
            <w:rPr>
              <w:rFonts w:ascii="Arial" w:hAnsi="Arial" w:cs="Arial"/>
              <w:b/>
              <w:bCs/>
              <w:color w:val="auto"/>
              <w:sz w:val="24"/>
              <w:szCs w:val="24"/>
            </w:rPr>
            <w:t>ÍNDICE</w:t>
          </w:r>
        </w:p>
        <w:p w14:paraId="50B4F887" w14:textId="72C95769" w:rsidR="004C084D" w:rsidRDefault="00A474D1">
          <w:pPr>
            <w:pStyle w:val="TDC1"/>
            <w:rPr>
              <w:rFonts w:asciiTheme="minorHAnsi" w:eastAsiaTheme="minorEastAsia" w:hAnsiTheme="minorHAnsi" w:cstheme="minorBidi"/>
              <w:b w:val="0"/>
              <w:bCs w:val="0"/>
              <w:kern w:val="2"/>
              <w:sz w:val="24"/>
              <w:szCs w:val="24"/>
              <w:lang w:eastAsia="es-MX"/>
              <w14:ligatures w14:val="standardContextual"/>
            </w:rPr>
          </w:pPr>
          <w:r w:rsidRPr="007E38F6">
            <w:rPr>
              <w:noProof w:val="0"/>
            </w:rPr>
            <w:fldChar w:fldCharType="begin"/>
          </w:r>
          <w:r w:rsidRPr="007E38F6">
            <w:rPr>
              <w:noProof w:val="0"/>
            </w:rPr>
            <w:instrText xml:space="preserve"> TOC \o "1-3" \h \z \u </w:instrText>
          </w:r>
          <w:r w:rsidRPr="007E38F6">
            <w:rPr>
              <w:noProof w:val="0"/>
            </w:rPr>
            <w:fldChar w:fldCharType="separate"/>
          </w:r>
          <w:hyperlink w:anchor="_Toc215762138" w:history="1">
            <w:r w:rsidR="004C084D" w:rsidRPr="00527F1B">
              <w:rPr>
                <w:rStyle w:val="Hipervnculo"/>
                <w:rFonts w:ascii="Arial Narrow" w:hAnsi="Arial Narrow"/>
              </w:rPr>
              <w:t>GLOSARIO</w:t>
            </w:r>
            <w:r w:rsidR="004C084D">
              <w:rPr>
                <w:webHidden/>
              </w:rPr>
              <w:tab/>
            </w:r>
            <w:r w:rsidR="004C084D">
              <w:rPr>
                <w:webHidden/>
              </w:rPr>
              <w:fldChar w:fldCharType="begin"/>
            </w:r>
            <w:r w:rsidR="004C084D">
              <w:rPr>
                <w:webHidden/>
              </w:rPr>
              <w:instrText xml:space="preserve"> PAGEREF _Toc215762138 \h </w:instrText>
            </w:r>
            <w:r w:rsidR="004C084D">
              <w:rPr>
                <w:webHidden/>
              </w:rPr>
            </w:r>
            <w:r w:rsidR="004C084D">
              <w:rPr>
                <w:webHidden/>
              </w:rPr>
              <w:fldChar w:fldCharType="separate"/>
            </w:r>
            <w:r w:rsidR="007D36D2">
              <w:rPr>
                <w:webHidden/>
              </w:rPr>
              <w:t>1</w:t>
            </w:r>
            <w:r w:rsidR="004C084D">
              <w:rPr>
                <w:webHidden/>
              </w:rPr>
              <w:fldChar w:fldCharType="end"/>
            </w:r>
          </w:hyperlink>
        </w:p>
        <w:p w14:paraId="49AF35A6" w14:textId="1FF25B69" w:rsidR="004C084D" w:rsidRDefault="004C084D">
          <w:pPr>
            <w:pStyle w:val="TDC1"/>
            <w:rPr>
              <w:rFonts w:asciiTheme="minorHAnsi" w:eastAsiaTheme="minorEastAsia" w:hAnsiTheme="minorHAnsi" w:cstheme="minorBidi"/>
              <w:b w:val="0"/>
              <w:bCs w:val="0"/>
              <w:kern w:val="2"/>
              <w:sz w:val="24"/>
              <w:szCs w:val="24"/>
              <w:lang w:eastAsia="es-MX"/>
              <w14:ligatures w14:val="standardContextual"/>
            </w:rPr>
          </w:pPr>
          <w:hyperlink w:anchor="_Toc215762139" w:history="1">
            <w:r w:rsidRPr="00527F1B">
              <w:rPr>
                <w:rStyle w:val="Hipervnculo"/>
              </w:rPr>
              <w:t>I. ANTECEDENTES</w:t>
            </w:r>
            <w:r>
              <w:rPr>
                <w:webHidden/>
              </w:rPr>
              <w:tab/>
            </w:r>
            <w:r>
              <w:rPr>
                <w:webHidden/>
              </w:rPr>
              <w:fldChar w:fldCharType="begin"/>
            </w:r>
            <w:r>
              <w:rPr>
                <w:webHidden/>
              </w:rPr>
              <w:instrText xml:space="preserve"> PAGEREF _Toc215762139 \h </w:instrText>
            </w:r>
            <w:r>
              <w:rPr>
                <w:webHidden/>
              </w:rPr>
            </w:r>
            <w:r>
              <w:rPr>
                <w:webHidden/>
              </w:rPr>
              <w:fldChar w:fldCharType="separate"/>
            </w:r>
            <w:r w:rsidR="007D36D2">
              <w:rPr>
                <w:webHidden/>
              </w:rPr>
              <w:t>2</w:t>
            </w:r>
            <w:r>
              <w:rPr>
                <w:webHidden/>
              </w:rPr>
              <w:fldChar w:fldCharType="end"/>
            </w:r>
          </w:hyperlink>
        </w:p>
        <w:p w14:paraId="61A9FCA4" w14:textId="146E4B4F" w:rsidR="004C084D" w:rsidRDefault="004C084D">
          <w:pPr>
            <w:pStyle w:val="TDC1"/>
            <w:rPr>
              <w:rFonts w:asciiTheme="minorHAnsi" w:eastAsiaTheme="minorEastAsia" w:hAnsiTheme="minorHAnsi" w:cstheme="minorBidi"/>
              <w:b w:val="0"/>
              <w:bCs w:val="0"/>
              <w:kern w:val="2"/>
              <w:sz w:val="24"/>
              <w:szCs w:val="24"/>
              <w:lang w:eastAsia="es-MX"/>
              <w14:ligatures w14:val="standardContextual"/>
            </w:rPr>
          </w:pPr>
          <w:hyperlink w:anchor="_Toc215762140" w:history="1">
            <w:r w:rsidRPr="00527F1B">
              <w:rPr>
                <w:rStyle w:val="Hipervnculo"/>
              </w:rPr>
              <w:t>II. COMPETENCIA</w:t>
            </w:r>
            <w:r>
              <w:rPr>
                <w:webHidden/>
              </w:rPr>
              <w:tab/>
            </w:r>
            <w:r>
              <w:rPr>
                <w:webHidden/>
              </w:rPr>
              <w:fldChar w:fldCharType="begin"/>
            </w:r>
            <w:r>
              <w:rPr>
                <w:webHidden/>
              </w:rPr>
              <w:instrText xml:space="preserve"> PAGEREF _Toc215762140 \h </w:instrText>
            </w:r>
            <w:r>
              <w:rPr>
                <w:webHidden/>
              </w:rPr>
            </w:r>
            <w:r>
              <w:rPr>
                <w:webHidden/>
              </w:rPr>
              <w:fldChar w:fldCharType="separate"/>
            </w:r>
            <w:r w:rsidR="007D36D2">
              <w:rPr>
                <w:webHidden/>
              </w:rPr>
              <w:t>3</w:t>
            </w:r>
            <w:r>
              <w:rPr>
                <w:webHidden/>
              </w:rPr>
              <w:fldChar w:fldCharType="end"/>
            </w:r>
          </w:hyperlink>
        </w:p>
        <w:p w14:paraId="514E0987" w14:textId="03C23CEA" w:rsidR="004C084D" w:rsidRDefault="004C084D">
          <w:pPr>
            <w:pStyle w:val="TDC2"/>
            <w:rPr>
              <w:rFonts w:asciiTheme="minorHAnsi" w:eastAsiaTheme="minorEastAsia" w:hAnsiTheme="minorHAnsi" w:cstheme="minorBidi"/>
              <w:b w:val="0"/>
              <w:bCs w:val="0"/>
              <w:kern w:val="2"/>
              <w:sz w:val="24"/>
              <w:szCs w:val="24"/>
              <w:lang w:eastAsia="es-MX"/>
              <w14:ligatures w14:val="standardContextual"/>
            </w:rPr>
          </w:pPr>
          <w:hyperlink w:anchor="_Toc215762141" w:history="1">
            <w:r w:rsidRPr="00527F1B">
              <w:rPr>
                <w:rStyle w:val="Hipervnculo"/>
                <w:rFonts w:ascii="Arial" w:hAnsi="Arial" w:cs="Arial"/>
              </w:rPr>
              <w:t>III. ANÁLISIS</w:t>
            </w:r>
            <w:r>
              <w:rPr>
                <w:webHidden/>
              </w:rPr>
              <w:tab/>
            </w:r>
            <w:r>
              <w:rPr>
                <w:webHidden/>
              </w:rPr>
              <w:fldChar w:fldCharType="begin"/>
            </w:r>
            <w:r>
              <w:rPr>
                <w:webHidden/>
              </w:rPr>
              <w:instrText xml:space="preserve"> PAGEREF _Toc215762141 \h </w:instrText>
            </w:r>
            <w:r>
              <w:rPr>
                <w:webHidden/>
              </w:rPr>
            </w:r>
            <w:r>
              <w:rPr>
                <w:webHidden/>
              </w:rPr>
              <w:fldChar w:fldCharType="separate"/>
            </w:r>
            <w:r w:rsidR="007D36D2">
              <w:rPr>
                <w:webHidden/>
              </w:rPr>
              <w:t>3</w:t>
            </w:r>
            <w:r>
              <w:rPr>
                <w:webHidden/>
              </w:rPr>
              <w:fldChar w:fldCharType="end"/>
            </w:r>
          </w:hyperlink>
        </w:p>
        <w:p w14:paraId="39D053BD" w14:textId="2DBB351D" w:rsidR="004C084D" w:rsidRPr="004C084D" w:rsidRDefault="004C084D">
          <w:pPr>
            <w:pStyle w:val="TDC2"/>
            <w:rPr>
              <w:rFonts w:asciiTheme="minorHAnsi" w:eastAsiaTheme="minorEastAsia" w:hAnsiTheme="minorHAnsi" w:cstheme="minorBidi"/>
              <w:b w:val="0"/>
              <w:bCs w:val="0"/>
              <w:kern w:val="2"/>
              <w:sz w:val="24"/>
              <w:szCs w:val="24"/>
              <w:lang w:eastAsia="es-MX"/>
              <w14:ligatures w14:val="standardContextual"/>
            </w:rPr>
          </w:pPr>
          <w:hyperlink w:anchor="_Toc215762142" w:history="1">
            <w:r w:rsidRPr="004C084D">
              <w:rPr>
                <w:rStyle w:val="Hipervnculo"/>
                <w:rFonts w:ascii="Arial" w:eastAsia="Arial" w:hAnsi="Arial" w:cs="Arial"/>
                <w:b w:val="0"/>
                <w:bCs w:val="0"/>
              </w:rPr>
              <w:t>1.</w:t>
            </w:r>
            <w:r w:rsidRPr="004C084D">
              <w:rPr>
                <w:rStyle w:val="Hipervnculo"/>
                <w:rFonts w:ascii="Arial" w:hAnsi="Arial" w:cs="Arial"/>
                <w:b w:val="0"/>
                <w:bCs w:val="0"/>
              </w:rPr>
              <w:t xml:space="preserve"> Materia del acuerdo plenario</w:t>
            </w:r>
            <w:r w:rsidRPr="004C084D">
              <w:rPr>
                <w:b w:val="0"/>
                <w:bCs w:val="0"/>
                <w:webHidden/>
              </w:rPr>
              <w:tab/>
            </w:r>
            <w:r w:rsidRPr="004C084D">
              <w:rPr>
                <w:b w:val="0"/>
                <w:bCs w:val="0"/>
                <w:webHidden/>
              </w:rPr>
              <w:fldChar w:fldCharType="begin"/>
            </w:r>
            <w:r w:rsidRPr="004C084D">
              <w:rPr>
                <w:b w:val="0"/>
                <w:bCs w:val="0"/>
                <w:webHidden/>
              </w:rPr>
              <w:instrText xml:space="preserve"> PAGEREF _Toc215762142 \h </w:instrText>
            </w:r>
            <w:r w:rsidRPr="004C084D">
              <w:rPr>
                <w:b w:val="0"/>
                <w:bCs w:val="0"/>
                <w:webHidden/>
              </w:rPr>
            </w:r>
            <w:r w:rsidRPr="004C084D">
              <w:rPr>
                <w:b w:val="0"/>
                <w:bCs w:val="0"/>
                <w:webHidden/>
              </w:rPr>
              <w:fldChar w:fldCharType="separate"/>
            </w:r>
            <w:r w:rsidR="007D36D2">
              <w:rPr>
                <w:b w:val="0"/>
                <w:bCs w:val="0"/>
                <w:webHidden/>
              </w:rPr>
              <w:t>3</w:t>
            </w:r>
            <w:r w:rsidRPr="004C084D">
              <w:rPr>
                <w:b w:val="0"/>
                <w:bCs w:val="0"/>
                <w:webHidden/>
              </w:rPr>
              <w:fldChar w:fldCharType="end"/>
            </w:r>
          </w:hyperlink>
        </w:p>
        <w:p w14:paraId="08294F62" w14:textId="227A4E60" w:rsidR="004C084D" w:rsidRPr="004C084D" w:rsidRDefault="004C084D">
          <w:pPr>
            <w:pStyle w:val="TDC2"/>
            <w:rPr>
              <w:rFonts w:asciiTheme="minorHAnsi" w:eastAsiaTheme="minorEastAsia" w:hAnsiTheme="minorHAnsi" w:cstheme="minorBidi"/>
              <w:b w:val="0"/>
              <w:bCs w:val="0"/>
              <w:kern w:val="2"/>
              <w:sz w:val="24"/>
              <w:szCs w:val="24"/>
              <w:lang w:eastAsia="es-MX"/>
              <w14:ligatures w14:val="standardContextual"/>
            </w:rPr>
          </w:pPr>
          <w:hyperlink w:anchor="_Toc215762143" w:history="1">
            <w:r w:rsidRPr="004C084D">
              <w:rPr>
                <w:rStyle w:val="Hipervnculo"/>
                <w:rFonts w:ascii="Arial" w:eastAsia="Arial" w:hAnsi="Arial" w:cs="Arial"/>
                <w:b w:val="0"/>
                <w:bCs w:val="0"/>
              </w:rPr>
              <w:t>2. Constancias remitidas y valoración</w:t>
            </w:r>
            <w:r w:rsidRPr="004C084D">
              <w:rPr>
                <w:b w:val="0"/>
                <w:bCs w:val="0"/>
                <w:webHidden/>
              </w:rPr>
              <w:tab/>
            </w:r>
            <w:r w:rsidRPr="004C084D">
              <w:rPr>
                <w:b w:val="0"/>
                <w:bCs w:val="0"/>
                <w:webHidden/>
              </w:rPr>
              <w:fldChar w:fldCharType="begin"/>
            </w:r>
            <w:r w:rsidRPr="004C084D">
              <w:rPr>
                <w:b w:val="0"/>
                <w:bCs w:val="0"/>
                <w:webHidden/>
              </w:rPr>
              <w:instrText xml:space="preserve"> PAGEREF _Toc215762143 \h </w:instrText>
            </w:r>
            <w:r w:rsidRPr="004C084D">
              <w:rPr>
                <w:b w:val="0"/>
                <w:bCs w:val="0"/>
                <w:webHidden/>
              </w:rPr>
            </w:r>
            <w:r w:rsidRPr="004C084D">
              <w:rPr>
                <w:b w:val="0"/>
                <w:bCs w:val="0"/>
                <w:webHidden/>
              </w:rPr>
              <w:fldChar w:fldCharType="separate"/>
            </w:r>
            <w:r w:rsidR="007D36D2">
              <w:rPr>
                <w:b w:val="0"/>
                <w:bCs w:val="0"/>
                <w:webHidden/>
              </w:rPr>
              <w:t>4</w:t>
            </w:r>
            <w:r w:rsidRPr="004C084D">
              <w:rPr>
                <w:b w:val="0"/>
                <w:bCs w:val="0"/>
                <w:webHidden/>
              </w:rPr>
              <w:fldChar w:fldCharType="end"/>
            </w:r>
          </w:hyperlink>
        </w:p>
        <w:p w14:paraId="33D70E49" w14:textId="0A0073CB" w:rsidR="004C084D" w:rsidRPr="004C084D" w:rsidRDefault="004C084D">
          <w:pPr>
            <w:pStyle w:val="TDC2"/>
            <w:rPr>
              <w:rFonts w:asciiTheme="minorHAnsi" w:eastAsiaTheme="minorEastAsia" w:hAnsiTheme="minorHAnsi" w:cstheme="minorBidi"/>
              <w:b w:val="0"/>
              <w:bCs w:val="0"/>
              <w:kern w:val="2"/>
              <w:sz w:val="24"/>
              <w:szCs w:val="24"/>
              <w:lang w:eastAsia="es-MX"/>
              <w14:ligatures w14:val="standardContextual"/>
            </w:rPr>
          </w:pPr>
          <w:hyperlink w:anchor="_Toc215762144" w:history="1">
            <w:r w:rsidRPr="004C084D">
              <w:rPr>
                <w:rStyle w:val="Hipervnculo"/>
                <w:rFonts w:ascii="Arial" w:eastAsia="Arial" w:hAnsi="Arial" w:cs="Arial"/>
                <w:b w:val="0"/>
                <w:bCs w:val="0"/>
              </w:rPr>
              <w:t xml:space="preserve">3. </w:t>
            </w:r>
            <w:r w:rsidRPr="004C084D">
              <w:rPr>
                <w:rStyle w:val="Hipervnculo"/>
                <w:rFonts w:ascii="Arial" w:hAnsi="Arial" w:cs="Arial"/>
                <w:b w:val="0"/>
                <w:bCs w:val="0"/>
              </w:rPr>
              <w:t>Determinación sobre el cumplimiento</w:t>
            </w:r>
            <w:r w:rsidRPr="004C084D">
              <w:rPr>
                <w:b w:val="0"/>
                <w:bCs w:val="0"/>
                <w:webHidden/>
              </w:rPr>
              <w:tab/>
            </w:r>
            <w:r w:rsidRPr="004C084D">
              <w:rPr>
                <w:b w:val="0"/>
                <w:bCs w:val="0"/>
                <w:webHidden/>
              </w:rPr>
              <w:fldChar w:fldCharType="begin"/>
            </w:r>
            <w:r w:rsidRPr="004C084D">
              <w:rPr>
                <w:b w:val="0"/>
                <w:bCs w:val="0"/>
                <w:webHidden/>
              </w:rPr>
              <w:instrText xml:space="preserve"> PAGEREF _Toc215762144 \h </w:instrText>
            </w:r>
            <w:r w:rsidRPr="004C084D">
              <w:rPr>
                <w:b w:val="0"/>
                <w:bCs w:val="0"/>
                <w:webHidden/>
              </w:rPr>
            </w:r>
            <w:r w:rsidRPr="004C084D">
              <w:rPr>
                <w:b w:val="0"/>
                <w:bCs w:val="0"/>
                <w:webHidden/>
              </w:rPr>
              <w:fldChar w:fldCharType="separate"/>
            </w:r>
            <w:r w:rsidR="007D36D2">
              <w:rPr>
                <w:b w:val="0"/>
                <w:bCs w:val="0"/>
                <w:webHidden/>
              </w:rPr>
              <w:t>5</w:t>
            </w:r>
            <w:r w:rsidRPr="004C084D">
              <w:rPr>
                <w:b w:val="0"/>
                <w:bCs w:val="0"/>
                <w:webHidden/>
              </w:rPr>
              <w:fldChar w:fldCharType="end"/>
            </w:r>
          </w:hyperlink>
        </w:p>
        <w:p w14:paraId="5C4BDC63" w14:textId="5F528B15" w:rsidR="004C084D" w:rsidRDefault="004C084D">
          <w:pPr>
            <w:pStyle w:val="TDC1"/>
            <w:rPr>
              <w:rFonts w:asciiTheme="minorHAnsi" w:eastAsiaTheme="minorEastAsia" w:hAnsiTheme="minorHAnsi" w:cstheme="minorBidi"/>
              <w:b w:val="0"/>
              <w:bCs w:val="0"/>
              <w:kern w:val="2"/>
              <w:sz w:val="24"/>
              <w:szCs w:val="24"/>
              <w:lang w:eastAsia="es-MX"/>
              <w14:ligatures w14:val="standardContextual"/>
            </w:rPr>
          </w:pPr>
          <w:hyperlink w:anchor="_Toc215762145" w:history="1">
            <w:r w:rsidRPr="00527F1B">
              <w:rPr>
                <w:rStyle w:val="Hipervnculo"/>
              </w:rPr>
              <w:t xml:space="preserve">IV. </w:t>
            </w:r>
            <w:r w:rsidRPr="00527F1B">
              <w:rPr>
                <w:rStyle w:val="Hipervnculo"/>
                <w:rFonts w:eastAsia="Arial"/>
              </w:rPr>
              <w:t>ACUERDA</w:t>
            </w:r>
            <w:r>
              <w:rPr>
                <w:webHidden/>
              </w:rPr>
              <w:tab/>
            </w:r>
            <w:r>
              <w:rPr>
                <w:webHidden/>
              </w:rPr>
              <w:fldChar w:fldCharType="begin"/>
            </w:r>
            <w:r>
              <w:rPr>
                <w:webHidden/>
              </w:rPr>
              <w:instrText xml:space="preserve"> PAGEREF _Toc215762145 \h </w:instrText>
            </w:r>
            <w:r>
              <w:rPr>
                <w:webHidden/>
              </w:rPr>
            </w:r>
            <w:r>
              <w:rPr>
                <w:webHidden/>
              </w:rPr>
              <w:fldChar w:fldCharType="separate"/>
            </w:r>
            <w:r w:rsidR="007D36D2">
              <w:rPr>
                <w:webHidden/>
              </w:rPr>
              <w:t>10</w:t>
            </w:r>
            <w:r>
              <w:rPr>
                <w:webHidden/>
              </w:rPr>
              <w:fldChar w:fldCharType="end"/>
            </w:r>
          </w:hyperlink>
        </w:p>
        <w:p w14:paraId="3420B78C" w14:textId="6552A1F2" w:rsidR="00A474D1" w:rsidRPr="007E38F6" w:rsidRDefault="00A474D1" w:rsidP="00A474D1">
          <w:pPr>
            <w:jc w:val="both"/>
            <w:rPr>
              <w:rFonts w:ascii="Arial Narrow" w:hAnsi="Arial Narrow"/>
              <w:sz w:val="20"/>
              <w:szCs w:val="20"/>
            </w:rPr>
          </w:pPr>
          <w:r w:rsidRPr="007E38F6">
            <w:rPr>
              <w:rFonts w:ascii="Arial" w:hAnsi="Arial" w:cs="Arial"/>
              <w:b/>
              <w:bCs/>
              <w:sz w:val="20"/>
              <w:szCs w:val="20"/>
            </w:rPr>
            <w:fldChar w:fldCharType="end"/>
          </w:r>
        </w:p>
      </w:sdtContent>
    </w:sdt>
    <w:bookmarkEnd w:id="1" w:displacedByCustomXml="prev"/>
    <w:p w14:paraId="662E3B17" w14:textId="77777777" w:rsidR="00A474D1" w:rsidRPr="008D16CB" w:rsidRDefault="00A474D1" w:rsidP="00A474D1">
      <w:pPr>
        <w:pStyle w:val="Ttulo1"/>
        <w:spacing w:after="120"/>
        <w:jc w:val="center"/>
        <w:rPr>
          <w:rFonts w:ascii="Arial Narrow" w:hAnsi="Arial Narrow" w:cs="Arial"/>
          <w:b/>
          <w:bCs/>
          <w:color w:val="auto"/>
          <w:sz w:val="24"/>
          <w:szCs w:val="24"/>
        </w:rPr>
      </w:pPr>
      <w:bookmarkStart w:id="2" w:name="_Toc215762138"/>
      <w:bookmarkStart w:id="3" w:name="_Hlk215064223"/>
      <w:r w:rsidRPr="008D16CB">
        <w:rPr>
          <w:rFonts w:ascii="Arial Narrow" w:hAnsi="Arial Narrow" w:cs="Arial"/>
          <w:color w:val="auto"/>
          <w:sz w:val="24"/>
          <w:szCs w:val="24"/>
        </w:rPr>
        <w:t>GLOSARIO</w:t>
      </w:r>
      <w:bookmarkEnd w:id="0"/>
      <w:bookmarkEnd w:id="2"/>
    </w:p>
    <w:tbl>
      <w:tblPr>
        <w:tblpPr w:leftFromText="141" w:rightFromText="141" w:vertAnchor="text" w:tblpXSpec="center" w:tblpY="1"/>
        <w:tblOverlap w:val="never"/>
        <w:tblW w:w="7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3"/>
        <w:gridCol w:w="5103"/>
      </w:tblGrid>
      <w:tr w:rsidR="009D402A" w:rsidRPr="00AC29CB" w14:paraId="63CCB3A4" w14:textId="77777777" w:rsidTr="00A03AD3">
        <w:trPr>
          <w:trHeight w:val="281"/>
        </w:trPr>
        <w:tc>
          <w:tcPr>
            <w:tcW w:w="2553" w:type="dxa"/>
          </w:tcPr>
          <w:bookmarkEnd w:id="3"/>
          <w:p w14:paraId="16B430DA" w14:textId="77777777" w:rsidR="009D402A" w:rsidRPr="00AC29CB" w:rsidRDefault="009D402A" w:rsidP="00A03AD3">
            <w:pPr>
              <w:spacing w:before="100" w:beforeAutospacing="1" w:after="100" w:afterAutospacing="1"/>
              <w:jc w:val="both"/>
              <w:rPr>
                <w:rFonts w:ascii="Arial Narrow" w:hAnsi="Arial Narrow"/>
                <w:b/>
                <w:i/>
              </w:rPr>
            </w:pPr>
            <w:r w:rsidRPr="00AC29CB">
              <w:rPr>
                <w:rFonts w:ascii="Arial Narrow" w:eastAsia="Arial Narrow" w:hAnsi="Arial Narrow" w:cs="Arial Narrow"/>
                <w:b/>
                <w:i/>
              </w:rPr>
              <w:t>parte actora / promoventes</w:t>
            </w:r>
            <w:r w:rsidRPr="00AC29CB">
              <w:rPr>
                <w:rFonts w:ascii="Arial Narrow" w:hAnsi="Arial Narrow"/>
                <w:b/>
                <w:i/>
              </w:rPr>
              <w:t xml:space="preserve">: </w:t>
            </w:r>
          </w:p>
        </w:tc>
        <w:tc>
          <w:tcPr>
            <w:tcW w:w="5103" w:type="dxa"/>
          </w:tcPr>
          <w:p w14:paraId="19C2DE09" w14:textId="77777777" w:rsidR="009D402A" w:rsidRPr="00AC29CB" w:rsidRDefault="009D402A" w:rsidP="00A03AD3">
            <w:pPr>
              <w:spacing w:before="100" w:beforeAutospacing="1" w:after="100" w:afterAutospacing="1"/>
              <w:jc w:val="both"/>
              <w:rPr>
                <w:rFonts w:ascii="Arial Narrow" w:hAnsi="Arial Narrow" w:cs="Arial"/>
                <w:lang w:val="es-ES"/>
              </w:rPr>
            </w:pPr>
            <w:r w:rsidRPr="00AC29CB">
              <w:rPr>
                <w:rFonts w:ascii="Arial Narrow" w:hAnsi="Arial Narrow" w:cs="Arial"/>
                <w:lang w:val="es-ES"/>
              </w:rPr>
              <w:t>Juan Manuel Pablos Madrigal, María Isabel Rivera Alejo, Mario Baltazar Uribe, Sarahi Alejo Márquez, Bernardina Alejo Alejo, Francisco Javier Santos Alejo, Víctor Manuel Ramos Alejo y María Teresa Tomas Santos.</w:t>
            </w:r>
          </w:p>
        </w:tc>
      </w:tr>
      <w:tr w:rsidR="009D402A" w:rsidRPr="00AC29CB" w14:paraId="23D2B3C4" w14:textId="77777777" w:rsidTr="00A03AD3">
        <w:trPr>
          <w:trHeight w:val="281"/>
        </w:trPr>
        <w:tc>
          <w:tcPr>
            <w:tcW w:w="2553" w:type="dxa"/>
          </w:tcPr>
          <w:p w14:paraId="3F149982" w14:textId="77777777" w:rsidR="009D402A" w:rsidRPr="00AC29CB" w:rsidRDefault="009D402A" w:rsidP="00A03AD3">
            <w:pPr>
              <w:spacing w:before="100" w:beforeAutospacing="1" w:after="100" w:afterAutospacing="1"/>
              <w:jc w:val="both"/>
              <w:rPr>
                <w:rFonts w:ascii="Arial Narrow" w:hAnsi="Arial Narrow"/>
                <w:b/>
                <w:i/>
              </w:rPr>
            </w:pPr>
            <w:r w:rsidRPr="00AC29CB">
              <w:rPr>
                <w:rFonts w:ascii="Arial Narrow" w:hAnsi="Arial Narrow"/>
                <w:b/>
                <w:i/>
              </w:rPr>
              <w:lastRenderedPageBreak/>
              <w:t>Autoridades responsables:</w:t>
            </w:r>
          </w:p>
        </w:tc>
        <w:tc>
          <w:tcPr>
            <w:tcW w:w="5103" w:type="dxa"/>
          </w:tcPr>
          <w:p w14:paraId="1451DE88" w14:textId="5DB22EBF" w:rsidR="009D402A" w:rsidRPr="00AC29CB" w:rsidRDefault="009D402A" w:rsidP="00A03AD3">
            <w:pPr>
              <w:spacing w:before="100" w:beforeAutospacing="1" w:after="100" w:afterAutospacing="1"/>
              <w:jc w:val="both"/>
              <w:rPr>
                <w:rFonts w:ascii="Arial Narrow" w:hAnsi="Arial Narrow"/>
                <w:lang w:val="es-ES"/>
              </w:rPr>
            </w:pPr>
            <w:r w:rsidRPr="00AC29CB">
              <w:rPr>
                <w:rFonts w:ascii="Arial Narrow" w:hAnsi="Arial Narrow"/>
                <w:lang w:val="es-ES"/>
              </w:rPr>
              <w:t>Concejo Comunal P´urépecha de Carapan, Michoacán, electo para el periodo 2022-2025 y Secretar</w:t>
            </w:r>
            <w:r w:rsidR="009161C6">
              <w:rPr>
                <w:rFonts w:ascii="Arial Narrow" w:hAnsi="Arial Narrow"/>
                <w:lang w:val="es-ES"/>
              </w:rPr>
              <w:t>í</w:t>
            </w:r>
            <w:r w:rsidRPr="00AC29CB">
              <w:rPr>
                <w:rFonts w:ascii="Arial Narrow" w:hAnsi="Arial Narrow"/>
                <w:lang w:val="es-ES"/>
              </w:rPr>
              <w:t>a de Finanzas y Administración del Estado de Michoacán.</w:t>
            </w:r>
          </w:p>
        </w:tc>
      </w:tr>
      <w:tr w:rsidR="00E54E8E" w:rsidRPr="00AC29CB" w14:paraId="0D3E4070" w14:textId="77777777" w:rsidTr="00A03AD3">
        <w:trPr>
          <w:trHeight w:val="281"/>
        </w:trPr>
        <w:tc>
          <w:tcPr>
            <w:tcW w:w="2553" w:type="dxa"/>
          </w:tcPr>
          <w:p w14:paraId="1C030E5A" w14:textId="2FC84780" w:rsidR="00E54E8E" w:rsidRPr="00AC29CB" w:rsidRDefault="00885FC0" w:rsidP="00A03AD3">
            <w:pPr>
              <w:spacing w:before="100" w:beforeAutospacing="1" w:after="100" w:afterAutospacing="1"/>
              <w:jc w:val="both"/>
              <w:rPr>
                <w:rFonts w:ascii="Arial Narrow" w:hAnsi="Arial Narrow"/>
                <w:b/>
                <w:i/>
              </w:rPr>
            </w:pPr>
            <w:r>
              <w:rPr>
                <w:rFonts w:ascii="Arial Narrow" w:hAnsi="Arial Narrow"/>
                <w:b/>
                <w:i/>
              </w:rPr>
              <w:t xml:space="preserve">Autoridades </w:t>
            </w:r>
            <w:r w:rsidR="00E54E8E">
              <w:rPr>
                <w:rFonts w:ascii="Arial Narrow" w:hAnsi="Arial Narrow"/>
                <w:b/>
                <w:i/>
              </w:rPr>
              <w:t>vinculadas</w:t>
            </w:r>
            <w:r>
              <w:rPr>
                <w:rFonts w:ascii="Arial Narrow" w:hAnsi="Arial Narrow"/>
                <w:b/>
                <w:i/>
              </w:rPr>
              <w:t>:</w:t>
            </w:r>
          </w:p>
        </w:tc>
        <w:tc>
          <w:tcPr>
            <w:tcW w:w="5103" w:type="dxa"/>
          </w:tcPr>
          <w:p w14:paraId="3C4A662A" w14:textId="4B927939" w:rsidR="00E54E8E" w:rsidRPr="00AC29CB" w:rsidRDefault="00885FC0" w:rsidP="00A03AD3">
            <w:pPr>
              <w:spacing w:before="100" w:beforeAutospacing="1" w:after="100" w:afterAutospacing="1"/>
              <w:jc w:val="both"/>
              <w:rPr>
                <w:rFonts w:ascii="Arial Narrow" w:hAnsi="Arial Narrow"/>
                <w:lang w:val="es-ES"/>
              </w:rPr>
            </w:pPr>
            <w:r w:rsidRPr="00885FC0">
              <w:rPr>
                <w:rFonts w:ascii="Arial Narrow" w:hAnsi="Arial Narrow"/>
                <w:lang w:val="es-ES"/>
              </w:rPr>
              <w:t>Sistema Michoacano de Radio y Televisión</w:t>
            </w:r>
            <w:r>
              <w:rPr>
                <w:rFonts w:ascii="Arial Narrow" w:hAnsi="Arial Narrow"/>
                <w:lang w:val="es-ES"/>
              </w:rPr>
              <w:t xml:space="preserve"> y </w:t>
            </w:r>
            <w:r w:rsidRPr="00885FC0">
              <w:rPr>
                <w:rFonts w:ascii="Arial Narrow" w:hAnsi="Arial Narrow"/>
                <w:lang w:val="es-ES"/>
              </w:rPr>
              <w:t>Ayuntamiento de Chilchota, Michoacán</w:t>
            </w:r>
          </w:p>
        </w:tc>
      </w:tr>
      <w:tr w:rsidR="00885FC0" w:rsidRPr="00AC29CB" w14:paraId="6C8C637A" w14:textId="77777777" w:rsidTr="00A03AD3">
        <w:trPr>
          <w:trHeight w:val="281"/>
        </w:trPr>
        <w:tc>
          <w:tcPr>
            <w:tcW w:w="2553" w:type="dxa"/>
          </w:tcPr>
          <w:p w14:paraId="745EFAB5" w14:textId="50DEBA0E" w:rsidR="00885FC0" w:rsidRDefault="00885FC0" w:rsidP="00A03AD3">
            <w:pPr>
              <w:spacing w:before="100" w:beforeAutospacing="1" w:after="100" w:afterAutospacing="1"/>
              <w:jc w:val="both"/>
              <w:rPr>
                <w:rFonts w:ascii="Arial Narrow" w:hAnsi="Arial Narrow"/>
                <w:b/>
                <w:i/>
              </w:rPr>
            </w:pPr>
            <w:r>
              <w:rPr>
                <w:rFonts w:ascii="Arial Narrow" w:hAnsi="Arial Narrow"/>
                <w:b/>
                <w:i/>
              </w:rPr>
              <w:t>Ayuntamiento:</w:t>
            </w:r>
          </w:p>
        </w:tc>
        <w:tc>
          <w:tcPr>
            <w:tcW w:w="5103" w:type="dxa"/>
          </w:tcPr>
          <w:p w14:paraId="7AC4D781" w14:textId="3C51D55D" w:rsidR="00885FC0" w:rsidRPr="00AC29CB" w:rsidRDefault="00885FC0" w:rsidP="00A03AD3">
            <w:pPr>
              <w:spacing w:before="100" w:beforeAutospacing="1" w:after="100" w:afterAutospacing="1"/>
              <w:jc w:val="both"/>
              <w:rPr>
                <w:rFonts w:ascii="Arial Narrow" w:hAnsi="Arial Narrow"/>
                <w:lang w:val="es-ES"/>
              </w:rPr>
            </w:pPr>
            <w:r w:rsidRPr="00885FC0">
              <w:rPr>
                <w:rFonts w:ascii="Arial Narrow" w:hAnsi="Arial Narrow"/>
                <w:lang w:val="es-ES"/>
              </w:rPr>
              <w:t>Ayuntamiento de Chilchota, Michoacán</w:t>
            </w:r>
          </w:p>
        </w:tc>
      </w:tr>
      <w:tr w:rsidR="009D402A" w:rsidRPr="00AC29CB" w14:paraId="123FAEC1" w14:textId="77777777" w:rsidTr="00A03AD3">
        <w:trPr>
          <w:trHeight w:val="281"/>
        </w:trPr>
        <w:tc>
          <w:tcPr>
            <w:tcW w:w="2553" w:type="dxa"/>
          </w:tcPr>
          <w:p w14:paraId="65472E0F" w14:textId="77777777" w:rsidR="009D402A" w:rsidRPr="00AC29CB" w:rsidRDefault="009D402A" w:rsidP="00A03AD3">
            <w:pPr>
              <w:spacing w:before="100" w:beforeAutospacing="1" w:after="100" w:afterAutospacing="1"/>
              <w:jc w:val="both"/>
              <w:rPr>
                <w:rFonts w:ascii="Arial Narrow" w:hAnsi="Arial Narrow" w:cs="Arial"/>
                <w:b/>
                <w:i/>
              </w:rPr>
            </w:pPr>
            <w:r w:rsidRPr="00AC29CB">
              <w:rPr>
                <w:rFonts w:ascii="Arial Narrow" w:hAnsi="Arial Narrow" w:cs="Arial"/>
                <w:b/>
                <w:i/>
              </w:rPr>
              <w:t>Código Electoral:</w:t>
            </w:r>
          </w:p>
        </w:tc>
        <w:tc>
          <w:tcPr>
            <w:tcW w:w="5103" w:type="dxa"/>
            <w:hideMark/>
          </w:tcPr>
          <w:p w14:paraId="76BED6B4" w14:textId="77777777" w:rsidR="009D402A" w:rsidRPr="00AC29CB" w:rsidRDefault="009D402A" w:rsidP="00A03AD3">
            <w:pPr>
              <w:spacing w:before="100" w:beforeAutospacing="1" w:after="100" w:afterAutospacing="1"/>
              <w:jc w:val="both"/>
              <w:rPr>
                <w:rFonts w:ascii="Arial Narrow" w:hAnsi="Arial Narrow" w:cs="Arial"/>
              </w:rPr>
            </w:pPr>
            <w:r w:rsidRPr="00AC29CB">
              <w:rPr>
                <w:rFonts w:ascii="Arial Narrow" w:hAnsi="Arial Narrow" w:cs="Arial"/>
              </w:rPr>
              <w:t>Código Electoral del Estado de Michoacán de Ocampo.</w:t>
            </w:r>
          </w:p>
        </w:tc>
      </w:tr>
      <w:tr w:rsidR="009D402A" w:rsidRPr="00AC29CB" w14:paraId="480526C5" w14:textId="77777777" w:rsidTr="00A03AD3">
        <w:trPr>
          <w:trHeight w:val="281"/>
        </w:trPr>
        <w:tc>
          <w:tcPr>
            <w:tcW w:w="2553" w:type="dxa"/>
          </w:tcPr>
          <w:p w14:paraId="1D606475" w14:textId="77777777" w:rsidR="009D402A" w:rsidRPr="00AC29CB" w:rsidRDefault="009D402A" w:rsidP="00A03AD3">
            <w:pPr>
              <w:spacing w:before="100" w:beforeAutospacing="1" w:after="100" w:afterAutospacing="1"/>
              <w:jc w:val="both"/>
              <w:rPr>
                <w:rFonts w:ascii="Arial Narrow" w:hAnsi="Arial Narrow" w:cs="Arial"/>
                <w:b/>
                <w:i/>
              </w:rPr>
            </w:pPr>
            <w:r w:rsidRPr="00AC29CB">
              <w:rPr>
                <w:rFonts w:ascii="Arial Narrow" w:hAnsi="Arial Narrow" w:cs="Arial"/>
                <w:b/>
                <w:i/>
              </w:rPr>
              <w:t>Comunidad:</w:t>
            </w:r>
          </w:p>
        </w:tc>
        <w:tc>
          <w:tcPr>
            <w:tcW w:w="5103" w:type="dxa"/>
          </w:tcPr>
          <w:p w14:paraId="15FA8D23" w14:textId="77777777" w:rsidR="009D402A" w:rsidRPr="00AC29CB" w:rsidRDefault="009D402A" w:rsidP="00A03AD3">
            <w:pPr>
              <w:spacing w:before="100" w:beforeAutospacing="1" w:after="100" w:afterAutospacing="1"/>
              <w:jc w:val="both"/>
              <w:rPr>
                <w:rFonts w:ascii="Arial Narrow" w:hAnsi="Arial Narrow" w:cs="Arial"/>
              </w:rPr>
            </w:pPr>
            <w:bookmarkStart w:id="4" w:name="_Hlk211433587"/>
            <w:r w:rsidRPr="00AC29CB">
              <w:rPr>
                <w:rFonts w:ascii="Arial Narrow" w:hAnsi="Arial Narrow" w:cs="Arial"/>
              </w:rPr>
              <w:t>Comunidad indígena de Carapan, Michoacán</w:t>
            </w:r>
            <w:bookmarkEnd w:id="4"/>
            <w:r w:rsidRPr="00AC29CB">
              <w:rPr>
                <w:rFonts w:ascii="Arial Narrow" w:hAnsi="Arial Narrow" w:cs="Arial"/>
              </w:rPr>
              <w:t xml:space="preserve">. </w:t>
            </w:r>
          </w:p>
        </w:tc>
      </w:tr>
      <w:tr w:rsidR="009D402A" w:rsidRPr="00AC29CB" w14:paraId="6AD1DF97" w14:textId="77777777" w:rsidTr="00A03AD3">
        <w:trPr>
          <w:trHeight w:val="281"/>
        </w:trPr>
        <w:tc>
          <w:tcPr>
            <w:tcW w:w="2553" w:type="dxa"/>
          </w:tcPr>
          <w:p w14:paraId="08AD301B" w14:textId="77777777" w:rsidR="009D402A" w:rsidRPr="00AC29CB" w:rsidRDefault="009D402A" w:rsidP="00A03AD3">
            <w:pPr>
              <w:spacing w:before="100" w:beforeAutospacing="1" w:after="100" w:afterAutospacing="1"/>
              <w:jc w:val="both"/>
              <w:rPr>
                <w:rFonts w:ascii="Arial Narrow" w:hAnsi="Arial Narrow" w:cs="Arial"/>
                <w:b/>
                <w:i/>
              </w:rPr>
            </w:pPr>
            <w:r w:rsidRPr="00AC29CB">
              <w:rPr>
                <w:rFonts w:ascii="Arial Narrow" w:hAnsi="Arial Narrow" w:cs="Arial"/>
                <w:b/>
                <w:i/>
              </w:rPr>
              <w:t>Concejo Comunal:</w:t>
            </w:r>
          </w:p>
        </w:tc>
        <w:tc>
          <w:tcPr>
            <w:tcW w:w="5103" w:type="dxa"/>
          </w:tcPr>
          <w:p w14:paraId="771B3BCB" w14:textId="77777777" w:rsidR="009D402A" w:rsidRPr="00AC29CB" w:rsidRDefault="009D402A" w:rsidP="00A03AD3">
            <w:pPr>
              <w:spacing w:before="100" w:beforeAutospacing="1" w:after="100" w:afterAutospacing="1"/>
              <w:jc w:val="both"/>
              <w:rPr>
                <w:rFonts w:ascii="Arial Narrow" w:hAnsi="Arial Narrow" w:cs="Arial"/>
                <w:lang w:val="es-ES"/>
              </w:rPr>
            </w:pPr>
            <w:r w:rsidRPr="00AC29CB">
              <w:rPr>
                <w:rFonts w:ascii="Arial Narrow" w:hAnsi="Arial Narrow" w:cs="Arial"/>
                <w:lang w:val="es-ES"/>
              </w:rPr>
              <w:t>Concejo Comunal P´urépecha de Carapan, Michoacán.</w:t>
            </w:r>
          </w:p>
        </w:tc>
      </w:tr>
      <w:tr w:rsidR="009D402A" w:rsidRPr="00AC29CB" w14:paraId="1E865DC7" w14:textId="77777777" w:rsidTr="00A03AD3">
        <w:trPr>
          <w:trHeight w:val="281"/>
        </w:trPr>
        <w:tc>
          <w:tcPr>
            <w:tcW w:w="2553" w:type="dxa"/>
            <w:vAlign w:val="center"/>
          </w:tcPr>
          <w:p w14:paraId="7126B70E" w14:textId="77777777" w:rsidR="009D402A" w:rsidRPr="00AC29CB" w:rsidRDefault="009D402A" w:rsidP="00A03AD3">
            <w:pPr>
              <w:spacing w:before="100" w:beforeAutospacing="1" w:after="100" w:afterAutospacing="1"/>
              <w:jc w:val="both"/>
              <w:rPr>
                <w:rFonts w:ascii="Arial Narrow" w:hAnsi="Arial Narrow" w:cs="Arial"/>
                <w:b/>
                <w:i/>
              </w:rPr>
            </w:pPr>
            <w:r w:rsidRPr="00AC29CB">
              <w:rPr>
                <w:rFonts w:ascii="Arial Narrow" w:eastAsia="Arial Narrow" w:hAnsi="Arial Narrow" w:cs="Arial Narrow"/>
                <w:b/>
                <w:i/>
              </w:rPr>
              <w:t>Constitución Local:</w:t>
            </w:r>
          </w:p>
        </w:tc>
        <w:tc>
          <w:tcPr>
            <w:tcW w:w="5103" w:type="dxa"/>
            <w:vAlign w:val="center"/>
          </w:tcPr>
          <w:p w14:paraId="754977D0" w14:textId="77777777" w:rsidR="009D402A" w:rsidRPr="00AC29CB" w:rsidRDefault="009D402A" w:rsidP="00A03AD3">
            <w:pPr>
              <w:spacing w:before="100" w:beforeAutospacing="1" w:after="100" w:afterAutospacing="1"/>
              <w:jc w:val="both"/>
              <w:rPr>
                <w:rFonts w:ascii="Arial Narrow" w:hAnsi="Arial Narrow" w:cs="Arial"/>
              </w:rPr>
            </w:pPr>
            <w:r w:rsidRPr="00AC29CB">
              <w:rPr>
                <w:rFonts w:ascii="Arial Narrow" w:eastAsia="Arial Narrow" w:hAnsi="Arial Narrow" w:cs="Arial Narrow"/>
                <w:color w:val="000000"/>
              </w:rPr>
              <w:t>Constitución Política del Estado Libre y Soberano de Michoacán de Ocampo.</w:t>
            </w:r>
          </w:p>
        </w:tc>
      </w:tr>
      <w:tr w:rsidR="009D402A" w:rsidRPr="00AC29CB" w14:paraId="4D83EF21" w14:textId="77777777" w:rsidTr="00A03AD3">
        <w:trPr>
          <w:trHeight w:val="224"/>
        </w:trPr>
        <w:tc>
          <w:tcPr>
            <w:tcW w:w="2553" w:type="dxa"/>
          </w:tcPr>
          <w:p w14:paraId="6668C8DD" w14:textId="77777777" w:rsidR="009D402A" w:rsidRPr="00AC29CB" w:rsidRDefault="009D402A" w:rsidP="00A03AD3">
            <w:pPr>
              <w:spacing w:before="100" w:beforeAutospacing="1" w:after="100" w:afterAutospacing="1"/>
              <w:jc w:val="both"/>
              <w:rPr>
                <w:rFonts w:ascii="Arial Narrow" w:hAnsi="Arial Narrow" w:cs="Arial"/>
                <w:b/>
                <w:i/>
              </w:rPr>
            </w:pPr>
            <w:r w:rsidRPr="00AC29CB">
              <w:rPr>
                <w:rFonts w:ascii="Arial Narrow" w:hAnsi="Arial Narrow" w:cs="Arial"/>
                <w:b/>
                <w:i/>
              </w:rPr>
              <w:t>Juicio de la ciudadanía:</w:t>
            </w:r>
          </w:p>
        </w:tc>
        <w:tc>
          <w:tcPr>
            <w:tcW w:w="5103" w:type="dxa"/>
          </w:tcPr>
          <w:p w14:paraId="5CEEBADF" w14:textId="77777777" w:rsidR="009D402A" w:rsidRPr="00AC29CB" w:rsidRDefault="009D402A" w:rsidP="00A03AD3">
            <w:pPr>
              <w:spacing w:before="100" w:beforeAutospacing="1" w:after="100" w:afterAutospacing="1"/>
              <w:jc w:val="both"/>
              <w:rPr>
                <w:rFonts w:ascii="Arial Narrow" w:hAnsi="Arial Narrow" w:cs="Arial"/>
              </w:rPr>
            </w:pPr>
            <w:r w:rsidRPr="00AC29CB">
              <w:rPr>
                <w:rFonts w:ascii="Arial Narrow" w:hAnsi="Arial Narrow" w:cs="Arial"/>
              </w:rPr>
              <w:t>Juicio para la Protección de los Derechos Político-Electorales del Ciudadano.</w:t>
            </w:r>
          </w:p>
        </w:tc>
      </w:tr>
      <w:tr w:rsidR="009D402A" w:rsidRPr="00AC29CB" w14:paraId="53DE3F8E" w14:textId="77777777" w:rsidTr="00A03AD3">
        <w:trPr>
          <w:trHeight w:val="517"/>
        </w:trPr>
        <w:tc>
          <w:tcPr>
            <w:tcW w:w="2553" w:type="dxa"/>
          </w:tcPr>
          <w:p w14:paraId="597990F7" w14:textId="77777777" w:rsidR="009D402A" w:rsidRPr="00AC29CB" w:rsidRDefault="009D402A" w:rsidP="00A03AD3">
            <w:pPr>
              <w:spacing w:before="100" w:beforeAutospacing="1" w:after="100" w:afterAutospacing="1"/>
              <w:jc w:val="both"/>
              <w:rPr>
                <w:rFonts w:ascii="Arial Narrow" w:hAnsi="Arial Narrow" w:cs="Arial"/>
                <w:b/>
                <w:i/>
              </w:rPr>
            </w:pPr>
            <w:r w:rsidRPr="00AC29CB">
              <w:rPr>
                <w:rFonts w:ascii="Arial Narrow" w:hAnsi="Arial Narrow" w:cs="Arial"/>
                <w:b/>
                <w:i/>
              </w:rPr>
              <w:t>Ley Electoral:</w:t>
            </w:r>
          </w:p>
        </w:tc>
        <w:tc>
          <w:tcPr>
            <w:tcW w:w="5103" w:type="dxa"/>
          </w:tcPr>
          <w:p w14:paraId="27BB349D" w14:textId="77777777" w:rsidR="009D402A" w:rsidRPr="00AC29CB" w:rsidRDefault="009D402A" w:rsidP="00A03AD3">
            <w:pPr>
              <w:spacing w:before="100" w:beforeAutospacing="1" w:after="100" w:afterAutospacing="1"/>
              <w:jc w:val="both"/>
              <w:rPr>
                <w:rFonts w:ascii="Arial Narrow" w:hAnsi="Arial Narrow" w:cs="Arial"/>
              </w:rPr>
            </w:pPr>
            <w:r w:rsidRPr="00AC29CB">
              <w:rPr>
                <w:rFonts w:ascii="Arial Narrow" w:hAnsi="Arial Narrow" w:cs="Arial"/>
              </w:rPr>
              <w:t>Ley de Justicia en Materia Electoral y de Participación Ciudadana del Estado de Michoacán de Ocampo.</w:t>
            </w:r>
          </w:p>
        </w:tc>
      </w:tr>
      <w:tr w:rsidR="009D402A" w:rsidRPr="00AC29CB" w14:paraId="753C5A92" w14:textId="77777777" w:rsidTr="00A03AD3">
        <w:trPr>
          <w:trHeight w:val="457"/>
        </w:trPr>
        <w:tc>
          <w:tcPr>
            <w:tcW w:w="2553" w:type="dxa"/>
            <w:hideMark/>
          </w:tcPr>
          <w:p w14:paraId="42A6B856" w14:textId="77777777" w:rsidR="009D402A" w:rsidRPr="00AC29CB" w:rsidRDefault="009D402A" w:rsidP="00A03AD3">
            <w:pPr>
              <w:spacing w:before="100" w:beforeAutospacing="1" w:after="100" w:afterAutospacing="1"/>
              <w:jc w:val="both"/>
              <w:rPr>
                <w:rFonts w:ascii="Arial Narrow" w:hAnsi="Arial Narrow" w:cs="Arial"/>
                <w:b/>
                <w:i/>
              </w:rPr>
            </w:pPr>
            <w:r w:rsidRPr="00AC29CB">
              <w:rPr>
                <w:rFonts w:ascii="Arial Narrow" w:hAnsi="Arial Narrow" w:cs="Arial"/>
                <w:b/>
                <w:i/>
              </w:rPr>
              <w:t>Sala Superior:</w:t>
            </w:r>
          </w:p>
        </w:tc>
        <w:tc>
          <w:tcPr>
            <w:tcW w:w="5103" w:type="dxa"/>
            <w:hideMark/>
          </w:tcPr>
          <w:p w14:paraId="10FA813A" w14:textId="77777777" w:rsidR="009D402A" w:rsidRPr="00AC29CB" w:rsidRDefault="009D402A" w:rsidP="00A03AD3">
            <w:pPr>
              <w:spacing w:before="100" w:beforeAutospacing="1" w:after="100" w:afterAutospacing="1"/>
              <w:jc w:val="both"/>
              <w:rPr>
                <w:rFonts w:ascii="Arial Narrow" w:hAnsi="Arial Narrow" w:cs="Arial"/>
              </w:rPr>
            </w:pPr>
            <w:r w:rsidRPr="00AC29CB">
              <w:rPr>
                <w:rFonts w:ascii="Arial Narrow" w:hAnsi="Arial Narrow" w:cs="Arial"/>
              </w:rPr>
              <w:t>Sala Superior del Tribunal Electoral del Poder Judicial de la Federación.</w:t>
            </w:r>
          </w:p>
        </w:tc>
      </w:tr>
      <w:tr w:rsidR="009D56AD" w:rsidRPr="00AC29CB" w14:paraId="5A1C5096" w14:textId="77777777" w:rsidTr="00A03AD3">
        <w:trPr>
          <w:trHeight w:val="457"/>
        </w:trPr>
        <w:tc>
          <w:tcPr>
            <w:tcW w:w="2553" w:type="dxa"/>
          </w:tcPr>
          <w:p w14:paraId="2ED2C029" w14:textId="0ADBC212" w:rsidR="009D56AD" w:rsidRPr="00AC29CB" w:rsidRDefault="009D56AD" w:rsidP="00A03AD3">
            <w:pPr>
              <w:spacing w:before="100" w:beforeAutospacing="1" w:after="100" w:afterAutospacing="1"/>
              <w:jc w:val="both"/>
              <w:rPr>
                <w:rFonts w:ascii="Arial Narrow" w:hAnsi="Arial Narrow" w:cs="Arial"/>
                <w:b/>
                <w:i/>
              </w:rPr>
            </w:pPr>
            <w:r>
              <w:rPr>
                <w:rFonts w:ascii="Arial Narrow" w:hAnsi="Arial Narrow" w:cs="Arial"/>
                <w:b/>
                <w:i/>
              </w:rPr>
              <w:t>Sentencia:</w:t>
            </w:r>
          </w:p>
        </w:tc>
        <w:tc>
          <w:tcPr>
            <w:tcW w:w="5103" w:type="dxa"/>
          </w:tcPr>
          <w:p w14:paraId="6622A4E2" w14:textId="3E48E84F" w:rsidR="009D56AD" w:rsidRPr="00AC29CB" w:rsidRDefault="009D56AD" w:rsidP="00A03AD3">
            <w:pPr>
              <w:spacing w:before="100" w:beforeAutospacing="1" w:after="100" w:afterAutospacing="1"/>
              <w:jc w:val="both"/>
              <w:rPr>
                <w:rFonts w:ascii="Arial Narrow" w:hAnsi="Arial Narrow" w:cs="Arial"/>
              </w:rPr>
            </w:pPr>
            <w:r>
              <w:rPr>
                <w:rFonts w:ascii="Arial Narrow" w:hAnsi="Arial Narrow" w:cs="Arial"/>
              </w:rPr>
              <w:t>S</w:t>
            </w:r>
            <w:r w:rsidRPr="009D56AD">
              <w:rPr>
                <w:rFonts w:ascii="Arial Narrow" w:hAnsi="Arial Narrow" w:cs="Arial"/>
              </w:rPr>
              <w:t>entencia de dieciséis de octubre,</w:t>
            </w:r>
            <w:r>
              <w:rPr>
                <w:rFonts w:ascii="Arial Narrow" w:hAnsi="Arial Narrow" w:cs="Arial"/>
              </w:rPr>
              <w:t xml:space="preserve"> emitida</w:t>
            </w:r>
            <w:r w:rsidRPr="009D56AD">
              <w:rPr>
                <w:rFonts w:ascii="Arial Narrow" w:hAnsi="Arial Narrow" w:cs="Arial"/>
              </w:rPr>
              <w:t xml:space="preserve"> dentro del juicio </w:t>
            </w:r>
            <w:r>
              <w:rPr>
                <w:rFonts w:ascii="Arial Narrow" w:hAnsi="Arial Narrow" w:cs="Arial"/>
              </w:rPr>
              <w:t>para la protección de los de los derechos político electorales del ciudadano TEEM-JDC-227/2025</w:t>
            </w:r>
          </w:p>
        </w:tc>
      </w:tr>
      <w:tr w:rsidR="009D402A" w:rsidRPr="00AC29CB" w14:paraId="17848710" w14:textId="77777777" w:rsidTr="00A03AD3">
        <w:trPr>
          <w:trHeight w:val="457"/>
        </w:trPr>
        <w:tc>
          <w:tcPr>
            <w:tcW w:w="2553" w:type="dxa"/>
          </w:tcPr>
          <w:p w14:paraId="276B7E57" w14:textId="413B82B8" w:rsidR="009D402A" w:rsidRPr="00885FC0" w:rsidRDefault="00885FC0" w:rsidP="00A03AD3">
            <w:pPr>
              <w:spacing w:before="100" w:beforeAutospacing="1" w:after="100" w:afterAutospacing="1"/>
              <w:jc w:val="both"/>
              <w:rPr>
                <w:rFonts w:ascii="Arial Narrow" w:hAnsi="Arial Narrow" w:cs="Arial"/>
                <w:b/>
                <w:i/>
              </w:rPr>
            </w:pPr>
            <w:r w:rsidRPr="00885FC0">
              <w:rPr>
                <w:rFonts w:ascii="Arial Narrow" w:hAnsi="Arial Narrow" w:cs="Arial"/>
                <w:b/>
                <w:i/>
              </w:rPr>
              <w:t>SMRTV</w:t>
            </w:r>
            <w:r w:rsidR="00FF3DD7">
              <w:rPr>
                <w:rFonts w:ascii="Arial Narrow" w:hAnsi="Arial Narrow" w:cs="Arial"/>
                <w:b/>
                <w:i/>
              </w:rPr>
              <w:t>:</w:t>
            </w:r>
          </w:p>
        </w:tc>
        <w:tc>
          <w:tcPr>
            <w:tcW w:w="5103" w:type="dxa"/>
          </w:tcPr>
          <w:p w14:paraId="61DA8747" w14:textId="7C393494" w:rsidR="009D402A" w:rsidRPr="00885FC0" w:rsidRDefault="009D402A" w:rsidP="00A03AD3">
            <w:pPr>
              <w:spacing w:before="100" w:beforeAutospacing="1" w:after="100" w:afterAutospacing="1"/>
              <w:jc w:val="both"/>
              <w:rPr>
                <w:rFonts w:ascii="Arial Narrow" w:hAnsi="Arial Narrow" w:cs="Arial"/>
              </w:rPr>
            </w:pPr>
            <w:r w:rsidRPr="00885FC0">
              <w:rPr>
                <w:rFonts w:ascii="Arial Narrow" w:hAnsi="Arial Narrow" w:cs="Arial"/>
              </w:rPr>
              <w:t>S</w:t>
            </w:r>
            <w:r w:rsidR="00885FC0" w:rsidRPr="00885FC0">
              <w:rPr>
                <w:rFonts w:ascii="Arial Narrow" w:hAnsi="Arial Narrow" w:cs="Arial"/>
              </w:rPr>
              <w:t>istema Michoacano de Radio y Televisión</w:t>
            </w:r>
            <w:r w:rsidR="00885FC0">
              <w:rPr>
                <w:rFonts w:ascii="Arial Narrow" w:hAnsi="Arial Narrow" w:cs="Arial"/>
              </w:rPr>
              <w:t>.</w:t>
            </w:r>
          </w:p>
        </w:tc>
      </w:tr>
      <w:tr w:rsidR="009D402A" w:rsidRPr="00AC29CB" w14:paraId="46C5E282" w14:textId="77777777" w:rsidTr="00A03AD3">
        <w:trPr>
          <w:trHeight w:val="457"/>
        </w:trPr>
        <w:tc>
          <w:tcPr>
            <w:tcW w:w="2553" w:type="dxa"/>
          </w:tcPr>
          <w:p w14:paraId="523E233D" w14:textId="77777777" w:rsidR="009D402A" w:rsidRPr="00AC29CB" w:rsidRDefault="009D402A" w:rsidP="00A03AD3">
            <w:pPr>
              <w:spacing w:before="100" w:beforeAutospacing="1" w:after="100" w:afterAutospacing="1"/>
              <w:jc w:val="both"/>
              <w:rPr>
                <w:rFonts w:ascii="Arial Narrow" w:hAnsi="Arial Narrow" w:cs="Arial"/>
                <w:b/>
                <w:i/>
              </w:rPr>
            </w:pPr>
            <w:r w:rsidRPr="00AC29CB">
              <w:rPr>
                <w:rFonts w:ascii="Arial Narrow" w:hAnsi="Arial Narrow" w:cs="Arial"/>
                <w:b/>
                <w:i/>
              </w:rPr>
              <w:t>Tribunal / órgano jurisdiccional:</w:t>
            </w:r>
          </w:p>
        </w:tc>
        <w:tc>
          <w:tcPr>
            <w:tcW w:w="5103" w:type="dxa"/>
          </w:tcPr>
          <w:p w14:paraId="34DABE5E" w14:textId="77777777" w:rsidR="009D402A" w:rsidRPr="00AC29CB" w:rsidRDefault="009D402A" w:rsidP="00A03AD3">
            <w:pPr>
              <w:spacing w:before="100" w:beforeAutospacing="1" w:after="100" w:afterAutospacing="1"/>
              <w:jc w:val="both"/>
              <w:rPr>
                <w:rFonts w:ascii="Arial Narrow" w:hAnsi="Arial Narrow" w:cs="Arial"/>
              </w:rPr>
            </w:pPr>
            <w:r w:rsidRPr="00AC29CB">
              <w:rPr>
                <w:rFonts w:ascii="Arial Narrow" w:hAnsi="Arial Narrow" w:cs="Arial"/>
              </w:rPr>
              <w:t>Tribunal Electoral del Estado de Michoacán.</w:t>
            </w:r>
          </w:p>
        </w:tc>
      </w:tr>
    </w:tbl>
    <w:p w14:paraId="721AC7AE" w14:textId="77777777" w:rsidR="00A474D1" w:rsidRDefault="00A474D1" w:rsidP="00A474D1"/>
    <w:p w14:paraId="32B24CA0" w14:textId="77777777" w:rsidR="00A474D1" w:rsidRDefault="00A474D1" w:rsidP="00A474D1">
      <w:pPr>
        <w:rPr>
          <w:rFonts w:ascii="Arial" w:hAnsi="Arial" w:cs="Arial"/>
          <w:b/>
          <w:bCs/>
        </w:rPr>
      </w:pPr>
    </w:p>
    <w:p w14:paraId="7D32749C" w14:textId="77777777" w:rsidR="00A474D1" w:rsidRPr="00876CE2" w:rsidRDefault="00A474D1" w:rsidP="00A474D1">
      <w:pPr>
        <w:pStyle w:val="Ttulo1"/>
        <w:jc w:val="center"/>
        <w:rPr>
          <w:rFonts w:ascii="Arial" w:hAnsi="Arial" w:cs="Arial"/>
          <w:b/>
          <w:bCs/>
          <w:color w:val="auto"/>
          <w:sz w:val="24"/>
          <w:szCs w:val="24"/>
        </w:rPr>
      </w:pPr>
      <w:bookmarkStart w:id="5" w:name="_Toc215762139"/>
      <w:bookmarkStart w:id="6" w:name="_Hlk215064754"/>
      <w:r w:rsidRPr="00876CE2">
        <w:rPr>
          <w:rFonts w:ascii="Arial" w:hAnsi="Arial" w:cs="Arial"/>
          <w:b/>
          <w:bCs/>
          <w:color w:val="auto"/>
          <w:sz w:val="24"/>
          <w:szCs w:val="24"/>
        </w:rPr>
        <w:t>I. ANTECEDENTES</w:t>
      </w:r>
      <w:bookmarkEnd w:id="5"/>
    </w:p>
    <w:p w14:paraId="13B06EC6" w14:textId="64DA86C5" w:rsidR="00A474D1" w:rsidRPr="006700C3" w:rsidRDefault="00A474D1" w:rsidP="00A83AC9">
      <w:pPr>
        <w:spacing w:before="100" w:beforeAutospacing="1" w:after="100" w:afterAutospacing="1" w:line="360" w:lineRule="auto"/>
        <w:jc w:val="both"/>
        <w:rPr>
          <w:rFonts w:ascii="Arial" w:eastAsia="Arial" w:hAnsi="Arial" w:cs="Arial"/>
          <w:i/>
          <w:iCs/>
          <w:lang w:val="es-ES"/>
        </w:rPr>
      </w:pPr>
      <w:r>
        <w:rPr>
          <w:rFonts w:ascii="Arial" w:eastAsia="Arial" w:hAnsi="Arial" w:cs="Arial"/>
          <w:b/>
        </w:rPr>
        <w:t xml:space="preserve">1. </w:t>
      </w:r>
      <w:r>
        <w:rPr>
          <w:rFonts w:ascii="Arial" w:eastAsia="Arial" w:hAnsi="Arial" w:cs="Arial"/>
          <w:b/>
          <w:i/>
        </w:rPr>
        <w:t xml:space="preserve">Sentencia. </w:t>
      </w:r>
      <w:r>
        <w:rPr>
          <w:rFonts w:ascii="Arial" w:eastAsia="Arial" w:hAnsi="Arial" w:cs="Arial"/>
        </w:rPr>
        <w:t xml:space="preserve">El </w:t>
      </w:r>
      <w:r w:rsidR="00A83AC9">
        <w:rPr>
          <w:rFonts w:ascii="Arial" w:eastAsia="Arial" w:hAnsi="Arial" w:cs="Arial"/>
        </w:rPr>
        <w:t>dieciséis de octubre</w:t>
      </w:r>
      <w:r>
        <w:rPr>
          <w:rFonts w:ascii="Arial" w:eastAsia="Arial" w:hAnsi="Arial" w:cs="Arial"/>
        </w:rPr>
        <w:t xml:space="preserve">, este </w:t>
      </w:r>
      <w:r>
        <w:rPr>
          <w:rFonts w:ascii="Arial" w:eastAsia="Arial" w:hAnsi="Arial" w:cs="Arial"/>
          <w:i/>
        </w:rPr>
        <w:t>órgano jurisdiccional</w:t>
      </w:r>
      <w:r>
        <w:rPr>
          <w:rFonts w:ascii="Arial" w:eastAsia="Arial" w:hAnsi="Arial" w:cs="Arial"/>
        </w:rPr>
        <w:t xml:space="preserve"> </w:t>
      </w:r>
      <w:r w:rsidR="00A83AC9" w:rsidRPr="00A83AC9">
        <w:rPr>
          <w:rFonts w:ascii="Arial" w:eastAsia="Arial" w:hAnsi="Arial" w:cs="Arial"/>
        </w:rPr>
        <w:t>declaró la inexistencia de</w:t>
      </w:r>
      <w:r w:rsidR="00A83AC9">
        <w:rPr>
          <w:rFonts w:ascii="Arial" w:eastAsia="Arial" w:hAnsi="Arial" w:cs="Arial"/>
        </w:rPr>
        <w:t xml:space="preserve"> </w:t>
      </w:r>
      <w:r w:rsidR="00A83AC9">
        <w:rPr>
          <w:rFonts w:ascii="Arial" w:eastAsia="Arial" w:hAnsi="Arial" w:cs="Arial"/>
          <w:lang w:val="es-ES"/>
        </w:rPr>
        <w:t>la omisión de</w:t>
      </w:r>
      <w:r w:rsidR="00A83AC9" w:rsidRPr="00AC29CB">
        <w:rPr>
          <w:rFonts w:ascii="Arial" w:eastAsia="Arial" w:hAnsi="Arial" w:cs="Arial"/>
          <w:lang w:val="es-ES"/>
        </w:rPr>
        <w:t xml:space="preserve"> reconocer</w:t>
      </w:r>
      <w:r w:rsidR="00A83AC9">
        <w:rPr>
          <w:rFonts w:ascii="Arial" w:eastAsia="Arial" w:hAnsi="Arial" w:cs="Arial"/>
          <w:lang w:val="es-ES"/>
        </w:rPr>
        <w:t xml:space="preserve"> a los </w:t>
      </w:r>
      <w:r w:rsidR="00A83AC9" w:rsidRPr="00A83AC9">
        <w:rPr>
          <w:rFonts w:ascii="Arial" w:eastAsia="Arial" w:hAnsi="Arial" w:cs="Arial"/>
          <w:i/>
          <w:iCs/>
          <w:lang w:val="es-ES"/>
        </w:rPr>
        <w:t>promoventes</w:t>
      </w:r>
      <w:r w:rsidR="00A83AC9" w:rsidRPr="00AC29CB">
        <w:rPr>
          <w:rFonts w:ascii="Arial" w:eastAsia="Arial" w:hAnsi="Arial" w:cs="Arial"/>
          <w:lang w:val="es-ES"/>
        </w:rPr>
        <w:t xml:space="preserve"> como autoridad </w:t>
      </w:r>
      <w:r w:rsidR="00A83AC9">
        <w:rPr>
          <w:rFonts w:ascii="Arial" w:eastAsia="Arial" w:hAnsi="Arial" w:cs="Arial"/>
          <w:lang w:val="es-ES"/>
        </w:rPr>
        <w:t>comunal</w:t>
      </w:r>
      <w:r w:rsidR="00A83AC9">
        <w:rPr>
          <w:rFonts w:ascii="Arial" w:eastAsia="Arial" w:hAnsi="Arial" w:cs="Arial"/>
          <w:i/>
          <w:iCs/>
          <w:lang w:val="es-ES"/>
        </w:rPr>
        <w:t xml:space="preserve"> y</w:t>
      </w:r>
      <w:r w:rsidR="00A83AC9" w:rsidRPr="00A83AC9">
        <w:rPr>
          <w:rFonts w:ascii="Arial" w:eastAsia="Arial" w:hAnsi="Arial" w:cs="Arial"/>
        </w:rPr>
        <w:t xml:space="preserve">, determinó existente la vulneración al derecho político-electoral de ser votados de diversos integrantes de la </w:t>
      </w:r>
      <w:r w:rsidR="00A83AC9" w:rsidRPr="006700C3">
        <w:rPr>
          <w:rFonts w:ascii="Arial" w:eastAsia="Arial" w:hAnsi="Arial" w:cs="Arial"/>
          <w:i/>
          <w:iCs/>
        </w:rPr>
        <w:t>Comunidad</w:t>
      </w:r>
      <w:r w:rsidR="00A83AC9" w:rsidRPr="00A83AC9">
        <w:rPr>
          <w:rFonts w:ascii="Arial" w:eastAsia="Arial" w:hAnsi="Arial" w:cs="Arial"/>
        </w:rPr>
        <w:t>, por lo que revocó la sanción impuesta y les restituyó el ejercicio de su derecho</w:t>
      </w:r>
      <w:r>
        <w:rPr>
          <w:rStyle w:val="Refdenotaalpie"/>
          <w:rFonts w:ascii="Arial" w:eastAsia="Arial" w:hAnsi="Arial" w:cs="Arial"/>
        </w:rPr>
        <w:footnoteReference w:id="2"/>
      </w:r>
      <w:r>
        <w:rPr>
          <w:rFonts w:ascii="Arial" w:eastAsia="Arial" w:hAnsi="Arial" w:cs="Arial"/>
        </w:rPr>
        <w:t>.</w:t>
      </w:r>
    </w:p>
    <w:p w14:paraId="72965D32" w14:textId="3664CAA9" w:rsidR="00A474D1" w:rsidRPr="00367878" w:rsidRDefault="00A474D1" w:rsidP="00A474D1">
      <w:pPr>
        <w:spacing w:before="100" w:beforeAutospacing="1" w:after="100" w:afterAutospacing="1" w:line="360" w:lineRule="auto"/>
        <w:jc w:val="both"/>
        <w:rPr>
          <w:rFonts w:ascii="Arial" w:eastAsia="Arial" w:hAnsi="Arial" w:cs="Arial"/>
          <w:b/>
        </w:rPr>
      </w:pPr>
      <w:r w:rsidRPr="00367878">
        <w:rPr>
          <w:rFonts w:ascii="Arial" w:eastAsia="Arial" w:hAnsi="Arial" w:cs="Arial"/>
          <w:b/>
        </w:rPr>
        <w:t>2</w:t>
      </w:r>
      <w:r>
        <w:rPr>
          <w:rFonts w:ascii="Arial" w:eastAsia="Arial" w:hAnsi="Arial" w:cs="Arial"/>
          <w:b/>
        </w:rPr>
        <w:t>.</w:t>
      </w:r>
      <w:r w:rsidRPr="00367878">
        <w:rPr>
          <w:rFonts w:ascii="Arial" w:eastAsia="Arial" w:hAnsi="Arial" w:cs="Arial"/>
          <w:b/>
        </w:rPr>
        <w:t xml:space="preserve"> </w:t>
      </w:r>
      <w:r w:rsidRPr="00367878">
        <w:rPr>
          <w:rFonts w:ascii="Arial" w:hAnsi="Arial" w:cs="Arial"/>
          <w:b/>
          <w:bCs/>
        </w:rPr>
        <w:t>Notificaci</w:t>
      </w:r>
      <w:r>
        <w:rPr>
          <w:rFonts w:ascii="Arial" w:hAnsi="Arial" w:cs="Arial"/>
          <w:b/>
          <w:bCs/>
        </w:rPr>
        <w:t>ón</w:t>
      </w:r>
      <w:r w:rsidRPr="00367878">
        <w:rPr>
          <w:rFonts w:ascii="Arial" w:hAnsi="Arial" w:cs="Arial"/>
          <w:b/>
          <w:bCs/>
        </w:rPr>
        <w:t xml:space="preserve">. </w:t>
      </w:r>
      <w:r w:rsidRPr="00367878">
        <w:rPr>
          <w:rFonts w:ascii="Arial" w:hAnsi="Arial" w:cs="Arial"/>
        </w:rPr>
        <w:t xml:space="preserve">El </w:t>
      </w:r>
      <w:r w:rsidR="00B748C4">
        <w:rPr>
          <w:rFonts w:ascii="Arial" w:hAnsi="Arial" w:cs="Arial"/>
        </w:rPr>
        <w:t>diecisiete y veintiuno</w:t>
      </w:r>
      <w:r w:rsidRPr="00367878">
        <w:rPr>
          <w:rFonts w:ascii="Arial" w:hAnsi="Arial" w:cs="Arial"/>
        </w:rPr>
        <w:t xml:space="preserve"> </w:t>
      </w:r>
      <w:r w:rsidR="00B748C4">
        <w:rPr>
          <w:rFonts w:ascii="Arial" w:hAnsi="Arial" w:cs="Arial"/>
        </w:rPr>
        <w:t>de octubre</w:t>
      </w:r>
      <w:r w:rsidRPr="00367878">
        <w:rPr>
          <w:rFonts w:ascii="Arial" w:hAnsi="Arial" w:cs="Arial"/>
        </w:rPr>
        <w:t xml:space="preserve">, se notificó la </w:t>
      </w:r>
      <w:r w:rsidRPr="00367878">
        <w:rPr>
          <w:rFonts w:ascii="Arial" w:hAnsi="Arial" w:cs="Arial"/>
          <w:i/>
          <w:iCs/>
        </w:rPr>
        <w:t>sentencia</w:t>
      </w:r>
      <w:r w:rsidRPr="00367878">
        <w:rPr>
          <w:rFonts w:ascii="Arial" w:hAnsi="Arial" w:cs="Arial"/>
        </w:rPr>
        <w:t xml:space="preserve"> a las partes</w:t>
      </w:r>
      <w:r w:rsidR="00E55632">
        <w:rPr>
          <w:rFonts w:ascii="Arial" w:hAnsi="Arial" w:cs="Arial"/>
        </w:rPr>
        <w:t>; asimismo,</w:t>
      </w:r>
      <w:r w:rsidR="00B748C4">
        <w:rPr>
          <w:rFonts w:ascii="Arial" w:hAnsi="Arial" w:cs="Arial"/>
        </w:rPr>
        <w:t xml:space="preserve"> el treinta posterior </w:t>
      </w:r>
      <w:r w:rsidR="00E55632">
        <w:rPr>
          <w:rFonts w:ascii="Arial" w:hAnsi="Arial" w:cs="Arial"/>
        </w:rPr>
        <w:t xml:space="preserve">se notificó </w:t>
      </w:r>
      <w:r w:rsidR="00B748C4">
        <w:rPr>
          <w:rFonts w:ascii="Arial" w:hAnsi="Arial" w:cs="Arial"/>
        </w:rPr>
        <w:t>a las</w:t>
      </w:r>
      <w:r w:rsidR="006700C3">
        <w:rPr>
          <w:rFonts w:ascii="Arial" w:hAnsi="Arial" w:cs="Arial"/>
        </w:rPr>
        <w:t xml:space="preserve"> </w:t>
      </w:r>
      <w:r w:rsidR="006700C3" w:rsidRPr="00FF3DD7">
        <w:rPr>
          <w:rFonts w:ascii="Arial" w:hAnsi="Arial" w:cs="Arial"/>
          <w:i/>
          <w:iCs/>
        </w:rPr>
        <w:t>autoridades</w:t>
      </w:r>
      <w:r w:rsidR="00FF3DD7" w:rsidRPr="00FF3DD7">
        <w:rPr>
          <w:rFonts w:ascii="Arial" w:hAnsi="Arial" w:cs="Arial"/>
          <w:i/>
          <w:iCs/>
        </w:rPr>
        <w:t xml:space="preserve"> vinculadas</w:t>
      </w:r>
      <w:r>
        <w:rPr>
          <w:rStyle w:val="Refdenotaalpie"/>
          <w:rFonts w:ascii="Arial" w:eastAsiaTheme="majorEastAsia" w:hAnsi="Arial" w:cs="Arial"/>
        </w:rPr>
        <w:footnoteReference w:id="3"/>
      </w:r>
      <w:r>
        <w:rPr>
          <w:rFonts w:ascii="Arial" w:hAnsi="Arial" w:cs="Arial"/>
        </w:rPr>
        <w:t>.</w:t>
      </w:r>
    </w:p>
    <w:p w14:paraId="0D823B02" w14:textId="29656113" w:rsidR="00A474D1" w:rsidRDefault="00A474D1" w:rsidP="00A474D1">
      <w:pPr>
        <w:spacing w:before="100" w:beforeAutospacing="1" w:after="100" w:afterAutospacing="1" w:line="360" w:lineRule="auto"/>
        <w:jc w:val="both"/>
        <w:rPr>
          <w:rFonts w:ascii="Arial" w:eastAsia="Arial" w:hAnsi="Arial" w:cs="Arial"/>
        </w:rPr>
      </w:pPr>
      <w:r>
        <w:rPr>
          <w:rFonts w:ascii="Arial" w:eastAsia="Arial" w:hAnsi="Arial" w:cs="Arial"/>
          <w:b/>
        </w:rPr>
        <w:t xml:space="preserve">3. Recepción </w:t>
      </w:r>
      <w:r w:rsidR="006700C3">
        <w:rPr>
          <w:rFonts w:ascii="Arial" w:eastAsia="Arial" w:hAnsi="Arial" w:cs="Arial"/>
          <w:b/>
        </w:rPr>
        <w:t>de documentación y requerimiento</w:t>
      </w:r>
      <w:r>
        <w:rPr>
          <w:rFonts w:ascii="Arial" w:hAnsi="Arial" w:cs="Arial"/>
          <w:b/>
        </w:rPr>
        <w:t>.</w:t>
      </w:r>
      <w:r w:rsidRPr="008F5BA9">
        <w:rPr>
          <w:rFonts w:ascii="Arial" w:hAnsi="Arial" w:cs="Arial"/>
          <w:b/>
        </w:rPr>
        <w:t xml:space="preserve"> </w:t>
      </w:r>
      <w:r w:rsidRPr="008F5BA9">
        <w:rPr>
          <w:rFonts w:ascii="Arial" w:eastAsia="Arial" w:hAnsi="Arial" w:cs="Arial"/>
          <w:bCs/>
        </w:rPr>
        <w:t xml:space="preserve">Mediante acuerdo de </w:t>
      </w:r>
      <w:r w:rsidR="00E54E8E">
        <w:rPr>
          <w:rFonts w:ascii="Arial" w:eastAsia="Arial" w:hAnsi="Arial" w:cs="Arial"/>
          <w:bCs/>
        </w:rPr>
        <w:t>catorce</w:t>
      </w:r>
      <w:r w:rsidRPr="008F5BA9">
        <w:rPr>
          <w:rFonts w:ascii="Arial" w:eastAsia="Arial" w:hAnsi="Arial" w:cs="Arial"/>
        </w:rPr>
        <w:t xml:space="preserve"> de</w:t>
      </w:r>
      <w:r>
        <w:rPr>
          <w:rFonts w:ascii="Arial" w:eastAsia="Arial" w:hAnsi="Arial" w:cs="Arial"/>
        </w:rPr>
        <w:t xml:space="preserve"> noviembre</w:t>
      </w:r>
      <w:r w:rsidRPr="008F5BA9">
        <w:rPr>
          <w:rFonts w:ascii="Arial" w:eastAsia="Arial" w:hAnsi="Arial" w:cs="Arial"/>
        </w:rPr>
        <w:t>, se recibi</w:t>
      </w:r>
      <w:r>
        <w:rPr>
          <w:rFonts w:ascii="Arial" w:eastAsia="Arial" w:hAnsi="Arial" w:cs="Arial"/>
        </w:rPr>
        <w:t>ó</w:t>
      </w:r>
      <w:r w:rsidRPr="008F5BA9">
        <w:rPr>
          <w:rFonts w:ascii="Arial" w:eastAsia="Arial" w:hAnsi="Arial" w:cs="Arial"/>
        </w:rPr>
        <w:t xml:space="preserve"> el expediente en la ponencia instructora</w:t>
      </w:r>
      <w:r>
        <w:rPr>
          <w:rFonts w:ascii="Arial" w:eastAsia="Arial" w:hAnsi="Arial" w:cs="Arial"/>
        </w:rPr>
        <w:t xml:space="preserve"> y</w:t>
      </w:r>
      <w:r w:rsidRPr="008F5BA9">
        <w:rPr>
          <w:rFonts w:ascii="Arial" w:eastAsia="Arial" w:hAnsi="Arial" w:cs="Arial"/>
        </w:rPr>
        <w:t xml:space="preserve"> </w:t>
      </w:r>
      <w:r>
        <w:rPr>
          <w:rFonts w:ascii="Arial" w:eastAsia="Arial" w:hAnsi="Arial" w:cs="Arial"/>
        </w:rPr>
        <w:t>diversa</w:t>
      </w:r>
      <w:r w:rsidRPr="008F5BA9">
        <w:rPr>
          <w:rFonts w:ascii="Arial" w:eastAsia="Arial" w:hAnsi="Arial" w:cs="Arial"/>
        </w:rPr>
        <w:t xml:space="preserve"> documentación</w:t>
      </w:r>
      <w:r>
        <w:rPr>
          <w:rFonts w:ascii="Arial" w:eastAsia="Arial" w:hAnsi="Arial" w:cs="Arial"/>
        </w:rPr>
        <w:t xml:space="preserve"> remitida por </w:t>
      </w:r>
      <w:r w:rsidR="00E54E8E">
        <w:rPr>
          <w:rFonts w:ascii="Arial" w:eastAsia="Arial" w:hAnsi="Arial" w:cs="Arial"/>
        </w:rPr>
        <w:t xml:space="preserve">el Director General del </w:t>
      </w:r>
      <w:r w:rsidR="00E54E8E" w:rsidRPr="00530DF1">
        <w:rPr>
          <w:rFonts w:ascii="Arial" w:eastAsia="Arial" w:hAnsi="Arial" w:cs="Arial"/>
          <w:i/>
          <w:iCs/>
        </w:rPr>
        <w:t>S</w:t>
      </w:r>
      <w:r w:rsidR="00530DF1" w:rsidRPr="00530DF1">
        <w:rPr>
          <w:rFonts w:ascii="Arial" w:eastAsia="Arial" w:hAnsi="Arial" w:cs="Arial"/>
          <w:i/>
          <w:iCs/>
        </w:rPr>
        <w:t>MRTV</w:t>
      </w:r>
      <w:r w:rsidRPr="002E1F0C">
        <w:rPr>
          <w:rFonts w:ascii="Arial" w:eastAsia="Arial" w:hAnsi="Arial" w:cs="Arial"/>
          <w:i/>
          <w:iCs/>
        </w:rPr>
        <w:t>;</w:t>
      </w:r>
      <w:r w:rsidRPr="00AB769D">
        <w:rPr>
          <w:rFonts w:ascii="Arial" w:eastAsia="Arial" w:hAnsi="Arial" w:cs="Arial"/>
        </w:rPr>
        <w:t xml:space="preserve"> </w:t>
      </w:r>
      <w:r>
        <w:rPr>
          <w:rFonts w:ascii="Arial" w:eastAsia="Arial" w:hAnsi="Arial" w:cs="Arial"/>
        </w:rPr>
        <w:t xml:space="preserve">asimismo, </w:t>
      </w:r>
      <w:r w:rsidRPr="00AB769D">
        <w:rPr>
          <w:rFonts w:ascii="Arial" w:eastAsia="Arial" w:hAnsi="Arial" w:cs="Arial"/>
        </w:rPr>
        <w:t xml:space="preserve">se </w:t>
      </w:r>
      <w:r w:rsidR="00E54E8E">
        <w:rPr>
          <w:rFonts w:ascii="Arial" w:eastAsia="Arial" w:hAnsi="Arial" w:cs="Arial"/>
        </w:rPr>
        <w:t xml:space="preserve">requirió al </w:t>
      </w:r>
      <w:r w:rsidR="00E54E8E" w:rsidRPr="00530DF1">
        <w:rPr>
          <w:rFonts w:ascii="Arial" w:eastAsia="Arial" w:hAnsi="Arial" w:cs="Arial"/>
          <w:i/>
          <w:iCs/>
        </w:rPr>
        <w:t>Ayuntamiento</w:t>
      </w:r>
      <w:r w:rsidR="00E54E8E">
        <w:rPr>
          <w:rFonts w:ascii="Arial" w:eastAsia="Arial" w:hAnsi="Arial" w:cs="Arial"/>
        </w:rPr>
        <w:t xml:space="preserve"> remitiera las constancias con las que acreditara </w:t>
      </w:r>
      <w:r w:rsidR="00530DF1">
        <w:rPr>
          <w:rFonts w:ascii="Arial" w:eastAsia="Arial" w:hAnsi="Arial" w:cs="Arial"/>
        </w:rPr>
        <w:t>haber dado cumplimiento a lo que le fue ordenado</w:t>
      </w:r>
      <w:r w:rsidR="00E54E8E">
        <w:rPr>
          <w:rFonts w:ascii="Arial" w:eastAsia="Arial" w:hAnsi="Arial" w:cs="Arial"/>
        </w:rPr>
        <w:t>.</w:t>
      </w:r>
      <w:r w:rsidRPr="00424A4C">
        <w:rPr>
          <w:rFonts w:ascii="Arial" w:eastAsia="Arial" w:hAnsi="Arial" w:cs="Arial"/>
          <w:vertAlign w:val="superscript"/>
        </w:rPr>
        <w:footnoteReference w:id="4"/>
      </w:r>
    </w:p>
    <w:p w14:paraId="29C73775" w14:textId="040DFD1F" w:rsidR="006700C3" w:rsidRPr="004F7C88" w:rsidRDefault="006700C3" w:rsidP="00A474D1">
      <w:pPr>
        <w:spacing w:before="100" w:beforeAutospacing="1" w:after="100" w:afterAutospacing="1" w:line="360" w:lineRule="auto"/>
        <w:jc w:val="both"/>
        <w:rPr>
          <w:rFonts w:ascii="Arial" w:hAnsi="Arial" w:cs="Arial"/>
          <w:b/>
          <w:bCs/>
        </w:rPr>
      </w:pPr>
      <w:r w:rsidRPr="006700C3">
        <w:rPr>
          <w:rFonts w:ascii="Arial" w:eastAsia="Arial" w:hAnsi="Arial" w:cs="Arial"/>
          <w:b/>
          <w:bCs/>
        </w:rPr>
        <w:lastRenderedPageBreak/>
        <w:t>4. Recepción de manifestaciones</w:t>
      </w:r>
      <w:r>
        <w:rPr>
          <w:rFonts w:ascii="Arial" w:eastAsia="Arial" w:hAnsi="Arial" w:cs="Arial"/>
        </w:rPr>
        <w:t>.</w:t>
      </w:r>
      <w:r w:rsidRPr="006700C3">
        <w:rPr>
          <w:rFonts w:ascii="Arial" w:hAnsi="Arial" w:cs="Arial"/>
          <w:bCs/>
        </w:rPr>
        <w:t xml:space="preserve"> </w:t>
      </w:r>
      <w:r w:rsidRPr="006967A5">
        <w:rPr>
          <w:rFonts w:ascii="Arial" w:hAnsi="Arial" w:cs="Arial"/>
          <w:bCs/>
        </w:rPr>
        <w:t xml:space="preserve">En proveído de </w:t>
      </w:r>
      <w:r>
        <w:rPr>
          <w:rFonts w:ascii="Arial" w:hAnsi="Arial" w:cs="Arial"/>
          <w:bCs/>
        </w:rPr>
        <w:t>veinti</w:t>
      </w:r>
      <w:r w:rsidR="006C74E6">
        <w:rPr>
          <w:rFonts w:ascii="Arial" w:hAnsi="Arial" w:cs="Arial"/>
          <w:bCs/>
        </w:rPr>
        <w:t>cinco</w:t>
      </w:r>
      <w:r>
        <w:rPr>
          <w:rFonts w:ascii="Arial" w:hAnsi="Arial" w:cs="Arial"/>
          <w:bCs/>
        </w:rPr>
        <w:t xml:space="preserve"> de noviembre</w:t>
      </w:r>
      <w:r w:rsidRPr="006967A5">
        <w:rPr>
          <w:rFonts w:ascii="Arial" w:hAnsi="Arial" w:cs="Arial"/>
          <w:bCs/>
        </w:rPr>
        <w:t xml:space="preserve">, se </w:t>
      </w:r>
      <w:r>
        <w:rPr>
          <w:rFonts w:ascii="Arial" w:hAnsi="Arial" w:cs="Arial"/>
          <w:bCs/>
        </w:rPr>
        <w:t xml:space="preserve">tuvo </w:t>
      </w:r>
      <w:r w:rsidR="006C74E6">
        <w:rPr>
          <w:rFonts w:ascii="Arial" w:hAnsi="Arial" w:cs="Arial"/>
          <w:bCs/>
        </w:rPr>
        <w:t xml:space="preserve">al </w:t>
      </w:r>
      <w:r w:rsidR="006C74E6" w:rsidRPr="006C74E6">
        <w:rPr>
          <w:rFonts w:ascii="Arial" w:hAnsi="Arial" w:cs="Arial"/>
          <w:bCs/>
          <w:i/>
          <w:iCs/>
        </w:rPr>
        <w:t>Ayuntamiento</w:t>
      </w:r>
      <w:r w:rsidR="006C74E6">
        <w:rPr>
          <w:rFonts w:ascii="Arial" w:hAnsi="Arial" w:cs="Arial"/>
          <w:bCs/>
        </w:rPr>
        <w:t xml:space="preserve"> atendiendo el requerimiento y realizando manifestaciones respecto al cumplimiento de lo ordenado</w:t>
      </w:r>
      <w:r>
        <w:rPr>
          <w:rStyle w:val="Refdenotaalpie"/>
          <w:rFonts w:ascii="Arial" w:eastAsiaTheme="majorEastAsia" w:hAnsi="Arial" w:cs="Arial"/>
          <w:bCs/>
        </w:rPr>
        <w:footnoteReference w:id="5"/>
      </w:r>
      <w:r w:rsidRPr="00424A4C">
        <w:rPr>
          <w:rFonts w:ascii="Arial" w:hAnsi="Arial" w:cs="Arial"/>
          <w:bCs/>
        </w:rPr>
        <w:t>.</w:t>
      </w:r>
    </w:p>
    <w:p w14:paraId="21947B76" w14:textId="77777777" w:rsidR="00A474D1" w:rsidRPr="00205FEB" w:rsidRDefault="00A474D1" w:rsidP="00A474D1">
      <w:pPr>
        <w:pStyle w:val="Ttulo1"/>
        <w:jc w:val="center"/>
        <w:rPr>
          <w:rFonts w:ascii="Arial" w:hAnsi="Arial" w:cs="Arial"/>
          <w:b/>
          <w:bCs/>
          <w:color w:val="auto"/>
          <w:sz w:val="24"/>
          <w:szCs w:val="24"/>
        </w:rPr>
      </w:pPr>
      <w:bookmarkStart w:id="7" w:name="_Toc215762140"/>
      <w:bookmarkEnd w:id="6"/>
      <w:r w:rsidRPr="00205FEB">
        <w:rPr>
          <w:rFonts w:ascii="Arial" w:hAnsi="Arial" w:cs="Arial"/>
          <w:b/>
          <w:bCs/>
          <w:color w:val="auto"/>
          <w:sz w:val="24"/>
          <w:szCs w:val="24"/>
        </w:rPr>
        <w:t>II. COMPETENCIA</w:t>
      </w:r>
      <w:bookmarkEnd w:id="7"/>
    </w:p>
    <w:p w14:paraId="585132C3" w14:textId="77777777" w:rsidR="00A474D1" w:rsidRDefault="00A474D1" w:rsidP="00A474D1">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bookmarkStart w:id="8" w:name="_Toc64578438"/>
      <w:r>
        <w:rPr>
          <w:rFonts w:ascii="Arial" w:eastAsia="Arial" w:hAnsi="Arial" w:cs="Arial"/>
          <w:color w:val="000000"/>
        </w:rPr>
        <w:t xml:space="preserve">El Pleno del </w:t>
      </w:r>
      <w:r>
        <w:rPr>
          <w:rFonts w:ascii="Arial" w:eastAsia="Arial" w:hAnsi="Arial" w:cs="Arial"/>
          <w:i/>
          <w:color w:val="000000"/>
        </w:rPr>
        <w:t xml:space="preserve">Tribunal </w:t>
      </w:r>
      <w:r>
        <w:rPr>
          <w:rFonts w:ascii="Arial" w:eastAsia="Arial" w:hAnsi="Arial" w:cs="Arial"/>
          <w:color w:val="000000"/>
        </w:rPr>
        <w:t xml:space="preserve">es competente para conocer </w:t>
      </w:r>
      <w:r w:rsidRPr="002E1F0C">
        <w:rPr>
          <w:rFonts w:ascii="Arial" w:eastAsia="Arial" w:hAnsi="Arial" w:cs="Arial"/>
          <w:color w:val="000000"/>
        </w:rPr>
        <w:t>y acordar sobre el cumplimiento de una sentencia que dictó, debido a que la función de los tribunales no se limita a conocer y resolver las controversias de manera pronta, completa e imparcial, sino también se encarga de vigilar y proveer lo necesario para garantizar la plena ejecución de sus resoluciones.</w:t>
      </w:r>
    </w:p>
    <w:p w14:paraId="3E1534F6" w14:textId="56865CBD" w:rsidR="00A474D1" w:rsidRPr="00F76C49" w:rsidRDefault="00A474D1" w:rsidP="00A474D1">
      <w:pPr>
        <w:spacing w:before="100" w:beforeAutospacing="1" w:after="100" w:afterAutospacing="1" w:line="360" w:lineRule="auto"/>
        <w:jc w:val="both"/>
        <w:rPr>
          <w:rFonts w:ascii="Arial" w:hAnsi="Arial" w:cs="Arial"/>
          <w:color w:val="000000"/>
          <w:lang w:eastAsia="es-MX"/>
        </w:rPr>
      </w:pPr>
      <w:r w:rsidRPr="00F76C49">
        <w:rPr>
          <w:rFonts w:ascii="Arial" w:eastAsia="Arial" w:hAnsi="Arial" w:cs="Arial"/>
          <w:color w:val="000000"/>
        </w:rPr>
        <w:t xml:space="preserve">Lo anterior, con fundamento en los artículos 98 A de la </w:t>
      </w:r>
      <w:r w:rsidRPr="009D56AD">
        <w:rPr>
          <w:rFonts w:ascii="Arial" w:hAnsi="Arial" w:cs="Arial"/>
          <w:i/>
          <w:iCs/>
          <w:color w:val="000000"/>
          <w:lang w:eastAsia="es-MX"/>
        </w:rPr>
        <w:t>Constitución</w:t>
      </w:r>
      <w:r w:rsidR="009D56AD" w:rsidRPr="009D56AD">
        <w:rPr>
          <w:rFonts w:ascii="Arial" w:hAnsi="Arial" w:cs="Arial"/>
          <w:i/>
          <w:iCs/>
          <w:color w:val="000000"/>
          <w:lang w:eastAsia="es-MX"/>
        </w:rPr>
        <w:t xml:space="preserve"> Local</w:t>
      </w:r>
      <w:r w:rsidRPr="00F76C49">
        <w:rPr>
          <w:rFonts w:ascii="Arial" w:eastAsia="Arial" w:hAnsi="Arial" w:cs="Arial"/>
          <w:color w:val="000000"/>
        </w:rPr>
        <w:t>; 60, 64, fracción XIII y 66, fracciones</w:t>
      </w:r>
      <w:r>
        <w:rPr>
          <w:rFonts w:ascii="Arial" w:eastAsia="Arial" w:hAnsi="Arial" w:cs="Arial"/>
          <w:color w:val="000000"/>
        </w:rPr>
        <w:t xml:space="preserve"> II,</w:t>
      </w:r>
      <w:r w:rsidRPr="00F76C49">
        <w:rPr>
          <w:rFonts w:ascii="Arial" w:eastAsia="Arial" w:hAnsi="Arial" w:cs="Arial"/>
          <w:color w:val="000000"/>
        </w:rPr>
        <w:t xml:space="preserve"> III y X, del </w:t>
      </w:r>
      <w:r w:rsidRPr="00A83053">
        <w:rPr>
          <w:rFonts w:ascii="Arial" w:eastAsia="Arial" w:hAnsi="Arial" w:cs="Arial"/>
          <w:i/>
          <w:iCs/>
          <w:color w:val="000000"/>
        </w:rPr>
        <w:t>Código Electoral</w:t>
      </w:r>
      <w:r w:rsidRPr="00F76C49">
        <w:rPr>
          <w:rFonts w:ascii="Arial" w:eastAsia="Arial" w:hAnsi="Arial" w:cs="Arial"/>
          <w:color w:val="000000"/>
        </w:rPr>
        <w:t>;</w:t>
      </w:r>
      <w:r>
        <w:rPr>
          <w:rFonts w:ascii="Arial" w:eastAsia="Arial" w:hAnsi="Arial" w:cs="Arial"/>
          <w:color w:val="000000"/>
        </w:rPr>
        <w:t xml:space="preserve"> así como el</w:t>
      </w:r>
      <w:r w:rsidRPr="00F76C49">
        <w:rPr>
          <w:rFonts w:ascii="Arial" w:eastAsia="Arial" w:hAnsi="Arial" w:cs="Arial"/>
          <w:color w:val="000000"/>
        </w:rPr>
        <w:t xml:space="preserve"> 5 de la </w:t>
      </w:r>
      <w:r w:rsidRPr="00F76C49">
        <w:rPr>
          <w:rFonts w:ascii="Arial" w:eastAsia="Arial" w:hAnsi="Arial" w:cs="Arial"/>
          <w:i/>
          <w:color w:val="000000"/>
        </w:rPr>
        <w:t xml:space="preserve">Ley de Justicia </w:t>
      </w:r>
      <w:r w:rsidRPr="002E1F0C">
        <w:rPr>
          <w:rFonts w:ascii="Arial" w:eastAsia="Arial" w:hAnsi="Arial" w:cs="Arial"/>
          <w:i/>
          <w:color w:val="000000"/>
        </w:rPr>
        <w:t>Electoral</w:t>
      </w:r>
      <w:r w:rsidRPr="00F76C49">
        <w:rPr>
          <w:rFonts w:ascii="Arial" w:eastAsia="Arial" w:hAnsi="Arial" w:cs="Arial"/>
          <w:iCs/>
          <w:color w:val="000000"/>
          <w:vertAlign w:val="superscript"/>
        </w:rPr>
        <w:footnoteReference w:id="6"/>
      </w:r>
      <w:r w:rsidRPr="00F76C49">
        <w:rPr>
          <w:rFonts w:ascii="Arial" w:eastAsia="Arial" w:hAnsi="Arial" w:cs="Arial"/>
          <w:iCs/>
          <w:color w:val="000000"/>
        </w:rPr>
        <w:t>.</w:t>
      </w:r>
    </w:p>
    <w:p w14:paraId="4E9D9E34" w14:textId="77777777" w:rsidR="00A474D1" w:rsidRDefault="00A474D1" w:rsidP="00A474D1">
      <w:pPr>
        <w:pStyle w:val="Ttulo2"/>
        <w:spacing w:before="100" w:beforeAutospacing="1" w:after="100" w:afterAutospacing="1" w:line="360" w:lineRule="auto"/>
        <w:jc w:val="center"/>
        <w:rPr>
          <w:rFonts w:ascii="Arial" w:hAnsi="Arial" w:cs="Arial"/>
          <w:b/>
          <w:bCs/>
          <w:color w:val="auto"/>
          <w:sz w:val="24"/>
          <w:szCs w:val="24"/>
        </w:rPr>
      </w:pPr>
      <w:bookmarkStart w:id="9" w:name="_Toc215762141"/>
      <w:r w:rsidRPr="00387682">
        <w:rPr>
          <w:rFonts w:ascii="Arial" w:hAnsi="Arial" w:cs="Arial"/>
          <w:b/>
          <w:bCs/>
          <w:color w:val="auto"/>
          <w:sz w:val="24"/>
          <w:szCs w:val="24"/>
        </w:rPr>
        <w:t xml:space="preserve">III. </w:t>
      </w:r>
      <w:r>
        <w:rPr>
          <w:rFonts w:ascii="Arial" w:hAnsi="Arial" w:cs="Arial"/>
          <w:b/>
          <w:bCs/>
          <w:color w:val="auto"/>
          <w:sz w:val="24"/>
          <w:szCs w:val="24"/>
        </w:rPr>
        <w:t>ANÁLISIS</w:t>
      </w:r>
      <w:bookmarkEnd w:id="9"/>
      <w:r>
        <w:rPr>
          <w:rFonts w:ascii="Arial" w:hAnsi="Arial" w:cs="Arial"/>
          <w:b/>
          <w:bCs/>
          <w:color w:val="auto"/>
          <w:sz w:val="24"/>
          <w:szCs w:val="24"/>
        </w:rPr>
        <w:t xml:space="preserve"> </w:t>
      </w:r>
    </w:p>
    <w:p w14:paraId="0FCB0CC2" w14:textId="27D77EA5" w:rsidR="00A474D1" w:rsidRPr="003C35A5" w:rsidRDefault="00A474D1" w:rsidP="00A474D1">
      <w:pPr>
        <w:pStyle w:val="Ttulo2"/>
        <w:rPr>
          <w:rFonts w:ascii="Arial" w:hAnsi="Arial" w:cs="Arial"/>
          <w:b/>
          <w:bCs/>
          <w:color w:val="auto"/>
          <w:sz w:val="24"/>
          <w:szCs w:val="24"/>
        </w:rPr>
      </w:pPr>
      <w:bookmarkStart w:id="10" w:name="_Toc145070383"/>
      <w:bookmarkStart w:id="11" w:name="_Toc215762142"/>
      <w:r w:rsidRPr="003C35A5">
        <w:rPr>
          <w:rFonts w:ascii="Arial" w:eastAsia="Arial" w:hAnsi="Arial" w:cs="Arial"/>
          <w:b/>
          <w:color w:val="auto"/>
          <w:sz w:val="24"/>
          <w:szCs w:val="24"/>
        </w:rPr>
        <w:t>1</w:t>
      </w:r>
      <w:bookmarkStart w:id="12" w:name="_Toc178931719"/>
      <w:bookmarkStart w:id="13" w:name="_Hlk80613186"/>
      <w:bookmarkEnd w:id="8"/>
      <w:bookmarkEnd w:id="10"/>
      <w:r>
        <w:rPr>
          <w:rFonts w:ascii="Arial" w:eastAsia="Arial" w:hAnsi="Arial" w:cs="Arial"/>
          <w:b/>
          <w:color w:val="auto"/>
          <w:sz w:val="24"/>
          <w:szCs w:val="24"/>
        </w:rPr>
        <w:t>.</w:t>
      </w:r>
      <w:r w:rsidRPr="003C35A5">
        <w:rPr>
          <w:rFonts w:ascii="Arial" w:hAnsi="Arial" w:cs="Arial"/>
          <w:b/>
          <w:bCs/>
          <w:color w:val="auto"/>
          <w:sz w:val="24"/>
          <w:szCs w:val="24"/>
        </w:rPr>
        <w:t xml:space="preserve"> </w:t>
      </w:r>
      <w:bookmarkEnd w:id="12"/>
      <w:r w:rsidR="00E869A5" w:rsidRPr="000408B2">
        <w:rPr>
          <w:rFonts w:ascii="Arial" w:hAnsi="Arial" w:cs="Arial"/>
          <w:b/>
          <w:bCs/>
          <w:color w:val="auto"/>
          <w:sz w:val="24"/>
          <w:szCs w:val="24"/>
        </w:rPr>
        <w:t>Materia del acuerdo plenario</w:t>
      </w:r>
      <w:bookmarkEnd w:id="11"/>
    </w:p>
    <w:p w14:paraId="7BB5161C" w14:textId="2302EF59" w:rsidR="00A474D1" w:rsidRDefault="00A474D1" w:rsidP="00A474D1">
      <w:pPr>
        <w:spacing w:before="100" w:beforeAutospacing="1" w:after="100" w:afterAutospacing="1" w:line="360" w:lineRule="auto"/>
        <w:jc w:val="both"/>
        <w:rPr>
          <w:rFonts w:ascii="Arial" w:eastAsia="Arial" w:hAnsi="Arial" w:cs="Arial"/>
        </w:rPr>
      </w:pPr>
      <w:bookmarkStart w:id="14" w:name="_Toc178931720"/>
      <w:r>
        <w:rPr>
          <w:rFonts w:ascii="Arial" w:eastAsia="Arial" w:hAnsi="Arial" w:cs="Arial"/>
        </w:rPr>
        <w:t xml:space="preserve">Este </w:t>
      </w:r>
      <w:r>
        <w:rPr>
          <w:rFonts w:ascii="Arial" w:eastAsia="Arial" w:hAnsi="Arial" w:cs="Arial"/>
          <w:i/>
          <w:iCs/>
        </w:rPr>
        <w:t xml:space="preserve">Tribunal </w:t>
      </w:r>
      <w:r>
        <w:rPr>
          <w:rFonts w:ascii="Arial" w:eastAsia="Arial" w:hAnsi="Arial" w:cs="Arial"/>
        </w:rPr>
        <w:t>está obligado a materializar lo que determinó y así lograr su cumplimiento eficaz</w:t>
      </w:r>
      <w:r>
        <w:rPr>
          <w:rStyle w:val="Refdenotaalpie"/>
          <w:rFonts w:ascii="Arial" w:eastAsia="Arial" w:hAnsi="Arial" w:cs="Arial"/>
        </w:rPr>
        <w:footnoteReference w:id="7"/>
      </w:r>
      <w:r>
        <w:rPr>
          <w:rFonts w:ascii="Arial" w:eastAsia="Arial" w:hAnsi="Arial" w:cs="Arial"/>
        </w:rPr>
        <w:t xml:space="preserve">. En ese sentido, en la </w:t>
      </w:r>
      <w:r>
        <w:rPr>
          <w:rFonts w:ascii="Arial" w:eastAsia="Arial" w:hAnsi="Arial" w:cs="Arial"/>
          <w:i/>
          <w:iCs/>
        </w:rPr>
        <w:t xml:space="preserve">sentencia </w:t>
      </w:r>
      <w:r>
        <w:rPr>
          <w:rFonts w:ascii="Arial" w:eastAsia="Arial" w:hAnsi="Arial" w:cs="Arial"/>
        </w:rPr>
        <w:t>se</w:t>
      </w:r>
      <w:r w:rsidR="008378E2">
        <w:rPr>
          <w:rFonts w:ascii="Arial" w:eastAsia="Arial" w:hAnsi="Arial" w:cs="Arial"/>
        </w:rPr>
        <w:t xml:space="preserve"> determinó </w:t>
      </w:r>
      <w:r w:rsidR="008378E2" w:rsidRPr="00A83AC9">
        <w:rPr>
          <w:rFonts w:ascii="Arial" w:eastAsia="Arial" w:hAnsi="Arial" w:cs="Arial"/>
        </w:rPr>
        <w:t>la inexistencia de</w:t>
      </w:r>
      <w:r w:rsidR="008378E2">
        <w:rPr>
          <w:rFonts w:ascii="Arial" w:eastAsia="Arial" w:hAnsi="Arial" w:cs="Arial"/>
        </w:rPr>
        <w:t xml:space="preserve"> </w:t>
      </w:r>
      <w:r w:rsidR="008378E2">
        <w:rPr>
          <w:rFonts w:ascii="Arial" w:eastAsia="Arial" w:hAnsi="Arial" w:cs="Arial"/>
          <w:lang w:val="es-ES"/>
        </w:rPr>
        <w:t xml:space="preserve">la omisión alegada por los </w:t>
      </w:r>
      <w:r w:rsidR="008378E2" w:rsidRPr="008378E2">
        <w:rPr>
          <w:rFonts w:ascii="Arial" w:eastAsia="Arial" w:hAnsi="Arial" w:cs="Arial"/>
          <w:i/>
          <w:iCs/>
          <w:lang w:val="es-ES"/>
        </w:rPr>
        <w:t>promoventes</w:t>
      </w:r>
      <w:r w:rsidR="008378E2">
        <w:rPr>
          <w:rFonts w:ascii="Arial" w:eastAsia="Arial" w:hAnsi="Arial" w:cs="Arial"/>
          <w:lang w:val="es-ES"/>
        </w:rPr>
        <w:t xml:space="preserve"> de</w:t>
      </w:r>
      <w:r w:rsidR="008378E2" w:rsidRPr="00AC29CB">
        <w:rPr>
          <w:rFonts w:ascii="Arial" w:eastAsia="Arial" w:hAnsi="Arial" w:cs="Arial"/>
          <w:lang w:val="es-ES"/>
        </w:rPr>
        <w:t xml:space="preserve"> reconocerles como </w:t>
      </w:r>
      <w:r w:rsidR="008378E2" w:rsidRPr="008378E2">
        <w:rPr>
          <w:rFonts w:ascii="Arial" w:eastAsia="Arial" w:hAnsi="Arial" w:cs="Arial"/>
          <w:i/>
          <w:iCs/>
          <w:lang w:val="es-ES"/>
        </w:rPr>
        <w:t>Consejo Comunal</w:t>
      </w:r>
      <w:r w:rsidR="008378E2">
        <w:rPr>
          <w:rFonts w:ascii="Arial" w:eastAsia="Arial" w:hAnsi="Arial" w:cs="Arial"/>
          <w:lang w:val="es-ES"/>
        </w:rPr>
        <w:t xml:space="preserve"> electo</w:t>
      </w:r>
      <w:r w:rsidR="008378E2">
        <w:rPr>
          <w:rFonts w:ascii="Arial" w:eastAsia="Arial" w:hAnsi="Arial" w:cs="Arial"/>
          <w:i/>
          <w:iCs/>
          <w:lang w:val="es-ES"/>
        </w:rPr>
        <w:t xml:space="preserve"> y</w:t>
      </w:r>
      <w:r w:rsidR="008378E2">
        <w:rPr>
          <w:rFonts w:ascii="Arial" w:eastAsia="Arial" w:hAnsi="Arial" w:cs="Arial"/>
        </w:rPr>
        <w:t xml:space="preserve">, </w:t>
      </w:r>
      <w:r w:rsidR="00F87FC7">
        <w:rPr>
          <w:rFonts w:ascii="Arial" w:eastAsia="Arial" w:hAnsi="Arial" w:cs="Arial"/>
        </w:rPr>
        <w:t xml:space="preserve">por otro lado, </w:t>
      </w:r>
      <w:r w:rsidR="008378E2">
        <w:rPr>
          <w:rFonts w:ascii="Arial" w:eastAsia="Arial" w:hAnsi="Arial" w:cs="Arial"/>
        </w:rPr>
        <w:t>se</w:t>
      </w:r>
      <w:r w:rsidR="008378E2" w:rsidRPr="00A83AC9">
        <w:rPr>
          <w:rFonts w:ascii="Arial" w:eastAsia="Arial" w:hAnsi="Arial" w:cs="Arial"/>
        </w:rPr>
        <w:t xml:space="preserve"> determinó existente la vulneración al derecho político-electoral de ser votados de divers</w:t>
      </w:r>
      <w:r w:rsidR="00DB319D">
        <w:rPr>
          <w:rFonts w:ascii="Arial" w:eastAsia="Arial" w:hAnsi="Arial" w:cs="Arial"/>
        </w:rPr>
        <w:t>a</w:t>
      </w:r>
      <w:r w:rsidR="008378E2" w:rsidRPr="00A83AC9">
        <w:rPr>
          <w:rFonts w:ascii="Arial" w:eastAsia="Arial" w:hAnsi="Arial" w:cs="Arial"/>
        </w:rPr>
        <w:t>s</w:t>
      </w:r>
      <w:r w:rsidR="00DB319D">
        <w:rPr>
          <w:rFonts w:ascii="Arial" w:eastAsia="Arial" w:hAnsi="Arial" w:cs="Arial"/>
        </w:rPr>
        <w:t xml:space="preserve"> personas</w:t>
      </w:r>
      <w:r w:rsidR="008378E2" w:rsidRPr="00A83AC9">
        <w:rPr>
          <w:rFonts w:ascii="Arial" w:eastAsia="Arial" w:hAnsi="Arial" w:cs="Arial"/>
        </w:rPr>
        <w:t xml:space="preserve"> integrantes de la </w:t>
      </w:r>
      <w:r w:rsidR="008378E2" w:rsidRPr="006700C3">
        <w:rPr>
          <w:rFonts w:ascii="Arial" w:eastAsia="Arial" w:hAnsi="Arial" w:cs="Arial"/>
          <w:i/>
          <w:iCs/>
        </w:rPr>
        <w:t>Comunidad</w:t>
      </w:r>
      <w:r w:rsidR="008378E2" w:rsidRPr="00A83AC9">
        <w:rPr>
          <w:rFonts w:ascii="Arial" w:eastAsia="Arial" w:hAnsi="Arial" w:cs="Arial"/>
        </w:rPr>
        <w:t>, por lo que revocó la sanción impuesta y les restituyó el ejercicio de su derecho</w:t>
      </w:r>
      <w:r w:rsidR="008378E2">
        <w:rPr>
          <w:rFonts w:ascii="Arial" w:eastAsia="Arial" w:hAnsi="Arial" w:cs="Arial"/>
        </w:rPr>
        <w:t xml:space="preserve"> a efecto de que </w:t>
      </w:r>
      <w:r w:rsidR="008378E2" w:rsidRPr="008378E2">
        <w:rPr>
          <w:rFonts w:ascii="Arial" w:eastAsia="Arial" w:hAnsi="Arial" w:cs="Arial"/>
        </w:rPr>
        <w:t>c</w:t>
      </w:r>
      <w:r w:rsidR="00DB319D">
        <w:rPr>
          <w:rFonts w:ascii="Arial" w:eastAsia="Arial" w:hAnsi="Arial" w:cs="Arial"/>
        </w:rPr>
        <w:t>ontaran</w:t>
      </w:r>
      <w:r w:rsidR="008378E2" w:rsidRPr="008378E2">
        <w:rPr>
          <w:rFonts w:ascii="Arial" w:eastAsia="Arial" w:hAnsi="Arial" w:cs="Arial"/>
        </w:rPr>
        <w:t xml:space="preserve"> con la posibilidad de participar en las elecciones de sus autoridades</w:t>
      </w:r>
      <w:r w:rsidR="00F87FC7">
        <w:rPr>
          <w:rFonts w:ascii="Arial" w:eastAsia="Arial" w:hAnsi="Arial" w:cs="Arial"/>
        </w:rPr>
        <w:t>.</w:t>
      </w:r>
    </w:p>
    <w:p w14:paraId="0084A3BA" w14:textId="0FD00F72" w:rsidR="00F87FC7" w:rsidRPr="00F87FC7" w:rsidRDefault="00F87FC7" w:rsidP="00923B22">
      <w:pPr>
        <w:spacing w:before="100" w:beforeAutospacing="1" w:after="100" w:afterAutospacing="1" w:line="360" w:lineRule="auto"/>
        <w:jc w:val="both"/>
        <w:rPr>
          <w:rFonts w:ascii="Arial" w:eastAsia="Arial" w:hAnsi="Arial" w:cs="Arial"/>
        </w:rPr>
      </w:pPr>
      <w:r>
        <w:rPr>
          <w:rFonts w:ascii="Arial" w:eastAsia="Arial" w:hAnsi="Arial" w:cs="Arial"/>
        </w:rPr>
        <w:t xml:space="preserve">Por ende, </w:t>
      </w:r>
      <w:r w:rsidRPr="00923B22">
        <w:rPr>
          <w:rFonts w:ascii="Arial" w:eastAsia="Arial" w:hAnsi="Arial" w:cs="Arial"/>
        </w:rPr>
        <w:t>a efecto de garantizar la mayor difusión y publicitación de</w:t>
      </w:r>
      <w:r w:rsidR="00B012B7" w:rsidRPr="00923B22">
        <w:rPr>
          <w:rFonts w:ascii="Arial" w:eastAsia="Arial" w:hAnsi="Arial" w:cs="Arial"/>
        </w:rPr>
        <w:t>l</w:t>
      </w:r>
      <w:r w:rsidRPr="00923B22">
        <w:rPr>
          <w:rFonts w:ascii="Arial" w:eastAsia="Arial" w:hAnsi="Arial" w:cs="Arial"/>
        </w:rPr>
        <w:t xml:space="preserve"> sentido y alcances de lo resuelto con base en los derechos lingüísticos de las personas, comunidades y pueblos indígenas, este </w:t>
      </w:r>
      <w:r w:rsidRPr="00923B22">
        <w:rPr>
          <w:rFonts w:ascii="Arial" w:eastAsia="Arial" w:hAnsi="Arial" w:cs="Arial"/>
          <w:i/>
          <w:iCs/>
        </w:rPr>
        <w:t>Tribunal</w:t>
      </w:r>
      <w:r w:rsidRPr="00F87FC7">
        <w:rPr>
          <w:rFonts w:ascii="Arial" w:eastAsia="Arial" w:hAnsi="Arial" w:cs="Arial"/>
        </w:rPr>
        <w:t xml:space="preserve"> consider</w:t>
      </w:r>
      <w:r>
        <w:rPr>
          <w:rFonts w:ascii="Arial" w:eastAsia="Arial" w:hAnsi="Arial" w:cs="Arial"/>
        </w:rPr>
        <w:t>ó</w:t>
      </w:r>
      <w:r w:rsidRPr="00F87FC7">
        <w:rPr>
          <w:rFonts w:ascii="Arial" w:eastAsia="Arial" w:hAnsi="Arial" w:cs="Arial"/>
        </w:rPr>
        <w:t xml:space="preserve"> necesari</w:t>
      </w:r>
      <w:r w:rsidR="00502F27">
        <w:rPr>
          <w:rFonts w:ascii="Arial" w:eastAsia="Arial" w:hAnsi="Arial" w:cs="Arial"/>
        </w:rPr>
        <w:t>a</w:t>
      </w:r>
      <w:r w:rsidRPr="00F87FC7">
        <w:rPr>
          <w:rFonts w:ascii="Arial" w:eastAsia="Arial" w:hAnsi="Arial" w:cs="Arial"/>
        </w:rPr>
        <w:t xml:space="preserve"> la publicación de una síntesis de la </w:t>
      </w:r>
      <w:r w:rsidRPr="00B012B7">
        <w:rPr>
          <w:rFonts w:ascii="Arial" w:eastAsia="Arial" w:hAnsi="Arial" w:cs="Arial"/>
          <w:i/>
          <w:iCs/>
        </w:rPr>
        <w:t>sentencia</w:t>
      </w:r>
      <w:r w:rsidRPr="00F87FC7">
        <w:rPr>
          <w:rFonts w:ascii="Arial" w:eastAsia="Arial" w:hAnsi="Arial" w:cs="Arial"/>
        </w:rPr>
        <w:t xml:space="preserve"> traducida al “purépecha”, por ser la lengua predominante en la </w:t>
      </w:r>
      <w:r w:rsidR="00B012B7">
        <w:rPr>
          <w:rFonts w:ascii="Arial" w:eastAsia="Arial" w:hAnsi="Arial" w:cs="Arial"/>
          <w:i/>
          <w:iCs/>
        </w:rPr>
        <w:t>C</w:t>
      </w:r>
      <w:r w:rsidRPr="00B86432">
        <w:rPr>
          <w:rFonts w:ascii="Arial" w:eastAsia="Arial" w:hAnsi="Arial" w:cs="Arial"/>
          <w:i/>
          <w:iCs/>
        </w:rPr>
        <w:t>omunidad.</w:t>
      </w:r>
      <w:r w:rsidR="00B86432">
        <w:rPr>
          <w:rFonts w:ascii="Arial" w:eastAsia="Arial" w:hAnsi="Arial" w:cs="Arial"/>
        </w:rPr>
        <w:t xml:space="preserve"> </w:t>
      </w:r>
      <w:r w:rsidRPr="00F87FC7">
        <w:rPr>
          <w:rFonts w:ascii="Arial" w:eastAsia="Arial" w:hAnsi="Arial" w:cs="Arial"/>
        </w:rPr>
        <w:t>En consecuencia</w:t>
      </w:r>
      <w:r w:rsidR="00B86432">
        <w:rPr>
          <w:rFonts w:ascii="Arial" w:eastAsia="Arial" w:hAnsi="Arial" w:cs="Arial"/>
        </w:rPr>
        <w:t>, se ordenó lo siguiente:</w:t>
      </w:r>
    </w:p>
    <w:p w14:paraId="7B89CFF6" w14:textId="2C7769E9" w:rsidR="00F87FC7" w:rsidRPr="00B86432" w:rsidRDefault="00B86432" w:rsidP="00B86432">
      <w:pPr>
        <w:spacing w:before="120" w:after="120" w:line="276" w:lineRule="auto"/>
        <w:ind w:left="170" w:right="113"/>
        <w:jc w:val="both"/>
        <w:rPr>
          <w:rFonts w:ascii="Arial" w:eastAsia="Arial" w:hAnsi="Arial" w:cs="Arial"/>
          <w:i/>
          <w:iCs/>
          <w:sz w:val="22"/>
          <w:szCs w:val="22"/>
        </w:rPr>
      </w:pPr>
      <w:r w:rsidRPr="00B86432">
        <w:rPr>
          <w:rFonts w:ascii="Arial" w:eastAsia="Arial" w:hAnsi="Arial" w:cs="Arial"/>
          <w:i/>
          <w:iCs/>
          <w:sz w:val="22"/>
          <w:szCs w:val="22"/>
        </w:rPr>
        <w:lastRenderedPageBreak/>
        <w:t>“</w:t>
      </w:r>
      <w:r w:rsidR="00F87FC7" w:rsidRPr="00B86432">
        <w:rPr>
          <w:rFonts w:ascii="Arial" w:eastAsia="Arial" w:hAnsi="Arial" w:cs="Arial"/>
          <w:i/>
          <w:iCs/>
          <w:sz w:val="22"/>
          <w:szCs w:val="22"/>
        </w:rPr>
        <w:t>a)</w:t>
      </w:r>
      <w:r w:rsidRPr="00B86432">
        <w:rPr>
          <w:rFonts w:ascii="Arial" w:eastAsia="Arial" w:hAnsi="Arial" w:cs="Arial"/>
          <w:i/>
          <w:iCs/>
          <w:sz w:val="22"/>
          <w:szCs w:val="22"/>
        </w:rPr>
        <w:t xml:space="preserve"> </w:t>
      </w:r>
      <w:r w:rsidR="00F87FC7" w:rsidRPr="00B86432">
        <w:rPr>
          <w:rFonts w:ascii="Arial" w:eastAsia="Arial" w:hAnsi="Arial" w:cs="Arial"/>
          <w:i/>
          <w:iCs/>
          <w:sz w:val="22"/>
          <w:szCs w:val="22"/>
        </w:rPr>
        <w:t xml:space="preserve">Se instruye a la </w:t>
      </w:r>
      <w:r w:rsidR="00F87FC7" w:rsidRPr="00B86432">
        <w:rPr>
          <w:rFonts w:ascii="Arial" w:eastAsia="Arial" w:hAnsi="Arial" w:cs="Arial"/>
          <w:b/>
          <w:bCs/>
          <w:i/>
          <w:iCs/>
          <w:sz w:val="22"/>
          <w:szCs w:val="22"/>
        </w:rPr>
        <w:t>Secretaría General de Acuerdos</w:t>
      </w:r>
      <w:r w:rsidR="00F87FC7" w:rsidRPr="00B86432">
        <w:rPr>
          <w:rFonts w:ascii="Arial" w:eastAsia="Arial" w:hAnsi="Arial" w:cs="Arial"/>
          <w:i/>
          <w:iCs/>
          <w:sz w:val="22"/>
          <w:szCs w:val="22"/>
        </w:rPr>
        <w:t xml:space="preserve"> de este órgano jurisdiccional, para que, a la brevedad posible, obtenga la traducción del resumen oficial y puntos resolutivos y realice lo conducente para que el Sistema Michoacano de Radio y Televisión, así como el Ayuntamiento de Chilchota, Michoacán, coadyuven para su difusión, tanto en español como en purépecha. Asimismo, para que en su momento, la traducción se agregue a la publicación de la sentencia. </w:t>
      </w:r>
    </w:p>
    <w:p w14:paraId="70FC15D0" w14:textId="2673C616" w:rsidR="00F87FC7" w:rsidRPr="00B86432" w:rsidRDefault="00F87FC7" w:rsidP="00B86432">
      <w:pPr>
        <w:spacing w:before="120" w:after="120" w:line="276" w:lineRule="auto"/>
        <w:ind w:left="170" w:right="113"/>
        <w:jc w:val="both"/>
        <w:rPr>
          <w:rFonts w:ascii="Arial" w:eastAsia="Arial" w:hAnsi="Arial" w:cs="Arial"/>
          <w:i/>
          <w:iCs/>
          <w:sz w:val="22"/>
          <w:szCs w:val="22"/>
        </w:rPr>
      </w:pPr>
      <w:r w:rsidRPr="00B86432">
        <w:rPr>
          <w:rFonts w:ascii="Arial" w:eastAsia="Arial" w:hAnsi="Arial" w:cs="Arial"/>
          <w:i/>
          <w:iCs/>
          <w:sz w:val="22"/>
          <w:szCs w:val="22"/>
        </w:rPr>
        <w:t>b)</w:t>
      </w:r>
      <w:r w:rsidR="00B86432" w:rsidRPr="00B86432">
        <w:rPr>
          <w:rFonts w:ascii="Arial" w:eastAsia="Arial" w:hAnsi="Arial" w:cs="Arial"/>
          <w:i/>
          <w:iCs/>
          <w:sz w:val="22"/>
          <w:szCs w:val="22"/>
        </w:rPr>
        <w:t xml:space="preserve"> </w:t>
      </w:r>
      <w:r w:rsidRPr="00B86432">
        <w:rPr>
          <w:rFonts w:ascii="Arial" w:eastAsia="Arial" w:hAnsi="Arial" w:cs="Arial"/>
          <w:i/>
          <w:iCs/>
          <w:sz w:val="22"/>
          <w:szCs w:val="22"/>
        </w:rPr>
        <w:t xml:space="preserve">Se vincula al </w:t>
      </w:r>
      <w:r w:rsidRPr="00B86432">
        <w:rPr>
          <w:rFonts w:ascii="Arial" w:eastAsia="Arial" w:hAnsi="Arial" w:cs="Arial"/>
          <w:b/>
          <w:bCs/>
          <w:i/>
          <w:iCs/>
          <w:sz w:val="22"/>
          <w:szCs w:val="22"/>
        </w:rPr>
        <w:t>Sistema Michoacano de Radio y Televisión</w:t>
      </w:r>
      <w:r w:rsidRPr="00B86432">
        <w:rPr>
          <w:rFonts w:ascii="Arial" w:eastAsia="Arial" w:hAnsi="Arial" w:cs="Arial"/>
          <w:i/>
          <w:iCs/>
          <w:sz w:val="22"/>
          <w:szCs w:val="22"/>
        </w:rPr>
        <w:t xml:space="preserve"> para que, una vez notificado de la presente sentencia, coadyuve con su difusión, tanto en español como en purépecha, por un plazo de </w:t>
      </w:r>
      <w:r w:rsidRPr="00B86432">
        <w:rPr>
          <w:rFonts w:ascii="Arial" w:eastAsia="Arial" w:hAnsi="Arial" w:cs="Arial"/>
          <w:b/>
          <w:bCs/>
          <w:i/>
          <w:iCs/>
          <w:sz w:val="22"/>
          <w:szCs w:val="22"/>
        </w:rPr>
        <w:t>tres días naturales</w:t>
      </w:r>
      <w:r w:rsidRPr="00B86432">
        <w:rPr>
          <w:rFonts w:ascii="Arial" w:eastAsia="Arial" w:hAnsi="Arial" w:cs="Arial"/>
          <w:i/>
          <w:iCs/>
          <w:sz w:val="22"/>
          <w:szCs w:val="22"/>
        </w:rPr>
        <w:t>, dentro de la comunidad, mediante sus distintas frecuencias de radio con cobertura en esa localidad</w:t>
      </w:r>
      <w:r w:rsidR="00B86432" w:rsidRPr="00B86432">
        <w:rPr>
          <w:rFonts w:ascii="Arial" w:eastAsia="Arial" w:hAnsi="Arial" w:cs="Arial"/>
          <w:i/>
          <w:iCs/>
          <w:sz w:val="22"/>
          <w:szCs w:val="22"/>
        </w:rPr>
        <w:t>.</w:t>
      </w:r>
    </w:p>
    <w:p w14:paraId="11DDC546" w14:textId="37EA9794" w:rsidR="00F87FC7" w:rsidRPr="00B86432" w:rsidRDefault="00F87FC7" w:rsidP="00B86432">
      <w:pPr>
        <w:spacing w:before="120" w:after="120" w:line="276" w:lineRule="auto"/>
        <w:ind w:left="170" w:right="113"/>
        <w:jc w:val="both"/>
        <w:rPr>
          <w:rFonts w:ascii="Arial" w:eastAsia="Arial" w:hAnsi="Arial" w:cs="Arial"/>
          <w:i/>
          <w:iCs/>
          <w:sz w:val="22"/>
          <w:szCs w:val="22"/>
        </w:rPr>
      </w:pPr>
      <w:r w:rsidRPr="00B86432">
        <w:rPr>
          <w:rFonts w:ascii="Arial" w:eastAsia="Arial" w:hAnsi="Arial" w:cs="Arial"/>
          <w:i/>
          <w:iCs/>
          <w:sz w:val="22"/>
          <w:szCs w:val="22"/>
        </w:rPr>
        <w:t>c)</w:t>
      </w:r>
      <w:r w:rsidR="00B86432" w:rsidRPr="00B86432">
        <w:rPr>
          <w:rFonts w:ascii="Arial" w:eastAsia="Arial" w:hAnsi="Arial" w:cs="Arial"/>
          <w:i/>
          <w:iCs/>
          <w:sz w:val="22"/>
          <w:szCs w:val="22"/>
        </w:rPr>
        <w:t xml:space="preserve"> </w:t>
      </w:r>
      <w:r w:rsidRPr="00B86432">
        <w:rPr>
          <w:rFonts w:ascii="Arial" w:eastAsia="Arial" w:hAnsi="Arial" w:cs="Arial"/>
          <w:i/>
          <w:iCs/>
          <w:sz w:val="22"/>
          <w:szCs w:val="22"/>
        </w:rPr>
        <w:t xml:space="preserve">Se ordena al referido </w:t>
      </w:r>
      <w:r w:rsidRPr="00B86432">
        <w:rPr>
          <w:rFonts w:ascii="Arial" w:eastAsia="Arial" w:hAnsi="Arial" w:cs="Arial"/>
          <w:b/>
          <w:bCs/>
          <w:i/>
          <w:iCs/>
          <w:sz w:val="22"/>
          <w:szCs w:val="22"/>
        </w:rPr>
        <w:t>Ayuntamiento</w:t>
      </w:r>
      <w:r w:rsidRPr="00B86432">
        <w:rPr>
          <w:rFonts w:ascii="Arial" w:eastAsia="Arial" w:hAnsi="Arial" w:cs="Arial"/>
          <w:i/>
          <w:iCs/>
          <w:sz w:val="22"/>
          <w:szCs w:val="22"/>
        </w:rPr>
        <w:t xml:space="preserve">, también por el término de </w:t>
      </w:r>
      <w:r w:rsidRPr="00B86432">
        <w:rPr>
          <w:rFonts w:ascii="Arial" w:eastAsia="Arial" w:hAnsi="Arial" w:cs="Arial"/>
          <w:b/>
          <w:bCs/>
          <w:i/>
          <w:iCs/>
          <w:sz w:val="22"/>
          <w:szCs w:val="22"/>
        </w:rPr>
        <w:t>tres días naturales</w:t>
      </w:r>
      <w:r w:rsidRPr="00B86432">
        <w:rPr>
          <w:rFonts w:ascii="Arial" w:eastAsia="Arial" w:hAnsi="Arial" w:cs="Arial"/>
          <w:i/>
          <w:iCs/>
          <w:sz w:val="22"/>
          <w:szCs w:val="22"/>
        </w:rPr>
        <w:t xml:space="preserve">, que difunda el resumen oficial de la presente sentencia y los puntos resolutivos a los integrantes de la comunidad, tanto en español como la traducción al purépecha; lo que podrá efectuarse por los medios acostumbrados y reconocidos por sus habitantes. </w:t>
      </w:r>
    </w:p>
    <w:p w14:paraId="54B2B63D" w14:textId="05468AC7" w:rsidR="00EC05BB" w:rsidRDefault="00F87FC7" w:rsidP="00EC05BB">
      <w:pPr>
        <w:spacing w:before="120" w:after="120" w:line="276" w:lineRule="auto"/>
        <w:ind w:left="170" w:right="113"/>
        <w:jc w:val="both"/>
        <w:rPr>
          <w:rFonts w:ascii="Arial" w:eastAsia="Arial" w:hAnsi="Arial" w:cs="Arial"/>
          <w:i/>
          <w:iCs/>
          <w:sz w:val="22"/>
          <w:szCs w:val="22"/>
        </w:rPr>
      </w:pPr>
      <w:r w:rsidRPr="00B86432">
        <w:rPr>
          <w:rFonts w:ascii="Arial" w:eastAsia="Arial" w:hAnsi="Arial" w:cs="Arial"/>
          <w:i/>
          <w:iCs/>
          <w:sz w:val="22"/>
          <w:szCs w:val="22"/>
        </w:rPr>
        <w:t>d)</w:t>
      </w:r>
      <w:r w:rsidR="00B86432" w:rsidRPr="00B86432">
        <w:rPr>
          <w:rFonts w:ascii="Arial" w:eastAsia="Arial" w:hAnsi="Arial" w:cs="Arial"/>
          <w:i/>
          <w:iCs/>
          <w:sz w:val="22"/>
          <w:szCs w:val="22"/>
        </w:rPr>
        <w:t xml:space="preserve"> </w:t>
      </w:r>
      <w:r w:rsidRPr="00B86432">
        <w:rPr>
          <w:rFonts w:ascii="Arial" w:eastAsia="Arial" w:hAnsi="Arial" w:cs="Arial"/>
          <w:i/>
          <w:iCs/>
          <w:sz w:val="22"/>
          <w:szCs w:val="22"/>
        </w:rPr>
        <w:t xml:space="preserve">Realizado lo anterior, las autoridades vinculadas deberán </w:t>
      </w:r>
      <w:r w:rsidRPr="00B86432">
        <w:rPr>
          <w:rFonts w:ascii="Arial" w:eastAsia="Arial" w:hAnsi="Arial" w:cs="Arial"/>
          <w:b/>
          <w:bCs/>
          <w:i/>
          <w:iCs/>
          <w:sz w:val="22"/>
          <w:szCs w:val="22"/>
        </w:rPr>
        <w:t>informar</w:t>
      </w:r>
      <w:r w:rsidRPr="00B86432">
        <w:rPr>
          <w:rFonts w:ascii="Arial" w:eastAsia="Arial" w:hAnsi="Arial" w:cs="Arial"/>
          <w:i/>
          <w:iCs/>
          <w:sz w:val="22"/>
          <w:szCs w:val="22"/>
        </w:rPr>
        <w:t xml:space="preserve"> lo conducente a este Tribunal, dentro de los </w:t>
      </w:r>
      <w:r w:rsidRPr="00B86432">
        <w:rPr>
          <w:rFonts w:ascii="Arial" w:eastAsia="Arial" w:hAnsi="Arial" w:cs="Arial"/>
          <w:b/>
          <w:bCs/>
          <w:i/>
          <w:iCs/>
          <w:sz w:val="22"/>
          <w:szCs w:val="22"/>
        </w:rPr>
        <w:t>tres días hábiles siguientes</w:t>
      </w:r>
      <w:r w:rsidRPr="00B86432">
        <w:rPr>
          <w:rFonts w:ascii="Arial" w:eastAsia="Arial" w:hAnsi="Arial" w:cs="Arial"/>
          <w:i/>
          <w:iCs/>
          <w:sz w:val="22"/>
          <w:szCs w:val="22"/>
        </w:rPr>
        <w:t xml:space="preserve"> a que ello suceda, debiendo remitir las constancias idóneas que así lo acrediten.</w:t>
      </w:r>
      <w:r w:rsidR="00B86432" w:rsidRPr="00B86432">
        <w:rPr>
          <w:rFonts w:ascii="Arial" w:eastAsia="Arial" w:hAnsi="Arial" w:cs="Arial"/>
          <w:i/>
          <w:iCs/>
          <w:sz w:val="22"/>
          <w:szCs w:val="22"/>
        </w:rPr>
        <w:t>”</w:t>
      </w:r>
    </w:p>
    <w:p w14:paraId="51658357" w14:textId="0AFE7FE9" w:rsidR="00EC05BB" w:rsidRPr="00EC05BB" w:rsidRDefault="00EC05BB" w:rsidP="00EC05BB">
      <w:pPr>
        <w:spacing w:before="240" w:after="240" w:line="276" w:lineRule="auto"/>
        <w:jc w:val="both"/>
        <w:rPr>
          <w:rFonts w:ascii="Arial" w:eastAsia="Arial" w:hAnsi="Arial" w:cs="Arial"/>
        </w:rPr>
      </w:pPr>
      <w:r w:rsidRPr="000A187D">
        <w:rPr>
          <w:rFonts w:ascii="Arial" w:eastAsia="Arial" w:hAnsi="Arial" w:cs="Arial"/>
        </w:rPr>
        <w:t xml:space="preserve">Previo llevar a cabo el análisis respectivo, es importante resaltar que, el alcance del presente acuerdo no versa sobre el cumplimiento de obligaciones sustantivas impuestas a las </w:t>
      </w:r>
      <w:r w:rsidRPr="000A187D">
        <w:rPr>
          <w:rFonts w:ascii="Arial" w:eastAsia="Arial" w:hAnsi="Arial" w:cs="Arial"/>
          <w:i/>
          <w:iCs/>
        </w:rPr>
        <w:t>autoridades responsables</w:t>
      </w:r>
      <w:r w:rsidRPr="000A187D">
        <w:rPr>
          <w:rFonts w:ascii="Arial" w:eastAsia="Arial" w:hAnsi="Arial" w:cs="Arial"/>
        </w:rPr>
        <w:t xml:space="preserve">, sino sobre la verificación de que, tanto la Secretaria General de este Tribunal como las </w:t>
      </w:r>
      <w:r w:rsidRPr="000A187D">
        <w:rPr>
          <w:rFonts w:ascii="Arial" w:eastAsia="Arial" w:hAnsi="Arial" w:cs="Arial"/>
          <w:i/>
          <w:iCs/>
        </w:rPr>
        <w:t>autoridades vinculadas</w:t>
      </w:r>
      <w:r w:rsidRPr="000A187D">
        <w:rPr>
          <w:rFonts w:ascii="Arial" w:eastAsia="Arial" w:hAnsi="Arial" w:cs="Arial"/>
        </w:rPr>
        <w:t xml:space="preserve"> hayan llevado a cabo las acciones necesarias para la publicidad o difusión que se les solicitó en colaboración.</w:t>
      </w:r>
    </w:p>
    <w:p w14:paraId="2DD5AF56" w14:textId="69602BEA" w:rsidR="003508AD" w:rsidRPr="003508AD" w:rsidRDefault="00A474D1" w:rsidP="003508AD">
      <w:pPr>
        <w:pStyle w:val="Ttulo2"/>
        <w:spacing w:before="100" w:beforeAutospacing="1"/>
        <w:rPr>
          <w:rFonts w:ascii="Arial" w:eastAsia="Arial" w:hAnsi="Arial" w:cs="Arial"/>
          <w:b/>
          <w:color w:val="000000"/>
          <w:sz w:val="24"/>
          <w:szCs w:val="24"/>
        </w:rPr>
      </w:pPr>
      <w:bookmarkStart w:id="15" w:name="_Toc215762143"/>
      <w:r>
        <w:rPr>
          <w:rFonts w:ascii="Arial" w:eastAsia="Arial" w:hAnsi="Arial" w:cs="Arial"/>
          <w:b/>
          <w:color w:val="000000"/>
          <w:sz w:val="24"/>
          <w:szCs w:val="24"/>
        </w:rPr>
        <w:t>2.</w:t>
      </w:r>
      <w:r w:rsidRPr="00F0455F">
        <w:rPr>
          <w:rFonts w:ascii="Arial" w:eastAsia="Arial" w:hAnsi="Arial" w:cs="Arial"/>
          <w:b/>
          <w:color w:val="000000"/>
          <w:sz w:val="24"/>
          <w:szCs w:val="24"/>
        </w:rPr>
        <w:t xml:space="preserve"> Constancias </w:t>
      </w:r>
      <w:bookmarkEnd w:id="14"/>
      <w:r w:rsidRPr="00E5012B">
        <w:rPr>
          <w:rFonts w:ascii="Arial" w:eastAsia="Arial" w:hAnsi="Arial" w:cs="Arial"/>
          <w:b/>
          <w:color w:val="000000"/>
          <w:sz w:val="24"/>
          <w:szCs w:val="24"/>
        </w:rPr>
        <w:t>remitidas y valoración</w:t>
      </w:r>
      <w:bookmarkStart w:id="16" w:name="_heading=h.4d34og8" w:colFirst="0" w:colLast="0"/>
      <w:bookmarkEnd w:id="15"/>
      <w:bookmarkEnd w:id="16"/>
    </w:p>
    <w:p w14:paraId="0EC0EB5E" w14:textId="0F7A1B70" w:rsidR="003508AD" w:rsidRDefault="00E869A5" w:rsidP="003508AD">
      <w:pPr>
        <w:spacing w:before="100" w:beforeAutospacing="1" w:after="100" w:afterAutospacing="1" w:line="360" w:lineRule="auto"/>
        <w:jc w:val="both"/>
        <w:rPr>
          <w:rFonts w:ascii="Arial" w:hAnsi="Arial" w:cs="Arial"/>
        </w:rPr>
      </w:pPr>
      <w:r>
        <w:rPr>
          <w:rFonts w:ascii="Arial" w:eastAsia="Arial" w:hAnsi="Arial" w:cs="Arial"/>
          <w:b/>
          <w:bCs/>
        </w:rPr>
        <w:t xml:space="preserve">a. </w:t>
      </w:r>
      <w:r w:rsidR="003508AD">
        <w:rPr>
          <w:rFonts w:ascii="Arial" w:eastAsia="Arial" w:hAnsi="Arial" w:cs="Arial"/>
        </w:rPr>
        <w:t xml:space="preserve">A efecto de dar cumplimiento a lo instruido, la </w:t>
      </w:r>
      <w:r w:rsidR="003508AD" w:rsidRPr="00E869A5">
        <w:rPr>
          <w:rFonts w:ascii="Arial" w:eastAsia="Arial" w:hAnsi="Arial" w:cs="Arial"/>
          <w:u w:val="single"/>
        </w:rPr>
        <w:t>Secretar</w:t>
      </w:r>
      <w:r w:rsidR="009161C6">
        <w:rPr>
          <w:rFonts w:ascii="Arial" w:eastAsia="Arial" w:hAnsi="Arial" w:cs="Arial"/>
          <w:u w:val="single"/>
        </w:rPr>
        <w:t>í</w:t>
      </w:r>
      <w:r w:rsidR="003508AD" w:rsidRPr="00E869A5">
        <w:rPr>
          <w:rFonts w:ascii="Arial" w:eastAsia="Arial" w:hAnsi="Arial" w:cs="Arial"/>
          <w:u w:val="single"/>
        </w:rPr>
        <w:t>a General de Acuerdos</w:t>
      </w:r>
      <w:r w:rsidR="003508AD">
        <w:rPr>
          <w:rFonts w:ascii="Arial" w:eastAsia="Arial" w:hAnsi="Arial" w:cs="Arial"/>
        </w:rPr>
        <w:t xml:space="preserve"> </w:t>
      </w:r>
      <w:r w:rsidR="00B012B7">
        <w:rPr>
          <w:rFonts w:ascii="Arial" w:eastAsia="Arial" w:hAnsi="Arial" w:cs="Arial"/>
        </w:rPr>
        <w:t xml:space="preserve">emitió y recabó </w:t>
      </w:r>
      <w:r w:rsidR="00CB1E97">
        <w:rPr>
          <w:rFonts w:ascii="Arial" w:eastAsia="Arial" w:hAnsi="Arial" w:cs="Arial"/>
        </w:rPr>
        <w:t xml:space="preserve">las documentales </w:t>
      </w:r>
      <w:r w:rsidR="00E12BAB">
        <w:rPr>
          <w:rFonts w:ascii="Arial" w:eastAsia="Arial" w:hAnsi="Arial" w:cs="Arial"/>
        </w:rPr>
        <w:t xml:space="preserve">públicas </w:t>
      </w:r>
      <w:r w:rsidR="00CB1E97">
        <w:rPr>
          <w:rFonts w:ascii="Arial" w:eastAsia="Arial" w:hAnsi="Arial" w:cs="Arial"/>
        </w:rPr>
        <w:t>siguientes</w:t>
      </w:r>
      <w:r w:rsidR="003508AD">
        <w:rPr>
          <w:rFonts w:ascii="Arial" w:eastAsia="Arial" w:hAnsi="Arial" w:cs="Arial"/>
        </w:rPr>
        <w:t xml:space="preserve">: </w:t>
      </w:r>
    </w:p>
    <w:p w14:paraId="1A123763" w14:textId="68483661" w:rsidR="003508AD" w:rsidRPr="00835A86" w:rsidRDefault="003508AD" w:rsidP="003508AD">
      <w:pPr>
        <w:pStyle w:val="Prrafodelista"/>
        <w:numPr>
          <w:ilvl w:val="0"/>
          <w:numId w:val="2"/>
        </w:numPr>
        <w:spacing w:before="100" w:beforeAutospacing="1" w:after="100" w:afterAutospacing="1" w:line="360" w:lineRule="auto"/>
        <w:jc w:val="both"/>
        <w:rPr>
          <w:rFonts w:ascii="Arial" w:hAnsi="Arial" w:cs="Arial"/>
        </w:rPr>
      </w:pPr>
      <w:r w:rsidRPr="00835A86">
        <w:rPr>
          <w:rFonts w:ascii="Arial" w:hAnsi="Arial" w:cs="Arial"/>
        </w:rPr>
        <w:t>Oficio</w:t>
      </w:r>
      <w:r w:rsidR="00CB1E97">
        <w:rPr>
          <w:rFonts w:ascii="Arial" w:hAnsi="Arial" w:cs="Arial"/>
        </w:rPr>
        <w:t xml:space="preserve"> TEEM-SGA-2438/2025 dirigido a perito certificado en interpretación oral en lengua </w:t>
      </w:r>
      <w:r w:rsidR="00671EEA">
        <w:rPr>
          <w:rFonts w:ascii="Arial" w:hAnsi="Arial" w:cs="Arial"/>
        </w:rPr>
        <w:t>indígena</w:t>
      </w:r>
      <w:r>
        <w:rPr>
          <w:rStyle w:val="Refdenotaalpie"/>
          <w:rFonts w:ascii="Arial" w:eastAsiaTheme="majorEastAsia" w:hAnsi="Arial" w:cs="Arial"/>
        </w:rPr>
        <w:footnoteReference w:id="8"/>
      </w:r>
      <w:r w:rsidRPr="00835A86">
        <w:rPr>
          <w:rFonts w:ascii="Arial" w:hAnsi="Arial" w:cs="Arial"/>
        </w:rPr>
        <w:t>;</w:t>
      </w:r>
    </w:p>
    <w:p w14:paraId="5BB3C673" w14:textId="3A525F5A" w:rsidR="00671EEA" w:rsidRDefault="00671EEA" w:rsidP="00671EEA">
      <w:pPr>
        <w:pStyle w:val="Prrafodelista"/>
        <w:numPr>
          <w:ilvl w:val="0"/>
          <w:numId w:val="2"/>
        </w:numPr>
        <w:spacing w:before="100" w:beforeAutospacing="1" w:after="100" w:afterAutospacing="1" w:line="360" w:lineRule="auto"/>
        <w:jc w:val="both"/>
        <w:rPr>
          <w:rFonts w:ascii="Arial" w:hAnsi="Arial" w:cs="Arial"/>
        </w:rPr>
      </w:pPr>
      <w:r>
        <w:rPr>
          <w:rFonts w:ascii="Arial" w:hAnsi="Arial" w:cs="Arial"/>
        </w:rPr>
        <w:t>Escrito de veintisiete de octubre remitido por el perito traductor a través del que remite la versión física y electrónica de la traducción solicitada</w:t>
      </w:r>
      <w:r>
        <w:rPr>
          <w:rStyle w:val="Refdenotaalpie"/>
          <w:rFonts w:ascii="Arial" w:hAnsi="Arial" w:cs="Arial"/>
        </w:rPr>
        <w:footnoteReference w:id="9"/>
      </w:r>
      <w:r>
        <w:rPr>
          <w:rFonts w:ascii="Arial" w:hAnsi="Arial" w:cs="Arial"/>
        </w:rPr>
        <w:t>;</w:t>
      </w:r>
    </w:p>
    <w:p w14:paraId="0F5D70E6" w14:textId="00C9CAFB" w:rsidR="003508AD" w:rsidRPr="00671EEA" w:rsidRDefault="00671EEA" w:rsidP="00A474D1">
      <w:pPr>
        <w:pStyle w:val="Prrafodelista"/>
        <w:numPr>
          <w:ilvl w:val="0"/>
          <w:numId w:val="2"/>
        </w:numPr>
        <w:spacing w:before="100" w:beforeAutospacing="1" w:after="100" w:afterAutospacing="1" w:line="360" w:lineRule="auto"/>
        <w:jc w:val="both"/>
        <w:rPr>
          <w:rFonts w:ascii="Arial" w:hAnsi="Arial" w:cs="Arial"/>
        </w:rPr>
      </w:pPr>
      <w:r w:rsidRPr="00CB1E97">
        <w:rPr>
          <w:rFonts w:ascii="Arial" w:hAnsi="Arial" w:cs="Arial"/>
        </w:rPr>
        <w:t>Acuses de recibido de los oficios TEEM-</w:t>
      </w:r>
      <w:r>
        <w:rPr>
          <w:rFonts w:ascii="Arial" w:hAnsi="Arial" w:cs="Arial"/>
        </w:rPr>
        <w:t>A-</w:t>
      </w:r>
      <w:r w:rsidRPr="00CB1E97">
        <w:rPr>
          <w:rFonts w:ascii="Arial" w:hAnsi="Arial" w:cs="Arial"/>
        </w:rPr>
        <w:t>SGA-</w:t>
      </w:r>
      <w:r>
        <w:rPr>
          <w:rFonts w:ascii="Arial" w:hAnsi="Arial" w:cs="Arial"/>
        </w:rPr>
        <w:t>2619</w:t>
      </w:r>
      <w:r w:rsidRPr="00CB1E97">
        <w:rPr>
          <w:rFonts w:ascii="Arial" w:hAnsi="Arial" w:cs="Arial"/>
        </w:rPr>
        <w:t>/2025 y TEEM-</w:t>
      </w:r>
      <w:r>
        <w:rPr>
          <w:rFonts w:ascii="Arial" w:hAnsi="Arial" w:cs="Arial"/>
        </w:rPr>
        <w:t>A-</w:t>
      </w:r>
      <w:r w:rsidRPr="00CB1E97">
        <w:rPr>
          <w:rFonts w:ascii="Arial" w:hAnsi="Arial" w:cs="Arial"/>
        </w:rPr>
        <w:t>SGA-</w:t>
      </w:r>
      <w:r>
        <w:rPr>
          <w:rFonts w:ascii="Arial" w:hAnsi="Arial" w:cs="Arial"/>
        </w:rPr>
        <w:t>2620</w:t>
      </w:r>
      <w:r w:rsidRPr="00CB1E97">
        <w:rPr>
          <w:rFonts w:ascii="Arial" w:hAnsi="Arial" w:cs="Arial"/>
        </w:rPr>
        <w:t xml:space="preserve">/2025, ambos de </w:t>
      </w:r>
      <w:r>
        <w:rPr>
          <w:rFonts w:ascii="Arial" w:hAnsi="Arial" w:cs="Arial"/>
        </w:rPr>
        <w:t>treinta de octubre</w:t>
      </w:r>
      <w:r w:rsidR="003508AD">
        <w:rPr>
          <w:rStyle w:val="Refdenotaalpie"/>
          <w:rFonts w:ascii="Arial" w:eastAsiaTheme="majorEastAsia" w:hAnsi="Arial" w:cs="Arial"/>
        </w:rPr>
        <w:footnoteReference w:id="10"/>
      </w:r>
      <w:r w:rsidR="003508AD" w:rsidRPr="00671EEA">
        <w:rPr>
          <w:rFonts w:ascii="Arial" w:hAnsi="Arial" w:cs="Arial"/>
        </w:rPr>
        <w:t>;</w:t>
      </w:r>
      <w:r w:rsidR="00CB1E97" w:rsidRPr="00CB1E97">
        <w:t xml:space="preserve"> </w:t>
      </w:r>
    </w:p>
    <w:p w14:paraId="0C5B50E0" w14:textId="5DE44B60" w:rsidR="00A474D1" w:rsidRDefault="00E869A5" w:rsidP="00A474D1">
      <w:pPr>
        <w:spacing w:before="100" w:beforeAutospacing="1" w:after="100" w:afterAutospacing="1" w:line="360" w:lineRule="auto"/>
        <w:jc w:val="both"/>
        <w:rPr>
          <w:rFonts w:ascii="Arial" w:hAnsi="Arial" w:cs="Arial"/>
        </w:rPr>
      </w:pPr>
      <w:r>
        <w:rPr>
          <w:rFonts w:ascii="Arial" w:eastAsia="Arial" w:hAnsi="Arial" w:cs="Arial"/>
          <w:b/>
          <w:bCs/>
        </w:rPr>
        <w:lastRenderedPageBreak/>
        <w:t>b.</w:t>
      </w:r>
      <w:r w:rsidR="009236AE">
        <w:rPr>
          <w:rFonts w:ascii="Arial" w:eastAsia="Arial" w:hAnsi="Arial" w:cs="Arial"/>
        </w:rPr>
        <w:t xml:space="preserve"> </w:t>
      </w:r>
      <w:r w:rsidR="009C3C7C">
        <w:rPr>
          <w:rFonts w:ascii="Arial" w:eastAsia="Arial" w:hAnsi="Arial" w:cs="Arial"/>
        </w:rPr>
        <w:t>Por su parte, a</w:t>
      </w:r>
      <w:r w:rsidR="00A474D1">
        <w:rPr>
          <w:rFonts w:ascii="Arial" w:eastAsia="Arial" w:hAnsi="Arial" w:cs="Arial"/>
        </w:rPr>
        <w:t xml:space="preserve"> efecto de acreditar el cumplimiento</w:t>
      </w:r>
      <w:r w:rsidR="00512895">
        <w:rPr>
          <w:rFonts w:ascii="Arial" w:eastAsia="Arial" w:hAnsi="Arial" w:cs="Arial"/>
        </w:rPr>
        <w:t xml:space="preserve"> a lo solicitado</w:t>
      </w:r>
      <w:r w:rsidR="00A474D1">
        <w:rPr>
          <w:rFonts w:ascii="Arial" w:eastAsia="Arial" w:hAnsi="Arial" w:cs="Arial"/>
        </w:rPr>
        <w:t>,</w:t>
      </w:r>
      <w:r w:rsidR="00A474D1" w:rsidRPr="007F2583">
        <w:rPr>
          <w:rFonts w:ascii="Arial" w:hAnsi="Arial" w:cs="Arial"/>
        </w:rPr>
        <w:t xml:space="preserve"> </w:t>
      </w:r>
      <w:r w:rsidR="00671EEA">
        <w:rPr>
          <w:rFonts w:ascii="Arial" w:hAnsi="Arial" w:cs="Arial"/>
        </w:rPr>
        <w:t xml:space="preserve">el </w:t>
      </w:r>
      <w:r w:rsidR="0068793E" w:rsidRPr="00E869A5">
        <w:rPr>
          <w:rFonts w:ascii="Arial" w:hAnsi="Arial" w:cs="Arial"/>
          <w:i/>
          <w:iCs/>
          <w:u w:val="single"/>
        </w:rPr>
        <w:t>S</w:t>
      </w:r>
      <w:r>
        <w:rPr>
          <w:rFonts w:ascii="Arial" w:hAnsi="Arial" w:cs="Arial"/>
          <w:i/>
          <w:iCs/>
          <w:u w:val="single"/>
        </w:rPr>
        <w:t>M</w:t>
      </w:r>
      <w:r w:rsidR="0068793E" w:rsidRPr="00E869A5">
        <w:rPr>
          <w:rFonts w:ascii="Arial" w:hAnsi="Arial" w:cs="Arial"/>
          <w:i/>
          <w:iCs/>
          <w:u w:val="single"/>
        </w:rPr>
        <w:t>RTV</w:t>
      </w:r>
      <w:r w:rsidR="00A474D1">
        <w:rPr>
          <w:rFonts w:ascii="Arial" w:hAnsi="Arial" w:cs="Arial"/>
        </w:rPr>
        <w:t xml:space="preserve"> presentó</w:t>
      </w:r>
      <w:r w:rsidR="00E12BAB">
        <w:rPr>
          <w:rFonts w:ascii="Arial" w:hAnsi="Arial" w:cs="Arial"/>
        </w:rPr>
        <w:t xml:space="preserve"> la documental pública y </w:t>
      </w:r>
      <w:r w:rsidR="009236AE">
        <w:rPr>
          <w:rFonts w:ascii="Arial" w:hAnsi="Arial" w:cs="Arial"/>
        </w:rPr>
        <w:t>la prueba</w:t>
      </w:r>
      <w:r w:rsidR="00E12BAB">
        <w:rPr>
          <w:rFonts w:ascii="Arial" w:hAnsi="Arial" w:cs="Arial"/>
        </w:rPr>
        <w:t xml:space="preserve"> técnica que se señalan a continuación</w:t>
      </w:r>
      <w:r w:rsidR="00A474D1" w:rsidRPr="007F2583">
        <w:rPr>
          <w:rFonts w:ascii="Arial" w:hAnsi="Arial" w:cs="Arial"/>
        </w:rPr>
        <w:t>:</w:t>
      </w:r>
    </w:p>
    <w:p w14:paraId="263A6B72" w14:textId="40D03A7C" w:rsidR="00A474D1" w:rsidRDefault="009C3C7C" w:rsidP="00A474D1">
      <w:pPr>
        <w:pStyle w:val="Prrafodelista"/>
        <w:numPr>
          <w:ilvl w:val="0"/>
          <w:numId w:val="2"/>
        </w:numPr>
        <w:spacing w:before="100" w:beforeAutospacing="1" w:after="100" w:afterAutospacing="1" w:line="360" w:lineRule="auto"/>
        <w:jc w:val="both"/>
        <w:rPr>
          <w:rFonts w:ascii="Arial" w:hAnsi="Arial" w:cs="Arial"/>
        </w:rPr>
      </w:pPr>
      <w:r w:rsidRPr="009C3C7C">
        <w:rPr>
          <w:rFonts w:ascii="Arial" w:hAnsi="Arial" w:cs="Arial"/>
        </w:rPr>
        <w:t>Original del oficio DG-</w:t>
      </w:r>
      <w:r>
        <w:rPr>
          <w:rFonts w:ascii="Arial" w:hAnsi="Arial" w:cs="Arial"/>
        </w:rPr>
        <w:t>104</w:t>
      </w:r>
      <w:r w:rsidRPr="009C3C7C">
        <w:rPr>
          <w:rFonts w:ascii="Arial" w:hAnsi="Arial" w:cs="Arial"/>
        </w:rPr>
        <w:t xml:space="preserve">/2025 de </w:t>
      </w:r>
      <w:r w:rsidR="00512895">
        <w:rPr>
          <w:rFonts w:ascii="Arial" w:hAnsi="Arial" w:cs="Arial"/>
        </w:rPr>
        <w:t>once de noviembre</w:t>
      </w:r>
      <w:r w:rsidRPr="009C3C7C">
        <w:rPr>
          <w:rFonts w:ascii="Arial" w:hAnsi="Arial" w:cs="Arial"/>
        </w:rPr>
        <w:t xml:space="preserve">, signado por el Director General de </w:t>
      </w:r>
      <w:r w:rsidRPr="00B012B7">
        <w:rPr>
          <w:rFonts w:ascii="Arial" w:hAnsi="Arial" w:cs="Arial"/>
          <w:i/>
          <w:iCs/>
        </w:rPr>
        <w:t>SMRTV</w:t>
      </w:r>
      <w:r w:rsidR="00A474D1">
        <w:rPr>
          <w:rStyle w:val="Refdenotaalpie"/>
          <w:rFonts w:ascii="Arial" w:eastAsiaTheme="majorEastAsia" w:hAnsi="Arial" w:cs="Arial"/>
        </w:rPr>
        <w:footnoteReference w:id="11"/>
      </w:r>
      <w:r w:rsidR="00512895">
        <w:rPr>
          <w:rFonts w:ascii="Arial" w:hAnsi="Arial" w:cs="Arial"/>
        </w:rPr>
        <w:t>.</w:t>
      </w:r>
    </w:p>
    <w:p w14:paraId="63A79CC9" w14:textId="2785F438" w:rsidR="009236AE" w:rsidRPr="00835A86" w:rsidRDefault="009236AE" w:rsidP="00A474D1">
      <w:pPr>
        <w:pStyle w:val="Prrafodelista"/>
        <w:numPr>
          <w:ilvl w:val="0"/>
          <w:numId w:val="2"/>
        </w:numPr>
        <w:spacing w:before="100" w:beforeAutospacing="1" w:after="100" w:afterAutospacing="1" w:line="360" w:lineRule="auto"/>
        <w:jc w:val="both"/>
        <w:rPr>
          <w:rFonts w:ascii="Arial" w:hAnsi="Arial" w:cs="Arial"/>
        </w:rPr>
      </w:pPr>
      <w:r w:rsidRPr="009236AE">
        <w:rPr>
          <w:rFonts w:ascii="Arial" w:hAnsi="Arial" w:cs="Arial"/>
        </w:rPr>
        <w:t>Código QR (Quick Response) inserto en el oficio DG-</w:t>
      </w:r>
      <w:r>
        <w:rPr>
          <w:rFonts w:ascii="Arial" w:hAnsi="Arial" w:cs="Arial"/>
        </w:rPr>
        <w:t>104</w:t>
      </w:r>
      <w:r w:rsidRPr="009236AE">
        <w:rPr>
          <w:rFonts w:ascii="Arial" w:hAnsi="Arial" w:cs="Arial"/>
        </w:rPr>
        <w:t>/2025, que contiene cintas testigo</w:t>
      </w:r>
      <w:r>
        <w:rPr>
          <w:rFonts w:ascii="Arial" w:hAnsi="Arial" w:cs="Arial"/>
        </w:rPr>
        <w:t>.</w:t>
      </w:r>
    </w:p>
    <w:p w14:paraId="7A1FA4A1" w14:textId="1161913F" w:rsidR="00512895" w:rsidRPr="00512895" w:rsidRDefault="00E869A5" w:rsidP="00512895">
      <w:pPr>
        <w:spacing w:before="100" w:beforeAutospacing="1" w:after="100" w:afterAutospacing="1" w:line="360" w:lineRule="auto"/>
        <w:jc w:val="both"/>
        <w:rPr>
          <w:rFonts w:ascii="Arial" w:eastAsia="Arial" w:hAnsi="Arial" w:cs="Arial"/>
        </w:rPr>
      </w:pPr>
      <w:r>
        <w:rPr>
          <w:rFonts w:ascii="Arial" w:eastAsia="Arial" w:hAnsi="Arial" w:cs="Arial"/>
          <w:b/>
          <w:bCs/>
        </w:rPr>
        <w:t xml:space="preserve">c. </w:t>
      </w:r>
      <w:r w:rsidR="00512895" w:rsidRPr="00512895">
        <w:rPr>
          <w:rFonts w:ascii="Arial" w:eastAsia="Arial" w:hAnsi="Arial" w:cs="Arial"/>
        </w:rPr>
        <w:t>Por</w:t>
      </w:r>
      <w:r w:rsidR="00512895">
        <w:rPr>
          <w:rFonts w:ascii="Arial" w:eastAsia="Arial" w:hAnsi="Arial" w:cs="Arial"/>
        </w:rPr>
        <w:t xml:space="preserve"> último</w:t>
      </w:r>
      <w:r w:rsidR="00512895" w:rsidRPr="00512895">
        <w:rPr>
          <w:rFonts w:ascii="Arial" w:eastAsia="Arial" w:hAnsi="Arial" w:cs="Arial"/>
        </w:rPr>
        <w:t xml:space="preserve">, </w:t>
      </w:r>
      <w:r w:rsidR="00512895">
        <w:rPr>
          <w:rFonts w:ascii="Arial" w:eastAsia="Arial" w:hAnsi="Arial" w:cs="Arial"/>
        </w:rPr>
        <w:t>derivado del requerimiento que</w:t>
      </w:r>
      <w:r w:rsidR="00B012B7">
        <w:rPr>
          <w:rFonts w:ascii="Arial" w:eastAsia="Arial" w:hAnsi="Arial" w:cs="Arial"/>
        </w:rPr>
        <w:t xml:space="preserve"> le</w:t>
      </w:r>
      <w:r w:rsidR="00512895">
        <w:rPr>
          <w:rFonts w:ascii="Arial" w:eastAsia="Arial" w:hAnsi="Arial" w:cs="Arial"/>
        </w:rPr>
        <w:t xml:space="preserve"> fue realizado, el </w:t>
      </w:r>
      <w:r w:rsidR="00512895" w:rsidRPr="00E869A5">
        <w:rPr>
          <w:rFonts w:ascii="Arial" w:eastAsia="Arial" w:hAnsi="Arial" w:cs="Arial"/>
          <w:i/>
          <w:iCs/>
          <w:u w:val="single"/>
        </w:rPr>
        <w:t>Ayuntamiento</w:t>
      </w:r>
      <w:r w:rsidR="00512895">
        <w:rPr>
          <w:rFonts w:ascii="Arial" w:eastAsia="Arial" w:hAnsi="Arial" w:cs="Arial"/>
        </w:rPr>
        <w:t xml:space="preserve"> remitió la </w:t>
      </w:r>
      <w:r w:rsidR="009236AE">
        <w:rPr>
          <w:rFonts w:ascii="Arial" w:eastAsia="Arial" w:hAnsi="Arial" w:cs="Arial"/>
        </w:rPr>
        <w:t xml:space="preserve">documental </w:t>
      </w:r>
      <w:r w:rsidR="009236AE" w:rsidRPr="00077719">
        <w:rPr>
          <w:rFonts w:ascii="Arial" w:eastAsia="Arial" w:hAnsi="Arial" w:cs="Arial"/>
        </w:rPr>
        <w:t>p</w:t>
      </w:r>
      <w:r w:rsidR="005F3427" w:rsidRPr="00077719">
        <w:rPr>
          <w:rFonts w:ascii="Arial" w:eastAsia="Arial" w:hAnsi="Arial" w:cs="Arial"/>
        </w:rPr>
        <w:t>ública</w:t>
      </w:r>
      <w:r w:rsidR="009236AE">
        <w:rPr>
          <w:rFonts w:ascii="Arial" w:eastAsia="Arial" w:hAnsi="Arial" w:cs="Arial"/>
        </w:rPr>
        <w:t xml:space="preserve"> siguiente</w:t>
      </w:r>
      <w:r w:rsidR="00512895" w:rsidRPr="00512895">
        <w:rPr>
          <w:rFonts w:ascii="Arial" w:eastAsia="Arial" w:hAnsi="Arial" w:cs="Arial"/>
        </w:rPr>
        <w:t>:</w:t>
      </w:r>
    </w:p>
    <w:p w14:paraId="19E02F0A" w14:textId="5C9CFDE7" w:rsidR="00512895" w:rsidRPr="00512895" w:rsidRDefault="00E12BAB" w:rsidP="00512895">
      <w:pPr>
        <w:pStyle w:val="Prrafodelista"/>
        <w:numPr>
          <w:ilvl w:val="0"/>
          <w:numId w:val="3"/>
        </w:numPr>
        <w:spacing w:before="100" w:beforeAutospacing="1" w:after="100" w:afterAutospacing="1" w:line="360" w:lineRule="auto"/>
        <w:jc w:val="both"/>
        <w:rPr>
          <w:rFonts w:ascii="Arial" w:eastAsia="Arial" w:hAnsi="Arial" w:cs="Arial"/>
        </w:rPr>
      </w:pPr>
      <w:r>
        <w:rPr>
          <w:rFonts w:ascii="Arial" w:eastAsia="Arial" w:hAnsi="Arial" w:cs="Arial"/>
        </w:rPr>
        <w:t xml:space="preserve">Escrito signado por el Síndico Municipal del </w:t>
      </w:r>
      <w:r w:rsidRPr="00E12BAB">
        <w:rPr>
          <w:rFonts w:ascii="Arial" w:eastAsia="Arial" w:hAnsi="Arial" w:cs="Arial"/>
          <w:i/>
          <w:iCs/>
        </w:rPr>
        <w:t>Ayuntamiento</w:t>
      </w:r>
      <w:r>
        <w:rPr>
          <w:rFonts w:ascii="Arial" w:eastAsia="Arial" w:hAnsi="Arial" w:cs="Arial"/>
        </w:rPr>
        <w:t xml:space="preserve"> por el que realiza </w:t>
      </w:r>
      <w:r w:rsidRPr="00E12BAB">
        <w:rPr>
          <w:rFonts w:ascii="Arial" w:eastAsia="Arial" w:hAnsi="Arial" w:cs="Arial"/>
        </w:rPr>
        <w:t>manifestaciones respecto al cumplimiento de lo ordenado</w:t>
      </w:r>
      <w:r w:rsidR="00512895" w:rsidRPr="00512895">
        <w:rPr>
          <w:rFonts w:ascii="Arial" w:eastAsia="Arial" w:hAnsi="Arial" w:cs="Arial"/>
        </w:rPr>
        <w:t>.</w:t>
      </w:r>
    </w:p>
    <w:p w14:paraId="018D2CE4" w14:textId="1D75F41E" w:rsidR="009236AE" w:rsidRPr="009236AE" w:rsidRDefault="009236AE" w:rsidP="009236AE">
      <w:pPr>
        <w:spacing w:before="100" w:beforeAutospacing="1" w:after="100" w:afterAutospacing="1" w:line="360" w:lineRule="auto"/>
        <w:jc w:val="both"/>
        <w:rPr>
          <w:rFonts w:ascii="Arial" w:eastAsia="Arial" w:hAnsi="Arial" w:cs="Arial"/>
        </w:rPr>
      </w:pPr>
      <w:r w:rsidRPr="009236AE">
        <w:rPr>
          <w:rFonts w:ascii="Arial" w:eastAsia="Arial" w:hAnsi="Arial" w:cs="Arial"/>
        </w:rPr>
        <w:t>En este sentido, respecto a las documentales públicas cuentan con valor probatorio pleno, al haber sido emitidas por autoridades en ejercicio de sus facultades, de conformidad a lo previsto en los artículos 16 fracciones I, II y III, 17 fracciones III y IV, 18, 19 y 22 fracciones I, II y IV de la Ley de Justicia.</w:t>
      </w:r>
    </w:p>
    <w:p w14:paraId="1ED0004D" w14:textId="77777777" w:rsidR="00340FFD" w:rsidRDefault="009236AE" w:rsidP="009236AE">
      <w:pPr>
        <w:spacing w:before="100" w:beforeAutospacing="1" w:after="100" w:afterAutospacing="1" w:line="360" w:lineRule="auto"/>
        <w:jc w:val="both"/>
        <w:rPr>
          <w:rFonts w:ascii="Arial" w:eastAsia="Arial" w:hAnsi="Arial" w:cs="Arial"/>
        </w:rPr>
      </w:pPr>
      <w:r w:rsidRPr="009236AE">
        <w:rPr>
          <w:rFonts w:ascii="Arial" w:eastAsia="Arial" w:hAnsi="Arial" w:cs="Arial"/>
        </w:rPr>
        <w:t xml:space="preserve">En tanto que, la documental privada y técnica cuentan con valor probatorio indiciario; sin embargo, adminiculadas con el resto de las probanzas, </w:t>
      </w:r>
      <w:r w:rsidR="00340FFD" w:rsidRPr="00812B77">
        <w:rPr>
          <w:rFonts w:ascii="Arial" w:eastAsia="Arial" w:hAnsi="Arial" w:cs="Arial"/>
        </w:rPr>
        <w:t>generan convicción sobre la existencia y veracidad de los hechos que ahí se contienen, particularmente sobre las actuaciones tendentes al cumplimiento de</w:t>
      </w:r>
      <w:r w:rsidR="00340FFD">
        <w:rPr>
          <w:rFonts w:ascii="Arial" w:eastAsia="Arial" w:hAnsi="Arial" w:cs="Arial"/>
        </w:rPr>
        <w:t xml:space="preserve"> lo ordenado en la </w:t>
      </w:r>
      <w:r w:rsidR="00340FFD" w:rsidRPr="00986D52">
        <w:rPr>
          <w:rFonts w:ascii="Arial" w:eastAsia="Arial" w:hAnsi="Arial" w:cs="Arial"/>
          <w:i/>
          <w:iCs/>
        </w:rPr>
        <w:t>sentencia</w:t>
      </w:r>
      <w:r w:rsidR="00340FFD" w:rsidRPr="00812B77">
        <w:rPr>
          <w:rFonts w:ascii="Arial" w:eastAsia="Arial" w:hAnsi="Arial" w:cs="Arial"/>
        </w:rPr>
        <w:t>.</w:t>
      </w:r>
    </w:p>
    <w:p w14:paraId="39386981" w14:textId="374DCAD0" w:rsidR="00A474D1" w:rsidRPr="00875DF6" w:rsidRDefault="00A474D1" w:rsidP="00A474D1">
      <w:pPr>
        <w:pStyle w:val="Ttulo2"/>
        <w:rPr>
          <w:rFonts w:ascii="Arial" w:hAnsi="Arial" w:cs="Arial"/>
          <w:b/>
          <w:bCs/>
          <w:color w:val="auto"/>
          <w:sz w:val="24"/>
          <w:szCs w:val="24"/>
        </w:rPr>
      </w:pPr>
      <w:bookmarkStart w:id="17" w:name="_Toc215762144"/>
      <w:r w:rsidRPr="00875DF6">
        <w:rPr>
          <w:rFonts w:ascii="Arial" w:eastAsia="Arial" w:hAnsi="Arial" w:cs="Arial"/>
          <w:b/>
          <w:color w:val="auto"/>
          <w:sz w:val="24"/>
          <w:szCs w:val="24"/>
        </w:rPr>
        <w:t>3.</w:t>
      </w:r>
      <w:r w:rsidRPr="00875DF6">
        <w:rPr>
          <w:rFonts w:ascii="Arial" w:eastAsia="Arial" w:hAnsi="Arial" w:cs="Arial"/>
          <w:b/>
          <w:bCs/>
          <w:color w:val="auto"/>
          <w:sz w:val="24"/>
          <w:szCs w:val="24"/>
        </w:rPr>
        <w:t xml:space="preserve"> </w:t>
      </w:r>
      <w:r w:rsidRPr="00875DF6">
        <w:rPr>
          <w:rFonts w:ascii="Arial" w:hAnsi="Arial" w:cs="Arial"/>
          <w:b/>
          <w:bCs/>
          <w:color w:val="auto"/>
          <w:sz w:val="24"/>
          <w:szCs w:val="24"/>
        </w:rPr>
        <w:t>Determinación</w:t>
      </w:r>
      <w:r w:rsidR="00E869A5">
        <w:rPr>
          <w:rFonts w:ascii="Arial" w:hAnsi="Arial" w:cs="Arial"/>
          <w:b/>
          <w:bCs/>
          <w:color w:val="auto"/>
          <w:sz w:val="24"/>
          <w:szCs w:val="24"/>
        </w:rPr>
        <w:t xml:space="preserve"> sobre el cumplimiento</w:t>
      </w:r>
      <w:bookmarkEnd w:id="17"/>
      <w:r w:rsidRPr="00875DF6">
        <w:rPr>
          <w:rFonts w:ascii="Arial" w:hAnsi="Arial" w:cs="Arial"/>
          <w:b/>
          <w:bCs/>
          <w:color w:val="auto"/>
          <w:sz w:val="24"/>
          <w:szCs w:val="24"/>
        </w:rPr>
        <w:t xml:space="preserve"> </w:t>
      </w:r>
    </w:p>
    <w:p w14:paraId="443449E3" w14:textId="54BF6221" w:rsidR="00A474D1" w:rsidRDefault="00EF0ADB" w:rsidP="00A474D1">
      <w:pPr>
        <w:spacing w:before="100" w:beforeAutospacing="1" w:after="100" w:afterAutospacing="1" w:line="360" w:lineRule="auto"/>
        <w:jc w:val="both"/>
        <w:rPr>
          <w:rFonts w:ascii="Arial" w:eastAsia="Arial" w:hAnsi="Arial" w:cs="Arial"/>
          <w:lang w:val="es-ES"/>
        </w:rPr>
      </w:pPr>
      <w:r>
        <w:rPr>
          <w:rFonts w:ascii="Arial" w:hAnsi="Arial" w:cs="Arial"/>
        </w:rPr>
        <w:t xml:space="preserve">Derivado del análisis y valoración de </w:t>
      </w:r>
      <w:r w:rsidR="00A474D1" w:rsidRPr="00D768A8">
        <w:rPr>
          <w:rFonts w:ascii="Arial" w:hAnsi="Arial" w:cs="Arial"/>
        </w:rPr>
        <w:t xml:space="preserve">las constancias </w:t>
      </w:r>
      <w:r>
        <w:rPr>
          <w:rFonts w:ascii="Arial" w:hAnsi="Arial" w:cs="Arial"/>
        </w:rPr>
        <w:t>acercadas</w:t>
      </w:r>
      <w:r w:rsidR="00A474D1" w:rsidRPr="00D768A8">
        <w:rPr>
          <w:rFonts w:ascii="Arial" w:hAnsi="Arial" w:cs="Arial"/>
        </w:rPr>
        <w:t xml:space="preserve">, este </w:t>
      </w:r>
      <w:r w:rsidR="00A474D1" w:rsidRPr="00D768A8">
        <w:rPr>
          <w:rFonts w:ascii="Arial" w:hAnsi="Arial" w:cs="Arial"/>
          <w:i/>
          <w:iCs/>
        </w:rPr>
        <w:t>órgano jurisdiccional</w:t>
      </w:r>
      <w:r w:rsidR="00A474D1" w:rsidRPr="00D768A8">
        <w:rPr>
          <w:rFonts w:ascii="Arial" w:hAnsi="Arial" w:cs="Arial"/>
        </w:rPr>
        <w:t xml:space="preserve"> determina</w:t>
      </w:r>
      <w:r w:rsidR="00AC09F0">
        <w:rPr>
          <w:rFonts w:ascii="Arial" w:hAnsi="Arial" w:cs="Arial"/>
        </w:rPr>
        <w:t xml:space="preserve"> </w:t>
      </w:r>
      <w:r w:rsidR="00AC09F0" w:rsidRPr="00366CE4">
        <w:rPr>
          <w:rFonts w:ascii="Arial" w:hAnsi="Arial" w:cs="Arial"/>
        </w:rPr>
        <w:t xml:space="preserve">el </w:t>
      </w:r>
      <w:r w:rsidR="00AC09F0" w:rsidRPr="00366CE4">
        <w:rPr>
          <w:rFonts w:ascii="Arial" w:hAnsi="Arial" w:cs="Arial"/>
          <w:b/>
          <w:bCs/>
        </w:rPr>
        <w:t>cumplimiento</w:t>
      </w:r>
      <w:r w:rsidR="001C2F2C" w:rsidRPr="00366CE4">
        <w:rPr>
          <w:rFonts w:ascii="Arial" w:hAnsi="Arial" w:cs="Arial"/>
        </w:rPr>
        <w:t xml:space="preserve"> de lo ordenado</w:t>
      </w:r>
      <w:r w:rsidR="00366CE4">
        <w:rPr>
          <w:rFonts w:ascii="Arial" w:hAnsi="Arial" w:cs="Arial"/>
        </w:rPr>
        <w:t xml:space="preserve"> en la </w:t>
      </w:r>
      <w:r w:rsidR="00366CE4" w:rsidRPr="00366CE4">
        <w:rPr>
          <w:rFonts w:ascii="Arial" w:hAnsi="Arial" w:cs="Arial"/>
          <w:i/>
          <w:iCs/>
        </w:rPr>
        <w:t>sentencia</w:t>
      </w:r>
      <w:r w:rsidR="001C2F2C" w:rsidRPr="00366CE4">
        <w:rPr>
          <w:rFonts w:ascii="Arial" w:hAnsi="Arial" w:cs="Arial"/>
        </w:rPr>
        <w:t xml:space="preserve"> a la S</w:t>
      </w:r>
      <w:r w:rsidR="00366CE4" w:rsidRPr="00366CE4">
        <w:rPr>
          <w:rFonts w:ascii="Arial" w:hAnsi="Arial" w:cs="Arial"/>
        </w:rPr>
        <w:t>ecretar</w:t>
      </w:r>
      <w:r w:rsidR="00142331">
        <w:rPr>
          <w:rFonts w:ascii="Arial" w:hAnsi="Arial" w:cs="Arial"/>
        </w:rPr>
        <w:t>í</w:t>
      </w:r>
      <w:r w:rsidR="00366CE4" w:rsidRPr="00366CE4">
        <w:rPr>
          <w:rFonts w:ascii="Arial" w:hAnsi="Arial" w:cs="Arial"/>
        </w:rPr>
        <w:t>a General de Acuerdos</w:t>
      </w:r>
      <w:r w:rsidR="001C2F2C" w:rsidRPr="00366CE4">
        <w:rPr>
          <w:rFonts w:ascii="Arial" w:hAnsi="Arial" w:cs="Arial"/>
        </w:rPr>
        <w:t xml:space="preserve"> y el </w:t>
      </w:r>
      <w:r w:rsidR="001C2F2C" w:rsidRPr="00366CE4">
        <w:rPr>
          <w:rFonts w:ascii="Arial" w:hAnsi="Arial" w:cs="Arial"/>
          <w:i/>
          <w:iCs/>
        </w:rPr>
        <w:t>SMRTV</w:t>
      </w:r>
      <w:r w:rsidR="00366CE4" w:rsidRPr="00366CE4">
        <w:rPr>
          <w:rFonts w:ascii="Arial" w:hAnsi="Arial" w:cs="Arial"/>
        </w:rPr>
        <w:t xml:space="preserve">, así como </w:t>
      </w:r>
      <w:r w:rsidR="001C2F2C" w:rsidRPr="00366CE4">
        <w:rPr>
          <w:rFonts w:ascii="Arial" w:hAnsi="Arial" w:cs="Arial"/>
        </w:rPr>
        <w:t xml:space="preserve">el </w:t>
      </w:r>
      <w:r w:rsidR="001C2F2C" w:rsidRPr="00366CE4">
        <w:rPr>
          <w:rFonts w:ascii="Arial" w:hAnsi="Arial" w:cs="Arial"/>
          <w:b/>
          <w:bCs/>
        </w:rPr>
        <w:t>incumplimiento</w:t>
      </w:r>
      <w:r w:rsidR="001C2F2C" w:rsidRPr="00366CE4">
        <w:rPr>
          <w:rFonts w:ascii="Arial" w:hAnsi="Arial" w:cs="Arial"/>
        </w:rPr>
        <w:t xml:space="preserve"> a lo ordenado al </w:t>
      </w:r>
      <w:r w:rsidR="00366CE4" w:rsidRPr="00366CE4">
        <w:rPr>
          <w:rFonts w:ascii="Arial" w:hAnsi="Arial" w:cs="Arial"/>
          <w:i/>
          <w:iCs/>
        </w:rPr>
        <w:t>A</w:t>
      </w:r>
      <w:r w:rsidR="001C2F2C" w:rsidRPr="00366CE4">
        <w:rPr>
          <w:rFonts w:ascii="Arial" w:hAnsi="Arial" w:cs="Arial"/>
          <w:i/>
          <w:iCs/>
        </w:rPr>
        <w:t>yuntamiento</w:t>
      </w:r>
      <w:r w:rsidR="00941D58">
        <w:rPr>
          <w:rFonts w:ascii="Arial" w:hAnsi="Arial" w:cs="Arial"/>
          <w:i/>
          <w:iCs/>
        </w:rPr>
        <w:t>,</w:t>
      </w:r>
      <w:r w:rsidR="00A474D1">
        <w:rPr>
          <w:rFonts w:ascii="Arial" w:eastAsia="Arial" w:hAnsi="Arial" w:cs="Arial"/>
          <w:lang w:val="es-ES"/>
        </w:rPr>
        <w:t xml:space="preserve"> dado que </w:t>
      </w:r>
      <w:r w:rsidR="00941D58">
        <w:rPr>
          <w:rFonts w:ascii="Arial" w:eastAsia="Arial" w:hAnsi="Arial" w:cs="Arial"/>
          <w:lang w:val="es-ES"/>
        </w:rPr>
        <w:t xml:space="preserve">respecto de cada una </w:t>
      </w:r>
      <w:r w:rsidR="00A474D1">
        <w:rPr>
          <w:rFonts w:ascii="Arial" w:eastAsia="Arial" w:hAnsi="Arial" w:cs="Arial"/>
          <w:lang w:val="es-ES"/>
        </w:rPr>
        <w:t xml:space="preserve">se </w:t>
      </w:r>
      <w:r w:rsidR="00941D58">
        <w:rPr>
          <w:rFonts w:ascii="Arial" w:eastAsia="Arial" w:hAnsi="Arial" w:cs="Arial"/>
          <w:lang w:val="es-ES"/>
        </w:rPr>
        <w:t>tiene</w:t>
      </w:r>
      <w:r w:rsidR="00A474D1">
        <w:rPr>
          <w:rFonts w:ascii="Arial" w:eastAsia="Arial" w:hAnsi="Arial" w:cs="Arial"/>
          <w:lang w:val="es-ES"/>
        </w:rPr>
        <w:t xml:space="preserve"> lo siguiente:</w:t>
      </w:r>
    </w:p>
    <w:p w14:paraId="5FF0156C" w14:textId="7F077EC5" w:rsidR="00941D58" w:rsidRPr="00E869A5" w:rsidRDefault="00941D58" w:rsidP="00E869A5">
      <w:pPr>
        <w:pStyle w:val="Prrafodelista"/>
        <w:numPr>
          <w:ilvl w:val="0"/>
          <w:numId w:val="4"/>
        </w:numPr>
        <w:spacing w:before="100" w:beforeAutospacing="1" w:after="100" w:afterAutospacing="1" w:line="360" w:lineRule="auto"/>
        <w:jc w:val="both"/>
        <w:rPr>
          <w:rFonts w:ascii="Arial" w:eastAsia="Arial" w:hAnsi="Arial" w:cs="Arial"/>
          <w:b/>
          <w:bCs/>
          <w:lang w:val="es-ES"/>
        </w:rPr>
      </w:pPr>
      <w:r w:rsidRPr="00E869A5">
        <w:rPr>
          <w:rFonts w:ascii="Arial" w:eastAsia="Arial" w:hAnsi="Arial" w:cs="Arial"/>
          <w:b/>
          <w:bCs/>
          <w:lang w:val="es-ES"/>
        </w:rPr>
        <w:t>Secretar</w:t>
      </w:r>
      <w:r w:rsidR="006C44B7">
        <w:rPr>
          <w:rFonts w:ascii="Arial" w:eastAsia="Arial" w:hAnsi="Arial" w:cs="Arial"/>
          <w:b/>
          <w:bCs/>
          <w:lang w:val="es-ES"/>
        </w:rPr>
        <w:t>í</w:t>
      </w:r>
      <w:r w:rsidRPr="00E869A5">
        <w:rPr>
          <w:rFonts w:ascii="Arial" w:eastAsia="Arial" w:hAnsi="Arial" w:cs="Arial"/>
          <w:b/>
          <w:bCs/>
          <w:lang w:val="es-ES"/>
        </w:rPr>
        <w:t>a General de Acuerdos</w:t>
      </w:r>
    </w:p>
    <w:p w14:paraId="5BDAA0FE" w14:textId="69B8DF8F" w:rsidR="00941D58" w:rsidRDefault="00427E55" w:rsidP="00A474D1">
      <w:pPr>
        <w:spacing w:before="100" w:beforeAutospacing="1" w:after="100" w:afterAutospacing="1" w:line="360" w:lineRule="auto"/>
        <w:jc w:val="both"/>
        <w:rPr>
          <w:rFonts w:ascii="Arial" w:eastAsia="Arial" w:hAnsi="Arial" w:cs="Arial"/>
          <w:lang w:val="es-ES"/>
        </w:rPr>
      </w:pPr>
      <w:r w:rsidRPr="00427E55">
        <w:rPr>
          <w:rFonts w:ascii="Arial" w:eastAsia="Arial" w:hAnsi="Arial" w:cs="Arial"/>
          <w:lang w:val="es-ES"/>
        </w:rPr>
        <w:t>La Secretar</w:t>
      </w:r>
      <w:r w:rsidR="00142331">
        <w:rPr>
          <w:rFonts w:ascii="Arial" w:eastAsia="Arial" w:hAnsi="Arial" w:cs="Arial"/>
          <w:lang w:val="es-ES"/>
        </w:rPr>
        <w:t>í</w:t>
      </w:r>
      <w:r w:rsidRPr="00427E55">
        <w:rPr>
          <w:rFonts w:ascii="Arial" w:eastAsia="Arial" w:hAnsi="Arial" w:cs="Arial"/>
          <w:lang w:val="es-ES"/>
        </w:rPr>
        <w:t xml:space="preserve">a General de este </w:t>
      </w:r>
      <w:r w:rsidRPr="00B012B7">
        <w:rPr>
          <w:rFonts w:ascii="Arial" w:eastAsia="Arial" w:hAnsi="Arial" w:cs="Arial"/>
          <w:i/>
          <w:iCs/>
          <w:lang w:val="es-ES"/>
        </w:rPr>
        <w:t>Tribunal</w:t>
      </w:r>
      <w:r w:rsidRPr="00427E55">
        <w:rPr>
          <w:rFonts w:ascii="Arial" w:eastAsia="Arial" w:hAnsi="Arial" w:cs="Arial"/>
          <w:lang w:val="es-ES"/>
        </w:rPr>
        <w:t xml:space="preserve">, </w:t>
      </w:r>
      <w:r w:rsidRPr="00634B38">
        <w:rPr>
          <w:rFonts w:ascii="Arial" w:eastAsia="Arial" w:hAnsi="Arial" w:cs="Arial"/>
          <w:b/>
          <w:bCs/>
          <w:lang w:val="es-ES"/>
        </w:rPr>
        <w:t>llevó a cabo las acciones</w:t>
      </w:r>
      <w:r>
        <w:rPr>
          <w:rFonts w:ascii="Arial" w:eastAsia="Arial" w:hAnsi="Arial" w:cs="Arial"/>
          <w:lang w:val="es-ES"/>
        </w:rPr>
        <w:t xml:space="preserve"> necesarias a efecto de cumplir con lo que le fue instruido en la </w:t>
      </w:r>
      <w:r w:rsidRPr="00427E55">
        <w:rPr>
          <w:rFonts w:ascii="Arial" w:eastAsia="Arial" w:hAnsi="Arial" w:cs="Arial"/>
          <w:i/>
          <w:iCs/>
          <w:lang w:val="es-ES"/>
        </w:rPr>
        <w:t>sentencia</w:t>
      </w:r>
      <w:r w:rsidRPr="00427E55">
        <w:rPr>
          <w:rFonts w:ascii="Arial" w:eastAsia="Arial" w:hAnsi="Arial" w:cs="Arial"/>
          <w:lang w:val="es-ES"/>
        </w:rPr>
        <w:t xml:space="preserve">, </w:t>
      </w:r>
      <w:r w:rsidR="00502F27">
        <w:rPr>
          <w:rFonts w:ascii="Arial" w:eastAsia="Arial" w:hAnsi="Arial" w:cs="Arial"/>
          <w:lang w:val="es-ES"/>
        </w:rPr>
        <w:t>toda vez que demostró haber obtenido</w:t>
      </w:r>
      <w:r w:rsidRPr="00427E55">
        <w:rPr>
          <w:rFonts w:ascii="Arial" w:eastAsia="Arial" w:hAnsi="Arial" w:cs="Arial"/>
          <w:lang w:val="es-ES"/>
        </w:rPr>
        <w:t xml:space="preserve"> la traducción del resumen y </w:t>
      </w:r>
      <w:r w:rsidRPr="00427E55">
        <w:rPr>
          <w:rFonts w:ascii="Arial" w:eastAsia="Arial" w:hAnsi="Arial" w:cs="Arial"/>
          <w:lang w:val="es-ES"/>
        </w:rPr>
        <w:lastRenderedPageBreak/>
        <w:t>puntos resolutivos</w:t>
      </w:r>
      <w:r w:rsidR="00502F27">
        <w:rPr>
          <w:rFonts w:ascii="Arial" w:eastAsia="Arial" w:hAnsi="Arial" w:cs="Arial"/>
          <w:lang w:val="es-ES"/>
        </w:rPr>
        <w:t xml:space="preserve"> </w:t>
      </w:r>
      <w:r w:rsidR="00122477">
        <w:rPr>
          <w:rFonts w:ascii="Arial" w:eastAsia="Arial" w:hAnsi="Arial" w:cs="Arial"/>
          <w:lang w:val="es-ES"/>
        </w:rPr>
        <w:t>d</w:t>
      </w:r>
      <w:r w:rsidR="00502F27">
        <w:rPr>
          <w:rFonts w:ascii="Arial" w:eastAsia="Arial" w:hAnsi="Arial" w:cs="Arial"/>
          <w:lang w:val="es-ES"/>
        </w:rPr>
        <w:t xml:space="preserve">e la </w:t>
      </w:r>
      <w:r w:rsidR="00502F27" w:rsidRPr="00B012B7">
        <w:rPr>
          <w:rFonts w:ascii="Arial" w:eastAsia="Arial" w:hAnsi="Arial" w:cs="Arial"/>
          <w:i/>
          <w:iCs/>
          <w:lang w:val="es-ES"/>
        </w:rPr>
        <w:t>sentencia</w:t>
      </w:r>
      <w:r w:rsidRPr="00427E55">
        <w:rPr>
          <w:rFonts w:ascii="Arial" w:eastAsia="Arial" w:hAnsi="Arial" w:cs="Arial"/>
          <w:lang w:val="es-ES"/>
        </w:rPr>
        <w:t xml:space="preserve">, </w:t>
      </w:r>
      <w:r w:rsidR="00502F27">
        <w:rPr>
          <w:rFonts w:ascii="Arial" w:eastAsia="Arial" w:hAnsi="Arial" w:cs="Arial"/>
          <w:lang w:val="es-ES"/>
        </w:rPr>
        <w:t>lo</w:t>
      </w:r>
      <w:r w:rsidRPr="00427E55">
        <w:rPr>
          <w:rFonts w:ascii="Arial" w:eastAsia="Arial" w:hAnsi="Arial" w:cs="Arial"/>
          <w:lang w:val="es-ES"/>
        </w:rPr>
        <w:t xml:space="preserve"> cual, a su vez fue remitido al </w:t>
      </w:r>
      <w:r w:rsidRPr="00502F27">
        <w:rPr>
          <w:rFonts w:ascii="Arial" w:eastAsia="Arial" w:hAnsi="Arial" w:cs="Arial"/>
          <w:i/>
          <w:iCs/>
          <w:lang w:val="es-ES"/>
        </w:rPr>
        <w:t>SMRTV</w:t>
      </w:r>
      <w:r w:rsidRPr="00427E55">
        <w:rPr>
          <w:rFonts w:ascii="Arial" w:eastAsia="Arial" w:hAnsi="Arial" w:cs="Arial"/>
          <w:lang w:val="es-ES"/>
        </w:rPr>
        <w:t xml:space="preserve"> y al </w:t>
      </w:r>
      <w:r w:rsidRPr="00502F27">
        <w:rPr>
          <w:rFonts w:ascii="Arial" w:eastAsia="Arial" w:hAnsi="Arial" w:cs="Arial"/>
          <w:i/>
          <w:iCs/>
          <w:lang w:val="es-ES"/>
        </w:rPr>
        <w:t>Ayuntamiento</w:t>
      </w:r>
      <w:r w:rsidRPr="00427E55">
        <w:rPr>
          <w:rFonts w:ascii="Arial" w:eastAsia="Arial" w:hAnsi="Arial" w:cs="Arial"/>
          <w:lang w:val="es-ES"/>
        </w:rPr>
        <w:t xml:space="preserve">, para la difusión correspondiente, como se advierte de los oficios </w:t>
      </w:r>
      <w:r w:rsidR="00502F27" w:rsidRPr="00CB1E97">
        <w:rPr>
          <w:rFonts w:ascii="Arial" w:hAnsi="Arial" w:cs="Arial"/>
        </w:rPr>
        <w:t>TEEM-</w:t>
      </w:r>
      <w:r w:rsidR="00502F27">
        <w:rPr>
          <w:rFonts w:ascii="Arial" w:hAnsi="Arial" w:cs="Arial"/>
        </w:rPr>
        <w:t>A-</w:t>
      </w:r>
      <w:r w:rsidR="00502F27" w:rsidRPr="00CB1E97">
        <w:rPr>
          <w:rFonts w:ascii="Arial" w:hAnsi="Arial" w:cs="Arial"/>
        </w:rPr>
        <w:t>SGA-</w:t>
      </w:r>
      <w:r w:rsidR="00502F27">
        <w:rPr>
          <w:rFonts w:ascii="Arial" w:hAnsi="Arial" w:cs="Arial"/>
        </w:rPr>
        <w:t>2619</w:t>
      </w:r>
      <w:r w:rsidR="00502F27" w:rsidRPr="00CB1E97">
        <w:rPr>
          <w:rFonts w:ascii="Arial" w:hAnsi="Arial" w:cs="Arial"/>
        </w:rPr>
        <w:t>/2025 y TEEM-</w:t>
      </w:r>
      <w:r w:rsidR="00502F27">
        <w:rPr>
          <w:rFonts w:ascii="Arial" w:hAnsi="Arial" w:cs="Arial"/>
        </w:rPr>
        <w:t>A-</w:t>
      </w:r>
      <w:r w:rsidR="00502F27" w:rsidRPr="00CB1E97">
        <w:rPr>
          <w:rFonts w:ascii="Arial" w:hAnsi="Arial" w:cs="Arial"/>
        </w:rPr>
        <w:t>SGA-</w:t>
      </w:r>
      <w:r w:rsidR="00502F27">
        <w:rPr>
          <w:rFonts w:ascii="Arial" w:hAnsi="Arial" w:cs="Arial"/>
        </w:rPr>
        <w:t>2620</w:t>
      </w:r>
      <w:r w:rsidR="00502F27" w:rsidRPr="00CB1E97">
        <w:rPr>
          <w:rFonts w:ascii="Arial" w:hAnsi="Arial" w:cs="Arial"/>
        </w:rPr>
        <w:t>/2025</w:t>
      </w:r>
      <w:r w:rsidRPr="00427E55">
        <w:rPr>
          <w:rFonts w:ascii="Arial" w:eastAsia="Arial" w:hAnsi="Arial" w:cs="Arial"/>
          <w:lang w:val="es-ES"/>
        </w:rPr>
        <w:t xml:space="preserve"> de </w:t>
      </w:r>
      <w:r w:rsidR="00502F27">
        <w:rPr>
          <w:rFonts w:ascii="Arial" w:eastAsia="Arial" w:hAnsi="Arial" w:cs="Arial"/>
          <w:lang w:val="es-ES"/>
        </w:rPr>
        <w:t>treinta de octubre</w:t>
      </w:r>
      <w:r w:rsidRPr="00427E55">
        <w:rPr>
          <w:rFonts w:ascii="Arial" w:eastAsia="Arial" w:hAnsi="Arial" w:cs="Arial"/>
          <w:lang w:val="es-ES"/>
        </w:rPr>
        <w:t>.</w:t>
      </w:r>
    </w:p>
    <w:p w14:paraId="76BF9668" w14:textId="23887D3C" w:rsidR="00941D58" w:rsidRPr="00AC09F0" w:rsidRDefault="00941D58" w:rsidP="00E869A5">
      <w:pPr>
        <w:pStyle w:val="Prrafodelista"/>
        <w:numPr>
          <w:ilvl w:val="0"/>
          <w:numId w:val="4"/>
        </w:numPr>
        <w:spacing w:before="100" w:beforeAutospacing="1" w:after="100" w:afterAutospacing="1" w:line="360" w:lineRule="auto"/>
        <w:jc w:val="both"/>
        <w:rPr>
          <w:rFonts w:ascii="Arial" w:eastAsia="Arial" w:hAnsi="Arial" w:cs="Arial"/>
          <w:b/>
          <w:bCs/>
          <w:i/>
          <w:iCs/>
          <w:lang w:val="es-ES"/>
        </w:rPr>
      </w:pPr>
      <w:r w:rsidRPr="00AC09F0">
        <w:rPr>
          <w:rFonts w:ascii="Arial" w:eastAsia="Arial" w:hAnsi="Arial" w:cs="Arial"/>
          <w:b/>
          <w:bCs/>
          <w:i/>
          <w:iCs/>
          <w:lang w:val="es-ES"/>
        </w:rPr>
        <w:t>SMRTV</w:t>
      </w:r>
    </w:p>
    <w:p w14:paraId="2163297F" w14:textId="11223777" w:rsidR="00941D58" w:rsidRPr="00941D58" w:rsidRDefault="00941D58" w:rsidP="00941D58">
      <w:pPr>
        <w:spacing w:before="100" w:beforeAutospacing="1" w:after="100" w:afterAutospacing="1" w:line="360" w:lineRule="auto"/>
        <w:jc w:val="both"/>
        <w:rPr>
          <w:rFonts w:ascii="Arial" w:eastAsia="Arial" w:hAnsi="Arial" w:cs="Arial"/>
          <w:lang w:val="es-ES"/>
        </w:rPr>
      </w:pPr>
      <w:r w:rsidRPr="00941D58">
        <w:rPr>
          <w:rFonts w:ascii="Arial" w:eastAsia="Arial" w:hAnsi="Arial" w:cs="Arial"/>
          <w:lang w:val="es-ES"/>
        </w:rPr>
        <w:t xml:space="preserve">Como </w:t>
      </w:r>
      <w:r>
        <w:rPr>
          <w:rFonts w:ascii="Arial" w:eastAsia="Arial" w:hAnsi="Arial" w:cs="Arial"/>
          <w:lang w:val="es-ES"/>
        </w:rPr>
        <w:t xml:space="preserve">previamente fue precisado, </w:t>
      </w:r>
      <w:r w:rsidRPr="00941D58">
        <w:rPr>
          <w:rFonts w:ascii="Arial" w:eastAsia="Arial" w:hAnsi="Arial" w:cs="Arial"/>
          <w:lang w:val="es-ES"/>
        </w:rPr>
        <w:t xml:space="preserve">en la </w:t>
      </w:r>
      <w:r w:rsidRPr="000408B2">
        <w:rPr>
          <w:rFonts w:ascii="Arial" w:eastAsia="Arial" w:hAnsi="Arial" w:cs="Arial"/>
          <w:i/>
          <w:iCs/>
          <w:lang w:val="es-ES"/>
        </w:rPr>
        <w:t>sentencia</w:t>
      </w:r>
      <w:r w:rsidRPr="00941D58">
        <w:rPr>
          <w:rFonts w:ascii="Arial" w:eastAsia="Arial" w:hAnsi="Arial" w:cs="Arial"/>
          <w:lang w:val="es-ES"/>
        </w:rPr>
        <w:t xml:space="preserve"> se vinculó al </w:t>
      </w:r>
      <w:r w:rsidRPr="00502F27">
        <w:rPr>
          <w:rFonts w:ascii="Arial" w:eastAsia="Arial" w:hAnsi="Arial" w:cs="Arial"/>
          <w:i/>
          <w:iCs/>
          <w:lang w:val="es-ES"/>
        </w:rPr>
        <w:t>SMRT</w:t>
      </w:r>
      <w:r w:rsidR="00502F27">
        <w:rPr>
          <w:rFonts w:ascii="Arial" w:eastAsia="Arial" w:hAnsi="Arial" w:cs="Arial"/>
          <w:i/>
          <w:iCs/>
          <w:lang w:val="es-ES"/>
        </w:rPr>
        <w:t>V</w:t>
      </w:r>
      <w:r w:rsidRPr="00941D58">
        <w:rPr>
          <w:rFonts w:ascii="Arial" w:eastAsia="Arial" w:hAnsi="Arial" w:cs="Arial"/>
          <w:lang w:val="es-ES"/>
        </w:rPr>
        <w:t xml:space="preserve">, para que, una vez notificado el resumen oficial y los puntos resolutivos de la </w:t>
      </w:r>
      <w:r w:rsidRPr="000408B2">
        <w:rPr>
          <w:rFonts w:ascii="Arial" w:eastAsia="Arial" w:hAnsi="Arial" w:cs="Arial"/>
          <w:i/>
          <w:iCs/>
          <w:lang w:val="es-ES"/>
        </w:rPr>
        <w:t>sentencia</w:t>
      </w:r>
      <w:r w:rsidRPr="00941D58">
        <w:rPr>
          <w:rFonts w:ascii="Arial" w:eastAsia="Arial" w:hAnsi="Arial" w:cs="Arial"/>
          <w:lang w:val="es-ES"/>
        </w:rPr>
        <w:t xml:space="preserve">, coadyuvara con su difusión tanto en español como en purépecha por un plazo de tres días naturales a los integrantes de la </w:t>
      </w:r>
      <w:r w:rsidRPr="000408B2">
        <w:rPr>
          <w:rFonts w:ascii="Arial" w:eastAsia="Arial" w:hAnsi="Arial" w:cs="Arial"/>
          <w:i/>
          <w:iCs/>
          <w:lang w:val="es-ES"/>
        </w:rPr>
        <w:t>Comunidad,</w:t>
      </w:r>
      <w:r w:rsidRPr="00941D58">
        <w:rPr>
          <w:rFonts w:ascii="Arial" w:eastAsia="Arial" w:hAnsi="Arial" w:cs="Arial"/>
          <w:lang w:val="es-ES"/>
        </w:rPr>
        <w:t xml:space="preserve"> mediante sus distintas frecuencias de radio con cobertura en esa localidad</w:t>
      </w:r>
      <w:r w:rsidR="0021048C">
        <w:rPr>
          <w:rFonts w:ascii="Arial" w:eastAsia="Arial" w:hAnsi="Arial" w:cs="Arial"/>
          <w:lang w:val="es-ES"/>
        </w:rPr>
        <w:t>, y una vez realizado informara lo conducente.</w:t>
      </w:r>
    </w:p>
    <w:p w14:paraId="28A2E0F4" w14:textId="382CB341" w:rsidR="00941D58" w:rsidRPr="00941D58" w:rsidRDefault="00941D58" w:rsidP="00941D58">
      <w:pPr>
        <w:spacing w:before="100" w:beforeAutospacing="1" w:after="100" w:afterAutospacing="1" w:line="360" w:lineRule="auto"/>
        <w:jc w:val="both"/>
        <w:rPr>
          <w:rFonts w:ascii="Arial" w:eastAsia="Arial" w:hAnsi="Arial" w:cs="Arial"/>
          <w:lang w:val="es-ES"/>
        </w:rPr>
      </w:pPr>
      <w:r w:rsidRPr="00941D58">
        <w:rPr>
          <w:rFonts w:ascii="Arial" w:eastAsia="Arial" w:hAnsi="Arial" w:cs="Arial"/>
          <w:lang w:val="es-ES"/>
        </w:rPr>
        <w:t>En ese sentido</w:t>
      </w:r>
      <w:r>
        <w:rPr>
          <w:rFonts w:ascii="Arial" w:eastAsia="Arial" w:hAnsi="Arial" w:cs="Arial"/>
          <w:lang w:val="es-ES"/>
        </w:rPr>
        <w:t xml:space="preserve">, </w:t>
      </w:r>
      <w:r w:rsidRPr="00941D58">
        <w:rPr>
          <w:rFonts w:ascii="Arial" w:eastAsia="Arial" w:hAnsi="Arial" w:cs="Arial"/>
          <w:lang w:val="es-ES"/>
        </w:rPr>
        <w:t>en autos del expediente obra el oficio</w:t>
      </w:r>
      <w:r w:rsidR="00502F27">
        <w:rPr>
          <w:rFonts w:ascii="Arial" w:eastAsia="Arial" w:hAnsi="Arial" w:cs="Arial"/>
          <w:lang w:val="es-ES"/>
        </w:rPr>
        <w:t xml:space="preserve"> </w:t>
      </w:r>
      <w:r w:rsidR="00502F27" w:rsidRPr="00502F27">
        <w:rPr>
          <w:rFonts w:ascii="Arial" w:eastAsia="Arial" w:hAnsi="Arial" w:cs="Arial"/>
          <w:lang w:val="es-ES"/>
        </w:rPr>
        <w:t>DG-104/2025</w:t>
      </w:r>
      <w:r w:rsidRPr="00941D58">
        <w:rPr>
          <w:rFonts w:ascii="Arial" w:eastAsia="Arial" w:hAnsi="Arial" w:cs="Arial"/>
          <w:lang w:val="es-ES"/>
        </w:rPr>
        <w:t xml:space="preserve">, signado por el Director General del </w:t>
      </w:r>
      <w:r w:rsidRPr="00502F27">
        <w:rPr>
          <w:rFonts w:ascii="Arial" w:eastAsia="Arial" w:hAnsi="Arial" w:cs="Arial"/>
          <w:i/>
          <w:iCs/>
          <w:lang w:val="es-ES"/>
        </w:rPr>
        <w:t>SMRT</w:t>
      </w:r>
      <w:r w:rsidR="00502F27" w:rsidRPr="00502F27">
        <w:rPr>
          <w:rFonts w:ascii="Arial" w:eastAsia="Arial" w:hAnsi="Arial" w:cs="Arial"/>
          <w:i/>
          <w:iCs/>
          <w:lang w:val="es-ES"/>
        </w:rPr>
        <w:t>V</w:t>
      </w:r>
      <w:r w:rsidRPr="00941D58">
        <w:rPr>
          <w:rFonts w:ascii="Arial" w:eastAsia="Arial" w:hAnsi="Arial" w:cs="Arial"/>
          <w:lang w:val="es-ES"/>
        </w:rPr>
        <w:t xml:space="preserve">, a través del cual, informa a este </w:t>
      </w:r>
      <w:r w:rsidRPr="00502F27">
        <w:rPr>
          <w:rFonts w:ascii="Arial" w:eastAsia="Arial" w:hAnsi="Arial" w:cs="Arial"/>
          <w:i/>
          <w:iCs/>
          <w:lang w:val="es-ES"/>
        </w:rPr>
        <w:t>Tribunal</w:t>
      </w:r>
      <w:r w:rsidRPr="00941D58">
        <w:rPr>
          <w:rFonts w:ascii="Arial" w:eastAsia="Arial" w:hAnsi="Arial" w:cs="Arial"/>
          <w:lang w:val="es-ES"/>
        </w:rPr>
        <w:t xml:space="preserve">, que </w:t>
      </w:r>
      <w:r w:rsidR="00502F27">
        <w:rPr>
          <w:rFonts w:ascii="Arial" w:eastAsia="Arial" w:hAnsi="Arial" w:cs="Arial"/>
          <w:lang w:val="es-ES"/>
        </w:rPr>
        <w:t>los días tres, cuatro y seis de noviembre a las 19:00, 15:17 y 13:59 horas, respectivamente</w:t>
      </w:r>
      <w:r w:rsidRPr="00941D58">
        <w:rPr>
          <w:rFonts w:ascii="Arial" w:eastAsia="Arial" w:hAnsi="Arial" w:cs="Arial"/>
          <w:lang w:val="es-ES"/>
        </w:rPr>
        <w:t xml:space="preserve"> difundió el resumen oficial y puntos resolutivos de la </w:t>
      </w:r>
      <w:r w:rsidRPr="000408B2">
        <w:rPr>
          <w:rFonts w:ascii="Arial" w:eastAsia="Arial" w:hAnsi="Arial" w:cs="Arial"/>
          <w:i/>
          <w:iCs/>
          <w:lang w:val="es-ES"/>
        </w:rPr>
        <w:t>sentencia</w:t>
      </w:r>
      <w:r w:rsidRPr="00941D58">
        <w:rPr>
          <w:rFonts w:ascii="Arial" w:eastAsia="Arial" w:hAnsi="Arial" w:cs="Arial"/>
          <w:lang w:val="es-ES"/>
        </w:rPr>
        <w:t>.</w:t>
      </w:r>
    </w:p>
    <w:p w14:paraId="181F2D39" w14:textId="7B632F0B" w:rsidR="00941D58" w:rsidRPr="00941D58" w:rsidRDefault="00502F27" w:rsidP="00941D58">
      <w:pPr>
        <w:spacing w:before="100" w:beforeAutospacing="1" w:after="100" w:afterAutospacing="1" w:line="360" w:lineRule="auto"/>
        <w:jc w:val="both"/>
        <w:rPr>
          <w:rFonts w:ascii="Arial" w:eastAsia="Arial" w:hAnsi="Arial" w:cs="Arial"/>
          <w:lang w:val="es-ES"/>
        </w:rPr>
      </w:pPr>
      <w:r>
        <w:rPr>
          <w:rFonts w:ascii="Arial" w:eastAsia="Arial" w:hAnsi="Arial" w:cs="Arial"/>
          <w:lang w:val="es-ES"/>
        </w:rPr>
        <w:t>Como respaldo de su afirmación</w:t>
      </w:r>
      <w:r w:rsidR="0021048C">
        <w:rPr>
          <w:rFonts w:ascii="Arial" w:eastAsia="Arial" w:hAnsi="Arial" w:cs="Arial"/>
          <w:lang w:val="es-ES"/>
        </w:rPr>
        <w:t>, incluyó en el citado oficio</w:t>
      </w:r>
      <w:r w:rsidR="00941D58" w:rsidRPr="00941D58">
        <w:rPr>
          <w:rFonts w:ascii="Arial" w:eastAsia="Arial" w:hAnsi="Arial" w:cs="Arial"/>
          <w:lang w:val="es-ES"/>
        </w:rPr>
        <w:t xml:space="preserve"> un </w:t>
      </w:r>
      <w:r w:rsidR="0021048C">
        <w:rPr>
          <w:rFonts w:ascii="Arial" w:eastAsia="Arial" w:hAnsi="Arial" w:cs="Arial"/>
          <w:lang w:val="es-ES"/>
        </w:rPr>
        <w:t>c</w:t>
      </w:r>
      <w:r w:rsidR="00941D58" w:rsidRPr="00941D58">
        <w:rPr>
          <w:rFonts w:ascii="Arial" w:eastAsia="Arial" w:hAnsi="Arial" w:cs="Arial"/>
          <w:lang w:val="es-ES"/>
        </w:rPr>
        <w:t xml:space="preserve">ódigo QR, del cual refirió se podían descargar las cintas testigos, por lo que, mediante acuerdo de </w:t>
      </w:r>
      <w:r w:rsidR="0021048C">
        <w:rPr>
          <w:rFonts w:ascii="Arial" w:eastAsia="Arial" w:hAnsi="Arial" w:cs="Arial"/>
          <w:lang w:val="es-ES"/>
        </w:rPr>
        <w:t>catorce de noviembre</w:t>
      </w:r>
      <w:r w:rsidR="00941D58" w:rsidRPr="00941D58">
        <w:rPr>
          <w:rFonts w:ascii="Arial" w:eastAsia="Arial" w:hAnsi="Arial" w:cs="Arial"/>
          <w:lang w:val="es-ES"/>
        </w:rPr>
        <w:t xml:space="preserve">, la </w:t>
      </w:r>
      <w:r w:rsidR="00941D58">
        <w:rPr>
          <w:rFonts w:ascii="Arial" w:eastAsia="Arial" w:hAnsi="Arial" w:cs="Arial"/>
          <w:lang w:val="es-ES"/>
        </w:rPr>
        <w:t>p</w:t>
      </w:r>
      <w:r w:rsidR="00941D58" w:rsidRPr="00941D58">
        <w:rPr>
          <w:rFonts w:ascii="Arial" w:eastAsia="Arial" w:hAnsi="Arial" w:cs="Arial"/>
          <w:lang w:val="es-ES"/>
        </w:rPr>
        <w:t>onencia instructora ordenó la verificación de dicho código.</w:t>
      </w:r>
    </w:p>
    <w:p w14:paraId="20C3F6F9" w14:textId="6BF55468" w:rsidR="00941D58" w:rsidRPr="00941D58" w:rsidRDefault="0021048C" w:rsidP="00941D58">
      <w:pPr>
        <w:spacing w:before="100" w:beforeAutospacing="1" w:after="100" w:afterAutospacing="1" w:line="360" w:lineRule="auto"/>
        <w:jc w:val="both"/>
        <w:rPr>
          <w:rFonts w:ascii="Arial" w:eastAsia="Arial" w:hAnsi="Arial" w:cs="Arial"/>
          <w:lang w:val="es-ES"/>
        </w:rPr>
      </w:pPr>
      <w:r>
        <w:rPr>
          <w:rFonts w:ascii="Arial" w:eastAsia="Arial" w:hAnsi="Arial" w:cs="Arial"/>
          <w:lang w:val="es-ES"/>
        </w:rPr>
        <w:t>De es</w:t>
      </w:r>
      <w:r w:rsidR="002F3E4D">
        <w:rPr>
          <w:rFonts w:ascii="Arial" w:eastAsia="Arial" w:hAnsi="Arial" w:cs="Arial"/>
          <w:lang w:val="es-ES"/>
        </w:rPr>
        <w:t>e</w:t>
      </w:r>
      <w:r>
        <w:rPr>
          <w:rFonts w:ascii="Arial" w:eastAsia="Arial" w:hAnsi="Arial" w:cs="Arial"/>
          <w:lang w:val="es-ES"/>
        </w:rPr>
        <w:t xml:space="preserve"> modo</w:t>
      </w:r>
      <w:r w:rsidR="00941D58" w:rsidRPr="00941D58">
        <w:rPr>
          <w:rFonts w:ascii="Arial" w:eastAsia="Arial" w:hAnsi="Arial" w:cs="Arial"/>
          <w:lang w:val="es-ES"/>
        </w:rPr>
        <w:t xml:space="preserve">, el </w:t>
      </w:r>
      <w:r>
        <w:rPr>
          <w:rFonts w:ascii="Arial" w:eastAsia="Arial" w:hAnsi="Arial" w:cs="Arial"/>
          <w:lang w:val="es-ES"/>
        </w:rPr>
        <w:t>dieciocho</w:t>
      </w:r>
      <w:r w:rsidR="00941D58" w:rsidRPr="00941D58">
        <w:rPr>
          <w:rFonts w:ascii="Arial" w:eastAsia="Arial" w:hAnsi="Arial" w:cs="Arial"/>
          <w:lang w:val="es-ES"/>
        </w:rPr>
        <w:t xml:space="preserve"> de</w:t>
      </w:r>
      <w:r>
        <w:rPr>
          <w:rFonts w:ascii="Arial" w:eastAsia="Arial" w:hAnsi="Arial" w:cs="Arial"/>
          <w:lang w:val="es-ES"/>
        </w:rPr>
        <w:t xml:space="preserve"> noviembre</w:t>
      </w:r>
      <w:r w:rsidR="00941D58" w:rsidRPr="00941D58">
        <w:rPr>
          <w:rFonts w:ascii="Arial" w:eastAsia="Arial" w:hAnsi="Arial" w:cs="Arial"/>
          <w:lang w:val="es-ES"/>
        </w:rPr>
        <w:t xml:space="preserve">, </w:t>
      </w:r>
      <w:r w:rsidR="00600A0C">
        <w:rPr>
          <w:rFonts w:ascii="Arial" w:eastAsia="Arial" w:hAnsi="Arial" w:cs="Arial"/>
          <w:lang w:val="es-ES"/>
        </w:rPr>
        <w:t xml:space="preserve">se </w:t>
      </w:r>
      <w:r w:rsidR="00941D58" w:rsidRPr="00941D58">
        <w:rPr>
          <w:rFonts w:ascii="Arial" w:eastAsia="Arial" w:hAnsi="Arial" w:cs="Arial"/>
          <w:lang w:val="es-ES"/>
        </w:rPr>
        <w:t xml:space="preserve">levantó el acta circunstanciada de verificación correspondiente al contenido del </w:t>
      </w:r>
      <w:r w:rsidR="000408B2">
        <w:rPr>
          <w:rFonts w:ascii="Arial" w:eastAsia="Arial" w:hAnsi="Arial" w:cs="Arial"/>
          <w:lang w:val="es-ES"/>
        </w:rPr>
        <w:t>c</w:t>
      </w:r>
      <w:r w:rsidR="00941D58" w:rsidRPr="00941D58">
        <w:rPr>
          <w:rFonts w:ascii="Arial" w:eastAsia="Arial" w:hAnsi="Arial" w:cs="Arial"/>
          <w:lang w:val="es-ES"/>
        </w:rPr>
        <w:t>ódigo QR antes referido</w:t>
      </w:r>
      <w:r w:rsidR="00941D58">
        <w:rPr>
          <w:rStyle w:val="Refdenotaalpie"/>
          <w:rFonts w:ascii="Arial" w:eastAsia="Arial" w:hAnsi="Arial" w:cs="Arial"/>
          <w:lang w:val="es-ES"/>
        </w:rPr>
        <w:footnoteReference w:id="12"/>
      </w:r>
      <w:r w:rsidR="00941D58" w:rsidRPr="00941D58">
        <w:rPr>
          <w:rFonts w:ascii="Arial" w:eastAsia="Arial" w:hAnsi="Arial" w:cs="Arial"/>
          <w:lang w:val="es-ES"/>
        </w:rPr>
        <w:t xml:space="preserve">, </w:t>
      </w:r>
      <w:r>
        <w:rPr>
          <w:rFonts w:ascii="Arial" w:eastAsia="Arial" w:hAnsi="Arial" w:cs="Arial"/>
          <w:lang w:val="es-ES"/>
        </w:rPr>
        <w:t xml:space="preserve">mismo que </w:t>
      </w:r>
      <w:r w:rsidR="002F3E4D">
        <w:rPr>
          <w:rFonts w:ascii="Arial" w:eastAsia="Arial" w:hAnsi="Arial" w:cs="Arial"/>
          <w:lang w:val="es-ES"/>
        </w:rPr>
        <w:t>contiene</w:t>
      </w:r>
      <w:r>
        <w:rPr>
          <w:rFonts w:ascii="Arial" w:eastAsia="Arial" w:hAnsi="Arial" w:cs="Arial"/>
          <w:lang w:val="es-ES"/>
        </w:rPr>
        <w:t xml:space="preserve"> un enlace electrónico en el que se </w:t>
      </w:r>
      <w:r w:rsidRPr="0021048C">
        <w:rPr>
          <w:rFonts w:ascii="Arial" w:eastAsia="Arial" w:hAnsi="Arial" w:cs="Arial"/>
          <w:lang w:val="es-ES"/>
        </w:rPr>
        <w:t>alojan tres archivos de audio en formato mp3 denominados 1.-TEEM 227 TESTIGO 3 NOVIEMBRE 1900 HRS.mp3; 2.-TEEM 227 TESTIGO 6 NOVIEMBRE 1359 HRS.mp3; y 3.-TEEM 227 TESTIGO 4 NOVIEMBRE 1517 HRS.mp3</w:t>
      </w:r>
      <w:r>
        <w:rPr>
          <w:rFonts w:ascii="Arial" w:eastAsia="Arial" w:hAnsi="Arial" w:cs="Arial"/>
          <w:lang w:val="es-ES"/>
        </w:rPr>
        <w:t>.</w:t>
      </w:r>
    </w:p>
    <w:p w14:paraId="2029F6B7" w14:textId="6262CCB4" w:rsidR="00941D58" w:rsidRDefault="00941D58" w:rsidP="00941D58">
      <w:pPr>
        <w:spacing w:before="100" w:beforeAutospacing="1" w:after="100" w:afterAutospacing="1" w:line="360" w:lineRule="auto"/>
        <w:jc w:val="both"/>
        <w:rPr>
          <w:rFonts w:ascii="Arial" w:eastAsia="Arial" w:hAnsi="Arial" w:cs="Arial"/>
          <w:lang w:val="es-ES"/>
        </w:rPr>
      </w:pPr>
      <w:r w:rsidRPr="00941D58">
        <w:rPr>
          <w:rFonts w:ascii="Arial" w:eastAsia="Arial" w:hAnsi="Arial" w:cs="Arial"/>
          <w:lang w:val="es-ES"/>
        </w:rPr>
        <w:t xml:space="preserve">De dichos archivos se acredita que </w:t>
      </w:r>
      <w:r w:rsidR="000408B2">
        <w:rPr>
          <w:rFonts w:ascii="Arial" w:eastAsia="Arial" w:hAnsi="Arial" w:cs="Arial"/>
          <w:lang w:val="es-ES"/>
        </w:rPr>
        <w:t>los días</w:t>
      </w:r>
      <w:r w:rsidR="00600A0C">
        <w:rPr>
          <w:rFonts w:ascii="Arial" w:eastAsia="Arial" w:hAnsi="Arial" w:cs="Arial"/>
          <w:lang w:val="es-ES"/>
        </w:rPr>
        <w:t xml:space="preserve"> tres, cuatro y seis de noviembre</w:t>
      </w:r>
      <w:r w:rsidRPr="00941D58">
        <w:rPr>
          <w:rFonts w:ascii="Arial" w:eastAsia="Arial" w:hAnsi="Arial" w:cs="Arial"/>
          <w:lang w:val="es-ES"/>
        </w:rPr>
        <w:t xml:space="preserve">, el </w:t>
      </w:r>
      <w:r w:rsidRPr="000408B2">
        <w:rPr>
          <w:rFonts w:ascii="Arial" w:eastAsia="Arial" w:hAnsi="Arial" w:cs="Arial"/>
          <w:i/>
          <w:iCs/>
          <w:lang w:val="es-ES"/>
        </w:rPr>
        <w:t>SMRT</w:t>
      </w:r>
      <w:r w:rsidR="00600A0C" w:rsidRPr="000408B2">
        <w:rPr>
          <w:rFonts w:ascii="Arial" w:eastAsia="Arial" w:hAnsi="Arial" w:cs="Arial"/>
          <w:i/>
          <w:iCs/>
          <w:lang w:val="es-ES"/>
        </w:rPr>
        <w:t>V</w:t>
      </w:r>
      <w:r w:rsidRPr="00941D58">
        <w:rPr>
          <w:rFonts w:ascii="Arial" w:eastAsia="Arial" w:hAnsi="Arial" w:cs="Arial"/>
          <w:lang w:val="es-ES"/>
        </w:rPr>
        <w:t>,</w:t>
      </w:r>
      <w:r w:rsidR="00600A0C">
        <w:rPr>
          <w:rFonts w:ascii="Arial" w:eastAsia="Arial" w:hAnsi="Arial" w:cs="Arial"/>
          <w:lang w:val="es-ES"/>
        </w:rPr>
        <w:t xml:space="preserve"> </w:t>
      </w:r>
      <w:r w:rsidRPr="00941D58">
        <w:rPr>
          <w:rFonts w:ascii="Arial" w:eastAsia="Arial" w:hAnsi="Arial" w:cs="Arial"/>
          <w:lang w:val="es-ES"/>
        </w:rPr>
        <w:t xml:space="preserve">difundió </w:t>
      </w:r>
      <w:r w:rsidR="00600A0C">
        <w:rPr>
          <w:rFonts w:ascii="Arial" w:eastAsia="Arial" w:hAnsi="Arial" w:cs="Arial"/>
          <w:lang w:val="es-ES"/>
        </w:rPr>
        <w:t xml:space="preserve">a través de su </w:t>
      </w:r>
      <w:r w:rsidR="00600A0C" w:rsidRPr="00941D58">
        <w:rPr>
          <w:rFonts w:ascii="Arial" w:eastAsia="Arial" w:hAnsi="Arial" w:cs="Arial"/>
          <w:lang w:val="es-ES"/>
        </w:rPr>
        <w:t xml:space="preserve">frecuencia de radio </w:t>
      </w:r>
      <w:r w:rsidRPr="00941D58">
        <w:rPr>
          <w:rFonts w:ascii="Arial" w:eastAsia="Arial" w:hAnsi="Arial" w:cs="Arial"/>
          <w:lang w:val="es-ES"/>
        </w:rPr>
        <w:t xml:space="preserve">el resumen </w:t>
      </w:r>
      <w:r w:rsidR="00600A0C">
        <w:rPr>
          <w:rFonts w:ascii="Arial" w:eastAsia="Arial" w:hAnsi="Arial" w:cs="Arial"/>
          <w:lang w:val="es-ES"/>
        </w:rPr>
        <w:t xml:space="preserve">y puntos resolutivos </w:t>
      </w:r>
      <w:r w:rsidRPr="00941D58">
        <w:rPr>
          <w:rFonts w:ascii="Arial" w:eastAsia="Arial" w:hAnsi="Arial" w:cs="Arial"/>
          <w:lang w:val="es-ES"/>
        </w:rPr>
        <w:t xml:space="preserve">de la </w:t>
      </w:r>
      <w:r w:rsidRPr="00600A0C">
        <w:rPr>
          <w:rFonts w:ascii="Arial" w:eastAsia="Arial" w:hAnsi="Arial" w:cs="Arial"/>
          <w:i/>
          <w:iCs/>
          <w:lang w:val="es-ES"/>
        </w:rPr>
        <w:t>sentencia</w:t>
      </w:r>
      <w:r w:rsidRPr="00941D58">
        <w:rPr>
          <w:rFonts w:ascii="Arial" w:eastAsia="Arial" w:hAnsi="Arial" w:cs="Arial"/>
          <w:lang w:val="es-ES"/>
        </w:rPr>
        <w:t xml:space="preserve"> en cumplimiento a la vinculación efectuada por este </w:t>
      </w:r>
      <w:r w:rsidR="00600A0C" w:rsidRPr="00600A0C">
        <w:rPr>
          <w:rFonts w:ascii="Arial" w:eastAsia="Arial" w:hAnsi="Arial" w:cs="Arial"/>
          <w:i/>
          <w:iCs/>
          <w:lang w:val="es-ES"/>
        </w:rPr>
        <w:t>órgano jurisdiccional</w:t>
      </w:r>
      <w:r w:rsidRPr="00941D58">
        <w:rPr>
          <w:rFonts w:ascii="Arial" w:eastAsia="Arial" w:hAnsi="Arial" w:cs="Arial"/>
          <w:lang w:val="es-ES"/>
        </w:rPr>
        <w:t>.</w:t>
      </w:r>
    </w:p>
    <w:p w14:paraId="5F7A4318" w14:textId="7A227ADA" w:rsidR="00600A0C" w:rsidRDefault="00B012B7" w:rsidP="00600A0C">
      <w:pPr>
        <w:spacing w:before="100" w:beforeAutospacing="1" w:after="100" w:afterAutospacing="1" w:line="360" w:lineRule="auto"/>
        <w:jc w:val="both"/>
        <w:rPr>
          <w:rFonts w:ascii="Arial" w:eastAsia="Arial" w:hAnsi="Arial" w:cs="Arial"/>
        </w:rPr>
      </w:pPr>
      <w:r>
        <w:rPr>
          <w:rFonts w:ascii="Arial" w:eastAsia="Arial" w:hAnsi="Arial" w:cs="Arial"/>
          <w:lang w:val="es-ES"/>
        </w:rPr>
        <w:t>Asimismo</w:t>
      </w:r>
      <w:r w:rsidR="00600A0C">
        <w:rPr>
          <w:rFonts w:ascii="Arial" w:eastAsia="Arial" w:hAnsi="Arial" w:cs="Arial"/>
        </w:rPr>
        <w:t>,</w:t>
      </w:r>
      <w:r>
        <w:rPr>
          <w:rFonts w:ascii="Arial" w:eastAsia="Arial" w:hAnsi="Arial" w:cs="Arial"/>
        </w:rPr>
        <w:t xml:space="preserve"> se le </w:t>
      </w:r>
      <w:r w:rsidR="0006205C">
        <w:rPr>
          <w:rFonts w:ascii="Arial" w:eastAsia="Arial" w:hAnsi="Arial" w:cs="Arial"/>
        </w:rPr>
        <w:t xml:space="preserve">solicitó </w:t>
      </w:r>
      <w:r w:rsidR="0006205C" w:rsidRPr="0006205C">
        <w:rPr>
          <w:rFonts w:ascii="Arial" w:eastAsia="Arial" w:hAnsi="Arial" w:cs="Arial"/>
        </w:rPr>
        <w:t>informar</w:t>
      </w:r>
      <w:r w:rsidR="0006205C">
        <w:rPr>
          <w:rFonts w:ascii="Arial" w:eastAsia="Arial" w:hAnsi="Arial" w:cs="Arial"/>
        </w:rPr>
        <w:t>a</w:t>
      </w:r>
      <w:r w:rsidR="0006205C" w:rsidRPr="0006205C">
        <w:rPr>
          <w:rFonts w:ascii="Arial" w:eastAsia="Arial" w:hAnsi="Arial" w:cs="Arial"/>
        </w:rPr>
        <w:t xml:space="preserve"> lo conducente a este </w:t>
      </w:r>
      <w:r w:rsidR="0006205C" w:rsidRPr="002F3E4D">
        <w:rPr>
          <w:rFonts w:ascii="Arial" w:eastAsia="Arial" w:hAnsi="Arial" w:cs="Arial"/>
          <w:i/>
          <w:iCs/>
        </w:rPr>
        <w:t>Tribunal</w:t>
      </w:r>
      <w:r w:rsidR="0006205C" w:rsidRPr="0006205C">
        <w:rPr>
          <w:rFonts w:ascii="Arial" w:eastAsia="Arial" w:hAnsi="Arial" w:cs="Arial"/>
        </w:rPr>
        <w:t xml:space="preserve">, dentro de los tres días hábiles siguientes a que </w:t>
      </w:r>
      <w:r w:rsidR="0006205C">
        <w:rPr>
          <w:rFonts w:ascii="Arial" w:eastAsia="Arial" w:hAnsi="Arial" w:cs="Arial"/>
        </w:rPr>
        <w:t>se llevara a cabo la difusión</w:t>
      </w:r>
      <w:r w:rsidR="0006205C" w:rsidRPr="0006205C">
        <w:rPr>
          <w:rFonts w:ascii="Arial" w:eastAsia="Arial" w:hAnsi="Arial" w:cs="Arial"/>
        </w:rPr>
        <w:t>,</w:t>
      </w:r>
      <w:r w:rsidR="0006205C">
        <w:rPr>
          <w:rFonts w:ascii="Arial" w:eastAsia="Arial" w:hAnsi="Arial" w:cs="Arial"/>
        </w:rPr>
        <w:t xml:space="preserve"> por </w:t>
      </w:r>
      <w:r w:rsidR="0006205C">
        <w:rPr>
          <w:rFonts w:ascii="Arial" w:eastAsia="Arial" w:hAnsi="Arial" w:cs="Arial"/>
        </w:rPr>
        <w:lastRenderedPageBreak/>
        <w:t xml:space="preserve">lo que </w:t>
      </w:r>
      <w:r w:rsidR="00DB4985">
        <w:rPr>
          <w:rFonts w:ascii="Arial" w:eastAsia="Arial" w:hAnsi="Arial" w:cs="Arial"/>
        </w:rPr>
        <w:t xml:space="preserve">enseguida se </w:t>
      </w:r>
      <w:r w:rsidR="00634B38">
        <w:rPr>
          <w:rFonts w:ascii="Arial" w:eastAsia="Arial" w:hAnsi="Arial" w:cs="Arial"/>
        </w:rPr>
        <w:t>analizará</w:t>
      </w:r>
      <w:r w:rsidR="00DB4985">
        <w:rPr>
          <w:rFonts w:ascii="Arial" w:eastAsia="Arial" w:hAnsi="Arial" w:cs="Arial"/>
        </w:rPr>
        <w:t xml:space="preserve"> si las acciones realizadas se llevaron a cabo </w:t>
      </w:r>
      <w:r w:rsidR="00600A0C">
        <w:rPr>
          <w:rFonts w:ascii="Arial" w:eastAsia="Arial" w:hAnsi="Arial" w:cs="Arial"/>
        </w:rPr>
        <w:t xml:space="preserve">dentro de los plazos ordenados, </w:t>
      </w:r>
      <w:r w:rsidR="00DB4985">
        <w:rPr>
          <w:rFonts w:ascii="Arial" w:eastAsia="Arial" w:hAnsi="Arial" w:cs="Arial"/>
        </w:rPr>
        <w:t>cuestión que se esquematiza en la tabla siguiente:</w:t>
      </w:r>
    </w:p>
    <w:tbl>
      <w:tblPr>
        <w:tblStyle w:val="Tablaconcuadrcula"/>
        <w:tblW w:w="0" w:type="auto"/>
        <w:jc w:val="center"/>
        <w:tblLook w:val="04A0" w:firstRow="1" w:lastRow="0" w:firstColumn="1" w:lastColumn="0" w:noHBand="0" w:noVBand="1"/>
      </w:tblPr>
      <w:tblGrid>
        <w:gridCol w:w="2045"/>
        <w:gridCol w:w="1155"/>
        <w:gridCol w:w="1190"/>
        <w:gridCol w:w="1275"/>
        <w:gridCol w:w="1356"/>
      </w:tblGrid>
      <w:tr w:rsidR="00600A0C" w:rsidRPr="00641331" w14:paraId="1B0CA723" w14:textId="77777777" w:rsidTr="00634B38">
        <w:trPr>
          <w:jc w:val="center"/>
        </w:trPr>
        <w:tc>
          <w:tcPr>
            <w:tcW w:w="6975" w:type="dxa"/>
            <w:gridSpan w:val="5"/>
            <w:shd w:val="clear" w:color="auto" w:fill="0F4761" w:themeFill="accent1" w:themeFillShade="BF"/>
            <w:vAlign w:val="center"/>
          </w:tcPr>
          <w:p w14:paraId="706CDAA4" w14:textId="77777777" w:rsidR="00600A0C" w:rsidRPr="00641331" w:rsidRDefault="00600A0C" w:rsidP="00EA7E97">
            <w:pPr>
              <w:spacing w:line="360" w:lineRule="auto"/>
              <w:jc w:val="center"/>
              <w:rPr>
                <w:rFonts w:ascii="Arial Narrow" w:hAnsi="Arial Narrow" w:cs="Arial"/>
                <w:b/>
                <w:bCs/>
                <w:smallCaps/>
                <w:color w:val="FFFFFF" w:themeColor="background1"/>
              </w:rPr>
            </w:pPr>
            <w:r w:rsidRPr="00641331">
              <w:rPr>
                <w:rFonts w:ascii="Arial Narrow" w:hAnsi="Arial Narrow" w:cs="Arial"/>
                <w:b/>
                <w:bCs/>
                <w:smallCaps/>
                <w:color w:val="FFFFFF" w:themeColor="background1"/>
              </w:rPr>
              <w:t>Plazos impuestos</w:t>
            </w:r>
          </w:p>
        </w:tc>
      </w:tr>
      <w:tr w:rsidR="00600A0C" w:rsidRPr="00641331" w14:paraId="3E525F6B" w14:textId="77777777" w:rsidTr="00634B38">
        <w:trPr>
          <w:jc w:val="center"/>
        </w:trPr>
        <w:tc>
          <w:tcPr>
            <w:tcW w:w="2045" w:type="dxa"/>
            <w:shd w:val="clear" w:color="auto" w:fill="45B0E1" w:themeFill="accent1" w:themeFillTint="99"/>
            <w:vAlign w:val="center"/>
          </w:tcPr>
          <w:p w14:paraId="4F74B05F" w14:textId="77777777" w:rsidR="00600A0C" w:rsidRPr="00641331" w:rsidRDefault="00600A0C" w:rsidP="00EA7E97">
            <w:pPr>
              <w:spacing w:line="360" w:lineRule="auto"/>
              <w:jc w:val="center"/>
              <w:rPr>
                <w:rFonts w:ascii="Arial Narrow" w:hAnsi="Arial Narrow" w:cs="Arial"/>
                <w:b/>
                <w:bCs/>
              </w:rPr>
            </w:pPr>
            <w:r w:rsidRPr="00641331">
              <w:rPr>
                <w:rFonts w:ascii="Arial Narrow" w:hAnsi="Arial Narrow" w:cs="Arial"/>
                <w:b/>
                <w:bCs/>
              </w:rPr>
              <w:t>Acto</w:t>
            </w:r>
          </w:p>
        </w:tc>
        <w:tc>
          <w:tcPr>
            <w:tcW w:w="1155" w:type="dxa"/>
            <w:shd w:val="clear" w:color="auto" w:fill="45B0E1" w:themeFill="accent1" w:themeFillTint="99"/>
            <w:vAlign w:val="center"/>
          </w:tcPr>
          <w:p w14:paraId="4A9F115D" w14:textId="77777777" w:rsidR="00600A0C" w:rsidRPr="00641331" w:rsidRDefault="00600A0C" w:rsidP="00EA7E97">
            <w:pPr>
              <w:spacing w:line="360" w:lineRule="auto"/>
              <w:jc w:val="center"/>
              <w:rPr>
                <w:rFonts w:ascii="Arial Narrow" w:hAnsi="Arial Narrow" w:cs="Arial"/>
                <w:b/>
                <w:bCs/>
              </w:rPr>
            </w:pPr>
            <w:r w:rsidRPr="00641331">
              <w:rPr>
                <w:rFonts w:ascii="Arial Narrow" w:hAnsi="Arial Narrow" w:cs="Arial"/>
                <w:b/>
                <w:bCs/>
              </w:rPr>
              <w:t>Notificación</w:t>
            </w:r>
          </w:p>
        </w:tc>
        <w:tc>
          <w:tcPr>
            <w:tcW w:w="1190" w:type="dxa"/>
            <w:shd w:val="clear" w:color="auto" w:fill="45B0E1" w:themeFill="accent1" w:themeFillTint="99"/>
            <w:vAlign w:val="center"/>
          </w:tcPr>
          <w:p w14:paraId="536A095B" w14:textId="77777777" w:rsidR="00600A0C" w:rsidRPr="00641331" w:rsidRDefault="00600A0C" w:rsidP="00EA7E97">
            <w:pPr>
              <w:spacing w:line="360" w:lineRule="auto"/>
              <w:jc w:val="center"/>
              <w:rPr>
                <w:rFonts w:ascii="Arial Narrow" w:hAnsi="Arial Narrow" w:cs="Arial"/>
                <w:b/>
                <w:bCs/>
              </w:rPr>
            </w:pPr>
            <w:r w:rsidRPr="00641331">
              <w:rPr>
                <w:rFonts w:ascii="Arial Narrow" w:hAnsi="Arial Narrow" w:cs="Arial"/>
                <w:b/>
                <w:bCs/>
              </w:rPr>
              <w:t>Plazo</w:t>
            </w:r>
          </w:p>
        </w:tc>
        <w:tc>
          <w:tcPr>
            <w:tcW w:w="1275" w:type="dxa"/>
            <w:shd w:val="clear" w:color="auto" w:fill="45B0E1" w:themeFill="accent1" w:themeFillTint="99"/>
            <w:vAlign w:val="center"/>
          </w:tcPr>
          <w:p w14:paraId="25F5C978" w14:textId="77777777" w:rsidR="00600A0C" w:rsidRPr="00641331" w:rsidRDefault="00600A0C" w:rsidP="00EA7E97">
            <w:pPr>
              <w:spacing w:line="360" w:lineRule="auto"/>
              <w:jc w:val="center"/>
              <w:rPr>
                <w:rFonts w:ascii="Arial Narrow" w:hAnsi="Arial Narrow" w:cs="Arial"/>
                <w:b/>
                <w:bCs/>
              </w:rPr>
            </w:pPr>
            <w:r w:rsidRPr="00641331">
              <w:rPr>
                <w:rFonts w:ascii="Arial Narrow" w:hAnsi="Arial Narrow" w:cs="Arial"/>
                <w:b/>
                <w:bCs/>
              </w:rPr>
              <w:t>Fecha</w:t>
            </w:r>
          </w:p>
        </w:tc>
        <w:tc>
          <w:tcPr>
            <w:tcW w:w="1310" w:type="dxa"/>
            <w:shd w:val="clear" w:color="auto" w:fill="45B0E1" w:themeFill="accent1" w:themeFillTint="99"/>
            <w:vAlign w:val="center"/>
          </w:tcPr>
          <w:p w14:paraId="613EB92A" w14:textId="77777777" w:rsidR="00600A0C" w:rsidRPr="00641331" w:rsidRDefault="00600A0C" w:rsidP="00EA7E97">
            <w:pPr>
              <w:spacing w:line="360" w:lineRule="auto"/>
              <w:jc w:val="center"/>
              <w:rPr>
                <w:rFonts w:ascii="Arial Narrow" w:hAnsi="Arial Narrow" w:cs="Arial"/>
                <w:b/>
                <w:bCs/>
              </w:rPr>
            </w:pPr>
            <w:r w:rsidRPr="00641331">
              <w:rPr>
                <w:rFonts w:ascii="Arial Narrow" w:hAnsi="Arial Narrow" w:cs="Arial"/>
                <w:b/>
                <w:bCs/>
              </w:rPr>
              <w:t>Cumplimiento</w:t>
            </w:r>
          </w:p>
        </w:tc>
      </w:tr>
      <w:tr w:rsidR="00600A0C" w:rsidRPr="00641331" w14:paraId="08D06FA8" w14:textId="77777777" w:rsidTr="00634B38">
        <w:trPr>
          <w:trHeight w:val="1147"/>
          <w:jc w:val="center"/>
        </w:trPr>
        <w:tc>
          <w:tcPr>
            <w:tcW w:w="2045" w:type="dxa"/>
            <w:shd w:val="clear" w:color="auto" w:fill="F2CEED" w:themeFill="accent5" w:themeFillTint="33"/>
            <w:vAlign w:val="center"/>
          </w:tcPr>
          <w:p w14:paraId="79235992" w14:textId="4D8D2E9F" w:rsidR="00600A0C" w:rsidRPr="00641331" w:rsidRDefault="00600A0C" w:rsidP="00EA7E97">
            <w:pPr>
              <w:jc w:val="both"/>
              <w:rPr>
                <w:rFonts w:ascii="Arial Narrow" w:hAnsi="Arial Narrow" w:cs="Arial"/>
              </w:rPr>
            </w:pPr>
            <w:r>
              <w:rPr>
                <w:rFonts w:ascii="Arial Narrow" w:hAnsi="Arial Narrow" w:cs="Arial"/>
              </w:rPr>
              <w:t>C</w:t>
            </w:r>
            <w:r w:rsidRPr="00600A0C">
              <w:rPr>
                <w:rFonts w:ascii="Arial Narrow" w:hAnsi="Arial Narrow" w:cs="Arial"/>
              </w:rPr>
              <w:t xml:space="preserve">oadyuve con </w:t>
            </w:r>
            <w:r>
              <w:rPr>
                <w:rFonts w:ascii="Arial Narrow" w:hAnsi="Arial Narrow" w:cs="Arial"/>
              </w:rPr>
              <w:t>la</w:t>
            </w:r>
            <w:r w:rsidRPr="00600A0C">
              <w:rPr>
                <w:rFonts w:ascii="Arial Narrow" w:hAnsi="Arial Narrow" w:cs="Arial"/>
              </w:rPr>
              <w:t xml:space="preserve"> difusión, tanto en español como en purépecha, por un plazo de tres días naturales, dentro de la comunidad</w:t>
            </w:r>
            <w:r w:rsidR="00D61A92">
              <w:rPr>
                <w:rFonts w:ascii="Arial Narrow" w:hAnsi="Arial Narrow" w:cs="Arial"/>
              </w:rPr>
              <w:t>.</w:t>
            </w:r>
          </w:p>
        </w:tc>
        <w:tc>
          <w:tcPr>
            <w:tcW w:w="1155" w:type="dxa"/>
            <w:vMerge w:val="restart"/>
            <w:shd w:val="clear" w:color="auto" w:fill="F2CEED" w:themeFill="accent5" w:themeFillTint="33"/>
            <w:vAlign w:val="center"/>
          </w:tcPr>
          <w:p w14:paraId="5C301DBD" w14:textId="4CF8BA09" w:rsidR="00600A0C" w:rsidRPr="00641331" w:rsidRDefault="00D61A92" w:rsidP="00EA7E97">
            <w:pPr>
              <w:jc w:val="center"/>
              <w:rPr>
                <w:rFonts w:ascii="Arial Narrow" w:hAnsi="Arial Narrow" w:cs="Arial"/>
              </w:rPr>
            </w:pPr>
            <w:r>
              <w:rPr>
                <w:rFonts w:ascii="Arial Narrow" w:hAnsi="Arial Narrow" w:cs="Arial"/>
              </w:rPr>
              <w:t>30 de octubre</w:t>
            </w:r>
            <w:r w:rsidR="00600A0C">
              <w:rPr>
                <w:rFonts w:ascii="Arial Narrow" w:hAnsi="Arial Narrow" w:cs="Arial"/>
              </w:rPr>
              <w:t>.</w:t>
            </w:r>
          </w:p>
        </w:tc>
        <w:tc>
          <w:tcPr>
            <w:tcW w:w="1190" w:type="dxa"/>
            <w:shd w:val="clear" w:color="auto" w:fill="F2CEED" w:themeFill="accent5" w:themeFillTint="33"/>
            <w:vAlign w:val="center"/>
          </w:tcPr>
          <w:p w14:paraId="3CF1C47C" w14:textId="4E547EBE" w:rsidR="00600A0C" w:rsidRPr="00641331" w:rsidRDefault="00D61A92" w:rsidP="00EA7E97">
            <w:pPr>
              <w:jc w:val="center"/>
              <w:rPr>
                <w:rFonts w:ascii="Arial Narrow" w:hAnsi="Arial Narrow" w:cs="Arial"/>
              </w:rPr>
            </w:pPr>
            <w:r>
              <w:rPr>
                <w:rFonts w:ascii="Arial Narrow" w:hAnsi="Arial Narrow" w:cs="Arial"/>
              </w:rPr>
              <w:t>Durante 3 días hábiles</w:t>
            </w:r>
          </w:p>
        </w:tc>
        <w:tc>
          <w:tcPr>
            <w:tcW w:w="1275" w:type="dxa"/>
            <w:shd w:val="clear" w:color="auto" w:fill="F2CEED" w:themeFill="accent5" w:themeFillTint="33"/>
            <w:vAlign w:val="center"/>
          </w:tcPr>
          <w:p w14:paraId="220BA74F" w14:textId="3A369AAE" w:rsidR="00600A0C" w:rsidRPr="00641331" w:rsidRDefault="00D61A92" w:rsidP="00EA7E97">
            <w:pPr>
              <w:jc w:val="center"/>
              <w:rPr>
                <w:rFonts w:ascii="Arial Narrow" w:hAnsi="Arial Narrow" w:cs="Segoe UI Symbol"/>
              </w:rPr>
            </w:pPr>
            <w:r>
              <w:rPr>
                <w:rFonts w:ascii="Arial Narrow" w:hAnsi="Arial Narrow" w:cs="Segoe UI Symbol"/>
              </w:rPr>
              <w:t xml:space="preserve">3, 4 y 6 </w:t>
            </w:r>
            <w:r w:rsidR="00600A0C">
              <w:rPr>
                <w:rFonts w:ascii="Arial Narrow" w:hAnsi="Arial Narrow" w:cs="Segoe UI Symbol"/>
              </w:rPr>
              <w:t>de noviembre.</w:t>
            </w:r>
          </w:p>
        </w:tc>
        <w:tc>
          <w:tcPr>
            <w:tcW w:w="1310" w:type="dxa"/>
            <w:shd w:val="clear" w:color="auto" w:fill="F2CEED" w:themeFill="accent5" w:themeFillTint="33"/>
            <w:vAlign w:val="center"/>
          </w:tcPr>
          <w:p w14:paraId="341E4882" w14:textId="77777777" w:rsidR="00600A0C" w:rsidRPr="00641331" w:rsidRDefault="00600A0C" w:rsidP="00EA7E97">
            <w:pPr>
              <w:jc w:val="center"/>
              <w:rPr>
                <w:rFonts w:ascii="Arial Narrow" w:hAnsi="Arial Narrow" w:cs="Arial"/>
                <w:b/>
                <w:bCs/>
              </w:rPr>
            </w:pPr>
            <w:r w:rsidRPr="00641331">
              <w:rPr>
                <w:rFonts w:ascii="Segoe UI Symbol" w:hAnsi="Segoe UI Symbol" w:cs="Segoe UI Symbol"/>
                <w:b/>
                <w:bCs/>
              </w:rPr>
              <w:t>✔</w:t>
            </w:r>
          </w:p>
        </w:tc>
      </w:tr>
      <w:tr w:rsidR="00600A0C" w:rsidRPr="00641331" w14:paraId="641FB342" w14:textId="77777777" w:rsidTr="00634B38">
        <w:trPr>
          <w:jc w:val="center"/>
        </w:trPr>
        <w:tc>
          <w:tcPr>
            <w:tcW w:w="2045" w:type="dxa"/>
            <w:shd w:val="clear" w:color="auto" w:fill="F2CEED" w:themeFill="accent5" w:themeFillTint="33"/>
            <w:vAlign w:val="center"/>
          </w:tcPr>
          <w:p w14:paraId="3F583DFF" w14:textId="30BAD197" w:rsidR="00600A0C" w:rsidRPr="00641331" w:rsidRDefault="00600A0C" w:rsidP="00EA7E97">
            <w:pPr>
              <w:jc w:val="both"/>
              <w:rPr>
                <w:rFonts w:ascii="Arial Narrow" w:hAnsi="Arial Narrow" w:cs="Arial"/>
                <w:lang w:val="es-ES_tradnl"/>
              </w:rPr>
            </w:pPr>
            <w:r w:rsidRPr="00641331">
              <w:rPr>
                <w:rFonts w:ascii="Arial Narrow" w:hAnsi="Arial Narrow" w:cs="Arial"/>
                <w:lang w:val="es-ES_tradnl"/>
              </w:rPr>
              <w:t>I</w:t>
            </w:r>
            <w:r w:rsidRPr="00641331">
              <w:rPr>
                <w:rFonts w:ascii="Arial Narrow" w:hAnsi="Arial Narrow" w:cs="Arial"/>
                <w:b/>
                <w:bCs/>
                <w:lang w:val="es-ES_tradnl"/>
              </w:rPr>
              <w:t>nformar</w:t>
            </w:r>
            <w:r w:rsidRPr="00641331">
              <w:rPr>
                <w:rFonts w:ascii="Arial Narrow" w:hAnsi="Arial Narrow" w:cs="Arial"/>
                <w:lang w:val="es-ES_tradnl"/>
              </w:rPr>
              <w:t xml:space="preserve"> a este </w:t>
            </w:r>
            <w:r w:rsidRPr="00641331">
              <w:rPr>
                <w:rFonts w:ascii="Arial Narrow" w:hAnsi="Arial Narrow" w:cs="Arial"/>
                <w:i/>
                <w:iCs/>
                <w:lang w:val="es-ES_tradnl"/>
              </w:rPr>
              <w:t>Tribunal,</w:t>
            </w:r>
            <w:r w:rsidRPr="00641331">
              <w:rPr>
                <w:rFonts w:ascii="Arial Narrow" w:hAnsi="Arial Narrow" w:cs="Arial"/>
                <w:lang w:val="es-ES_tradnl"/>
              </w:rPr>
              <w:t xml:space="preserve"> dentro de</w:t>
            </w:r>
            <w:r>
              <w:rPr>
                <w:rFonts w:ascii="Arial Narrow" w:hAnsi="Arial Narrow" w:cs="Arial"/>
                <w:lang w:val="es-ES_tradnl"/>
              </w:rPr>
              <w:t xml:space="preserve"> los </w:t>
            </w:r>
            <w:r w:rsidRPr="00600A0C">
              <w:rPr>
                <w:rFonts w:ascii="Arial Narrow" w:hAnsi="Arial Narrow" w:cs="Arial"/>
                <w:lang w:val="es-ES_tradnl"/>
              </w:rPr>
              <w:t>tres días hábiles siguientes</w:t>
            </w:r>
            <w:r>
              <w:rPr>
                <w:rFonts w:ascii="Arial Narrow" w:hAnsi="Arial Narrow" w:cs="Arial"/>
                <w:lang w:val="es-ES_tradnl"/>
              </w:rPr>
              <w:t>.</w:t>
            </w:r>
          </w:p>
        </w:tc>
        <w:tc>
          <w:tcPr>
            <w:tcW w:w="1155" w:type="dxa"/>
            <w:vMerge/>
            <w:shd w:val="clear" w:color="auto" w:fill="F2CEED" w:themeFill="accent5" w:themeFillTint="33"/>
            <w:vAlign w:val="center"/>
          </w:tcPr>
          <w:p w14:paraId="374F41CB" w14:textId="77777777" w:rsidR="00600A0C" w:rsidRPr="00641331" w:rsidRDefault="00600A0C" w:rsidP="00EA7E97">
            <w:pPr>
              <w:jc w:val="center"/>
              <w:rPr>
                <w:rFonts w:ascii="Arial Narrow" w:hAnsi="Arial Narrow" w:cs="Arial"/>
              </w:rPr>
            </w:pPr>
          </w:p>
        </w:tc>
        <w:tc>
          <w:tcPr>
            <w:tcW w:w="1190" w:type="dxa"/>
            <w:shd w:val="clear" w:color="auto" w:fill="F2CEED" w:themeFill="accent5" w:themeFillTint="33"/>
            <w:vAlign w:val="center"/>
          </w:tcPr>
          <w:p w14:paraId="769BE0A2" w14:textId="3D42880A" w:rsidR="00600A0C" w:rsidRPr="00641331" w:rsidRDefault="00600A0C" w:rsidP="00EA7E97">
            <w:pPr>
              <w:jc w:val="center"/>
              <w:rPr>
                <w:rFonts w:ascii="Arial Narrow" w:hAnsi="Arial Narrow" w:cs="Arial"/>
              </w:rPr>
            </w:pPr>
            <w:r>
              <w:rPr>
                <w:rFonts w:ascii="Arial Narrow" w:hAnsi="Arial Narrow" w:cs="Arial"/>
              </w:rPr>
              <w:t xml:space="preserve">Hasta el </w:t>
            </w:r>
            <w:r w:rsidR="00DB4985">
              <w:rPr>
                <w:rFonts w:ascii="Arial Narrow" w:hAnsi="Arial Narrow" w:cs="Arial"/>
              </w:rPr>
              <w:t xml:space="preserve">11 </w:t>
            </w:r>
            <w:r>
              <w:rPr>
                <w:rFonts w:ascii="Arial Narrow" w:hAnsi="Arial Narrow" w:cs="Arial"/>
              </w:rPr>
              <w:t>de noviembre</w:t>
            </w:r>
            <w:r w:rsidR="00DB4985">
              <w:rPr>
                <w:rStyle w:val="Refdenotaalpie"/>
                <w:rFonts w:ascii="Arial Narrow" w:eastAsiaTheme="majorEastAsia" w:hAnsi="Arial Narrow" w:cs="Arial"/>
              </w:rPr>
              <w:footnoteReference w:id="13"/>
            </w:r>
            <w:r>
              <w:rPr>
                <w:rFonts w:ascii="Arial Narrow" w:hAnsi="Arial Narrow" w:cs="Arial"/>
              </w:rPr>
              <w:t>.</w:t>
            </w:r>
          </w:p>
        </w:tc>
        <w:tc>
          <w:tcPr>
            <w:tcW w:w="1275" w:type="dxa"/>
            <w:shd w:val="clear" w:color="auto" w:fill="F2CEED" w:themeFill="accent5" w:themeFillTint="33"/>
            <w:vAlign w:val="center"/>
          </w:tcPr>
          <w:p w14:paraId="5505A987" w14:textId="2911917C" w:rsidR="00600A0C" w:rsidRPr="00641331" w:rsidRDefault="00600A0C" w:rsidP="00EA7E97">
            <w:pPr>
              <w:jc w:val="center"/>
              <w:rPr>
                <w:rFonts w:ascii="Arial Narrow" w:hAnsi="Arial Narrow" w:cs="Segoe UI Symbol"/>
              </w:rPr>
            </w:pPr>
            <w:r w:rsidRPr="00641331">
              <w:rPr>
                <w:rFonts w:ascii="Arial Narrow" w:hAnsi="Arial Narrow" w:cs="Segoe UI Symbol"/>
              </w:rPr>
              <w:t>1</w:t>
            </w:r>
            <w:r w:rsidR="00D61A92">
              <w:rPr>
                <w:rFonts w:ascii="Arial Narrow" w:hAnsi="Arial Narrow" w:cs="Segoe UI Symbol"/>
              </w:rPr>
              <w:t>3</w:t>
            </w:r>
            <w:r w:rsidRPr="00641331">
              <w:rPr>
                <w:rFonts w:ascii="Arial Narrow" w:hAnsi="Arial Narrow" w:cs="Segoe UI Symbol"/>
              </w:rPr>
              <w:t xml:space="preserve"> de </w:t>
            </w:r>
            <w:r>
              <w:rPr>
                <w:rFonts w:ascii="Arial Narrow" w:hAnsi="Arial Narrow" w:cs="Segoe UI Symbol"/>
              </w:rPr>
              <w:t>noviembre.</w:t>
            </w:r>
          </w:p>
        </w:tc>
        <w:tc>
          <w:tcPr>
            <w:tcW w:w="1310" w:type="dxa"/>
            <w:shd w:val="clear" w:color="auto" w:fill="F2CEED" w:themeFill="accent5" w:themeFillTint="33"/>
            <w:vAlign w:val="center"/>
          </w:tcPr>
          <w:p w14:paraId="5545717D" w14:textId="1A34931A" w:rsidR="00600A0C" w:rsidRPr="00641331" w:rsidRDefault="00756E50" w:rsidP="00EA7E97">
            <w:pPr>
              <w:jc w:val="center"/>
              <w:rPr>
                <w:rFonts w:ascii="Arial Narrow" w:hAnsi="Arial Narrow" w:cs="Arial"/>
                <w:b/>
                <w:bCs/>
              </w:rPr>
            </w:pPr>
            <w:r>
              <w:rPr>
                <w:rFonts w:ascii="Arial Narrow" w:hAnsi="Arial Narrow" w:cs="Arial"/>
                <w:b/>
                <w:bCs/>
              </w:rPr>
              <w:t>Extemporáneo</w:t>
            </w:r>
          </w:p>
        </w:tc>
      </w:tr>
    </w:tbl>
    <w:p w14:paraId="55609041" w14:textId="467C5371" w:rsidR="00A60965" w:rsidRPr="00A60965" w:rsidRDefault="00A60965" w:rsidP="0006205C">
      <w:pPr>
        <w:spacing w:before="480" w:after="100" w:afterAutospacing="1" w:line="360" w:lineRule="auto"/>
        <w:jc w:val="both"/>
        <w:rPr>
          <w:rFonts w:ascii="Arial" w:hAnsi="Arial" w:cs="Arial"/>
        </w:rPr>
      </w:pPr>
      <w:r>
        <w:rPr>
          <w:rFonts w:ascii="Arial" w:hAnsi="Arial" w:cs="Arial"/>
        </w:rPr>
        <w:t>C</w:t>
      </w:r>
      <w:r w:rsidRPr="00A60965">
        <w:rPr>
          <w:rFonts w:ascii="Arial" w:hAnsi="Arial" w:cs="Arial"/>
        </w:rPr>
        <w:t>omo se observa de la tabla antes inserta</w:t>
      </w:r>
      <w:r w:rsidR="00756E50">
        <w:rPr>
          <w:rFonts w:ascii="Arial" w:hAnsi="Arial" w:cs="Arial"/>
        </w:rPr>
        <w:t>,</w:t>
      </w:r>
      <w:r w:rsidRPr="00A60965">
        <w:rPr>
          <w:rFonts w:ascii="Arial" w:hAnsi="Arial" w:cs="Arial"/>
        </w:rPr>
        <w:t xml:space="preserve"> el </w:t>
      </w:r>
      <w:r w:rsidRPr="00A60965">
        <w:rPr>
          <w:rFonts w:ascii="Arial" w:hAnsi="Arial" w:cs="Arial"/>
          <w:i/>
          <w:iCs/>
        </w:rPr>
        <w:t>SMRTV</w:t>
      </w:r>
      <w:r w:rsidRPr="00A60965">
        <w:rPr>
          <w:rFonts w:ascii="Arial" w:hAnsi="Arial" w:cs="Arial"/>
        </w:rPr>
        <w:t xml:space="preserve"> </w:t>
      </w:r>
      <w:r w:rsidRPr="000408B2">
        <w:rPr>
          <w:rFonts w:ascii="Arial" w:hAnsi="Arial" w:cs="Arial"/>
          <w:b/>
          <w:bCs/>
        </w:rPr>
        <w:t>cumplió</w:t>
      </w:r>
      <w:r w:rsidRPr="00A60965">
        <w:rPr>
          <w:rFonts w:ascii="Arial" w:hAnsi="Arial" w:cs="Arial"/>
        </w:rPr>
        <w:t xml:space="preserve"> respecto a difundir el resumen </w:t>
      </w:r>
      <w:r w:rsidR="00756E50">
        <w:rPr>
          <w:rFonts w:ascii="Arial" w:hAnsi="Arial" w:cs="Arial"/>
        </w:rPr>
        <w:t xml:space="preserve">y puntos resolutivos </w:t>
      </w:r>
      <w:r w:rsidRPr="00A60965">
        <w:rPr>
          <w:rFonts w:ascii="Arial" w:hAnsi="Arial" w:cs="Arial"/>
        </w:rPr>
        <w:t xml:space="preserve">de la </w:t>
      </w:r>
      <w:r w:rsidRPr="00756E50">
        <w:rPr>
          <w:rFonts w:ascii="Arial" w:hAnsi="Arial" w:cs="Arial"/>
          <w:i/>
          <w:iCs/>
        </w:rPr>
        <w:t>sentencia</w:t>
      </w:r>
      <w:r w:rsidRPr="00A60965">
        <w:rPr>
          <w:rFonts w:ascii="Arial" w:hAnsi="Arial" w:cs="Arial"/>
        </w:rPr>
        <w:t xml:space="preserve">, ya que debía </w:t>
      </w:r>
      <w:r w:rsidR="002F3E4D">
        <w:rPr>
          <w:rFonts w:ascii="Arial" w:hAnsi="Arial" w:cs="Arial"/>
        </w:rPr>
        <w:t>hacerlo</w:t>
      </w:r>
      <w:r w:rsidRPr="00A60965">
        <w:rPr>
          <w:rFonts w:ascii="Arial" w:hAnsi="Arial" w:cs="Arial"/>
        </w:rPr>
        <w:t xml:space="preserve"> </w:t>
      </w:r>
      <w:r>
        <w:rPr>
          <w:rFonts w:ascii="Arial" w:hAnsi="Arial" w:cs="Arial"/>
        </w:rPr>
        <w:t>durante</w:t>
      </w:r>
      <w:r w:rsidRPr="00A60965">
        <w:rPr>
          <w:rFonts w:ascii="Arial" w:hAnsi="Arial" w:cs="Arial"/>
        </w:rPr>
        <w:t xml:space="preserve"> tres días, </w:t>
      </w:r>
      <w:r w:rsidR="002F3E4D">
        <w:rPr>
          <w:rFonts w:ascii="Arial" w:hAnsi="Arial" w:cs="Arial"/>
        </w:rPr>
        <w:t xml:space="preserve">tal como </w:t>
      </w:r>
      <w:r w:rsidRPr="00A60965">
        <w:rPr>
          <w:rFonts w:ascii="Arial" w:hAnsi="Arial" w:cs="Arial"/>
        </w:rPr>
        <w:t>sucedió</w:t>
      </w:r>
      <w:r w:rsidR="002F3E4D">
        <w:rPr>
          <w:rFonts w:ascii="Arial" w:hAnsi="Arial" w:cs="Arial"/>
        </w:rPr>
        <w:t>,</w:t>
      </w:r>
      <w:r w:rsidRPr="00A60965">
        <w:rPr>
          <w:rFonts w:ascii="Arial" w:hAnsi="Arial" w:cs="Arial"/>
        </w:rPr>
        <w:t xml:space="preserve"> de acuerdo con las constancias que obran en autos</w:t>
      </w:r>
      <w:r>
        <w:rPr>
          <w:rFonts w:ascii="Arial" w:hAnsi="Arial" w:cs="Arial"/>
        </w:rPr>
        <w:t>.</w:t>
      </w:r>
    </w:p>
    <w:p w14:paraId="239CF2E4" w14:textId="11EB8AE4" w:rsidR="00906BA2" w:rsidRDefault="00A60965" w:rsidP="0006205C">
      <w:pPr>
        <w:spacing w:before="100" w:beforeAutospacing="1" w:after="100" w:afterAutospacing="1" w:line="360" w:lineRule="auto"/>
        <w:jc w:val="both"/>
        <w:rPr>
          <w:rFonts w:ascii="Arial" w:hAnsi="Arial" w:cs="Arial"/>
        </w:rPr>
      </w:pPr>
      <w:r w:rsidRPr="00A60965">
        <w:rPr>
          <w:rFonts w:ascii="Arial" w:hAnsi="Arial" w:cs="Arial"/>
        </w:rPr>
        <w:t xml:space="preserve">Por otra parte, </w:t>
      </w:r>
      <w:r w:rsidRPr="000408B2">
        <w:rPr>
          <w:rFonts w:ascii="Arial" w:hAnsi="Arial" w:cs="Arial"/>
          <w:b/>
          <w:bCs/>
        </w:rPr>
        <w:t xml:space="preserve">cumplió </w:t>
      </w:r>
      <w:r w:rsidR="0006205C">
        <w:rPr>
          <w:rFonts w:ascii="Arial" w:hAnsi="Arial" w:cs="Arial"/>
          <w:b/>
          <w:bCs/>
        </w:rPr>
        <w:t>de manera extemporánea</w:t>
      </w:r>
      <w:r w:rsidRPr="00A60965">
        <w:rPr>
          <w:rFonts w:ascii="Arial" w:hAnsi="Arial" w:cs="Arial"/>
        </w:rPr>
        <w:t xml:space="preserve"> respecto a informar dichas acciones a este </w:t>
      </w:r>
      <w:r w:rsidRPr="00756E50">
        <w:rPr>
          <w:rFonts w:ascii="Arial" w:hAnsi="Arial" w:cs="Arial"/>
          <w:i/>
          <w:iCs/>
        </w:rPr>
        <w:t>Tribunal</w:t>
      </w:r>
      <w:r w:rsidRPr="00A60965">
        <w:rPr>
          <w:rFonts w:ascii="Arial" w:hAnsi="Arial" w:cs="Arial"/>
        </w:rPr>
        <w:t xml:space="preserve">, toda vez que, si la última difusión aconteció el </w:t>
      </w:r>
      <w:r>
        <w:rPr>
          <w:rFonts w:ascii="Arial" w:hAnsi="Arial" w:cs="Arial"/>
        </w:rPr>
        <w:t>seis</w:t>
      </w:r>
      <w:r w:rsidRPr="00A60965">
        <w:rPr>
          <w:rFonts w:ascii="Arial" w:hAnsi="Arial" w:cs="Arial"/>
        </w:rPr>
        <w:t xml:space="preserve"> de</w:t>
      </w:r>
      <w:r>
        <w:rPr>
          <w:rFonts w:ascii="Arial" w:hAnsi="Arial" w:cs="Arial"/>
        </w:rPr>
        <w:t xml:space="preserve"> noviembre</w:t>
      </w:r>
      <w:r w:rsidRPr="00A60965">
        <w:rPr>
          <w:rFonts w:ascii="Arial" w:hAnsi="Arial" w:cs="Arial"/>
        </w:rPr>
        <w:t xml:space="preserve">, tenía </w:t>
      </w:r>
      <w:r>
        <w:rPr>
          <w:rFonts w:ascii="Arial" w:hAnsi="Arial" w:cs="Arial"/>
        </w:rPr>
        <w:t>hasta el once siguiente</w:t>
      </w:r>
      <w:r w:rsidRPr="00A60965">
        <w:rPr>
          <w:rFonts w:ascii="Arial" w:hAnsi="Arial" w:cs="Arial"/>
        </w:rPr>
        <w:t xml:space="preserve"> para informarlo</w:t>
      </w:r>
      <w:r w:rsidRPr="000A187D">
        <w:rPr>
          <w:rFonts w:ascii="Arial" w:hAnsi="Arial" w:cs="Arial"/>
        </w:rPr>
        <w:t>, no obstante, lo realizó hasta el trece siguiente</w:t>
      </w:r>
      <w:r w:rsidRPr="00B24584">
        <w:rPr>
          <w:rFonts w:ascii="Arial" w:hAnsi="Arial" w:cs="Arial"/>
        </w:rPr>
        <w:t>,</w:t>
      </w:r>
      <w:r w:rsidR="000A187D" w:rsidRPr="00B24584">
        <w:rPr>
          <w:rFonts w:ascii="Arial" w:hAnsi="Arial" w:cs="Arial"/>
        </w:rPr>
        <w:t xml:space="preserve"> por lo tanto, se le conmina para que, en lo subsecuente, informe en tiempo lo realizado en cumplimiento a lo solicitado por este Órgano Jurisdiccional.</w:t>
      </w:r>
      <w:r w:rsidRPr="000A187D">
        <w:rPr>
          <w:rFonts w:ascii="Arial" w:hAnsi="Arial" w:cs="Arial"/>
        </w:rPr>
        <w:t xml:space="preserve"> </w:t>
      </w:r>
    </w:p>
    <w:p w14:paraId="6ED87DDE" w14:textId="24B9CDA2" w:rsidR="00941D58" w:rsidRPr="00E869A5" w:rsidRDefault="00941D58" w:rsidP="00E869A5">
      <w:pPr>
        <w:pStyle w:val="Prrafodelista"/>
        <w:numPr>
          <w:ilvl w:val="0"/>
          <w:numId w:val="4"/>
        </w:numPr>
        <w:spacing w:before="100" w:beforeAutospacing="1" w:after="100" w:afterAutospacing="1" w:line="360" w:lineRule="auto"/>
        <w:jc w:val="both"/>
        <w:rPr>
          <w:rFonts w:ascii="Arial" w:eastAsia="Arial" w:hAnsi="Arial" w:cs="Arial"/>
          <w:b/>
          <w:bCs/>
          <w:lang w:val="es-ES"/>
        </w:rPr>
      </w:pPr>
      <w:r w:rsidRPr="00D33669">
        <w:rPr>
          <w:rFonts w:ascii="Arial" w:eastAsia="Arial" w:hAnsi="Arial" w:cs="Arial"/>
          <w:b/>
          <w:bCs/>
          <w:i/>
          <w:iCs/>
          <w:lang w:val="es-ES"/>
        </w:rPr>
        <w:t>Ayuntamiento</w:t>
      </w:r>
    </w:p>
    <w:p w14:paraId="17A7445C" w14:textId="6BF5869D" w:rsidR="00D33669" w:rsidRPr="00D33669" w:rsidRDefault="00D33669" w:rsidP="00D33669">
      <w:pPr>
        <w:spacing w:before="100" w:beforeAutospacing="1" w:after="100" w:afterAutospacing="1" w:line="360" w:lineRule="auto"/>
        <w:jc w:val="both"/>
        <w:rPr>
          <w:rFonts w:ascii="Arial" w:eastAsia="Arial" w:hAnsi="Arial" w:cs="Arial"/>
          <w:lang w:val="es-ES"/>
        </w:rPr>
      </w:pPr>
      <w:r>
        <w:rPr>
          <w:rFonts w:ascii="Arial" w:eastAsia="Arial" w:hAnsi="Arial" w:cs="Arial"/>
          <w:lang w:val="es-ES"/>
        </w:rPr>
        <w:t xml:space="preserve">De autos se desprende el oficio </w:t>
      </w:r>
      <w:r w:rsidRPr="00CB1E97">
        <w:rPr>
          <w:rFonts w:ascii="Arial" w:hAnsi="Arial" w:cs="Arial"/>
        </w:rPr>
        <w:t>TEEM-</w:t>
      </w:r>
      <w:r>
        <w:rPr>
          <w:rFonts w:ascii="Arial" w:hAnsi="Arial" w:cs="Arial"/>
        </w:rPr>
        <w:t>A-</w:t>
      </w:r>
      <w:r w:rsidRPr="00CB1E97">
        <w:rPr>
          <w:rFonts w:ascii="Arial" w:hAnsi="Arial" w:cs="Arial"/>
        </w:rPr>
        <w:t>SGA-</w:t>
      </w:r>
      <w:r>
        <w:rPr>
          <w:rFonts w:ascii="Arial" w:hAnsi="Arial" w:cs="Arial"/>
        </w:rPr>
        <w:t>2620</w:t>
      </w:r>
      <w:r w:rsidRPr="00CB1E97">
        <w:rPr>
          <w:rFonts w:ascii="Arial" w:hAnsi="Arial" w:cs="Arial"/>
        </w:rPr>
        <w:t>/2025</w:t>
      </w:r>
      <w:r w:rsidRPr="00D33669">
        <w:rPr>
          <w:rFonts w:ascii="Arial" w:eastAsia="Arial" w:hAnsi="Arial" w:cs="Arial"/>
          <w:lang w:val="es-ES"/>
        </w:rPr>
        <w:t>, dirigido</w:t>
      </w:r>
      <w:r>
        <w:rPr>
          <w:rFonts w:ascii="Arial" w:eastAsia="Arial" w:hAnsi="Arial" w:cs="Arial"/>
          <w:lang w:val="es-ES"/>
        </w:rPr>
        <w:t xml:space="preserve"> al </w:t>
      </w:r>
      <w:r w:rsidRPr="00D33669">
        <w:rPr>
          <w:rFonts w:ascii="Arial" w:eastAsia="Arial" w:hAnsi="Arial" w:cs="Arial"/>
          <w:i/>
          <w:iCs/>
          <w:lang w:val="es-ES"/>
        </w:rPr>
        <w:t>Ayuntamiento</w:t>
      </w:r>
      <w:r w:rsidRPr="00D33669">
        <w:rPr>
          <w:rFonts w:ascii="Arial" w:eastAsia="Arial" w:hAnsi="Arial" w:cs="Arial"/>
          <w:lang w:val="es-ES"/>
        </w:rPr>
        <w:t>, mediante</w:t>
      </w:r>
      <w:r>
        <w:rPr>
          <w:rFonts w:ascii="Arial" w:eastAsia="Arial" w:hAnsi="Arial" w:cs="Arial"/>
          <w:lang w:val="es-ES"/>
        </w:rPr>
        <w:t xml:space="preserve"> el cual</w:t>
      </w:r>
      <w:r w:rsidRPr="00D33669">
        <w:rPr>
          <w:rFonts w:ascii="Arial" w:eastAsia="Arial" w:hAnsi="Arial" w:cs="Arial"/>
          <w:lang w:val="es-ES"/>
        </w:rPr>
        <w:t xml:space="preserve">, se le notificó la </w:t>
      </w:r>
      <w:r w:rsidRPr="00591D08">
        <w:rPr>
          <w:rFonts w:ascii="Arial" w:eastAsia="Arial" w:hAnsi="Arial" w:cs="Arial"/>
          <w:i/>
          <w:iCs/>
          <w:lang w:val="es-ES"/>
        </w:rPr>
        <w:t>sentencia</w:t>
      </w:r>
      <w:r w:rsidRPr="00D33669">
        <w:rPr>
          <w:rFonts w:ascii="Arial" w:eastAsia="Arial" w:hAnsi="Arial" w:cs="Arial"/>
          <w:lang w:val="es-ES"/>
        </w:rPr>
        <w:t xml:space="preserve"> y </w:t>
      </w:r>
      <w:r w:rsidR="00591D08">
        <w:rPr>
          <w:rFonts w:ascii="Arial" w:eastAsia="Arial" w:hAnsi="Arial" w:cs="Arial"/>
          <w:lang w:val="es-ES"/>
        </w:rPr>
        <w:t>la traducción d</w:t>
      </w:r>
      <w:r w:rsidRPr="00D33669">
        <w:rPr>
          <w:rFonts w:ascii="Arial" w:eastAsia="Arial" w:hAnsi="Arial" w:cs="Arial"/>
          <w:lang w:val="es-ES"/>
        </w:rPr>
        <w:t>el resumen correspondiente</w:t>
      </w:r>
      <w:r w:rsidR="00591D08">
        <w:rPr>
          <w:rFonts w:ascii="Arial" w:eastAsia="Arial" w:hAnsi="Arial" w:cs="Arial"/>
          <w:lang w:val="es-ES"/>
        </w:rPr>
        <w:t xml:space="preserve"> a efecto de</w:t>
      </w:r>
      <w:r w:rsidR="008414A4">
        <w:rPr>
          <w:rFonts w:ascii="Arial" w:eastAsia="Arial" w:hAnsi="Arial" w:cs="Arial"/>
          <w:lang w:val="es-ES"/>
        </w:rPr>
        <w:t xml:space="preserve"> que llevar</w:t>
      </w:r>
      <w:r w:rsidR="00EF510E">
        <w:rPr>
          <w:rFonts w:ascii="Arial" w:eastAsia="Arial" w:hAnsi="Arial" w:cs="Arial"/>
          <w:lang w:val="es-ES"/>
        </w:rPr>
        <w:t>a</w:t>
      </w:r>
      <w:r w:rsidR="008414A4">
        <w:rPr>
          <w:rFonts w:ascii="Arial" w:eastAsia="Arial" w:hAnsi="Arial" w:cs="Arial"/>
          <w:lang w:val="es-ES"/>
        </w:rPr>
        <w:t xml:space="preserve"> a cabo la difusión d</w:t>
      </w:r>
      <w:r w:rsidR="008414A4" w:rsidRPr="008414A4">
        <w:rPr>
          <w:rFonts w:ascii="Arial" w:eastAsia="Arial" w:hAnsi="Arial" w:cs="Arial"/>
          <w:lang w:val="es-ES"/>
        </w:rPr>
        <w:t xml:space="preserve">el resumen oficial </w:t>
      </w:r>
      <w:r w:rsidR="008414A4">
        <w:rPr>
          <w:rFonts w:ascii="Arial" w:eastAsia="Arial" w:hAnsi="Arial" w:cs="Arial"/>
          <w:lang w:val="es-ES"/>
        </w:rPr>
        <w:t>y</w:t>
      </w:r>
      <w:r w:rsidR="008414A4" w:rsidRPr="008414A4">
        <w:rPr>
          <w:rFonts w:ascii="Arial" w:eastAsia="Arial" w:hAnsi="Arial" w:cs="Arial"/>
          <w:lang w:val="es-ES"/>
        </w:rPr>
        <w:t xml:space="preserve"> puntos resolutivos a los integrantes de la </w:t>
      </w:r>
      <w:r w:rsidR="008414A4" w:rsidRPr="008414A4">
        <w:rPr>
          <w:rFonts w:ascii="Arial" w:eastAsia="Arial" w:hAnsi="Arial" w:cs="Arial"/>
          <w:i/>
          <w:iCs/>
          <w:lang w:val="es-ES"/>
        </w:rPr>
        <w:t>Comunidad</w:t>
      </w:r>
      <w:r w:rsidR="008414A4" w:rsidRPr="008414A4">
        <w:rPr>
          <w:rFonts w:ascii="Arial" w:eastAsia="Arial" w:hAnsi="Arial" w:cs="Arial"/>
          <w:lang w:val="es-ES"/>
        </w:rPr>
        <w:t xml:space="preserve"> tanto en español como la traducción al purépecha</w:t>
      </w:r>
      <w:r w:rsidR="008414A4">
        <w:rPr>
          <w:rFonts w:ascii="Arial" w:eastAsia="Arial" w:hAnsi="Arial" w:cs="Arial"/>
          <w:lang w:val="es-ES"/>
        </w:rPr>
        <w:t>,</w:t>
      </w:r>
      <w:r w:rsidR="008414A4" w:rsidRPr="008414A4">
        <w:rPr>
          <w:rFonts w:ascii="Arial" w:eastAsia="Arial" w:hAnsi="Arial" w:cs="Arial"/>
          <w:lang w:val="es-ES"/>
        </w:rPr>
        <w:t xml:space="preserve"> por los medios acostumbrados y reconocidos por sus habitantes</w:t>
      </w:r>
      <w:r w:rsidR="008414A4">
        <w:rPr>
          <w:rFonts w:ascii="Arial" w:eastAsia="Arial" w:hAnsi="Arial" w:cs="Arial"/>
          <w:lang w:val="es-ES"/>
        </w:rPr>
        <w:t>.</w:t>
      </w:r>
    </w:p>
    <w:p w14:paraId="621AA50B" w14:textId="74C8FA57" w:rsidR="00591D08" w:rsidRDefault="00D33669" w:rsidP="00D33669">
      <w:pPr>
        <w:spacing w:before="100" w:beforeAutospacing="1" w:after="100" w:afterAutospacing="1" w:line="360" w:lineRule="auto"/>
        <w:jc w:val="both"/>
        <w:rPr>
          <w:rFonts w:ascii="Arial" w:eastAsia="Arial" w:hAnsi="Arial" w:cs="Arial"/>
        </w:rPr>
      </w:pPr>
      <w:r w:rsidRPr="00D33669">
        <w:rPr>
          <w:rFonts w:ascii="Arial" w:eastAsia="Arial" w:hAnsi="Arial" w:cs="Arial"/>
          <w:lang w:val="es-ES"/>
        </w:rPr>
        <w:t>Luego,</w:t>
      </w:r>
      <w:r w:rsidR="00591D08">
        <w:rPr>
          <w:rFonts w:ascii="Arial" w:eastAsia="Arial" w:hAnsi="Arial" w:cs="Arial"/>
          <w:lang w:val="es-ES"/>
        </w:rPr>
        <w:t xml:space="preserve"> </w:t>
      </w:r>
      <w:r w:rsidR="005E12F7">
        <w:rPr>
          <w:rFonts w:ascii="Arial" w:eastAsia="Arial" w:hAnsi="Arial" w:cs="Arial"/>
          <w:lang w:val="es-ES"/>
        </w:rPr>
        <w:t xml:space="preserve">una vez que </w:t>
      </w:r>
      <w:r w:rsidR="00797EEF">
        <w:rPr>
          <w:rFonts w:ascii="Arial" w:eastAsia="Arial" w:hAnsi="Arial" w:cs="Arial"/>
          <w:lang w:val="es-ES"/>
        </w:rPr>
        <w:t>se</w:t>
      </w:r>
      <w:r w:rsidR="005E12F7">
        <w:rPr>
          <w:rFonts w:ascii="Arial" w:eastAsia="Arial" w:hAnsi="Arial" w:cs="Arial"/>
          <w:lang w:val="es-ES"/>
        </w:rPr>
        <w:t xml:space="preserve"> </w:t>
      </w:r>
      <w:r w:rsidR="005E12F7" w:rsidRPr="008F5BA9">
        <w:rPr>
          <w:rFonts w:ascii="Arial" w:eastAsia="Arial" w:hAnsi="Arial" w:cs="Arial"/>
        </w:rPr>
        <w:t>recibi</w:t>
      </w:r>
      <w:r w:rsidR="005E12F7">
        <w:rPr>
          <w:rFonts w:ascii="Arial" w:eastAsia="Arial" w:hAnsi="Arial" w:cs="Arial"/>
        </w:rPr>
        <w:t>ó</w:t>
      </w:r>
      <w:r w:rsidR="005E12F7" w:rsidRPr="008F5BA9">
        <w:rPr>
          <w:rFonts w:ascii="Arial" w:eastAsia="Arial" w:hAnsi="Arial" w:cs="Arial"/>
        </w:rPr>
        <w:t xml:space="preserve"> el expediente en la ponencia instructora</w:t>
      </w:r>
      <w:r w:rsidR="00AC09F0">
        <w:rPr>
          <w:rFonts w:ascii="Arial" w:eastAsia="Arial" w:hAnsi="Arial" w:cs="Arial"/>
        </w:rPr>
        <w:t>,</w:t>
      </w:r>
      <w:r w:rsidR="005E12F7">
        <w:rPr>
          <w:rFonts w:ascii="Arial" w:eastAsia="Arial" w:hAnsi="Arial" w:cs="Arial"/>
        </w:rPr>
        <w:t xml:space="preserve"> </w:t>
      </w:r>
      <w:r w:rsidR="00591D08">
        <w:rPr>
          <w:rFonts w:ascii="Arial" w:eastAsia="Arial" w:hAnsi="Arial" w:cs="Arial"/>
          <w:lang w:val="es-ES"/>
        </w:rPr>
        <w:t>al no advertirse</w:t>
      </w:r>
      <w:r w:rsidR="00591D08">
        <w:rPr>
          <w:rFonts w:ascii="Arial" w:eastAsia="Arial" w:hAnsi="Arial" w:cs="Arial"/>
        </w:rPr>
        <w:t xml:space="preserve"> constancias para acreditar que el </w:t>
      </w:r>
      <w:r w:rsidR="00591D08">
        <w:rPr>
          <w:rFonts w:ascii="Arial" w:eastAsia="Arial" w:hAnsi="Arial" w:cs="Arial"/>
          <w:i/>
        </w:rPr>
        <w:t xml:space="preserve">Ayuntamiento </w:t>
      </w:r>
      <w:r w:rsidR="00591D08">
        <w:rPr>
          <w:rFonts w:ascii="Arial" w:eastAsia="Arial" w:hAnsi="Arial" w:cs="Arial"/>
        </w:rPr>
        <w:t>llevara a cabo la difusión ordenada</w:t>
      </w:r>
      <w:r w:rsidR="00AC09F0">
        <w:rPr>
          <w:rFonts w:ascii="Arial" w:eastAsia="Arial" w:hAnsi="Arial" w:cs="Arial"/>
        </w:rPr>
        <w:t>,</w:t>
      </w:r>
      <w:r w:rsidRPr="00D33669">
        <w:rPr>
          <w:rFonts w:ascii="Arial" w:eastAsia="Arial" w:hAnsi="Arial" w:cs="Arial"/>
          <w:lang w:val="es-ES"/>
        </w:rPr>
        <w:t xml:space="preserve"> en proveído de </w:t>
      </w:r>
      <w:r w:rsidR="00591D08">
        <w:rPr>
          <w:rFonts w:ascii="Arial" w:eastAsia="Arial" w:hAnsi="Arial" w:cs="Arial"/>
          <w:bCs/>
        </w:rPr>
        <w:t>catorce</w:t>
      </w:r>
      <w:r w:rsidR="00591D08" w:rsidRPr="008F5BA9">
        <w:rPr>
          <w:rFonts w:ascii="Arial" w:eastAsia="Arial" w:hAnsi="Arial" w:cs="Arial"/>
        </w:rPr>
        <w:t xml:space="preserve"> de</w:t>
      </w:r>
      <w:r w:rsidR="00591D08">
        <w:rPr>
          <w:rFonts w:ascii="Arial" w:eastAsia="Arial" w:hAnsi="Arial" w:cs="Arial"/>
        </w:rPr>
        <w:t xml:space="preserve"> noviembre</w:t>
      </w:r>
      <w:r w:rsidR="00591D08" w:rsidRPr="008F5BA9">
        <w:rPr>
          <w:rFonts w:ascii="Arial" w:eastAsia="Arial" w:hAnsi="Arial" w:cs="Arial"/>
        </w:rPr>
        <w:t xml:space="preserve"> </w:t>
      </w:r>
      <w:r w:rsidR="00591D08" w:rsidRPr="00AB769D">
        <w:rPr>
          <w:rFonts w:ascii="Arial" w:eastAsia="Arial" w:hAnsi="Arial" w:cs="Arial"/>
        </w:rPr>
        <w:t>se</w:t>
      </w:r>
      <w:r w:rsidR="005E12F7">
        <w:rPr>
          <w:rFonts w:ascii="Arial" w:eastAsia="Arial" w:hAnsi="Arial" w:cs="Arial"/>
        </w:rPr>
        <w:t xml:space="preserve"> le</w:t>
      </w:r>
      <w:r w:rsidR="00591D08" w:rsidRPr="00AB769D">
        <w:rPr>
          <w:rFonts w:ascii="Arial" w:eastAsia="Arial" w:hAnsi="Arial" w:cs="Arial"/>
        </w:rPr>
        <w:t xml:space="preserve"> </w:t>
      </w:r>
      <w:r w:rsidR="00591D08">
        <w:rPr>
          <w:rFonts w:ascii="Arial" w:eastAsia="Arial" w:hAnsi="Arial" w:cs="Arial"/>
        </w:rPr>
        <w:t>requirió</w:t>
      </w:r>
      <w:r w:rsidR="005E12F7">
        <w:rPr>
          <w:rFonts w:ascii="Arial" w:eastAsia="Arial" w:hAnsi="Arial" w:cs="Arial"/>
        </w:rPr>
        <w:t xml:space="preserve"> a efecto de que</w:t>
      </w:r>
      <w:r w:rsidR="00591D08">
        <w:rPr>
          <w:rFonts w:ascii="Arial" w:eastAsia="Arial" w:hAnsi="Arial" w:cs="Arial"/>
        </w:rPr>
        <w:t xml:space="preserve"> remitiera las constancias con las que a</w:t>
      </w:r>
      <w:r w:rsidR="00AC09F0">
        <w:rPr>
          <w:rFonts w:ascii="Arial" w:eastAsia="Arial" w:hAnsi="Arial" w:cs="Arial"/>
        </w:rPr>
        <w:t>valara</w:t>
      </w:r>
      <w:r w:rsidR="00591D08">
        <w:rPr>
          <w:rFonts w:ascii="Arial" w:eastAsia="Arial" w:hAnsi="Arial" w:cs="Arial"/>
        </w:rPr>
        <w:t xml:space="preserve"> haber dado cumplimiento a lo que le fue ordenado</w:t>
      </w:r>
      <w:r w:rsidR="005E12F7">
        <w:rPr>
          <w:rFonts w:ascii="Arial" w:eastAsia="Arial" w:hAnsi="Arial" w:cs="Arial"/>
        </w:rPr>
        <w:t>.</w:t>
      </w:r>
    </w:p>
    <w:p w14:paraId="4B65675A" w14:textId="1C7D3BC5" w:rsidR="009B3F4A" w:rsidRDefault="00591D08" w:rsidP="00A12257">
      <w:pPr>
        <w:spacing w:before="100" w:beforeAutospacing="1" w:after="100" w:afterAutospacing="1" w:line="360" w:lineRule="auto"/>
        <w:jc w:val="both"/>
        <w:rPr>
          <w:rFonts w:ascii="Arial" w:eastAsia="Arial" w:hAnsi="Arial" w:cs="Arial"/>
          <w:lang w:val="es-ES"/>
        </w:rPr>
      </w:pPr>
      <w:r>
        <w:rPr>
          <w:rFonts w:ascii="Arial" w:eastAsia="Arial" w:hAnsi="Arial" w:cs="Arial"/>
          <w:lang w:val="es-ES"/>
        </w:rPr>
        <w:lastRenderedPageBreak/>
        <w:t xml:space="preserve">En </w:t>
      </w:r>
      <w:r w:rsidR="00B37F58">
        <w:rPr>
          <w:rFonts w:ascii="Arial" w:eastAsia="Arial" w:hAnsi="Arial" w:cs="Arial"/>
          <w:lang w:val="es-ES"/>
        </w:rPr>
        <w:t>atención a lo anterior</w:t>
      </w:r>
      <w:r>
        <w:rPr>
          <w:rFonts w:ascii="Arial" w:eastAsia="Arial" w:hAnsi="Arial" w:cs="Arial"/>
          <w:lang w:val="es-ES"/>
        </w:rPr>
        <w:t xml:space="preserve">, </w:t>
      </w:r>
      <w:r w:rsidR="009B3F4A">
        <w:rPr>
          <w:rFonts w:ascii="Arial" w:eastAsia="Arial" w:hAnsi="Arial" w:cs="Arial"/>
          <w:lang w:val="es-ES"/>
        </w:rPr>
        <w:t xml:space="preserve">se remitió </w:t>
      </w:r>
      <w:r w:rsidR="005E12F7">
        <w:rPr>
          <w:rFonts w:ascii="Arial" w:eastAsia="Arial" w:hAnsi="Arial" w:cs="Arial"/>
          <w:lang w:val="es-ES"/>
        </w:rPr>
        <w:t xml:space="preserve">escrito </w:t>
      </w:r>
      <w:r w:rsidR="009B3F4A" w:rsidRPr="009B3F4A">
        <w:rPr>
          <w:rFonts w:ascii="Arial" w:eastAsia="Arial" w:hAnsi="Arial" w:cs="Arial"/>
          <w:lang w:val="es-ES"/>
        </w:rPr>
        <w:t xml:space="preserve">signado por el Síndico Municipal del </w:t>
      </w:r>
      <w:r w:rsidR="009B3F4A" w:rsidRPr="009B3F4A">
        <w:rPr>
          <w:rFonts w:ascii="Arial" w:eastAsia="Arial" w:hAnsi="Arial" w:cs="Arial"/>
          <w:i/>
          <w:iCs/>
          <w:lang w:val="es-ES"/>
        </w:rPr>
        <w:t>Ayuntamiento</w:t>
      </w:r>
      <w:r w:rsidR="009B3F4A">
        <w:rPr>
          <w:rFonts w:ascii="Arial" w:eastAsia="Arial" w:hAnsi="Arial" w:cs="Arial"/>
          <w:lang w:val="es-ES"/>
        </w:rPr>
        <w:t xml:space="preserve">, por el que manifiesta </w:t>
      </w:r>
      <w:r w:rsidR="00A12257" w:rsidRPr="00A12257">
        <w:rPr>
          <w:rFonts w:ascii="Arial" w:eastAsia="Arial" w:hAnsi="Arial" w:cs="Arial"/>
          <w:lang w:val="es-ES"/>
        </w:rPr>
        <w:t>que se encuentra imposibilitad</w:t>
      </w:r>
      <w:r w:rsidR="00A12257">
        <w:rPr>
          <w:rFonts w:ascii="Arial" w:eastAsia="Arial" w:hAnsi="Arial" w:cs="Arial"/>
          <w:lang w:val="es-ES"/>
        </w:rPr>
        <w:t>o</w:t>
      </w:r>
      <w:r w:rsidR="00A12257" w:rsidRPr="00A12257">
        <w:rPr>
          <w:rFonts w:ascii="Arial" w:eastAsia="Arial" w:hAnsi="Arial" w:cs="Arial"/>
          <w:lang w:val="es-ES"/>
        </w:rPr>
        <w:t xml:space="preserve"> para dar cumplimiento a dicho mandato judicial, </w:t>
      </w:r>
      <w:r w:rsidR="009B3F4A">
        <w:rPr>
          <w:rFonts w:ascii="Arial" w:eastAsia="Arial" w:hAnsi="Arial" w:cs="Arial"/>
          <w:lang w:val="es-ES"/>
        </w:rPr>
        <w:t xml:space="preserve">toda vez que la </w:t>
      </w:r>
      <w:r w:rsidR="009B3F4A" w:rsidRPr="00AC09F0">
        <w:rPr>
          <w:rFonts w:ascii="Arial" w:eastAsia="Arial" w:hAnsi="Arial" w:cs="Arial"/>
          <w:i/>
          <w:iCs/>
          <w:lang w:val="es-ES"/>
        </w:rPr>
        <w:t>Comunidad</w:t>
      </w:r>
      <w:r w:rsidR="009B3F4A">
        <w:rPr>
          <w:rFonts w:ascii="Arial" w:eastAsia="Arial" w:hAnsi="Arial" w:cs="Arial"/>
          <w:lang w:val="es-ES"/>
        </w:rPr>
        <w:t xml:space="preserve"> a partir de</w:t>
      </w:r>
      <w:r w:rsidR="0006205C">
        <w:rPr>
          <w:rFonts w:ascii="Arial" w:eastAsia="Arial" w:hAnsi="Arial" w:cs="Arial"/>
          <w:lang w:val="es-ES"/>
        </w:rPr>
        <w:t>l año dos mil veintidós</w:t>
      </w:r>
      <w:r w:rsidR="009B3F4A">
        <w:rPr>
          <w:rFonts w:ascii="Arial" w:eastAsia="Arial" w:hAnsi="Arial" w:cs="Arial"/>
          <w:lang w:val="es-ES"/>
        </w:rPr>
        <w:t xml:space="preserve"> decidió autogobernarse y administrar sus propios recursos de forma directa</w:t>
      </w:r>
      <w:r w:rsidR="00BA6F21">
        <w:rPr>
          <w:rFonts w:ascii="Arial" w:eastAsia="Arial" w:hAnsi="Arial" w:cs="Arial"/>
          <w:lang w:val="es-ES"/>
        </w:rPr>
        <w:t>.</w:t>
      </w:r>
    </w:p>
    <w:p w14:paraId="1D6FEAC8" w14:textId="10F96B54" w:rsidR="00CD1ECA" w:rsidRDefault="00A12257" w:rsidP="00A12257">
      <w:pPr>
        <w:spacing w:before="100" w:beforeAutospacing="1" w:after="100" w:afterAutospacing="1" w:line="360" w:lineRule="auto"/>
        <w:jc w:val="both"/>
        <w:rPr>
          <w:rFonts w:ascii="Arial" w:eastAsia="Arial" w:hAnsi="Arial" w:cs="Arial"/>
          <w:i/>
          <w:iCs/>
          <w:lang w:val="es-ES"/>
        </w:rPr>
      </w:pPr>
      <w:r w:rsidRPr="00A12257">
        <w:rPr>
          <w:rFonts w:ascii="Arial" w:eastAsia="Arial" w:hAnsi="Arial" w:cs="Arial"/>
          <w:lang w:val="es-ES"/>
        </w:rPr>
        <w:t xml:space="preserve">Al respecto, </w:t>
      </w:r>
      <w:r w:rsidR="00C33A67">
        <w:rPr>
          <w:rFonts w:ascii="Arial" w:eastAsia="Arial" w:hAnsi="Arial" w:cs="Arial"/>
          <w:lang w:val="es-ES"/>
        </w:rPr>
        <w:t xml:space="preserve">tal alegación resulta insuficiente para acoger su solicitud de tenerle por cumplida la vinculación hecha en la </w:t>
      </w:r>
      <w:r w:rsidR="00C33A67" w:rsidRPr="00FC58A2">
        <w:rPr>
          <w:rFonts w:ascii="Arial" w:eastAsia="Arial" w:hAnsi="Arial" w:cs="Arial"/>
          <w:i/>
          <w:iCs/>
          <w:lang w:val="es-ES"/>
        </w:rPr>
        <w:t>sentencia</w:t>
      </w:r>
      <w:r w:rsidR="00C33A67">
        <w:rPr>
          <w:rFonts w:ascii="Arial" w:eastAsia="Arial" w:hAnsi="Arial" w:cs="Arial"/>
          <w:lang w:val="es-ES"/>
        </w:rPr>
        <w:t xml:space="preserve">, en atención a que contrario a lo que señala, </w:t>
      </w:r>
      <w:r w:rsidR="00CD1ECA">
        <w:rPr>
          <w:rFonts w:ascii="Arial" w:eastAsia="Arial" w:hAnsi="Arial" w:cs="Arial"/>
          <w:lang w:val="es-ES"/>
        </w:rPr>
        <w:t xml:space="preserve">en el presente caso, no se advierte </w:t>
      </w:r>
      <w:r w:rsidR="00CD1ECA" w:rsidRPr="00CD1ECA">
        <w:rPr>
          <w:rFonts w:ascii="Arial" w:eastAsia="Arial" w:hAnsi="Arial" w:cs="Arial"/>
          <w:lang w:val="es-ES"/>
        </w:rPr>
        <w:t xml:space="preserve">una imposibilidad material o jurídica para que el </w:t>
      </w:r>
      <w:r w:rsidR="00CD1ECA" w:rsidRPr="00C45242">
        <w:rPr>
          <w:rFonts w:ascii="Arial" w:eastAsia="Arial" w:hAnsi="Arial" w:cs="Arial"/>
          <w:i/>
          <w:iCs/>
          <w:lang w:val="es-ES"/>
        </w:rPr>
        <w:t>Ayuntamiento</w:t>
      </w:r>
      <w:r w:rsidR="00CD1ECA">
        <w:rPr>
          <w:rFonts w:ascii="Arial" w:eastAsia="Arial" w:hAnsi="Arial" w:cs="Arial"/>
          <w:lang w:val="es-ES"/>
        </w:rPr>
        <w:t xml:space="preserve"> est</w:t>
      </w:r>
      <w:r w:rsidR="0006205C">
        <w:rPr>
          <w:rFonts w:ascii="Arial" w:eastAsia="Arial" w:hAnsi="Arial" w:cs="Arial"/>
          <w:lang w:val="es-ES"/>
        </w:rPr>
        <w:t>uviera</w:t>
      </w:r>
      <w:r w:rsidR="00CD1ECA">
        <w:rPr>
          <w:rFonts w:ascii="Arial" w:eastAsia="Arial" w:hAnsi="Arial" w:cs="Arial"/>
          <w:lang w:val="es-ES"/>
        </w:rPr>
        <w:t xml:space="preserve"> impedido para </w:t>
      </w:r>
      <w:r w:rsidR="00CD1ECA" w:rsidRPr="00CD1ECA">
        <w:rPr>
          <w:rFonts w:ascii="Arial" w:eastAsia="Arial" w:hAnsi="Arial" w:cs="Arial"/>
          <w:lang w:val="es-ES"/>
        </w:rPr>
        <w:t>cumplir con lo determinado</w:t>
      </w:r>
      <w:r w:rsidR="00CD1ECA">
        <w:rPr>
          <w:rFonts w:ascii="Arial" w:eastAsia="Arial" w:hAnsi="Arial" w:cs="Arial"/>
          <w:i/>
          <w:iCs/>
          <w:lang w:val="es-ES"/>
        </w:rPr>
        <w:t>.</w:t>
      </w:r>
    </w:p>
    <w:p w14:paraId="1341A180" w14:textId="7FA1B189" w:rsidR="00CB0332" w:rsidRDefault="00CD1ECA" w:rsidP="00CB0332">
      <w:pPr>
        <w:spacing w:before="100" w:beforeAutospacing="1" w:after="100" w:afterAutospacing="1" w:line="360" w:lineRule="auto"/>
        <w:jc w:val="both"/>
        <w:rPr>
          <w:rFonts w:ascii="Arial" w:eastAsia="Arial" w:hAnsi="Arial" w:cs="Arial"/>
        </w:rPr>
      </w:pPr>
      <w:r>
        <w:rPr>
          <w:rFonts w:ascii="Arial" w:eastAsia="Arial" w:hAnsi="Arial" w:cs="Arial"/>
          <w:lang w:val="es-ES"/>
        </w:rPr>
        <w:t xml:space="preserve">En efecto, </w:t>
      </w:r>
      <w:r w:rsidR="00456342" w:rsidRPr="00456342">
        <w:rPr>
          <w:rFonts w:ascii="Arial" w:eastAsia="Arial" w:hAnsi="Arial" w:cs="Arial"/>
        </w:rPr>
        <w:t xml:space="preserve">la </w:t>
      </w:r>
      <w:r w:rsidR="00CB0332" w:rsidRPr="00CB0332">
        <w:rPr>
          <w:rFonts w:ascii="Arial" w:eastAsia="Arial" w:hAnsi="Arial" w:cs="Arial"/>
          <w:i/>
          <w:iCs/>
        </w:rPr>
        <w:t>Sala Superior</w:t>
      </w:r>
      <w:r w:rsidR="00CB0332" w:rsidRPr="00CB0332">
        <w:rPr>
          <w:rFonts w:ascii="Arial" w:eastAsia="Arial" w:hAnsi="Arial" w:cs="Arial"/>
        </w:rPr>
        <w:t xml:space="preserve"> ha considerado que existe un impedimento para el cumplimiento de una sentencia </w:t>
      </w:r>
      <w:r w:rsidR="00CB0332">
        <w:rPr>
          <w:rFonts w:ascii="Arial" w:eastAsia="Arial" w:hAnsi="Arial" w:cs="Arial"/>
        </w:rPr>
        <w:t xml:space="preserve">cuando </w:t>
      </w:r>
      <w:r w:rsidR="00CB0332" w:rsidRPr="00CB0332">
        <w:rPr>
          <w:rFonts w:ascii="Arial" w:eastAsia="Arial" w:hAnsi="Arial" w:cs="Arial"/>
        </w:rPr>
        <w:t>por factores jurídicos, materiales, de hecho, o sociales, ajenas a las autoridade</w:t>
      </w:r>
      <w:r w:rsidR="00456342">
        <w:rPr>
          <w:rFonts w:ascii="Arial" w:eastAsia="Arial" w:hAnsi="Arial" w:cs="Arial"/>
        </w:rPr>
        <w:t>s</w:t>
      </w:r>
      <w:r w:rsidR="00CB0332" w:rsidRPr="00CB0332">
        <w:rPr>
          <w:rFonts w:ascii="Arial" w:eastAsia="Arial" w:hAnsi="Arial" w:cs="Arial"/>
        </w:rPr>
        <w:t xml:space="preserve"> vinculadas al cumplimiento de la ejecutoria no están en condiciones de restituir al quejoso en el pleno goce del derecho</w:t>
      </w:r>
      <w:r w:rsidR="00CB0332">
        <w:rPr>
          <w:rFonts w:ascii="Arial" w:eastAsia="Arial" w:hAnsi="Arial" w:cs="Arial"/>
        </w:rPr>
        <w:t xml:space="preserve"> o ante </w:t>
      </w:r>
      <w:r w:rsidR="00CB0332" w:rsidRPr="00CB0332">
        <w:rPr>
          <w:rFonts w:ascii="Arial" w:eastAsia="Arial" w:hAnsi="Arial" w:cs="Arial"/>
        </w:rPr>
        <w:t>la falta de materia para la ejecución</w:t>
      </w:r>
      <w:r w:rsidR="00CB0332">
        <w:rPr>
          <w:rStyle w:val="Refdenotaalpie"/>
          <w:rFonts w:ascii="Arial" w:eastAsia="Arial" w:hAnsi="Arial" w:cs="Arial"/>
        </w:rPr>
        <w:footnoteReference w:id="14"/>
      </w:r>
      <w:r w:rsidR="00CB0332">
        <w:rPr>
          <w:rFonts w:ascii="Arial" w:eastAsia="Arial" w:hAnsi="Arial" w:cs="Arial"/>
        </w:rPr>
        <w:t>.</w:t>
      </w:r>
    </w:p>
    <w:p w14:paraId="691DD611" w14:textId="241A7D09" w:rsidR="009864BC" w:rsidRDefault="009864BC" w:rsidP="009864BC">
      <w:pPr>
        <w:spacing w:before="100" w:beforeAutospacing="1" w:after="100" w:afterAutospacing="1" w:line="360" w:lineRule="auto"/>
        <w:jc w:val="both"/>
        <w:rPr>
          <w:rFonts w:ascii="Arial" w:eastAsia="Arial" w:hAnsi="Arial" w:cs="Arial"/>
        </w:rPr>
      </w:pPr>
      <w:r>
        <w:rPr>
          <w:rFonts w:ascii="Arial" w:eastAsia="Arial" w:hAnsi="Arial" w:cs="Arial"/>
        </w:rPr>
        <w:t>Por tanto, e</w:t>
      </w:r>
      <w:r w:rsidRPr="009864BC">
        <w:rPr>
          <w:rFonts w:ascii="Arial" w:eastAsia="Arial" w:hAnsi="Arial" w:cs="Arial"/>
        </w:rPr>
        <w:t xml:space="preserve">n los casos en que se alegue la supuesta imposibilidad de cumplimiento, las autoridades </w:t>
      </w:r>
      <w:r>
        <w:rPr>
          <w:rFonts w:ascii="Arial" w:eastAsia="Arial" w:hAnsi="Arial" w:cs="Arial"/>
        </w:rPr>
        <w:t>vinculadas</w:t>
      </w:r>
      <w:r w:rsidRPr="009864BC">
        <w:rPr>
          <w:rFonts w:ascii="Arial" w:eastAsia="Arial" w:hAnsi="Arial" w:cs="Arial"/>
        </w:rPr>
        <w:t xml:space="preserve"> deben aportar los elementos fácticos o jurídicos para acreditar que están en la imposibilidad aducida</w:t>
      </w:r>
      <w:r>
        <w:rPr>
          <w:rStyle w:val="Refdenotaalpie"/>
          <w:rFonts w:ascii="Arial" w:eastAsia="Arial" w:hAnsi="Arial" w:cs="Arial"/>
        </w:rPr>
        <w:footnoteReference w:id="15"/>
      </w:r>
      <w:r>
        <w:rPr>
          <w:rFonts w:ascii="Arial" w:eastAsia="Arial" w:hAnsi="Arial" w:cs="Arial"/>
        </w:rPr>
        <w:t>, sin que sea</w:t>
      </w:r>
      <w:r w:rsidRPr="009864BC">
        <w:rPr>
          <w:rFonts w:ascii="Arial" w:eastAsia="Arial" w:hAnsi="Arial" w:cs="Arial"/>
        </w:rPr>
        <w:t xml:space="preserve"> jurídicamente aceptable, ni razonable que, en esta acreditación,</w:t>
      </w:r>
      <w:r>
        <w:rPr>
          <w:rFonts w:ascii="Arial" w:eastAsia="Arial" w:hAnsi="Arial" w:cs="Arial"/>
        </w:rPr>
        <w:t xml:space="preserve"> </w:t>
      </w:r>
      <w:r w:rsidRPr="009864BC">
        <w:rPr>
          <w:rFonts w:ascii="Arial" w:eastAsia="Arial" w:hAnsi="Arial" w:cs="Arial"/>
        </w:rPr>
        <w:t xml:space="preserve">aleguen circunstancias en las cuales las propias </w:t>
      </w:r>
      <w:r>
        <w:rPr>
          <w:rFonts w:ascii="Arial" w:eastAsia="Arial" w:hAnsi="Arial" w:cs="Arial"/>
        </w:rPr>
        <w:t>autoridades</w:t>
      </w:r>
      <w:r w:rsidRPr="009864BC">
        <w:rPr>
          <w:rFonts w:ascii="Arial" w:eastAsia="Arial" w:hAnsi="Arial" w:cs="Arial"/>
        </w:rPr>
        <w:t xml:space="preserve"> se colocaron, porque la imposibilidad jurídica o material se debe verificar por circunstancias ajenas a su voluntad.</w:t>
      </w:r>
    </w:p>
    <w:p w14:paraId="055A71F4" w14:textId="7253E34E" w:rsidR="009864BC" w:rsidRDefault="00456342" w:rsidP="00CB0332">
      <w:pPr>
        <w:spacing w:before="100" w:beforeAutospacing="1" w:after="100" w:afterAutospacing="1" w:line="360" w:lineRule="auto"/>
        <w:jc w:val="both"/>
        <w:rPr>
          <w:rFonts w:ascii="Arial" w:eastAsia="Arial" w:hAnsi="Arial" w:cs="Arial"/>
        </w:rPr>
      </w:pPr>
      <w:r>
        <w:rPr>
          <w:rFonts w:ascii="Arial" w:eastAsia="Arial" w:hAnsi="Arial" w:cs="Arial"/>
        </w:rPr>
        <w:t xml:space="preserve">En ese sentido, si lo ordenado obedece únicamente a coadyuvar con la difusión de lo decidido en la </w:t>
      </w:r>
      <w:r w:rsidR="009864BC" w:rsidRPr="009864BC">
        <w:rPr>
          <w:rFonts w:ascii="Arial" w:eastAsia="Arial" w:hAnsi="Arial" w:cs="Arial"/>
          <w:i/>
          <w:iCs/>
        </w:rPr>
        <w:t>sentencia</w:t>
      </w:r>
      <w:r>
        <w:rPr>
          <w:rFonts w:ascii="Arial" w:eastAsia="Arial" w:hAnsi="Arial" w:cs="Arial"/>
        </w:rPr>
        <w:t xml:space="preserve">, no puede considerarse de ninguna manera que se atente contra el autogobierno de la </w:t>
      </w:r>
      <w:r w:rsidRPr="00BA089C">
        <w:rPr>
          <w:rFonts w:ascii="Arial" w:eastAsia="Arial" w:hAnsi="Arial" w:cs="Arial"/>
          <w:i/>
          <w:iCs/>
        </w:rPr>
        <w:t xml:space="preserve">Comunidad </w:t>
      </w:r>
      <w:r>
        <w:rPr>
          <w:rFonts w:ascii="Arial" w:eastAsia="Arial" w:hAnsi="Arial" w:cs="Arial"/>
        </w:rPr>
        <w:t xml:space="preserve">o sea generador </w:t>
      </w:r>
      <w:r w:rsidR="00BA089C">
        <w:rPr>
          <w:rFonts w:ascii="Arial" w:eastAsia="Arial" w:hAnsi="Arial" w:cs="Arial"/>
        </w:rPr>
        <w:t>de un conflicto entre las autoridades municipales y comunales</w:t>
      </w:r>
      <w:r w:rsidR="00FC58A2">
        <w:rPr>
          <w:rFonts w:ascii="Arial" w:eastAsia="Arial" w:hAnsi="Arial" w:cs="Arial"/>
        </w:rPr>
        <w:t xml:space="preserve">, como </w:t>
      </w:r>
      <w:r w:rsidR="00641475">
        <w:rPr>
          <w:rFonts w:ascii="Arial" w:eastAsia="Arial" w:hAnsi="Arial" w:cs="Arial"/>
        </w:rPr>
        <w:t>erróneamente</w:t>
      </w:r>
      <w:r w:rsidR="00FC58A2">
        <w:rPr>
          <w:rFonts w:ascii="Arial" w:eastAsia="Arial" w:hAnsi="Arial" w:cs="Arial"/>
        </w:rPr>
        <w:t xml:space="preserve"> lo consideró el </w:t>
      </w:r>
      <w:r w:rsidR="00FC58A2" w:rsidRPr="00FC58A2">
        <w:rPr>
          <w:rFonts w:ascii="Arial" w:eastAsia="Arial" w:hAnsi="Arial" w:cs="Arial"/>
          <w:i/>
          <w:iCs/>
        </w:rPr>
        <w:t>Ayuntamiento</w:t>
      </w:r>
      <w:r w:rsidR="00641475">
        <w:rPr>
          <w:rFonts w:ascii="Arial" w:eastAsia="Arial" w:hAnsi="Arial" w:cs="Arial"/>
        </w:rPr>
        <w:t xml:space="preserve">, </w:t>
      </w:r>
      <w:r w:rsidR="00641475" w:rsidRPr="00641475">
        <w:rPr>
          <w:rFonts w:ascii="Arial" w:eastAsia="Arial" w:hAnsi="Arial" w:cs="Arial"/>
        </w:rPr>
        <w:t>sino</w:t>
      </w:r>
      <w:r w:rsidR="00641475">
        <w:rPr>
          <w:rFonts w:ascii="Arial" w:eastAsia="Arial" w:hAnsi="Arial" w:cs="Arial"/>
        </w:rPr>
        <w:t xml:space="preserve"> como una medida </w:t>
      </w:r>
      <w:r w:rsidR="00641475" w:rsidRPr="00641475">
        <w:rPr>
          <w:rFonts w:ascii="Arial" w:eastAsia="Arial" w:hAnsi="Arial" w:cs="Arial"/>
        </w:rPr>
        <w:t>para garantizar la mayor difusión y publicitación de</w:t>
      </w:r>
      <w:r w:rsidR="00641475">
        <w:rPr>
          <w:rFonts w:ascii="Arial" w:eastAsia="Arial" w:hAnsi="Arial" w:cs="Arial"/>
        </w:rPr>
        <w:t>l</w:t>
      </w:r>
      <w:r w:rsidR="00641475" w:rsidRPr="00641475">
        <w:rPr>
          <w:rFonts w:ascii="Arial" w:eastAsia="Arial" w:hAnsi="Arial" w:cs="Arial"/>
        </w:rPr>
        <w:t xml:space="preserve"> sentido y alcances</w:t>
      </w:r>
      <w:r w:rsidR="00641475">
        <w:rPr>
          <w:rFonts w:ascii="Arial" w:eastAsia="Arial" w:hAnsi="Arial" w:cs="Arial"/>
        </w:rPr>
        <w:t xml:space="preserve"> de lo resuelto.</w:t>
      </w:r>
    </w:p>
    <w:p w14:paraId="3B0D41E7" w14:textId="3A36AC7E" w:rsidR="00A12257" w:rsidRPr="009864BC" w:rsidRDefault="00CB0332" w:rsidP="00941D58">
      <w:pPr>
        <w:spacing w:before="100" w:beforeAutospacing="1" w:after="100" w:afterAutospacing="1" w:line="360" w:lineRule="auto"/>
        <w:jc w:val="both"/>
        <w:rPr>
          <w:rFonts w:ascii="Arial" w:eastAsia="Arial" w:hAnsi="Arial" w:cs="Arial"/>
        </w:rPr>
      </w:pPr>
      <w:r w:rsidRPr="00CB0332">
        <w:rPr>
          <w:rFonts w:ascii="Arial" w:eastAsia="Arial" w:hAnsi="Arial" w:cs="Arial"/>
        </w:rPr>
        <w:lastRenderedPageBreak/>
        <w:t xml:space="preserve">Por otro lado, el artículo 98 A párrafo tercero la </w:t>
      </w:r>
      <w:r w:rsidRPr="00456342">
        <w:rPr>
          <w:rFonts w:ascii="Arial" w:eastAsia="Arial" w:hAnsi="Arial" w:cs="Arial"/>
          <w:i/>
          <w:iCs/>
        </w:rPr>
        <w:t>Constitución Local</w:t>
      </w:r>
      <w:r w:rsidRPr="00CB0332">
        <w:rPr>
          <w:rFonts w:ascii="Arial" w:eastAsia="Arial" w:hAnsi="Arial" w:cs="Arial"/>
        </w:rPr>
        <w:t xml:space="preserve"> dispone que el </w:t>
      </w:r>
      <w:r w:rsidRPr="00456342">
        <w:rPr>
          <w:rFonts w:ascii="Arial" w:eastAsia="Arial" w:hAnsi="Arial" w:cs="Arial"/>
          <w:i/>
          <w:iCs/>
        </w:rPr>
        <w:t>Tribunal</w:t>
      </w:r>
      <w:r w:rsidRPr="00CB0332">
        <w:rPr>
          <w:rFonts w:ascii="Arial" w:eastAsia="Arial" w:hAnsi="Arial" w:cs="Arial"/>
        </w:rPr>
        <w:t xml:space="preserve"> será órgano permanente, autónomo y máxima autoridad jurisdiccional electoral</w:t>
      </w:r>
      <w:r w:rsidR="00456342">
        <w:rPr>
          <w:rFonts w:ascii="Arial" w:eastAsia="Arial" w:hAnsi="Arial" w:cs="Arial"/>
        </w:rPr>
        <w:t xml:space="preserve">, facultado para </w:t>
      </w:r>
      <w:r w:rsidRPr="00CB0332">
        <w:rPr>
          <w:rFonts w:ascii="Arial" w:eastAsia="Arial" w:hAnsi="Arial" w:cs="Arial"/>
        </w:rPr>
        <w:t xml:space="preserve">resolver los asuntos con plena jurisdicción. Esto significa, entre otros aspectos, </w:t>
      </w:r>
      <w:r w:rsidR="00456342">
        <w:rPr>
          <w:rFonts w:ascii="Arial" w:eastAsia="Arial" w:hAnsi="Arial" w:cs="Arial"/>
        </w:rPr>
        <w:t xml:space="preserve">que </w:t>
      </w:r>
      <w:r w:rsidRPr="00CB0332">
        <w:rPr>
          <w:rFonts w:ascii="Arial" w:eastAsia="Arial" w:hAnsi="Arial" w:cs="Arial"/>
        </w:rPr>
        <w:t>t</w:t>
      </w:r>
      <w:r w:rsidR="00BA089C">
        <w:rPr>
          <w:rFonts w:ascii="Arial" w:eastAsia="Arial" w:hAnsi="Arial" w:cs="Arial"/>
        </w:rPr>
        <w:t>iene</w:t>
      </w:r>
      <w:r w:rsidRPr="00CB0332">
        <w:rPr>
          <w:rFonts w:ascii="Arial" w:eastAsia="Arial" w:hAnsi="Arial" w:cs="Arial"/>
        </w:rPr>
        <w:t xml:space="preserve"> la potestad para exigir el </w:t>
      </w:r>
      <w:r w:rsidR="00BA089C" w:rsidRPr="00A12257">
        <w:rPr>
          <w:rFonts w:ascii="Arial" w:eastAsia="Arial" w:hAnsi="Arial" w:cs="Arial"/>
          <w:lang w:val="es-ES"/>
        </w:rPr>
        <w:t>cumplimiento irrestricto</w:t>
      </w:r>
      <w:r w:rsidR="00BA089C">
        <w:rPr>
          <w:rFonts w:ascii="Arial" w:eastAsia="Arial" w:hAnsi="Arial" w:cs="Arial"/>
          <w:lang w:val="es-ES"/>
        </w:rPr>
        <w:t xml:space="preserve"> de sus determinaciones</w:t>
      </w:r>
      <w:r w:rsidR="00BA089C" w:rsidRPr="00A12257">
        <w:rPr>
          <w:rFonts w:ascii="Arial" w:eastAsia="Arial" w:hAnsi="Arial" w:cs="Arial"/>
          <w:lang w:val="es-ES"/>
        </w:rPr>
        <w:t xml:space="preserve"> y vincula de manera imperativa, ya que tal orden deriva de una determinación que tiene el carácter constitucional</w:t>
      </w:r>
      <w:r w:rsidR="00BA089C">
        <w:rPr>
          <w:rFonts w:ascii="Arial" w:eastAsia="Arial" w:hAnsi="Arial" w:cs="Arial"/>
        </w:rPr>
        <w:t>.</w:t>
      </w:r>
    </w:p>
    <w:p w14:paraId="3AA63457" w14:textId="353C48BD" w:rsidR="000D7A41" w:rsidRDefault="000D7A41" w:rsidP="005E12F7">
      <w:pPr>
        <w:spacing w:before="100" w:beforeAutospacing="1" w:after="100" w:afterAutospacing="1" w:line="360" w:lineRule="auto"/>
        <w:jc w:val="both"/>
        <w:rPr>
          <w:rFonts w:ascii="Arial" w:eastAsia="Arial" w:hAnsi="Arial" w:cs="Arial"/>
          <w:lang w:val="es-ES"/>
        </w:rPr>
      </w:pPr>
      <w:r w:rsidRPr="000D7A41">
        <w:rPr>
          <w:rFonts w:ascii="Arial" w:eastAsia="Arial" w:hAnsi="Arial" w:cs="Arial"/>
          <w:lang w:val="es-ES"/>
        </w:rPr>
        <w:t>E</w:t>
      </w:r>
      <w:r w:rsidR="0006205C">
        <w:rPr>
          <w:rFonts w:ascii="Arial" w:eastAsia="Arial" w:hAnsi="Arial" w:cs="Arial"/>
          <w:lang w:val="es-ES"/>
        </w:rPr>
        <w:t>ntonces</w:t>
      </w:r>
      <w:r w:rsidRPr="000D7A41">
        <w:rPr>
          <w:rFonts w:ascii="Arial" w:eastAsia="Arial" w:hAnsi="Arial" w:cs="Arial"/>
          <w:lang w:val="es-ES"/>
        </w:rPr>
        <w:t>, dado que las alegaciones de</w:t>
      </w:r>
      <w:r>
        <w:rPr>
          <w:rFonts w:ascii="Arial" w:eastAsia="Arial" w:hAnsi="Arial" w:cs="Arial"/>
          <w:lang w:val="es-ES"/>
        </w:rPr>
        <w:t xml:space="preserve">l </w:t>
      </w:r>
      <w:r w:rsidRPr="000D7A41">
        <w:rPr>
          <w:rFonts w:ascii="Arial" w:eastAsia="Arial" w:hAnsi="Arial" w:cs="Arial"/>
          <w:i/>
          <w:iCs/>
          <w:lang w:val="es-ES"/>
        </w:rPr>
        <w:t>Ayuntamiento</w:t>
      </w:r>
      <w:r w:rsidRPr="000D7A41">
        <w:rPr>
          <w:rFonts w:ascii="Arial" w:eastAsia="Arial" w:hAnsi="Arial" w:cs="Arial"/>
          <w:lang w:val="es-ES"/>
        </w:rPr>
        <w:t xml:space="preserve"> son insuficientes para </w:t>
      </w:r>
      <w:r w:rsidR="00B37F58">
        <w:rPr>
          <w:rFonts w:ascii="Arial" w:eastAsia="Arial" w:hAnsi="Arial" w:cs="Arial"/>
          <w:lang w:val="es-ES"/>
        </w:rPr>
        <w:t xml:space="preserve">considerar que se encuentra imposibilitado para acatar lo ordenado, </w:t>
      </w:r>
      <w:r w:rsidRPr="000D7A41">
        <w:rPr>
          <w:rFonts w:ascii="Arial" w:eastAsia="Arial" w:hAnsi="Arial" w:cs="Arial"/>
          <w:lang w:val="es-ES"/>
        </w:rPr>
        <w:t>es por lo que se tiene a dicha autoridad</w:t>
      </w:r>
      <w:r>
        <w:rPr>
          <w:rFonts w:ascii="Arial" w:eastAsia="Arial" w:hAnsi="Arial" w:cs="Arial"/>
          <w:lang w:val="es-ES"/>
        </w:rPr>
        <w:t xml:space="preserve"> de administración municipal</w:t>
      </w:r>
      <w:r w:rsidRPr="000D7A41">
        <w:rPr>
          <w:rFonts w:ascii="Arial" w:eastAsia="Arial" w:hAnsi="Arial" w:cs="Arial"/>
          <w:lang w:val="es-ES"/>
        </w:rPr>
        <w:t xml:space="preserve"> </w:t>
      </w:r>
      <w:r w:rsidRPr="00B37F58">
        <w:rPr>
          <w:rFonts w:ascii="Arial" w:eastAsia="Arial" w:hAnsi="Arial" w:cs="Arial"/>
          <w:b/>
          <w:bCs/>
          <w:lang w:val="es-ES"/>
        </w:rPr>
        <w:t>incurriendo en incumplimiento a lo ordenado</w:t>
      </w:r>
      <w:r w:rsidRPr="000D7A41">
        <w:rPr>
          <w:rFonts w:ascii="Arial" w:eastAsia="Arial" w:hAnsi="Arial" w:cs="Arial"/>
          <w:lang w:val="es-ES"/>
        </w:rPr>
        <w:t xml:space="preserve"> en la </w:t>
      </w:r>
      <w:r w:rsidRPr="00122477">
        <w:rPr>
          <w:rFonts w:ascii="Arial" w:eastAsia="Arial" w:hAnsi="Arial" w:cs="Arial"/>
          <w:i/>
          <w:iCs/>
          <w:lang w:val="es-ES"/>
        </w:rPr>
        <w:t>sentencia</w:t>
      </w:r>
      <w:r w:rsidRPr="000D7A41">
        <w:rPr>
          <w:rFonts w:ascii="Arial" w:eastAsia="Arial" w:hAnsi="Arial" w:cs="Arial"/>
          <w:lang w:val="es-ES"/>
        </w:rPr>
        <w:t>.</w:t>
      </w:r>
    </w:p>
    <w:p w14:paraId="382FAD05" w14:textId="1B3C03B0" w:rsidR="005E12F7" w:rsidRPr="00562ED5" w:rsidRDefault="005E12F7" w:rsidP="005E12F7">
      <w:pPr>
        <w:spacing w:before="100" w:beforeAutospacing="1" w:after="100" w:afterAutospacing="1" w:line="360" w:lineRule="auto"/>
        <w:jc w:val="both"/>
        <w:rPr>
          <w:rFonts w:ascii="Arial" w:eastAsia="Arial" w:hAnsi="Arial" w:cs="Arial"/>
          <w:b/>
          <w:bCs/>
          <w:lang w:val="es-ES"/>
        </w:rPr>
      </w:pPr>
      <w:r w:rsidRPr="005E12F7">
        <w:rPr>
          <w:rFonts w:ascii="Arial" w:eastAsia="Arial" w:hAnsi="Arial" w:cs="Arial"/>
          <w:lang w:val="es-ES"/>
        </w:rPr>
        <w:t xml:space="preserve">En ese tenor, lo ordinario sería ordenar al </w:t>
      </w:r>
      <w:r w:rsidRPr="00797EEF">
        <w:rPr>
          <w:rFonts w:ascii="Arial" w:eastAsia="Arial" w:hAnsi="Arial" w:cs="Arial"/>
          <w:i/>
          <w:iCs/>
          <w:lang w:val="es-ES"/>
        </w:rPr>
        <w:t>Ayuntamiento</w:t>
      </w:r>
      <w:r w:rsidRPr="005E12F7">
        <w:rPr>
          <w:rFonts w:ascii="Arial" w:eastAsia="Arial" w:hAnsi="Arial" w:cs="Arial"/>
          <w:lang w:val="es-ES"/>
        </w:rPr>
        <w:t xml:space="preserve">, llevar a cabo de inmediato la difusión de la traducción del resumen y de los puntos resolutivos de la </w:t>
      </w:r>
      <w:r w:rsidRPr="00B23900">
        <w:rPr>
          <w:rFonts w:ascii="Arial" w:eastAsia="Arial" w:hAnsi="Arial" w:cs="Arial"/>
          <w:i/>
          <w:iCs/>
          <w:lang w:val="es-ES"/>
        </w:rPr>
        <w:t>sentencia</w:t>
      </w:r>
      <w:r w:rsidRPr="005E12F7">
        <w:rPr>
          <w:rFonts w:ascii="Arial" w:eastAsia="Arial" w:hAnsi="Arial" w:cs="Arial"/>
          <w:lang w:val="es-ES"/>
        </w:rPr>
        <w:t xml:space="preserve"> por el plazo de tres días naturales; empero, dado el estado procesal del presente, a ningún fin útil conduciría ello, pues a </w:t>
      </w:r>
      <w:r>
        <w:rPr>
          <w:rFonts w:ascii="Arial" w:eastAsia="Arial" w:hAnsi="Arial" w:cs="Arial"/>
          <w:lang w:val="es-ES"/>
        </w:rPr>
        <w:t>la fecha</w:t>
      </w:r>
      <w:r w:rsidRPr="005E12F7">
        <w:rPr>
          <w:rFonts w:ascii="Arial" w:eastAsia="Arial" w:hAnsi="Arial" w:cs="Arial"/>
          <w:lang w:val="es-ES"/>
        </w:rPr>
        <w:t xml:space="preserve">, </w:t>
      </w:r>
      <w:r w:rsidRPr="00797EEF">
        <w:rPr>
          <w:rFonts w:ascii="Arial" w:eastAsia="Arial" w:hAnsi="Arial" w:cs="Arial"/>
          <w:lang w:val="es-ES"/>
        </w:rPr>
        <w:t>se ha celebrado</w:t>
      </w:r>
      <w:r w:rsidR="00797EEF">
        <w:rPr>
          <w:rFonts w:ascii="Arial" w:eastAsia="Arial" w:hAnsi="Arial" w:cs="Arial"/>
          <w:lang w:val="es-ES"/>
        </w:rPr>
        <w:t xml:space="preserve"> la elección de las</w:t>
      </w:r>
      <w:r w:rsidR="00797EEF" w:rsidRPr="00797EEF">
        <w:rPr>
          <w:rFonts w:ascii="Arial" w:eastAsia="Arial" w:hAnsi="Arial" w:cs="Arial"/>
        </w:rPr>
        <w:t xml:space="preserve"> personas que integrarán el </w:t>
      </w:r>
      <w:r w:rsidR="00797EEF" w:rsidRPr="00BA089C">
        <w:rPr>
          <w:rFonts w:ascii="Arial" w:eastAsia="Arial" w:hAnsi="Arial" w:cs="Arial"/>
          <w:i/>
          <w:iCs/>
        </w:rPr>
        <w:t>Concejo Comunal</w:t>
      </w:r>
      <w:r w:rsidR="00797EEF" w:rsidRPr="00797EEF">
        <w:rPr>
          <w:rFonts w:ascii="Arial" w:eastAsia="Arial" w:hAnsi="Arial" w:cs="Arial"/>
        </w:rPr>
        <w:t xml:space="preserve"> para el periodo 2026–2028</w:t>
      </w:r>
      <w:r w:rsidR="00797EEF">
        <w:rPr>
          <w:rFonts w:ascii="Arial" w:eastAsia="Arial" w:hAnsi="Arial" w:cs="Arial"/>
        </w:rPr>
        <w:t xml:space="preserve"> e incluso el</w:t>
      </w:r>
      <w:r w:rsidR="00797EEF" w:rsidRPr="00797EEF">
        <w:rPr>
          <w:rFonts w:ascii="Arial" w:eastAsia="Arial" w:hAnsi="Arial" w:cs="Arial"/>
        </w:rPr>
        <w:t xml:space="preserve"> Consejo General del Instituto Electoral de Michoacán aprobó la calificación y declaración de validez de la primera etapa de la Asamblea General </w:t>
      </w:r>
      <w:r w:rsidR="00797EEF">
        <w:rPr>
          <w:rFonts w:ascii="Arial" w:eastAsia="Arial" w:hAnsi="Arial" w:cs="Arial"/>
        </w:rPr>
        <w:t>respectiva</w:t>
      </w:r>
      <w:r w:rsidR="00562ED5">
        <w:rPr>
          <w:rStyle w:val="Refdenotaalpie"/>
          <w:rFonts w:ascii="Arial" w:eastAsia="Arial" w:hAnsi="Arial" w:cs="Arial"/>
        </w:rPr>
        <w:footnoteReference w:id="16"/>
      </w:r>
      <w:r w:rsidR="00562ED5">
        <w:rPr>
          <w:rFonts w:ascii="Arial" w:eastAsia="Arial" w:hAnsi="Arial" w:cs="Arial"/>
          <w:b/>
          <w:bCs/>
          <w:lang w:val="es-ES"/>
        </w:rPr>
        <w:t xml:space="preserve">; </w:t>
      </w:r>
      <w:r w:rsidR="00562ED5" w:rsidRPr="00562ED5">
        <w:rPr>
          <w:rFonts w:ascii="Arial" w:eastAsia="Arial" w:hAnsi="Arial" w:cs="Arial"/>
          <w:lang w:val="es-ES"/>
        </w:rPr>
        <w:t xml:space="preserve">cuestión que </w:t>
      </w:r>
      <w:r w:rsidR="00562ED5">
        <w:rPr>
          <w:rFonts w:ascii="Arial" w:eastAsia="Arial" w:hAnsi="Arial" w:cs="Arial"/>
          <w:lang w:val="es-ES"/>
        </w:rPr>
        <w:t>constituyó</w:t>
      </w:r>
      <w:r w:rsidRPr="005E12F7">
        <w:rPr>
          <w:rFonts w:ascii="Arial" w:eastAsia="Arial" w:hAnsi="Arial" w:cs="Arial"/>
          <w:lang w:val="es-ES"/>
        </w:rPr>
        <w:t xml:space="preserve"> la materia principal de</w:t>
      </w:r>
      <w:r w:rsidR="00562ED5">
        <w:rPr>
          <w:rFonts w:ascii="Arial" w:eastAsia="Arial" w:hAnsi="Arial" w:cs="Arial"/>
          <w:lang w:val="es-ES"/>
        </w:rPr>
        <w:t xml:space="preserve"> lo resuelto en el </w:t>
      </w:r>
      <w:r w:rsidR="00562ED5" w:rsidRPr="00562ED5">
        <w:rPr>
          <w:rFonts w:ascii="Arial" w:eastAsia="Arial" w:hAnsi="Arial" w:cs="Arial"/>
          <w:i/>
          <w:iCs/>
          <w:lang w:val="es-ES"/>
        </w:rPr>
        <w:t>juicio de la ciudadanía</w:t>
      </w:r>
      <w:r w:rsidRPr="005E12F7">
        <w:rPr>
          <w:rFonts w:ascii="Arial" w:eastAsia="Arial" w:hAnsi="Arial" w:cs="Arial"/>
          <w:lang w:val="es-ES"/>
        </w:rPr>
        <w:t>, aunado a que, en autos no se advierte que tal circunstancia hubiera generado un perjuicio a l</w:t>
      </w:r>
      <w:r>
        <w:rPr>
          <w:rFonts w:ascii="Arial" w:eastAsia="Arial" w:hAnsi="Arial" w:cs="Arial"/>
          <w:lang w:val="es-ES"/>
        </w:rPr>
        <w:t>as partes</w:t>
      </w:r>
      <w:r w:rsidRPr="005E12F7">
        <w:rPr>
          <w:rFonts w:ascii="Arial" w:eastAsia="Arial" w:hAnsi="Arial" w:cs="Arial"/>
          <w:lang w:val="es-ES"/>
        </w:rPr>
        <w:t xml:space="preserve"> o a la propia </w:t>
      </w:r>
      <w:r w:rsidRPr="0006205C">
        <w:rPr>
          <w:rFonts w:ascii="Arial" w:eastAsia="Arial" w:hAnsi="Arial" w:cs="Arial"/>
          <w:i/>
          <w:iCs/>
          <w:lang w:val="es-ES"/>
        </w:rPr>
        <w:t>Comunidad</w:t>
      </w:r>
      <w:r>
        <w:rPr>
          <w:rStyle w:val="Refdenotaalpie"/>
          <w:rFonts w:ascii="Arial" w:eastAsia="Arial" w:hAnsi="Arial" w:cs="Arial"/>
          <w:lang w:val="es-ES"/>
        </w:rPr>
        <w:footnoteReference w:id="17"/>
      </w:r>
      <w:r w:rsidRPr="005E12F7">
        <w:rPr>
          <w:rFonts w:ascii="Arial" w:eastAsia="Arial" w:hAnsi="Arial" w:cs="Arial"/>
          <w:lang w:val="es-ES"/>
        </w:rPr>
        <w:t>.</w:t>
      </w:r>
    </w:p>
    <w:p w14:paraId="40448D00" w14:textId="7A097C2D" w:rsidR="00885FC0" w:rsidRPr="00B37F58" w:rsidRDefault="00562ED5" w:rsidP="00A474D1">
      <w:pPr>
        <w:spacing w:before="100" w:beforeAutospacing="1" w:after="100" w:afterAutospacing="1" w:line="360" w:lineRule="auto"/>
        <w:jc w:val="both"/>
        <w:rPr>
          <w:rFonts w:ascii="Arial" w:eastAsia="Arial" w:hAnsi="Arial" w:cs="Arial"/>
          <w:lang w:val="es-ES"/>
        </w:rPr>
      </w:pPr>
      <w:r>
        <w:rPr>
          <w:rFonts w:ascii="Arial" w:eastAsia="Arial" w:hAnsi="Arial" w:cs="Arial"/>
          <w:lang w:val="es-ES"/>
        </w:rPr>
        <w:t>No obstante, c</w:t>
      </w:r>
      <w:r w:rsidR="005E12F7" w:rsidRPr="005E12F7">
        <w:rPr>
          <w:rFonts w:ascii="Arial" w:eastAsia="Arial" w:hAnsi="Arial" w:cs="Arial"/>
          <w:lang w:val="es-ES"/>
        </w:rPr>
        <w:t xml:space="preserve">on independencia de ello, conforme a lo previsto en el artículo 6, en relación con 44, ambos de la </w:t>
      </w:r>
      <w:r w:rsidR="005E12F7" w:rsidRPr="00973B0B">
        <w:rPr>
          <w:rFonts w:ascii="Arial" w:eastAsia="Arial" w:hAnsi="Arial" w:cs="Arial"/>
          <w:i/>
          <w:iCs/>
          <w:lang w:val="es-ES"/>
        </w:rPr>
        <w:t>Ley Electoral</w:t>
      </w:r>
      <w:r w:rsidR="005E12F7" w:rsidRPr="005E12F7">
        <w:rPr>
          <w:rFonts w:ascii="Arial" w:eastAsia="Arial" w:hAnsi="Arial" w:cs="Arial"/>
          <w:lang w:val="es-ES"/>
        </w:rPr>
        <w:t xml:space="preserve">, </w:t>
      </w:r>
      <w:r w:rsidR="005E12F7" w:rsidRPr="00562ED5">
        <w:rPr>
          <w:rFonts w:ascii="Arial" w:eastAsia="Arial" w:hAnsi="Arial" w:cs="Arial"/>
          <w:b/>
          <w:bCs/>
          <w:lang w:val="es-ES"/>
        </w:rPr>
        <w:t>se conmina</w:t>
      </w:r>
      <w:r w:rsidR="005E12F7" w:rsidRPr="005E12F7">
        <w:rPr>
          <w:rFonts w:ascii="Arial" w:eastAsia="Arial" w:hAnsi="Arial" w:cs="Arial"/>
          <w:lang w:val="es-ES"/>
        </w:rPr>
        <w:t xml:space="preserve"> al </w:t>
      </w:r>
      <w:r w:rsidR="005E12F7" w:rsidRPr="00562ED5">
        <w:rPr>
          <w:rFonts w:ascii="Arial" w:eastAsia="Arial" w:hAnsi="Arial" w:cs="Arial"/>
          <w:i/>
          <w:iCs/>
          <w:lang w:val="es-ES"/>
        </w:rPr>
        <w:t>Ayuntamient</w:t>
      </w:r>
      <w:r w:rsidRPr="00562ED5">
        <w:rPr>
          <w:rFonts w:ascii="Arial" w:eastAsia="Arial" w:hAnsi="Arial" w:cs="Arial"/>
          <w:i/>
          <w:iCs/>
          <w:lang w:val="es-ES"/>
        </w:rPr>
        <w:t>o</w:t>
      </w:r>
      <w:r w:rsidR="005E12F7" w:rsidRPr="005E12F7">
        <w:rPr>
          <w:rFonts w:ascii="Arial" w:eastAsia="Arial" w:hAnsi="Arial" w:cs="Arial"/>
          <w:lang w:val="es-ES"/>
        </w:rPr>
        <w:t xml:space="preserve">, a que, en lo subsecuente cumpla con lo ordenado por este </w:t>
      </w:r>
      <w:r w:rsidR="005E12F7" w:rsidRPr="00562ED5">
        <w:rPr>
          <w:rFonts w:ascii="Arial" w:eastAsia="Arial" w:hAnsi="Arial" w:cs="Arial"/>
          <w:i/>
          <w:iCs/>
          <w:lang w:val="es-ES"/>
        </w:rPr>
        <w:t>Tribunal</w:t>
      </w:r>
      <w:r w:rsidR="005E12F7" w:rsidRPr="005E12F7">
        <w:rPr>
          <w:rFonts w:ascii="Arial" w:eastAsia="Arial" w:hAnsi="Arial" w:cs="Arial"/>
          <w:lang w:val="es-ES"/>
        </w:rPr>
        <w:t>, a través de sus sentencias, autos o interlocutorias.</w:t>
      </w:r>
    </w:p>
    <w:p w14:paraId="2DA4DD0F" w14:textId="77777777" w:rsidR="00A474D1" w:rsidRPr="00923A2E" w:rsidRDefault="00A474D1" w:rsidP="00A474D1">
      <w:pPr>
        <w:spacing w:before="240" w:line="360" w:lineRule="auto"/>
        <w:jc w:val="both"/>
        <w:rPr>
          <w:rFonts w:ascii="Arial" w:hAnsi="Arial" w:cs="Arial"/>
        </w:rPr>
      </w:pPr>
      <w:r>
        <w:rPr>
          <w:rFonts w:ascii="Arial" w:hAnsi="Arial" w:cs="Arial"/>
        </w:rPr>
        <w:t>Por lo expuesto y fundado, se</w:t>
      </w:r>
    </w:p>
    <w:p w14:paraId="28C1551A" w14:textId="77777777" w:rsidR="00A474D1" w:rsidRPr="00562ED5" w:rsidRDefault="00A474D1" w:rsidP="00A474D1">
      <w:pPr>
        <w:pStyle w:val="Ttulo1"/>
        <w:jc w:val="center"/>
        <w:rPr>
          <w:rFonts w:ascii="Arial" w:eastAsia="Arial" w:hAnsi="Arial" w:cs="Arial"/>
          <w:b/>
          <w:bCs/>
          <w:color w:val="000000"/>
          <w:sz w:val="24"/>
          <w:szCs w:val="24"/>
        </w:rPr>
      </w:pPr>
      <w:bookmarkStart w:id="18" w:name="_Toc215762145"/>
      <w:r w:rsidRPr="00562ED5">
        <w:rPr>
          <w:rFonts w:ascii="Arial" w:hAnsi="Arial" w:cs="Arial"/>
          <w:b/>
          <w:bCs/>
          <w:color w:val="auto"/>
          <w:sz w:val="24"/>
          <w:szCs w:val="24"/>
        </w:rPr>
        <w:lastRenderedPageBreak/>
        <w:t xml:space="preserve">IV. </w:t>
      </w:r>
      <w:bookmarkStart w:id="19" w:name="_Toc178931722"/>
      <w:r w:rsidRPr="00562ED5">
        <w:rPr>
          <w:rFonts w:ascii="Arial" w:eastAsia="Arial" w:hAnsi="Arial" w:cs="Arial"/>
          <w:b/>
          <w:bCs/>
          <w:color w:val="000000"/>
          <w:sz w:val="24"/>
          <w:szCs w:val="24"/>
        </w:rPr>
        <w:t>ACUERDA</w:t>
      </w:r>
      <w:bookmarkEnd w:id="18"/>
      <w:bookmarkEnd w:id="19"/>
    </w:p>
    <w:p w14:paraId="728EFED5" w14:textId="455BAED0" w:rsidR="00562ED5" w:rsidRDefault="00562ED5" w:rsidP="00562ED5">
      <w:pPr>
        <w:tabs>
          <w:tab w:val="right" w:pos="7655"/>
        </w:tabs>
        <w:spacing w:before="100" w:beforeAutospacing="1" w:after="100" w:afterAutospacing="1" w:line="360" w:lineRule="auto"/>
        <w:jc w:val="both"/>
        <w:rPr>
          <w:rFonts w:ascii="Arial" w:eastAsia="Arial" w:hAnsi="Arial" w:cs="Arial"/>
          <w:b/>
        </w:rPr>
      </w:pPr>
      <w:r w:rsidRPr="00562ED5">
        <w:rPr>
          <w:rFonts w:ascii="Arial" w:eastAsia="Arial" w:hAnsi="Arial" w:cs="Arial"/>
          <w:b/>
        </w:rPr>
        <w:t xml:space="preserve">PRIMERO. </w:t>
      </w:r>
      <w:r w:rsidRPr="00562ED5">
        <w:rPr>
          <w:rFonts w:ascii="Arial" w:eastAsia="Arial" w:hAnsi="Arial" w:cs="Arial"/>
          <w:bCs/>
        </w:rPr>
        <w:t xml:space="preserve">Se </w:t>
      </w:r>
      <w:r w:rsidRPr="00DA5700">
        <w:rPr>
          <w:rFonts w:ascii="Arial" w:eastAsia="Arial" w:hAnsi="Arial" w:cs="Arial"/>
          <w:b/>
        </w:rPr>
        <w:t xml:space="preserve">declara </w:t>
      </w:r>
      <w:r w:rsidR="001C2F2C">
        <w:rPr>
          <w:rFonts w:ascii="Arial" w:eastAsia="Arial" w:hAnsi="Arial" w:cs="Arial"/>
          <w:b/>
        </w:rPr>
        <w:t>el cumplimiento</w:t>
      </w:r>
      <w:r w:rsidR="001C2F2C" w:rsidRPr="001C2F2C">
        <w:rPr>
          <w:rFonts w:ascii="Arial" w:eastAsia="Arial" w:hAnsi="Arial" w:cs="Arial"/>
          <w:bCs/>
        </w:rPr>
        <w:t xml:space="preserve"> de lo</w:t>
      </w:r>
      <w:r w:rsidR="001C2F2C">
        <w:rPr>
          <w:rFonts w:ascii="Arial" w:eastAsia="Arial" w:hAnsi="Arial" w:cs="Arial"/>
          <w:bCs/>
        </w:rPr>
        <w:t xml:space="preserve"> ordenado en </w:t>
      </w:r>
      <w:r w:rsidRPr="00562ED5">
        <w:rPr>
          <w:rFonts w:ascii="Arial" w:eastAsia="Arial" w:hAnsi="Arial" w:cs="Arial"/>
          <w:bCs/>
        </w:rPr>
        <w:t xml:space="preserve">la sentencia </w:t>
      </w:r>
      <w:r w:rsidR="00DA5700">
        <w:rPr>
          <w:rFonts w:ascii="Arial" w:eastAsia="Arial" w:hAnsi="Arial" w:cs="Arial"/>
          <w:bCs/>
        </w:rPr>
        <w:t xml:space="preserve">a </w:t>
      </w:r>
      <w:r w:rsidR="001C2F2C">
        <w:rPr>
          <w:rFonts w:ascii="Arial" w:eastAsia="Arial" w:hAnsi="Arial" w:cs="Arial"/>
          <w:bCs/>
        </w:rPr>
        <w:t>la Secretar</w:t>
      </w:r>
      <w:r w:rsidR="009161C6">
        <w:rPr>
          <w:rFonts w:ascii="Arial" w:eastAsia="Arial" w:hAnsi="Arial" w:cs="Arial"/>
          <w:bCs/>
        </w:rPr>
        <w:t>í</w:t>
      </w:r>
      <w:r w:rsidR="001C2F2C">
        <w:rPr>
          <w:rFonts w:ascii="Arial" w:eastAsia="Arial" w:hAnsi="Arial" w:cs="Arial"/>
          <w:bCs/>
        </w:rPr>
        <w:t xml:space="preserve">a General de Acuerdos de este Tribunal y </w:t>
      </w:r>
      <w:r w:rsidR="006C44B7">
        <w:rPr>
          <w:rFonts w:ascii="Arial" w:eastAsia="Arial" w:hAnsi="Arial" w:cs="Arial"/>
          <w:bCs/>
        </w:rPr>
        <w:t>a</w:t>
      </w:r>
      <w:r w:rsidR="001C2F2C">
        <w:rPr>
          <w:rFonts w:ascii="Arial" w:eastAsia="Arial" w:hAnsi="Arial" w:cs="Arial"/>
          <w:bCs/>
        </w:rPr>
        <w:t>l Sistema Michoacano de Radio y Televisión</w:t>
      </w:r>
      <w:r w:rsidRPr="00562ED5">
        <w:rPr>
          <w:rFonts w:ascii="Arial" w:eastAsia="Arial" w:hAnsi="Arial" w:cs="Arial"/>
          <w:bCs/>
        </w:rPr>
        <w:t>.</w:t>
      </w:r>
      <w:r w:rsidRPr="00562ED5">
        <w:rPr>
          <w:rFonts w:ascii="Arial" w:eastAsia="Arial" w:hAnsi="Arial" w:cs="Arial"/>
          <w:b/>
        </w:rPr>
        <w:t xml:space="preserve">  </w:t>
      </w:r>
    </w:p>
    <w:p w14:paraId="303F4422" w14:textId="6C34A6C8" w:rsidR="001C2F2C" w:rsidRPr="001C2F2C" w:rsidRDefault="001C2F2C" w:rsidP="00562ED5">
      <w:pPr>
        <w:tabs>
          <w:tab w:val="right" w:pos="7655"/>
        </w:tabs>
        <w:spacing w:before="100" w:beforeAutospacing="1" w:after="100" w:afterAutospacing="1" w:line="360" w:lineRule="auto"/>
        <w:jc w:val="both"/>
        <w:rPr>
          <w:rFonts w:ascii="Arial" w:eastAsia="Arial" w:hAnsi="Arial" w:cs="Arial"/>
          <w:bCs/>
        </w:rPr>
      </w:pPr>
      <w:r>
        <w:rPr>
          <w:rFonts w:ascii="Arial" w:eastAsia="Arial" w:hAnsi="Arial" w:cs="Arial"/>
          <w:b/>
        </w:rPr>
        <w:t xml:space="preserve">SEGUNDO. </w:t>
      </w:r>
      <w:r w:rsidRPr="001C2F2C">
        <w:rPr>
          <w:rFonts w:ascii="Arial" w:eastAsia="Arial" w:hAnsi="Arial" w:cs="Arial"/>
          <w:bCs/>
        </w:rPr>
        <w:t>Se</w:t>
      </w:r>
      <w:r>
        <w:rPr>
          <w:rFonts w:ascii="Arial" w:eastAsia="Arial" w:hAnsi="Arial" w:cs="Arial"/>
          <w:b/>
        </w:rPr>
        <w:t xml:space="preserve"> declara el incumplimiento </w:t>
      </w:r>
      <w:r w:rsidRPr="001C2F2C">
        <w:rPr>
          <w:rFonts w:ascii="Arial" w:eastAsia="Arial" w:hAnsi="Arial" w:cs="Arial"/>
          <w:bCs/>
        </w:rPr>
        <w:t xml:space="preserve">de lo ordenado en la sentencia </w:t>
      </w:r>
      <w:r w:rsidR="00DA5700">
        <w:rPr>
          <w:rFonts w:ascii="Arial" w:eastAsia="Arial" w:hAnsi="Arial" w:cs="Arial"/>
          <w:bCs/>
        </w:rPr>
        <w:t>al</w:t>
      </w:r>
      <w:r>
        <w:rPr>
          <w:rFonts w:ascii="Arial" w:eastAsia="Arial" w:hAnsi="Arial" w:cs="Arial"/>
          <w:bCs/>
        </w:rPr>
        <w:t xml:space="preserve"> Ayuntamiento de Chilchota Michoacán.</w:t>
      </w:r>
    </w:p>
    <w:p w14:paraId="1BEA9952" w14:textId="1E84A2F4" w:rsidR="00A474D1" w:rsidRDefault="005F3427" w:rsidP="00562ED5">
      <w:pPr>
        <w:tabs>
          <w:tab w:val="right" w:pos="7655"/>
        </w:tabs>
        <w:spacing w:before="100" w:beforeAutospacing="1" w:after="100" w:afterAutospacing="1" w:line="360" w:lineRule="auto"/>
        <w:jc w:val="both"/>
        <w:rPr>
          <w:rFonts w:ascii="Arial" w:eastAsia="Arial" w:hAnsi="Arial" w:cs="Arial"/>
        </w:rPr>
      </w:pPr>
      <w:r w:rsidRPr="00077719">
        <w:rPr>
          <w:rFonts w:ascii="Arial" w:eastAsia="Arial" w:hAnsi="Arial" w:cs="Arial"/>
          <w:b/>
        </w:rPr>
        <w:t>TERCER</w:t>
      </w:r>
      <w:r w:rsidR="00562ED5" w:rsidRPr="00077719">
        <w:rPr>
          <w:rFonts w:ascii="Arial" w:eastAsia="Arial" w:hAnsi="Arial" w:cs="Arial"/>
          <w:b/>
        </w:rPr>
        <w:t>O.</w:t>
      </w:r>
      <w:r w:rsidR="00562ED5" w:rsidRPr="00562ED5">
        <w:rPr>
          <w:rFonts w:ascii="Arial" w:eastAsia="Arial" w:hAnsi="Arial" w:cs="Arial"/>
          <w:b/>
        </w:rPr>
        <w:t xml:space="preserve"> </w:t>
      </w:r>
      <w:r w:rsidR="00562ED5" w:rsidRPr="00562ED5">
        <w:rPr>
          <w:rFonts w:ascii="Arial" w:eastAsia="Arial" w:hAnsi="Arial" w:cs="Arial"/>
          <w:bCs/>
        </w:rPr>
        <w:t xml:space="preserve">Se </w:t>
      </w:r>
      <w:r w:rsidR="00562ED5" w:rsidRPr="00562ED5">
        <w:rPr>
          <w:rFonts w:ascii="Arial" w:eastAsia="Arial" w:hAnsi="Arial" w:cs="Arial"/>
          <w:b/>
        </w:rPr>
        <w:t>conmina</w:t>
      </w:r>
      <w:r w:rsidR="00562ED5" w:rsidRPr="00562ED5">
        <w:rPr>
          <w:rFonts w:ascii="Arial" w:eastAsia="Arial" w:hAnsi="Arial" w:cs="Arial"/>
          <w:bCs/>
        </w:rPr>
        <w:t xml:space="preserve"> al Ayuntamiento de </w:t>
      </w:r>
      <w:r w:rsidR="00562ED5">
        <w:rPr>
          <w:rFonts w:ascii="Arial" w:eastAsia="Arial" w:hAnsi="Arial" w:cs="Arial"/>
          <w:bCs/>
        </w:rPr>
        <w:t>Chilchota</w:t>
      </w:r>
      <w:r w:rsidR="00562ED5" w:rsidRPr="00562ED5">
        <w:rPr>
          <w:rFonts w:ascii="Arial" w:eastAsia="Arial" w:hAnsi="Arial" w:cs="Arial"/>
          <w:bCs/>
        </w:rPr>
        <w:t xml:space="preserve">, Michoacán, </w:t>
      </w:r>
      <w:r w:rsidR="0006205C">
        <w:rPr>
          <w:rFonts w:ascii="Arial" w:eastAsia="Arial" w:hAnsi="Arial" w:cs="Arial"/>
          <w:bCs/>
        </w:rPr>
        <w:t xml:space="preserve">para que </w:t>
      </w:r>
      <w:r w:rsidR="0006205C" w:rsidRPr="0006205C">
        <w:rPr>
          <w:rFonts w:ascii="Arial" w:eastAsia="Arial" w:hAnsi="Arial" w:cs="Arial"/>
          <w:bCs/>
        </w:rPr>
        <w:t>en lo subsecuente cumpla con lo ordenado por este Tribuna</w:t>
      </w:r>
      <w:r w:rsidR="0006205C">
        <w:rPr>
          <w:rFonts w:ascii="Arial" w:eastAsia="Arial" w:hAnsi="Arial" w:cs="Arial"/>
          <w:bCs/>
        </w:rPr>
        <w:t>l</w:t>
      </w:r>
      <w:r w:rsidR="00562ED5" w:rsidRPr="00562ED5">
        <w:rPr>
          <w:rFonts w:ascii="Arial" w:eastAsia="Arial" w:hAnsi="Arial" w:cs="Arial"/>
          <w:bCs/>
        </w:rPr>
        <w:t>.</w:t>
      </w:r>
      <w:r w:rsidR="00562ED5" w:rsidRPr="00562ED5">
        <w:rPr>
          <w:rFonts w:ascii="Arial" w:eastAsia="Arial" w:hAnsi="Arial" w:cs="Arial"/>
          <w:b/>
        </w:rPr>
        <w:t xml:space="preserve"> </w:t>
      </w:r>
    </w:p>
    <w:p w14:paraId="12088E39" w14:textId="4433901A" w:rsidR="00A474D1" w:rsidRPr="00F35DF2" w:rsidRDefault="00A474D1" w:rsidP="00A474D1">
      <w:pPr>
        <w:pBdr>
          <w:top w:val="nil"/>
          <w:left w:val="nil"/>
          <w:bottom w:val="nil"/>
          <w:right w:val="nil"/>
          <w:between w:val="nil"/>
        </w:pBdr>
        <w:spacing w:before="100" w:beforeAutospacing="1" w:after="100" w:afterAutospacing="1" w:line="360" w:lineRule="auto"/>
        <w:jc w:val="both"/>
        <w:rPr>
          <w:rFonts w:ascii="Arial" w:eastAsia="Arial" w:hAnsi="Arial" w:cs="Arial"/>
          <w:b/>
          <w:color w:val="000000"/>
        </w:rPr>
      </w:pPr>
      <w:r>
        <w:rPr>
          <w:rFonts w:ascii="Arial" w:eastAsia="Arial" w:hAnsi="Arial" w:cs="Arial"/>
          <w:b/>
          <w:color w:val="000000"/>
        </w:rPr>
        <w:t xml:space="preserve">Notifíquese: </w:t>
      </w:r>
      <w:r w:rsidR="00562ED5">
        <w:rPr>
          <w:rFonts w:ascii="Arial" w:eastAsia="Arial" w:hAnsi="Arial" w:cs="Arial"/>
          <w:b/>
          <w:color w:val="000000"/>
        </w:rPr>
        <w:t>p</w:t>
      </w:r>
      <w:r w:rsidR="00562ED5" w:rsidRPr="00562ED5">
        <w:rPr>
          <w:rFonts w:ascii="Arial" w:eastAsia="Arial" w:hAnsi="Arial" w:cs="Arial"/>
          <w:b/>
          <w:color w:val="000000"/>
        </w:rPr>
        <w:t xml:space="preserve">ersonalmente y/o correo electrónico </w:t>
      </w:r>
      <w:r w:rsidR="00562ED5" w:rsidRPr="00F35DF2">
        <w:rPr>
          <w:rFonts w:ascii="Arial" w:eastAsia="Arial" w:hAnsi="Arial" w:cs="Arial"/>
          <w:bCs/>
          <w:color w:val="000000"/>
        </w:rPr>
        <w:t>a la parte actora y personas terceras interesadas</w:t>
      </w:r>
      <w:r w:rsidR="00562ED5" w:rsidRPr="00562ED5">
        <w:rPr>
          <w:rFonts w:ascii="Arial" w:eastAsia="Arial" w:hAnsi="Arial" w:cs="Arial"/>
          <w:b/>
          <w:color w:val="000000"/>
        </w:rPr>
        <w:t xml:space="preserve">; por oficio </w:t>
      </w:r>
      <w:r w:rsidR="00562ED5" w:rsidRPr="00F35DF2">
        <w:rPr>
          <w:rFonts w:ascii="Arial" w:eastAsia="Arial" w:hAnsi="Arial" w:cs="Arial"/>
          <w:bCs/>
          <w:color w:val="000000"/>
        </w:rPr>
        <w:t>al Concejo Comunal</w:t>
      </w:r>
      <w:r w:rsidR="00EF510E">
        <w:rPr>
          <w:rFonts w:ascii="Arial" w:eastAsia="Arial" w:hAnsi="Arial" w:cs="Arial"/>
          <w:bCs/>
          <w:color w:val="000000"/>
        </w:rPr>
        <w:t xml:space="preserve"> de Carapan, Michoacán</w:t>
      </w:r>
      <w:r w:rsidR="00562ED5" w:rsidRPr="00F35DF2">
        <w:rPr>
          <w:rFonts w:ascii="Arial" w:eastAsia="Arial" w:hAnsi="Arial" w:cs="Arial"/>
          <w:bCs/>
          <w:color w:val="000000"/>
        </w:rPr>
        <w:t xml:space="preserve">, al Sistema Michoacano de Radio y Televisión y </w:t>
      </w:r>
      <w:r w:rsidR="00EF510E">
        <w:rPr>
          <w:rFonts w:ascii="Arial" w:eastAsia="Arial" w:hAnsi="Arial" w:cs="Arial"/>
          <w:bCs/>
          <w:color w:val="000000"/>
        </w:rPr>
        <w:t>a</w:t>
      </w:r>
      <w:r w:rsidR="00562ED5" w:rsidRPr="00F35DF2">
        <w:rPr>
          <w:rFonts w:ascii="Arial" w:eastAsia="Arial" w:hAnsi="Arial" w:cs="Arial"/>
          <w:bCs/>
          <w:color w:val="000000"/>
        </w:rPr>
        <w:t>l Ayuntamiento de Chilchota, Michoacán;</w:t>
      </w:r>
      <w:r w:rsidR="00562ED5" w:rsidRPr="00562ED5">
        <w:rPr>
          <w:rFonts w:ascii="Arial" w:eastAsia="Arial" w:hAnsi="Arial" w:cs="Arial"/>
          <w:b/>
          <w:color w:val="000000"/>
        </w:rPr>
        <w:t xml:space="preserve"> </w:t>
      </w:r>
      <w:r w:rsidR="00562ED5" w:rsidRPr="00F35DF2">
        <w:rPr>
          <w:rFonts w:ascii="Arial" w:eastAsia="Arial" w:hAnsi="Arial" w:cs="Arial"/>
          <w:bCs/>
          <w:color w:val="000000"/>
        </w:rPr>
        <w:t>y por</w:t>
      </w:r>
      <w:r w:rsidR="00562ED5" w:rsidRPr="00562ED5">
        <w:rPr>
          <w:rFonts w:ascii="Arial" w:eastAsia="Arial" w:hAnsi="Arial" w:cs="Arial"/>
          <w:b/>
          <w:color w:val="000000"/>
        </w:rPr>
        <w:t xml:space="preserve"> estrados </w:t>
      </w:r>
      <w:r w:rsidR="00562ED5" w:rsidRPr="00F35DF2">
        <w:rPr>
          <w:rFonts w:ascii="Arial" w:eastAsia="Arial" w:hAnsi="Arial" w:cs="Arial"/>
          <w:bCs/>
          <w:color w:val="000000"/>
        </w:rPr>
        <w:t>a los demás interesados</w:t>
      </w:r>
      <w:r>
        <w:rPr>
          <w:rFonts w:ascii="Arial" w:eastAsia="Arial" w:hAnsi="Arial" w:cs="Arial"/>
          <w:color w:val="000000"/>
        </w:rPr>
        <w:t>; de conformidad con los artículos 37, fracciones I, II y III, 38 y 39 de la Ley de Justicia en Materia Electoral y de Participación Ciudadana del Estado de Michoacán de Ocampo; 137, fracción VI, 139, 140 y 142 del Reglamento Interior del Tribunal Electoral del Estado</w:t>
      </w:r>
      <w:r>
        <w:rPr>
          <w:rFonts w:ascii="Arial" w:eastAsia="Arial" w:hAnsi="Arial" w:cs="Arial"/>
          <w:i/>
          <w:color w:val="000000"/>
        </w:rPr>
        <w:t>.</w:t>
      </w:r>
    </w:p>
    <w:p w14:paraId="6D44D35B" w14:textId="77777777" w:rsidR="00A474D1" w:rsidRPr="00387682" w:rsidRDefault="00A474D1" w:rsidP="00A474D1">
      <w:pPr>
        <w:pStyle w:val="Sinespaciado"/>
        <w:spacing w:before="100" w:beforeAutospacing="1" w:after="100" w:afterAutospacing="1" w:line="360" w:lineRule="auto"/>
        <w:jc w:val="both"/>
        <w:rPr>
          <w:rFonts w:ascii="Arial" w:hAnsi="Arial" w:cs="Arial"/>
          <w:bCs/>
          <w:color w:val="000000"/>
          <w:sz w:val="24"/>
          <w:szCs w:val="24"/>
        </w:rPr>
      </w:pPr>
      <w:r w:rsidRPr="00776DCF">
        <w:rPr>
          <w:rFonts w:ascii="Arial" w:hAnsi="Arial" w:cs="Arial"/>
          <w:bCs/>
          <w:iCs/>
          <w:sz w:val="24"/>
          <w:szCs w:val="24"/>
          <w:lang w:eastAsia="es-MX"/>
        </w:rPr>
        <w:t>Realizadas las notificaciones, agréguense a los autos para su debida constancia; y, en</w:t>
      </w:r>
      <w:r w:rsidRPr="00387682">
        <w:rPr>
          <w:rFonts w:ascii="Arial" w:hAnsi="Arial" w:cs="Arial"/>
          <w:bCs/>
          <w:sz w:val="24"/>
          <w:szCs w:val="24"/>
          <w:lang w:eastAsia="es-MX"/>
        </w:rPr>
        <w:t xml:space="preserve"> su oportunidad, archívese como asunto total y definitivamente concluido.</w:t>
      </w:r>
    </w:p>
    <w:bookmarkEnd w:id="13"/>
    <w:p w14:paraId="046D422C" w14:textId="28876B69" w:rsidR="00A474D1" w:rsidRDefault="00F21FCF" w:rsidP="00A474D1">
      <w:pPr>
        <w:pStyle w:val="NormalWeb"/>
        <w:spacing w:after="0" w:afterAutospacing="0"/>
      </w:pPr>
      <w:r w:rsidRPr="00F21FCF">
        <w:t>Así, en reunión interna</w:t>
      </w:r>
      <w:r w:rsidR="00611BBB">
        <w:t xml:space="preserve"> jurisdiccional</w:t>
      </w:r>
      <w:r w:rsidRPr="00F21FCF">
        <w:t xml:space="preserve"> celebrada el día de hoy, por </w:t>
      </w:r>
      <w:r w:rsidR="000247FA" w:rsidRPr="00F21FCF">
        <w:t>unanimidad</w:t>
      </w:r>
      <w:r>
        <w:t xml:space="preserve"> </w:t>
      </w:r>
      <w:r w:rsidR="00A474D1" w:rsidRPr="00776DCF">
        <w:rPr>
          <w:bCs/>
          <w:lang w:val="es-ES_tradnl"/>
        </w:rPr>
        <w:t xml:space="preserve">de votos </w:t>
      </w:r>
      <w:r w:rsidR="00A474D1" w:rsidRPr="0059737C">
        <w:rPr>
          <w:bCs/>
          <w:lang w:val="es-ES_tradnl"/>
        </w:rPr>
        <w:t>lo acordaron y firman</w:t>
      </w:r>
      <w:r w:rsidR="000247FA">
        <w:rPr>
          <w:bCs/>
          <w:lang w:val="es-ES_tradnl"/>
        </w:rPr>
        <w:t xml:space="preserve"> las Magistraturas integrantes del Pleno del Tribunal del Tribunal Electoral del Estado,</w:t>
      </w:r>
      <w:r w:rsidR="00A474D1" w:rsidRPr="0059737C">
        <w:rPr>
          <w:bCs/>
          <w:lang w:val="es-ES_tradnl"/>
        </w:rPr>
        <w:t xml:space="preserve"> </w:t>
      </w:r>
      <w:r w:rsidR="00A474D1" w:rsidRPr="0059737C">
        <w:t xml:space="preserve">la </w:t>
      </w:r>
      <w:r w:rsidR="00A474D1" w:rsidRPr="00875DF6">
        <w:t xml:space="preserve">Magistrada Presidenta </w:t>
      </w:r>
      <w:r w:rsidR="00A474D1" w:rsidRPr="0059737C">
        <w:t>Amelí Gissel Navarro Lepe, las Magistradas Yurisha Andrade Morales y Alma Rosa Bahena Villalobos, así como los Magistrados Adrián Hernández Pinedo -</w:t>
      </w:r>
      <w:r w:rsidR="00A474D1" w:rsidRPr="000247FA">
        <w:t>quien fue ponente</w:t>
      </w:r>
      <w:r w:rsidR="00A474D1">
        <w:rPr>
          <w:i/>
          <w:iCs/>
        </w:rPr>
        <w:t>-</w:t>
      </w:r>
      <w:r w:rsidR="00A474D1">
        <w:t xml:space="preserve"> y Eric López Villaseñor, </w:t>
      </w:r>
      <w:r w:rsidR="00A474D1" w:rsidRPr="00F358F8">
        <w:t xml:space="preserve">ante el </w:t>
      </w:r>
      <w:r w:rsidR="00A474D1" w:rsidRPr="002631DA">
        <w:t>Secretario</w:t>
      </w:r>
      <w:r w:rsidR="00A474D1">
        <w:t xml:space="preserve"> </w:t>
      </w:r>
      <w:r w:rsidR="00A474D1" w:rsidRPr="002631DA">
        <w:t>General de Acuerdos, Jesús</w:t>
      </w:r>
      <w:r w:rsidR="00A474D1">
        <w:t xml:space="preserve"> Renato García Rivera</w:t>
      </w:r>
      <w:r w:rsidR="00A474D1" w:rsidRPr="00C62646">
        <w:t>, quien autoriza y da fe.</w:t>
      </w:r>
    </w:p>
    <w:p w14:paraId="6E904C0D" w14:textId="77777777" w:rsidR="00A474D1" w:rsidRPr="00174AC6" w:rsidRDefault="00A474D1" w:rsidP="00A474D1">
      <w:pPr>
        <w:rPr>
          <w:lang w:eastAsia="es-MX"/>
        </w:rPr>
      </w:pPr>
    </w:p>
    <w:tbl>
      <w:tblPr>
        <w:tblW w:w="8364" w:type="dxa"/>
        <w:tblInd w:w="-147" w:type="dxa"/>
        <w:tblLayout w:type="fixed"/>
        <w:tblLook w:val="0400" w:firstRow="0" w:lastRow="0" w:firstColumn="0" w:lastColumn="0" w:noHBand="0" w:noVBand="1"/>
      </w:tblPr>
      <w:tblGrid>
        <w:gridCol w:w="3970"/>
        <w:gridCol w:w="4394"/>
      </w:tblGrid>
      <w:tr w:rsidR="00A474D1" w:rsidRPr="0059737C" w14:paraId="70654121" w14:textId="77777777" w:rsidTr="003928FE">
        <w:trPr>
          <w:trHeight w:val="1567"/>
        </w:trPr>
        <w:tc>
          <w:tcPr>
            <w:tcW w:w="8364" w:type="dxa"/>
            <w:gridSpan w:val="2"/>
          </w:tcPr>
          <w:p w14:paraId="30C28629" w14:textId="77777777" w:rsidR="00A474D1" w:rsidRPr="0059737C" w:rsidRDefault="00A474D1" w:rsidP="00A03AD3">
            <w:pPr>
              <w:spacing w:before="100" w:beforeAutospacing="1" w:after="100" w:afterAutospacing="1"/>
              <w:jc w:val="center"/>
              <w:rPr>
                <w:rFonts w:ascii="Arial" w:eastAsia="Arial" w:hAnsi="Arial" w:cs="Arial"/>
                <w:b/>
                <w:lang w:val="it-IT"/>
              </w:rPr>
            </w:pPr>
          </w:p>
          <w:p w14:paraId="31A19B0D" w14:textId="77777777" w:rsidR="00A474D1" w:rsidRPr="0059737C" w:rsidRDefault="00A474D1" w:rsidP="00A03AD3">
            <w:pPr>
              <w:spacing w:before="100" w:beforeAutospacing="1" w:after="100" w:afterAutospacing="1"/>
              <w:jc w:val="center"/>
              <w:rPr>
                <w:rFonts w:ascii="Arial" w:eastAsia="Arial" w:hAnsi="Arial" w:cs="Arial"/>
                <w:b/>
                <w:lang w:val="it-IT"/>
              </w:rPr>
            </w:pPr>
            <w:r w:rsidRPr="0059737C">
              <w:rPr>
                <w:rFonts w:ascii="Arial" w:eastAsia="Arial" w:hAnsi="Arial" w:cs="Arial"/>
                <w:b/>
                <w:lang w:val="it-IT"/>
              </w:rPr>
              <w:t>MAGISTRADA PRESIDENTA</w:t>
            </w:r>
          </w:p>
          <w:p w14:paraId="1FC6187E" w14:textId="77777777" w:rsidR="00A474D1" w:rsidRDefault="00A474D1" w:rsidP="00A03AD3">
            <w:pPr>
              <w:spacing w:before="100" w:beforeAutospacing="1" w:after="100" w:afterAutospacing="1"/>
              <w:rPr>
                <w:rFonts w:ascii="Arial" w:eastAsia="Arial" w:hAnsi="Arial" w:cs="Arial"/>
                <w:b/>
                <w:lang w:val="it-IT"/>
              </w:rPr>
            </w:pPr>
          </w:p>
          <w:p w14:paraId="0DA65A4A" w14:textId="77777777" w:rsidR="00A474D1" w:rsidRPr="0059737C" w:rsidRDefault="00A474D1" w:rsidP="00A03AD3">
            <w:pPr>
              <w:spacing w:before="100" w:beforeAutospacing="1" w:after="100" w:afterAutospacing="1"/>
              <w:rPr>
                <w:rFonts w:ascii="Arial" w:eastAsia="Arial" w:hAnsi="Arial" w:cs="Arial"/>
                <w:b/>
                <w:lang w:val="it-IT"/>
              </w:rPr>
            </w:pPr>
          </w:p>
          <w:p w14:paraId="41E28B6B" w14:textId="77777777" w:rsidR="00A474D1" w:rsidRPr="0059737C" w:rsidRDefault="00A474D1" w:rsidP="00A03AD3">
            <w:pPr>
              <w:spacing w:before="100" w:beforeAutospacing="1" w:after="100" w:afterAutospacing="1"/>
              <w:jc w:val="center"/>
              <w:rPr>
                <w:rFonts w:ascii="Arial" w:eastAsia="Arial" w:hAnsi="Arial" w:cs="Arial"/>
                <w:b/>
                <w:lang w:val="it-IT"/>
              </w:rPr>
            </w:pPr>
            <w:r w:rsidRPr="0059737C">
              <w:rPr>
                <w:rFonts w:ascii="Arial" w:eastAsia="Arial" w:hAnsi="Arial" w:cs="Arial"/>
                <w:b/>
                <w:lang w:val="it-IT"/>
              </w:rPr>
              <w:t xml:space="preserve">AMELÍ GISSEL NAVARRO LEPE </w:t>
            </w:r>
          </w:p>
          <w:p w14:paraId="2B0B6D1A" w14:textId="77777777" w:rsidR="00A474D1" w:rsidRPr="0059737C" w:rsidRDefault="00A474D1" w:rsidP="00A03AD3">
            <w:pPr>
              <w:spacing w:before="100" w:beforeAutospacing="1" w:after="100" w:afterAutospacing="1"/>
              <w:jc w:val="center"/>
              <w:rPr>
                <w:rFonts w:ascii="Arial" w:eastAsia="Arial" w:hAnsi="Arial" w:cs="Arial"/>
                <w:b/>
                <w:lang w:val="it-IT"/>
              </w:rPr>
            </w:pPr>
          </w:p>
        </w:tc>
      </w:tr>
      <w:tr w:rsidR="00A474D1" w:rsidRPr="00095C22" w14:paraId="010AB427" w14:textId="77777777" w:rsidTr="003928FE">
        <w:trPr>
          <w:trHeight w:val="1830"/>
        </w:trPr>
        <w:tc>
          <w:tcPr>
            <w:tcW w:w="3970" w:type="dxa"/>
          </w:tcPr>
          <w:p w14:paraId="77808226" w14:textId="77777777" w:rsidR="00A474D1" w:rsidRDefault="00A474D1" w:rsidP="00A03AD3">
            <w:pPr>
              <w:spacing w:before="100" w:beforeAutospacing="1" w:after="100" w:afterAutospacing="1"/>
              <w:jc w:val="center"/>
              <w:rPr>
                <w:rFonts w:ascii="Arial" w:eastAsia="Arial" w:hAnsi="Arial" w:cs="Arial"/>
                <w:b/>
              </w:rPr>
            </w:pPr>
          </w:p>
          <w:p w14:paraId="180DF30E" w14:textId="77777777" w:rsidR="00A474D1" w:rsidRPr="0059737C" w:rsidRDefault="00A474D1" w:rsidP="00A03AD3">
            <w:pPr>
              <w:spacing w:before="100" w:beforeAutospacing="1" w:after="100" w:afterAutospacing="1"/>
              <w:jc w:val="center"/>
              <w:rPr>
                <w:rFonts w:ascii="Arial" w:eastAsia="Arial" w:hAnsi="Arial" w:cs="Arial"/>
                <w:b/>
              </w:rPr>
            </w:pPr>
            <w:r w:rsidRPr="0059737C">
              <w:rPr>
                <w:rFonts w:ascii="Arial" w:eastAsia="Arial" w:hAnsi="Arial" w:cs="Arial"/>
                <w:b/>
              </w:rPr>
              <w:t>MAGISTRADA</w:t>
            </w:r>
          </w:p>
          <w:p w14:paraId="6A320E50" w14:textId="77777777" w:rsidR="00A474D1" w:rsidRDefault="00A474D1" w:rsidP="00A03AD3">
            <w:pPr>
              <w:spacing w:before="100" w:beforeAutospacing="1" w:after="100" w:afterAutospacing="1"/>
              <w:rPr>
                <w:rFonts w:ascii="Arial" w:eastAsia="Arial" w:hAnsi="Arial" w:cs="Arial"/>
                <w:b/>
              </w:rPr>
            </w:pPr>
          </w:p>
          <w:p w14:paraId="1D5C160A" w14:textId="77777777" w:rsidR="00A474D1" w:rsidRPr="0059737C" w:rsidRDefault="00A474D1" w:rsidP="00A03AD3">
            <w:pPr>
              <w:spacing w:before="100" w:beforeAutospacing="1" w:after="100" w:afterAutospacing="1"/>
              <w:rPr>
                <w:rFonts w:ascii="Arial" w:eastAsia="Arial" w:hAnsi="Arial" w:cs="Arial"/>
                <w:b/>
              </w:rPr>
            </w:pPr>
          </w:p>
          <w:p w14:paraId="70C64496" w14:textId="77777777" w:rsidR="00A474D1" w:rsidRPr="0059737C" w:rsidRDefault="00A474D1" w:rsidP="00A03AD3">
            <w:pPr>
              <w:spacing w:before="100" w:beforeAutospacing="1" w:after="100" w:afterAutospacing="1"/>
              <w:jc w:val="center"/>
              <w:rPr>
                <w:rFonts w:ascii="Arial" w:eastAsia="Arial" w:hAnsi="Arial" w:cs="Arial"/>
                <w:b/>
                <w:lang w:val="it-IT"/>
              </w:rPr>
            </w:pPr>
            <w:r w:rsidRPr="0059737C">
              <w:rPr>
                <w:rFonts w:ascii="Arial" w:eastAsia="Arial" w:hAnsi="Arial" w:cs="Arial"/>
                <w:b/>
                <w:lang w:val="it-IT"/>
              </w:rPr>
              <w:t>YURISHA ANDRADE MORALES</w:t>
            </w:r>
          </w:p>
        </w:tc>
        <w:tc>
          <w:tcPr>
            <w:tcW w:w="4394" w:type="dxa"/>
          </w:tcPr>
          <w:p w14:paraId="01422F39" w14:textId="77777777" w:rsidR="00A474D1" w:rsidRDefault="00A474D1" w:rsidP="00A03AD3">
            <w:pPr>
              <w:spacing w:before="100" w:beforeAutospacing="1" w:after="100" w:afterAutospacing="1"/>
              <w:jc w:val="center"/>
              <w:rPr>
                <w:rFonts w:ascii="Arial" w:eastAsia="Arial" w:hAnsi="Arial" w:cs="Arial"/>
                <w:b/>
              </w:rPr>
            </w:pPr>
          </w:p>
          <w:p w14:paraId="631A5394" w14:textId="77777777" w:rsidR="00A474D1" w:rsidRPr="0059737C" w:rsidRDefault="00A474D1" w:rsidP="00A03AD3">
            <w:pPr>
              <w:spacing w:before="100" w:beforeAutospacing="1" w:after="100" w:afterAutospacing="1"/>
              <w:jc w:val="center"/>
              <w:rPr>
                <w:rFonts w:ascii="Arial" w:eastAsia="Arial" w:hAnsi="Arial" w:cs="Arial"/>
                <w:b/>
              </w:rPr>
            </w:pPr>
            <w:r w:rsidRPr="0059737C">
              <w:rPr>
                <w:rFonts w:ascii="Arial" w:eastAsia="Arial" w:hAnsi="Arial" w:cs="Arial"/>
                <w:b/>
              </w:rPr>
              <w:t>MAGISTRADA</w:t>
            </w:r>
          </w:p>
          <w:p w14:paraId="0405459D" w14:textId="77777777" w:rsidR="00A474D1" w:rsidRDefault="00A474D1" w:rsidP="00A03AD3">
            <w:pPr>
              <w:spacing w:before="100" w:beforeAutospacing="1" w:after="100" w:afterAutospacing="1"/>
              <w:rPr>
                <w:rFonts w:ascii="Arial" w:eastAsia="Arial" w:hAnsi="Arial" w:cs="Arial"/>
                <w:b/>
              </w:rPr>
            </w:pPr>
          </w:p>
          <w:p w14:paraId="594C45BD" w14:textId="77777777" w:rsidR="00A474D1" w:rsidRPr="0059737C" w:rsidRDefault="00A474D1" w:rsidP="00A03AD3">
            <w:pPr>
              <w:spacing w:before="100" w:beforeAutospacing="1" w:after="100" w:afterAutospacing="1"/>
              <w:rPr>
                <w:rFonts w:ascii="Arial" w:eastAsia="Arial" w:hAnsi="Arial" w:cs="Arial"/>
                <w:b/>
              </w:rPr>
            </w:pPr>
          </w:p>
          <w:p w14:paraId="5E1C5C38" w14:textId="77777777" w:rsidR="00A474D1" w:rsidRPr="00095C22" w:rsidRDefault="00A474D1" w:rsidP="00A03AD3">
            <w:pPr>
              <w:spacing w:before="100" w:beforeAutospacing="1" w:after="100" w:afterAutospacing="1"/>
              <w:jc w:val="center"/>
              <w:rPr>
                <w:rFonts w:ascii="Arial" w:eastAsia="Arial" w:hAnsi="Arial" w:cs="Arial"/>
                <w:b/>
              </w:rPr>
            </w:pPr>
            <w:r w:rsidRPr="0059737C">
              <w:rPr>
                <w:rFonts w:ascii="Arial" w:eastAsia="Arial" w:hAnsi="Arial" w:cs="Arial"/>
                <w:b/>
                <w:lang w:val="it-IT"/>
              </w:rPr>
              <w:t>ALMA ROSA BAHENA VILLALOBOS</w:t>
            </w:r>
            <w:r>
              <w:rPr>
                <w:rFonts w:ascii="Arial" w:eastAsia="Arial" w:hAnsi="Arial" w:cs="Arial"/>
                <w:b/>
              </w:rPr>
              <w:t xml:space="preserve"> </w:t>
            </w:r>
          </w:p>
        </w:tc>
      </w:tr>
      <w:tr w:rsidR="00A474D1" w:rsidRPr="009035C2" w14:paraId="18E52587" w14:textId="77777777" w:rsidTr="003928FE">
        <w:trPr>
          <w:trHeight w:val="1830"/>
        </w:trPr>
        <w:tc>
          <w:tcPr>
            <w:tcW w:w="3970" w:type="dxa"/>
          </w:tcPr>
          <w:p w14:paraId="12ADED8C" w14:textId="77777777" w:rsidR="00A474D1" w:rsidRDefault="00A474D1" w:rsidP="00A03AD3">
            <w:pPr>
              <w:spacing w:before="100" w:beforeAutospacing="1" w:after="100" w:afterAutospacing="1"/>
              <w:jc w:val="center"/>
              <w:rPr>
                <w:rFonts w:ascii="Arial" w:eastAsia="Arial" w:hAnsi="Arial" w:cs="Arial"/>
                <w:b/>
              </w:rPr>
            </w:pPr>
          </w:p>
          <w:p w14:paraId="357EE23D" w14:textId="77777777" w:rsidR="00A474D1" w:rsidRDefault="00A474D1" w:rsidP="00A03AD3">
            <w:pPr>
              <w:spacing w:before="100" w:beforeAutospacing="1" w:after="100" w:afterAutospacing="1"/>
              <w:jc w:val="center"/>
              <w:rPr>
                <w:rFonts w:ascii="Arial" w:eastAsia="Arial" w:hAnsi="Arial" w:cs="Arial"/>
                <w:b/>
              </w:rPr>
            </w:pPr>
          </w:p>
          <w:p w14:paraId="5FB9FCFC" w14:textId="77777777" w:rsidR="00A474D1" w:rsidRDefault="00A474D1" w:rsidP="00A03AD3">
            <w:pPr>
              <w:spacing w:before="100" w:beforeAutospacing="1" w:after="100" w:afterAutospacing="1"/>
              <w:jc w:val="center"/>
              <w:rPr>
                <w:rFonts w:ascii="Arial" w:eastAsia="Arial" w:hAnsi="Arial" w:cs="Arial"/>
                <w:b/>
              </w:rPr>
            </w:pPr>
            <w:r>
              <w:rPr>
                <w:rFonts w:ascii="Arial" w:eastAsia="Arial" w:hAnsi="Arial" w:cs="Arial"/>
                <w:b/>
              </w:rPr>
              <w:t>MAGISTRADO</w:t>
            </w:r>
          </w:p>
          <w:p w14:paraId="7D2B4854" w14:textId="77777777" w:rsidR="00A474D1" w:rsidRDefault="00A474D1" w:rsidP="00A03AD3">
            <w:pPr>
              <w:spacing w:before="100" w:beforeAutospacing="1" w:after="100" w:afterAutospacing="1"/>
              <w:jc w:val="center"/>
              <w:rPr>
                <w:rFonts w:ascii="Arial" w:eastAsia="Arial" w:hAnsi="Arial" w:cs="Arial"/>
                <w:b/>
              </w:rPr>
            </w:pPr>
          </w:p>
          <w:p w14:paraId="0082B73B" w14:textId="77777777" w:rsidR="00A474D1" w:rsidRDefault="00A474D1" w:rsidP="00A03AD3">
            <w:pPr>
              <w:spacing w:before="100" w:beforeAutospacing="1" w:after="100" w:afterAutospacing="1"/>
              <w:jc w:val="center"/>
              <w:rPr>
                <w:rFonts w:ascii="Arial" w:eastAsia="Arial" w:hAnsi="Arial" w:cs="Arial"/>
                <w:b/>
              </w:rPr>
            </w:pPr>
          </w:p>
          <w:p w14:paraId="31BBF786" w14:textId="77777777" w:rsidR="00A474D1" w:rsidRPr="00095C22" w:rsidRDefault="00A474D1" w:rsidP="00A03AD3">
            <w:pPr>
              <w:spacing w:before="100" w:beforeAutospacing="1" w:after="100" w:afterAutospacing="1"/>
              <w:jc w:val="center"/>
              <w:rPr>
                <w:rFonts w:ascii="Arial" w:eastAsia="Arial" w:hAnsi="Arial" w:cs="Arial"/>
                <w:b/>
              </w:rPr>
            </w:pPr>
            <w:r>
              <w:rPr>
                <w:rFonts w:ascii="Arial" w:eastAsia="Arial" w:hAnsi="Arial" w:cs="Arial"/>
                <w:b/>
              </w:rPr>
              <w:t xml:space="preserve">ADRIÁN HERNÁNDEZ PINEDO </w:t>
            </w:r>
          </w:p>
        </w:tc>
        <w:tc>
          <w:tcPr>
            <w:tcW w:w="4394" w:type="dxa"/>
          </w:tcPr>
          <w:p w14:paraId="1313A627" w14:textId="77777777" w:rsidR="00A474D1" w:rsidRDefault="00A474D1" w:rsidP="00A03AD3">
            <w:pPr>
              <w:spacing w:before="100" w:beforeAutospacing="1" w:after="100" w:afterAutospacing="1"/>
              <w:jc w:val="center"/>
              <w:rPr>
                <w:rFonts w:ascii="Arial" w:eastAsia="Arial" w:hAnsi="Arial" w:cs="Arial"/>
                <w:b/>
              </w:rPr>
            </w:pPr>
          </w:p>
          <w:p w14:paraId="73D9D64E" w14:textId="77777777" w:rsidR="00A474D1" w:rsidRDefault="00A474D1" w:rsidP="00A03AD3">
            <w:pPr>
              <w:spacing w:before="100" w:beforeAutospacing="1" w:after="100" w:afterAutospacing="1"/>
              <w:jc w:val="center"/>
              <w:rPr>
                <w:rFonts w:ascii="Arial" w:eastAsia="Arial" w:hAnsi="Arial" w:cs="Arial"/>
                <w:b/>
              </w:rPr>
            </w:pPr>
          </w:p>
          <w:p w14:paraId="06FF765F" w14:textId="77777777" w:rsidR="00A474D1" w:rsidRDefault="00A474D1" w:rsidP="00A03AD3">
            <w:pPr>
              <w:spacing w:before="100" w:beforeAutospacing="1" w:after="100" w:afterAutospacing="1"/>
              <w:jc w:val="center"/>
              <w:rPr>
                <w:rFonts w:ascii="Arial" w:eastAsia="Arial" w:hAnsi="Arial" w:cs="Arial"/>
                <w:b/>
              </w:rPr>
            </w:pPr>
            <w:r>
              <w:rPr>
                <w:rFonts w:ascii="Arial" w:eastAsia="Arial" w:hAnsi="Arial" w:cs="Arial"/>
                <w:b/>
              </w:rPr>
              <w:t>MAGISTRADO</w:t>
            </w:r>
          </w:p>
          <w:p w14:paraId="116CD855" w14:textId="77777777" w:rsidR="00A474D1" w:rsidRDefault="00A474D1" w:rsidP="00A03AD3">
            <w:pPr>
              <w:spacing w:before="100" w:beforeAutospacing="1" w:after="100" w:afterAutospacing="1"/>
              <w:jc w:val="center"/>
              <w:rPr>
                <w:rFonts w:ascii="Arial" w:eastAsia="Arial" w:hAnsi="Arial" w:cs="Arial"/>
                <w:b/>
              </w:rPr>
            </w:pPr>
          </w:p>
          <w:p w14:paraId="17B3E2BD" w14:textId="77777777" w:rsidR="00A474D1" w:rsidRDefault="00A474D1" w:rsidP="00A03AD3">
            <w:pPr>
              <w:spacing w:before="100" w:beforeAutospacing="1" w:after="100" w:afterAutospacing="1"/>
              <w:jc w:val="center"/>
              <w:rPr>
                <w:rFonts w:ascii="Arial" w:eastAsia="Arial" w:hAnsi="Arial" w:cs="Arial"/>
                <w:b/>
              </w:rPr>
            </w:pPr>
          </w:p>
          <w:p w14:paraId="6B0E266D" w14:textId="77777777" w:rsidR="00A474D1" w:rsidRPr="00E1721A" w:rsidRDefault="00A474D1" w:rsidP="00A03AD3">
            <w:pPr>
              <w:spacing w:before="100" w:beforeAutospacing="1" w:after="100" w:afterAutospacing="1"/>
              <w:jc w:val="center"/>
              <w:rPr>
                <w:rFonts w:ascii="Arial" w:eastAsia="Arial" w:hAnsi="Arial" w:cs="Arial"/>
                <w:b/>
                <w:lang w:val="it-IT"/>
              </w:rPr>
            </w:pPr>
            <w:r>
              <w:rPr>
                <w:rFonts w:ascii="Arial" w:eastAsia="Arial" w:hAnsi="Arial" w:cs="Arial"/>
                <w:b/>
              </w:rPr>
              <w:t>ERIC LÓPEZ VILLASEÑOR</w:t>
            </w:r>
          </w:p>
        </w:tc>
      </w:tr>
      <w:tr w:rsidR="00A474D1" w:rsidRPr="00C62646" w14:paraId="0ADA69C4" w14:textId="77777777" w:rsidTr="003928FE">
        <w:trPr>
          <w:trHeight w:val="1100"/>
        </w:trPr>
        <w:tc>
          <w:tcPr>
            <w:tcW w:w="8364" w:type="dxa"/>
            <w:gridSpan w:val="2"/>
          </w:tcPr>
          <w:p w14:paraId="29DD5E52" w14:textId="77777777" w:rsidR="00A474D1" w:rsidRDefault="00A474D1" w:rsidP="00A03AD3">
            <w:pPr>
              <w:spacing w:before="100" w:beforeAutospacing="1" w:after="100" w:afterAutospacing="1"/>
              <w:jc w:val="center"/>
              <w:rPr>
                <w:rFonts w:ascii="Arial" w:eastAsia="Arial" w:hAnsi="Arial" w:cs="Arial"/>
                <w:b/>
              </w:rPr>
            </w:pPr>
          </w:p>
          <w:p w14:paraId="2C78450F" w14:textId="77777777" w:rsidR="00A474D1" w:rsidRPr="004C2C07" w:rsidRDefault="00A474D1" w:rsidP="00A03AD3">
            <w:pPr>
              <w:rPr>
                <w:rFonts w:ascii="Arial" w:eastAsia="Arial" w:hAnsi="Arial" w:cs="Arial"/>
                <w:b/>
                <w:highlight w:val="yellow"/>
              </w:rPr>
            </w:pPr>
            <w:r w:rsidRPr="004C2C07">
              <w:rPr>
                <w:rFonts w:ascii="Arial" w:eastAsia="Arial" w:hAnsi="Arial" w:cs="Arial"/>
                <w:b/>
                <w:highlight w:val="yellow"/>
              </w:rPr>
              <w:t xml:space="preserve"> </w:t>
            </w:r>
          </w:p>
          <w:p w14:paraId="1566E0A9" w14:textId="77777777" w:rsidR="000247FA" w:rsidRDefault="000247FA" w:rsidP="00A03AD3">
            <w:pPr>
              <w:jc w:val="center"/>
              <w:rPr>
                <w:rFonts w:ascii="Arial" w:eastAsia="Arial" w:hAnsi="Arial" w:cs="Arial"/>
                <w:b/>
              </w:rPr>
            </w:pPr>
          </w:p>
          <w:p w14:paraId="1CFE1F0D" w14:textId="30D27889" w:rsidR="00A474D1" w:rsidRPr="002631DA" w:rsidRDefault="00A474D1" w:rsidP="00A03AD3">
            <w:pPr>
              <w:jc w:val="center"/>
              <w:rPr>
                <w:rFonts w:ascii="Arial" w:eastAsia="Arial" w:hAnsi="Arial" w:cs="Arial"/>
                <w:b/>
              </w:rPr>
            </w:pPr>
            <w:r w:rsidRPr="002631DA">
              <w:rPr>
                <w:rFonts w:ascii="Arial" w:eastAsia="Arial" w:hAnsi="Arial" w:cs="Arial"/>
                <w:b/>
              </w:rPr>
              <w:t>SECRETARIO GENERAL DE ACUERDOS</w:t>
            </w:r>
          </w:p>
          <w:p w14:paraId="5BF9FDF4" w14:textId="77777777" w:rsidR="00A474D1" w:rsidRPr="004C2C07" w:rsidRDefault="00A474D1" w:rsidP="00A03AD3">
            <w:pPr>
              <w:spacing w:before="240" w:after="100" w:afterAutospacing="1"/>
              <w:jc w:val="center"/>
              <w:rPr>
                <w:rFonts w:ascii="Arial" w:eastAsia="Arial" w:hAnsi="Arial" w:cs="Arial"/>
                <w:b/>
                <w:highlight w:val="yellow"/>
              </w:rPr>
            </w:pPr>
          </w:p>
          <w:p w14:paraId="20905761" w14:textId="77777777" w:rsidR="00A474D1" w:rsidRPr="004C2C07" w:rsidRDefault="00A474D1" w:rsidP="00A03AD3">
            <w:pPr>
              <w:spacing w:before="240" w:after="100" w:afterAutospacing="1"/>
              <w:jc w:val="center"/>
              <w:rPr>
                <w:rFonts w:ascii="Arial" w:eastAsia="Arial" w:hAnsi="Arial" w:cs="Arial"/>
                <w:b/>
                <w:highlight w:val="yellow"/>
              </w:rPr>
            </w:pPr>
          </w:p>
          <w:p w14:paraId="5C74E0A1" w14:textId="47172413" w:rsidR="00A474D1" w:rsidRPr="00C62646" w:rsidRDefault="00A474D1" w:rsidP="00A03AD3">
            <w:pPr>
              <w:spacing w:before="100" w:beforeAutospacing="1" w:after="100" w:afterAutospacing="1"/>
              <w:jc w:val="center"/>
              <w:rPr>
                <w:rFonts w:ascii="Arial" w:eastAsia="Arial" w:hAnsi="Arial" w:cs="Arial"/>
                <w:b/>
              </w:rPr>
            </w:pPr>
            <w:r w:rsidRPr="002631DA">
              <w:rPr>
                <w:rFonts w:ascii="Arial" w:eastAsia="Arial" w:hAnsi="Arial" w:cs="Arial"/>
                <w:b/>
              </w:rPr>
              <w:t>JESÚS R</w:t>
            </w:r>
            <w:r>
              <w:rPr>
                <w:rFonts w:ascii="Arial" w:eastAsia="Arial" w:hAnsi="Arial" w:cs="Arial"/>
                <w:b/>
              </w:rPr>
              <w:t>ENATO GARC</w:t>
            </w:r>
            <w:r w:rsidR="00876F34">
              <w:rPr>
                <w:rFonts w:ascii="Arial" w:eastAsia="Arial" w:hAnsi="Arial" w:cs="Arial"/>
                <w:b/>
              </w:rPr>
              <w:t>Í</w:t>
            </w:r>
            <w:r>
              <w:rPr>
                <w:rFonts w:ascii="Arial" w:eastAsia="Arial" w:hAnsi="Arial" w:cs="Arial"/>
                <w:b/>
              </w:rPr>
              <w:t>A</w:t>
            </w:r>
            <w:r w:rsidR="007D36D2">
              <w:rPr>
                <w:rFonts w:ascii="Arial" w:eastAsia="Arial" w:hAnsi="Arial" w:cs="Arial"/>
                <w:b/>
              </w:rPr>
              <w:t xml:space="preserve"> RIVERA</w:t>
            </w:r>
          </w:p>
        </w:tc>
      </w:tr>
    </w:tbl>
    <w:p w14:paraId="78183F8B" w14:textId="77777777" w:rsidR="00A474D1" w:rsidRPr="00C62646" w:rsidRDefault="00A474D1" w:rsidP="00A474D1">
      <w:pPr>
        <w:spacing w:before="120" w:after="120" w:line="276" w:lineRule="auto"/>
        <w:jc w:val="both"/>
        <w:rPr>
          <w:rFonts w:ascii="Arial" w:hAnsi="Arial" w:cs="Arial"/>
          <w:sz w:val="18"/>
          <w:szCs w:val="18"/>
        </w:rPr>
      </w:pPr>
    </w:p>
    <w:p w14:paraId="554AB24D" w14:textId="56639F7E" w:rsidR="00A474D1" w:rsidRPr="00611BBB" w:rsidRDefault="00A474D1" w:rsidP="00A474D1">
      <w:pPr>
        <w:spacing w:before="120" w:after="120" w:line="276" w:lineRule="auto"/>
        <w:jc w:val="both"/>
        <w:rPr>
          <w:rFonts w:ascii="Arial Narrow" w:hAnsi="Arial Narrow" w:cs="Arial"/>
          <w:b/>
          <w:bCs/>
          <w:sz w:val="18"/>
          <w:szCs w:val="18"/>
        </w:rPr>
      </w:pPr>
      <w:r w:rsidRPr="00611BBB">
        <w:rPr>
          <w:rFonts w:ascii="Arial Narrow" w:hAnsi="Arial Narrow" w:cs="Arial"/>
          <w:sz w:val="18"/>
          <w:szCs w:val="18"/>
        </w:rPr>
        <w:t xml:space="preserve">El suscrito Jesús Renato García Rivera, Secretario General de Acuerdos del Tribunal Electoral del Estado, </w:t>
      </w:r>
      <w:r w:rsidR="000247FA" w:rsidRPr="00611BBB">
        <w:rPr>
          <w:rFonts w:ascii="Arial Narrow" w:hAnsi="Arial Narrow" w:cs="Arial"/>
          <w:sz w:val="18"/>
          <w:szCs w:val="18"/>
        </w:rPr>
        <w:t>con fundamento en</w:t>
      </w:r>
      <w:r w:rsidRPr="00611BBB">
        <w:rPr>
          <w:rFonts w:ascii="Arial Narrow" w:hAnsi="Arial Narrow" w:cs="Arial"/>
          <w:sz w:val="18"/>
          <w:szCs w:val="18"/>
        </w:rPr>
        <w:t xml:space="preserve"> los artículos 69, fracci</w:t>
      </w:r>
      <w:r w:rsidR="000247FA" w:rsidRPr="00611BBB">
        <w:rPr>
          <w:rFonts w:ascii="Arial Narrow" w:hAnsi="Arial Narrow" w:cs="Arial"/>
          <w:sz w:val="18"/>
          <w:szCs w:val="18"/>
        </w:rPr>
        <w:t>ón</w:t>
      </w:r>
      <w:r w:rsidRPr="00611BBB">
        <w:rPr>
          <w:rFonts w:ascii="Arial Narrow" w:hAnsi="Arial Narrow" w:cs="Arial"/>
          <w:sz w:val="18"/>
          <w:szCs w:val="18"/>
        </w:rPr>
        <w:t xml:space="preserve"> VII</w:t>
      </w:r>
      <w:r w:rsidR="00611BBB" w:rsidRPr="00611BBB">
        <w:rPr>
          <w:rFonts w:ascii="Arial Narrow" w:hAnsi="Arial Narrow" w:cs="Arial"/>
          <w:sz w:val="18"/>
          <w:szCs w:val="18"/>
        </w:rPr>
        <w:t>,</w:t>
      </w:r>
      <w:r w:rsidRPr="00611BBB">
        <w:rPr>
          <w:rFonts w:ascii="Arial Narrow" w:hAnsi="Arial Narrow" w:cs="Arial"/>
          <w:sz w:val="18"/>
          <w:szCs w:val="18"/>
        </w:rPr>
        <w:t xml:space="preserve"> del Código Electoral del Estado de Michoacán de Ocampo; y 66, fracciones I y II del Reglamento Interior del Tribunal Electoral del Estado, </w:t>
      </w:r>
      <w:r w:rsidRPr="00611BBB">
        <w:rPr>
          <w:rFonts w:ascii="Arial Narrow" w:hAnsi="Arial Narrow" w:cs="Arial"/>
          <w:b/>
          <w:bCs/>
          <w:sz w:val="18"/>
          <w:szCs w:val="18"/>
        </w:rPr>
        <w:t>hago constar</w:t>
      </w:r>
      <w:r w:rsidRPr="00611BBB">
        <w:rPr>
          <w:rFonts w:ascii="Arial Narrow" w:hAnsi="Arial Narrow" w:cs="Arial"/>
          <w:sz w:val="18"/>
          <w:szCs w:val="18"/>
        </w:rPr>
        <w:t xml:space="preserve"> que las firmas </w:t>
      </w:r>
      <w:r w:rsidR="00611BBB" w:rsidRPr="00611BBB">
        <w:rPr>
          <w:rFonts w:ascii="Arial Narrow" w:hAnsi="Arial Narrow" w:cs="Arial"/>
          <w:sz w:val="18"/>
          <w:szCs w:val="18"/>
        </w:rPr>
        <w:t>que obran en el presente documento</w:t>
      </w:r>
      <w:r w:rsidRPr="00611BBB">
        <w:rPr>
          <w:rFonts w:ascii="Arial Narrow" w:hAnsi="Arial Narrow" w:cs="Arial"/>
          <w:sz w:val="18"/>
          <w:szCs w:val="18"/>
        </w:rPr>
        <w:t xml:space="preserve"> corresponden al acuerdo plenario, </w:t>
      </w:r>
      <w:r w:rsidR="00611BBB" w:rsidRPr="00611BBB">
        <w:rPr>
          <w:rFonts w:ascii="Arial Narrow" w:hAnsi="Arial Narrow" w:cs="Arial"/>
          <w:sz w:val="18"/>
          <w:szCs w:val="18"/>
        </w:rPr>
        <w:t xml:space="preserve">emitido </w:t>
      </w:r>
      <w:r w:rsidRPr="00611BBB">
        <w:rPr>
          <w:rFonts w:ascii="Arial Narrow" w:hAnsi="Arial Narrow" w:cs="Arial"/>
          <w:sz w:val="18"/>
          <w:szCs w:val="18"/>
        </w:rPr>
        <w:t xml:space="preserve">por el Pleno del Tribunal Electoral del Estado, en reunión interna </w:t>
      </w:r>
      <w:r w:rsidR="00611BBB" w:rsidRPr="00611BBB">
        <w:rPr>
          <w:rFonts w:ascii="Arial Narrow" w:hAnsi="Arial Narrow" w:cs="Arial"/>
          <w:sz w:val="18"/>
          <w:szCs w:val="18"/>
        </w:rPr>
        <w:t xml:space="preserve">jurisdiccional </w:t>
      </w:r>
      <w:r w:rsidRPr="00611BBB">
        <w:rPr>
          <w:rFonts w:ascii="Arial Narrow" w:hAnsi="Arial Narrow" w:cs="Arial"/>
          <w:sz w:val="18"/>
          <w:szCs w:val="18"/>
        </w:rPr>
        <w:t xml:space="preserve">celebrada el </w:t>
      </w:r>
      <w:r w:rsidR="009E3E1B" w:rsidRPr="00611BBB">
        <w:rPr>
          <w:rFonts w:ascii="Arial Narrow" w:hAnsi="Arial Narrow" w:cs="Arial"/>
          <w:sz w:val="18"/>
          <w:szCs w:val="18"/>
        </w:rPr>
        <w:t>nueve</w:t>
      </w:r>
      <w:r w:rsidRPr="00611BBB">
        <w:rPr>
          <w:rFonts w:ascii="Arial Narrow" w:hAnsi="Arial Narrow" w:cs="Arial"/>
          <w:sz w:val="18"/>
          <w:szCs w:val="18"/>
        </w:rPr>
        <w:t xml:space="preserve"> de diciembre de dos mil veinticinco, </w:t>
      </w:r>
      <w:r w:rsidR="00611BBB" w:rsidRPr="00611BBB">
        <w:rPr>
          <w:rFonts w:ascii="Arial Narrow" w:hAnsi="Arial Narrow" w:cs="Arial"/>
          <w:sz w:val="18"/>
          <w:szCs w:val="18"/>
        </w:rPr>
        <w:t xml:space="preserve">en el Juicio para la Protección de los Derechos Político Electoral del Ciudadano </w:t>
      </w:r>
      <w:r w:rsidRPr="00611BBB">
        <w:rPr>
          <w:rFonts w:ascii="Arial Narrow" w:hAnsi="Arial Narrow" w:cs="Arial"/>
          <w:b/>
          <w:bCs/>
          <w:sz w:val="18"/>
          <w:szCs w:val="18"/>
        </w:rPr>
        <w:t>TEEM-</w:t>
      </w:r>
      <w:r w:rsidR="00F21FCF" w:rsidRPr="00611BBB">
        <w:rPr>
          <w:rFonts w:ascii="Arial Narrow" w:hAnsi="Arial Narrow" w:cs="Arial"/>
          <w:b/>
          <w:bCs/>
          <w:sz w:val="18"/>
          <w:szCs w:val="18"/>
        </w:rPr>
        <w:t>JDC</w:t>
      </w:r>
      <w:r w:rsidRPr="00611BBB">
        <w:rPr>
          <w:rFonts w:ascii="Arial Narrow" w:hAnsi="Arial Narrow" w:cs="Arial"/>
          <w:b/>
          <w:bCs/>
          <w:sz w:val="18"/>
          <w:szCs w:val="18"/>
        </w:rPr>
        <w:t>-</w:t>
      </w:r>
      <w:r w:rsidR="00F21FCF" w:rsidRPr="00611BBB">
        <w:rPr>
          <w:rFonts w:ascii="Arial Narrow" w:hAnsi="Arial Narrow" w:cs="Arial"/>
          <w:b/>
          <w:bCs/>
          <w:sz w:val="18"/>
          <w:szCs w:val="18"/>
        </w:rPr>
        <w:t>2</w:t>
      </w:r>
      <w:r w:rsidRPr="00611BBB">
        <w:rPr>
          <w:rFonts w:ascii="Arial Narrow" w:hAnsi="Arial Narrow" w:cs="Arial"/>
          <w:b/>
          <w:bCs/>
          <w:sz w:val="18"/>
          <w:szCs w:val="18"/>
        </w:rPr>
        <w:t>27/2025;</w:t>
      </w:r>
      <w:r w:rsidRPr="00611BBB">
        <w:rPr>
          <w:rFonts w:ascii="Arial Narrow" w:hAnsi="Arial Narrow" w:cs="Arial"/>
          <w:sz w:val="18"/>
          <w:szCs w:val="18"/>
        </w:rPr>
        <w:t xml:space="preserve"> </w:t>
      </w:r>
      <w:r w:rsidR="00611BBB" w:rsidRPr="00611BBB">
        <w:rPr>
          <w:rFonts w:ascii="Arial Narrow" w:hAnsi="Arial Narrow" w:cs="Arial"/>
          <w:sz w:val="18"/>
          <w:szCs w:val="18"/>
        </w:rPr>
        <w:t xml:space="preserve">documento que </w:t>
      </w:r>
      <w:r w:rsidRPr="00611BBB">
        <w:rPr>
          <w:rFonts w:ascii="Arial Narrow" w:hAnsi="Arial Narrow" w:cs="Arial"/>
          <w:sz w:val="18"/>
          <w:szCs w:val="18"/>
        </w:rPr>
        <w:t xml:space="preserve">consta de </w:t>
      </w:r>
      <w:r w:rsidR="00915455" w:rsidRPr="00611BBB">
        <w:rPr>
          <w:rFonts w:ascii="Arial Narrow" w:hAnsi="Arial Narrow" w:cs="Arial"/>
          <w:sz w:val="18"/>
          <w:szCs w:val="18"/>
        </w:rPr>
        <w:t>once</w:t>
      </w:r>
      <w:r w:rsidRPr="00611BBB">
        <w:rPr>
          <w:rFonts w:ascii="Arial Narrow" w:hAnsi="Arial Narrow" w:cs="Arial"/>
          <w:sz w:val="18"/>
          <w:szCs w:val="18"/>
        </w:rPr>
        <w:t xml:space="preserve"> páginas, incluida la presente</w:t>
      </w:r>
      <w:r w:rsidR="00611BBB" w:rsidRPr="00611BBB">
        <w:rPr>
          <w:rFonts w:ascii="Arial Narrow" w:hAnsi="Arial Narrow" w:cs="Arial"/>
          <w:sz w:val="18"/>
          <w:szCs w:val="18"/>
        </w:rPr>
        <w:t>, mismo que se firma de manera electrónica</w:t>
      </w:r>
      <w:r w:rsidRPr="00611BBB">
        <w:rPr>
          <w:rFonts w:ascii="Arial Narrow" w:hAnsi="Arial Narrow" w:cs="Arial"/>
          <w:sz w:val="18"/>
          <w:szCs w:val="18"/>
        </w:rPr>
        <w:t xml:space="preserve">. </w:t>
      </w:r>
      <w:r w:rsidRPr="00611BBB">
        <w:rPr>
          <w:rFonts w:ascii="Arial Narrow" w:hAnsi="Arial Narrow" w:cs="Arial"/>
          <w:b/>
          <w:bCs/>
          <w:sz w:val="18"/>
          <w:szCs w:val="18"/>
        </w:rPr>
        <w:t xml:space="preserve">Doy fe. </w:t>
      </w:r>
    </w:p>
    <w:p w14:paraId="04F18DDF" w14:textId="12559779" w:rsidR="00332A08" w:rsidRPr="00611BBB" w:rsidRDefault="00A474D1" w:rsidP="00A474D1">
      <w:pPr>
        <w:spacing w:before="120" w:after="120"/>
        <w:jc w:val="both"/>
        <w:rPr>
          <w:rFonts w:ascii="Arial Narrow" w:hAnsi="Arial Narrow" w:cs="Arial"/>
          <w:sz w:val="18"/>
          <w:szCs w:val="18"/>
          <w:lang w:eastAsia="es-MX"/>
        </w:rPr>
      </w:pPr>
      <w:r w:rsidRPr="00611BBB">
        <w:rPr>
          <w:rFonts w:ascii="Arial Narrow" w:hAnsi="Arial Narrow" w:cs="Arial"/>
          <w:sz w:val="18"/>
          <w:szCs w:val="18"/>
          <w:lang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332A08" w:rsidRPr="00611BBB" w:rsidSect="00A474D1">
      <w:headerReference w:type="default" r:id="rId8"/>
      <w:footerReference w:type="even" r:id="rId9"/>
      <w:footerReference w:type="default" r:id="rId10"/>
      <w:headerReference w:type="first" r:id="rId11"/>
      <w:pgSz w:w="12240" w:h="20160" w:code="5"/>
      <w:pgMar w:top="2217" w:right="1418" w:bottom="1701" w:left="3119"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56FFFE" w14:textId="77777777" w:rsidR="00905C17" w:rsidRDefault="00905C17" w:rsidP="00A474D1">
      <w:r>
        <w:separator/>
      </w:r>
    </w:p>
  </w:endnote>
  <w:endnote w:type="continuationSeparator" w:id="0">
    <w:p w14:paraId="0E170C22" w14:textId="77777777" w:rsidR="00905C17" w:rsidRDefault="00905C17" w:rsidP="00A474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723F8" w14:textId="77777777" w:rsidR="00A474D1" w:rsidRPr="00387682" w:rsidRDefault="00A474D1" w:rsidP="008F49DA">
    <w:pPr>
      <w:pStyle w:val="Piedepgina"/>
      <w:framePr w:wrap="around" w:vAnchor="text" w:hAnchor="margin" w:xAlign="center" w:y="1"/>
      <w:rPr>
        <w:rStyle w:val="Nmerodepgina"/>
        <w:rFonts w:eastAsiaTheme="majorEastAsia"/>
      </w:rPr>
    </w:pPr>
    <w:r w:rsidRPr="00387682">
      <w:rPr>
        <w:rStyle w:val="Nmerodepgina"/>
        <w:rFonts w:eastAsiaTheme="majorEastAsia"/>
      </w:rPr>
      <w:fldChar w:fldCharType="begin"/>
    </w:r>
    <w:r w:rsidRPr="00387682">
      <w:rPr>
        <w:rStyle w:val="Nmerodepgina"/>
        <w:rFonts w:eastAsiaTheme="majorEastAsia"/>
      </w:rPr>
      <w:instrText xml:space="preserve">PAGE  </w:instrText>
    </w:r>
    <w:r w:rsidRPr="00387682">
      <w:rPr>
        <w:rStyle w:val="Nmerodepgina"/>
        <w:rFonts w:eastAsiaTheme="majorEastAsia"/>
      </w:rPr>
      <w:fldChar w:fldCharType="end"/>
    </w:r>
  </w:p>
  <w:p w14:paraId="2C8BC367" w14:textId="77777777" w:rsidR="00A474D1" w:rsidRPr="00387682" w:rsidRDefault="00A474D1">
    <w:pPr>
      <w:pStyle w:val="Piedepgina"/>
    </w:pPr>
  </w:p>
  <w:p w14:paraId="08D405E3" w14:textId="77777777" w:rsidR="00A474D1" w:rsidRPr="00387682" w:rsidRDefault="00A474D1"/>
  <w:p w14:paraId="48F2832C" w14:textId="77777777" w:rsidR="00A474D1" w:rsidRPr="00387682" w:rsidRDefault="00A474D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Narrow" w:hAnsi="Arial Narrow"/>
        <w:color w:val="000000" w:themeColor="text1"/>
        <w:sz w:val="20"/>
        <w:szCs w:val="20"/>
      </w:rPr>
      <w:id w:val="-951168163"/>
      <w:docPartObj>
        <w:docPartGallery w:val="Page Numbers (Bottom of Page)"/>
        <w:docPartUnique/>
      </w:docPartObj>
    </w:sdtPr>
    <w:sdtEndPr>
      <w:rPr>
        <w:color w:val="auto"/>
      </w:rPr>
    </w:sdtEndPr>
    <w:sdtContent>
      <w:p w14:paraId="60FD2584" w14:textId="77777777" w:rsidR="00A474D1" w:rsidRPr="0047356C" w:rsidRDefault="00A474D1" w:rsidP="0047356C">
        <w:pPr>
          <w:pStyle w:val="Piedepgina"/>
          <w:jc w:val="center"/>
          <w:rPr>
            <w:rFonts w:ascii="Arial Narrow" w:hAnsi="Arial Narrow"/>
            <w:sz w:val="20"/>
            <w:szCs w:val="20"/>
          </w:rPr>
        </w:pPr>
        <w:r w:rsidRPr="00387682">
          <w:rPr>
            <w:rFonts w:ascii="Arial Narrow" w:hAnsi="Arial Narrow"/>
            <w:sz w:val="20"/>
            <w:szCs w:val="20"/>
          </w:rPr>
          <w:fldChar w:fldCharType="begin"/>
        </w:r>
        <w:r w:rsidRPr="00387682">
          <w:rPr>
            <w:rFonts w:ascii="Arial Narrow" w:hAnsi="Arial Narrow"/>
            <w:sz w:val="20"/>
            <w:szCs w:val="20"/>
          </w:rPr>
          <w:instrText>PAGE   \* MERGEFORMAT</w:instrText>
        </w:r>
        <w:r w:rsidRPr="00387682">
          <w:rPr>
            <w:rFonts w:ascii="Arial Narrow" w:hAnsi="Arial Narrow"/>
            <w:sz w:val="20"/>
            <w:szCs w:val="20"/>
          </w:rPr>
          <w:fldChar w:fldCharType="separate"/>
        </w:r>
        <w:r w:rsidRPr="00387682">
          <w:rPr>
            <w:rFonts w:ascii="Arial Narrow" w:hAnsi="Arial Narrow"/>
            <w:sz w:val="20"/>
            <w:szCs w:val="20"/>
          </w:rPr>
          <w:t>2</w:t>
        </w:r>
        <w:r w:rsidRPr="00387682">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CA49DE" w14:textId="77777777" w:rsidR="00905C17" w:rsidRDefault="00905C17" w:rsidP="00A474D1">
      <w:r>
        <w:separator/>
      </w:r>
    </w:p>
  </w:footnote>
  <w:footnote w:type="continuationSeparator" w:id="0">
    <w:p w14:paraId="6F1BA5F6" w14:textId="77777777" w:rsidR="00905C17" w:rsidRDefault="00905C17" w:rsidP="00A474D1">
      <w:r>
        <w:continuationSeparator/>
      </w:r>
    </w:p>
  </w:footnote>
  <w:footnote w:id="1">
    <w:p w14:paraId="2AF78B54" w14:textId="77777777" w:rsidR="00A474D1" w:rsidRPr="006C71F0" w:rsidRDefault="00A474D1" w:rsidP="00A474D1">
      <w:pPr>
        <w:pBdr>
          <w:top w:val="nil"/>
          <w:left w:val="nil"/>
          <w:bottom w:val="nil"/>
          <w:right w:val="nil"/>
          <w:between w:val="nil"/>
        </w:pBdr>
        <w:jc w:val="both"/>
        <w:rPr>
          <w:rFonts w:ascii="Arial Narrow" w:eastAsia="Arial Narrow" w:hAnsi="Arial Narrow" w:cs="Arial Narrow"/>
          <w:color w:val="000000"/>
          <w:sz w:val="20"/>
          <w:szCs w:val="20"/>
        </w:rPr>
      </w:pPr>
      <w:r w:rsidRPr="006C71F0">
        <w:rPr>
          <w:rFonts w:ascii="Arial Narrow" w:hAnsi="Arial Narrow"/>
          <w:sz w:val="20"/>
          <w:szCs w:val="20"/>
          <w:vertAlign w:val="superscript"/>
        </w:rPr>
        <w:footnoteRef/>
      </w:r>
      <w:r w:rsidRPr="006C71F0">
        <w:rPr>
          <w:rFonts w:ascii="Arial Narrow" w:eastAsia="Arial Narrow" w:hAnsi="Arial Narrow" w:cs="Arial Narrow"/>
          <w:color w:val="000000"/>
          <w:sz w:val="20"/>
          <w:szCs w:val="20"/>
        </w:rPr>
        <w:t xml:space="preserve"> Las fechas corresponden al dos mil veintic</w:t>
      </w:r>
      <w:r>
        <w:rPr>
          <w:rFonts w:ascii="Arial Narrow" w:eastAsia="Arial Narrow" w:hAnsi="Arial Narrow" w:cs="Arial Narrow"/>
          <w:color w:val="000000"/>
          <w:sz w:val="20"/>
          <w:szCs w:val="20"/>
        </w:rPr>
        <w:t>inco</w:t>
      </w:r>
      <w:r w:rsidRPr="006C71F0">
        <w:rPr>
          <w:rFonts w:ascii="Arial Narrow" w:eastAsia="Arial Narrow" w:hAnsi="Arial Narrow" w:cs="Arial Narrow"/>
          <w:color w:val="000000"/>
          <w:sz w:val="20"/>
          <w:szCs w:val="20"/>
        </w:rPr>
        <w:t>, salvo señalamiento expreso.</w:t>
      </w:r>
    </w:p>
  </w:footnote>
  <w:footnote w:id="2">
    <w:p w14:paraId="75A8DCA8" w14:textId="53AB2FE0" w:rsidR="00A474D1" w:rsidRPr="000B7C7A" w:rsidRDefault="00A474D1" w:rsidP="00A474D1">
      <w:pPr>
        <w:pStyle w:val="Textonotapie"/>
        <w:jc w:val="both"/>
        <w:rPr>
          <w:rFonts w:ascii="Arial Narrow" w:hAnsi="Arial Narrow"/>
          <w:lang w:val="es-ES"/>
        </w:rPr>
      </w:pPr>
      <w:r w:rsidRPr="000B7C7A">
        <w:rPr>
          <w:rStyle w:val="Refdenotaalpie"/>
          <w:rFonts w:ascii="Arial Narrow" w:eastAsiaTheme="majorEastAsia" w:hAnsi="Arial Narrow"/>
        </w:rPr>
        <w:footnoteRef/>
      </w:r>
      <w:r w:rsidRPr="000B7C7A">
        <w:rPr>
          <w:rFonts w:ascii="Arial Narrow" w:hAnsi="Arial Narrow"/>
        </w:rPr>
        <w:t xml:space="preserve"> Fojas</w:t>
      </w:r>
      <w:r w:rsidR="00530DF1">
        <w:rPr>
          <w:rFonts w:ascii="Arial Narrow" w:hAnsi="Arial Narrow"/>
        </w:rPr>
        <w:t xml:space="preserve"> 750 a 772.</w:t>
      </w:r>
    </w:p>
  </w:footnote>
  <w:footnote w:id="3">
    <w:p w14:paraId="6A2617FF" w14:textId="2A7855FE" w:rsidR="00A474D1" w:rsidRPr="000B7C7A" w:rsidRDefault="00A474D1" w:rsidP="00A474D1">
      <w:pPr>
        <w:pStyle w:val="Textonotapie"/>
        <w:rPr>
          <w:rFonts w:ascii="Arial Narrow" w:hAnsi="Arial Narrow"/>
          <w:lang w:val="es-ES"/>
        </w:rPr>
      </w:pPr>
      <w:r w:rsidRPr="000B7C7A">
        <w:rPr>
          <w:rStyle w:val="Refdenotaalpie"/>
          <w:rFonts w:ascii="Arial Narrow" w:eastAsiaTheme="majorEastAsia" w:hAnsi="Arial Narrow"/>
        </w:rPr>
        <w:footnoteRef/>
      </w:r>
      <w:r w:rsidRPr="000B7C7A">
        <w:rPr>
          <w:rFonts w:ascii="Arial Narrow" w:hAnsi="Arial Narrow"/>
        </w:rPr>
        <w:t xml:space="preserve"> </w:t>
      </w:r>
      <w:r w:rsidRPr="000B7C7A">
        <w:rPr>
          <w:rFonts w:ascii="Arial Narrow" w:hAnsi="Arial Narrow"/>
          <w:lang w:val="es-ES"/>
        </w:rPr>
        <w:t xml:space="preserve">Fojas </w:t>
      </w:r>
      <w:r w:rsidR="00530DF1">
        <w:rPr>
          <w:rFonts w:ascii="Arial Narrow" w:hAnsi="Arial Narrow"/>
          <w:lang w:val="es-ES"/>
        </w:rPr>
        <w:t>773 a 779 y 785-786</w:t>
      </w:r>
    </w:p>
  </w:footnote>
  <w:footnote w:id="4">
    <w:p w14:paraId="527376B7" w14:textId="1525B20B" w:rsidR="00A474D1" w:rsidRPr="000B7C7A" w:rsidRDefault="00A474D1" w:rsidP="00A474D1">
      <w:pPr>
        <w:pBdr>
          <w:top w:val="nil"/>
          <w:left w:val="nil"/>
          <w:bottom w:val="nil"/>
          <w:right w:val="nil"/>
          <w:between w:val="nil"/>
        </w:pBdr>
        <w:jc w:val="both"/>
        <w:rPr>
          <w:rFonts w:ascii="Arial Narrow" w:eastAsia="Arial Narrow" w:hAnsi="Arial Narrow" w:cs="Arial Narrow"/>
          <w:color w:val="000000"/>
          <w:sz w:val="20"/>
          <w:szCs w:val="20"/>
        </w:rPr>
      </w:pPr>
      <w:r w:rsidRPr="000B7C7A">
        <w:rPr>
          <w:rFonts w:ascii="Arial Narrow" w:hAnsi="Arial Narrow"/>
          <w:sz w:val="20"/>
          <w:szCs w:val="20"/>
          <w:vertAlign w:val="superscript"/>
        </w:rPr>
        <w:footnoteRef/>
      </w:r>
      <w:r w:rsidRPr="000B7C7A">
        <w:rPr>
          <w:rFonts w:ascii="Arial Narrow" w:eastAsia="Arial Narrow" w:hAnsi="Arial Narrow" w:cs="Arial Narrow"/>
          <w:color w:val="000000"/>
          <w:sz w:val="20"/>
          <w:szCs w:val="20"/>
        </w:rPr>
        <w:t xml:space="preserve"> Fojas </w:t>
      </w:r>
      <w:r w:rsidR="00530DF1">
        <w:rPr>
          <w:rFonts w:ascii="Arial Narrow" w:eastAsia="Arial Narrow" w:hAnsi="Arial Narrow" w:cs="Arial Narrow"/>
          <w:color w:val="000000"/>
          <w:sz w:val="20"/>
          <w:szCs w:val="20"/>
        </w:rPr>
        <w:t>826</w:t>
      </w:r>
      <w:r w:rsidRPr="00DD5B05">
        <w:rPr>
          <w:rFonts w:ascii="Arial Narrow" w:eastAsia="Arial Narrow" w:hAnsi="Arial Narrow" w:cs="Arial Narrow"/>
          <w:color w:val="000000"/>
          <w:sz w:val="20"/>
          <w:szCs w:val="20"/>
        </w:rPr>
        <w:t>.</w:t>
      </w:r>
    </w:p>
  </w:footnote>
  <w:footnote w:id="5">
    <w:p w14:paraId="51A245B6" w14:textId="33BD9114" w:rsidR="006700C3" w:rsidRPr="007C2D26" w:rsidRDefault="006700C3" w:rsidP="006700C3">
      <w:pPr>
        <w:pStyle w:val="Textonotapie"/>
      </w:pPr>
      <w:r w:rsidRPr="00C62646">
        <w:rPr>
          <w:rStyle w:val="Refdenotaalpie"/>
          <w:rFonts w:ascii="Arial Narrow" w:eastAsiaTheme="majorEastAsia" w:hAnsi="Arial Narrow"/>
        </w:rPr>
        <w:footnoteRef/>
      </w:r>
      <w:r w:rsidRPr="00C62646">
        <w:rPr>
          <w:rFonts w:ascii="Arial Narrow" w:hAnsi="Arial Narrow"/>
        </w:rPr>
        <w:t xml:space="preserve"> Foja </w:t>
      </w:r>
      <w:r w:rsidR="00DB319D">
        <w:rPr>
          <w:rFonts w:ascii="Arial Narrow" w:hAnsi="Arial Narrow"/>
        </w:rPr>
        <w:t>834</w:t>
      </w:r>
      <w:r w:rsidRPr="00C62646">
        <w:rPr>
          <w:rFonts w:ascii="Arial Narrow" w:hAnsi="Arial Narrow"/>
        </w:rPr>
        <w:t>.</w:t>
      </w:r>
    </w:p>
  </w:footnote>
  <w:footnote w:id="6">
    <w:p w14:paraId="78150D42" w14:textId="77777777" w:rsidR="00A474D1" w:rsidRPr="002E1F0C" w:rsidRDefault="00A474D1" w:rsidP="00A474D1">
      <w:pPr>
        <w:pBdr>
          <w:top w:val="nil"/>
          <w:left w:val="nil"/>
          <w:bottom w:val="nil"/>
          <w:right w:val="nil"/>
          <w:between w:val="nil"/>
        </w:pBdr>
        <w:jc w:val="both"/>
        <w:rPr>
          <w:rFonts w:ascii="Arial Narrow" w:eastAsia="Arial Narrow" w:hAnsi="Arial Narrow" w:cs="Arial Narrow"/>
          <w:bCs/>
          <w:color w:val="000000"/>
          <w:sz w:val="20"/>
          <w:szCs w:val="20"/>
        </w:rPr>
      </w:pPr>
      <w:r w:rsidRPr="006C71F0">
        <w:rPr>
          <w:rFonts w:ascii="Arial Narrow" w:hAnsi="Arial Narrow"/>
          <w:sz w:val="20"/>
          <w:szCs w:val="20"/>
          <w:vertAlign w:val="superscript"/>
        </w:rPr>
        <w:footnoteRef/>
      </w:r>
      <w:r w:rsidRPr="006C71F0">
        <w:rPr>
          <w:rFonts w:ascii="Arial Narrow" w:eastAsia="Arial Narrow" w:hAnsi="Arial Narrow" w:cs="Arial Narrow"/>
          <w:color w:val="000000"/>
          <w:sz w:val="20"/>
          <w:szCs w:val="20"/>
        </w:rPr>
        <w:t xml:space="preserve"> Así como la jurisprudencia 24/2001 de la </w:t>
      </w:r>
      <w:r w:rsidRPr="00A83053">
        <w:rPr>
          <w:rFonts w:ascii="Arial Narrow" w:eastAsia="Arial Narrow" w:hAnsi="Arial Narrow" w:cs="Arial Narrow"/>
          <w:i/>
          <w:iCs/>
          <w:color w:val="000000"/>
          <w:sz w:val="20"/>
          <w:szCs w:val="20"/>
        </w:rPr>
        <w:t>Sala Superior</w:t>
      </w:r>
      <w:r w:rsidRPr="006C71F0">
        <w:rPr>
          <w:rFonts w:ascii="Arial Narrow" w:eastAsia="Arial Narrow" w:hAnsi="Arial Narrow" w:cs="Arial Narrow"/>
          <w:color w:val="000000"/>
          <w:sz w:val="20"/>
          <w:szCs w:val="20"/>
        </w:rPr>
        <w:t>, de rubro</w:t>
      </w:r>
      <w:r>
        <w:rPr>
          <w:rFonts w:ascii="Arial Narrow" w:eastAsia="Arial Narrow" w:hAnsi="Arial Narrow" w:cs="Arial Narrow"/>
          <w:color w:val="000000"/>
          <w:sz w:val="20"/>
          <w:szCs w:val="20"/>
        </w:rPr>
        <w:t>:</w:t>
      </w:r>
      <w:r w:rsidRPr="006C71F0">
        <w:rPr>
          <w:rFonts w:ascii="Arial Narrow" w:eastAsia="Arial Narrow" w:hAnsi="Arial Narrow" w:cs="Arial Narrow"/>
          <w:color w:val="000000"/>
          <w:sz w:val="20"/>
          <w:szCs w:val="20"/>
        </w:rPr>
        <w:t xml:space="preserve"> </w:t>
      </w:r>
      <w:r w:rsidRPr="002E1F0C">
        <w:rPr>
          <w:rFonts w:ascii="Arial Narrow" w:eastAsia="Arial Narrow" w:hAnsi="Arial Narrow" w:cs="Arial Narrow"/>
          <w:bCs/>
          <w:i/>
          <w:color w:val="000000"/>
          <w:sz w:val="20"/>
          <w:szCs w:val="20"/>
        </w:rPr>
        <w:t>TRIBUNAL ELECTORAL DEL PODER JUDICIAL DE LA FEDERACIÓN. ESTÁ FACULTADO CONSTITUCIONALMENTE PARA EXIGIR EL CUMPLIMIENTO DE TODAS SUS RESOLUCIONES</w:t>
      </w:r>
      <w:r w:rsidRPr="002E1F0C">
        <w:rPr>
          <w:rFonts w:ascii="Arial Narrow" w:eastAsia="Arial Narrow" w:hAnsi="Arial Narrow" w:cs="Arial Narrow"/>
          <w:bCs/>
          <w:color w:val="000000"/>
          <w:sz w:val="20"/>
          <w:szCs w:val="20"/>
        </w:rPr>
        <w:t>.</w:t>
      </w:r>
    </w:p>
  </w:footnote>
  <w:footnote w:id="7">
    <w:p w14:paraId="5AAAA366" w14:textId="77777777" w:rsidR="00A474D1" w:rsidRPr="00835A86" w:rsidRDefault="00A474D1" w:rsidP="00A474D1">
      <w:pPr>
        <w:pStyle w:val="Textonotapie"/>
        <w:jc w:val="both"/>
        <w:rPr>
          <w:rFonts w:ascii="Arial Narrow" w:hAnsi="Arial Narrow"/>
        </w:rPr>
      </w:pPr>
      <w:r w:rsidRPr="00975970">
        <w:rPr>
          <w:rStyle w:val="Refdenotaalpie"/>
          <w:rFonts w:ascii="Arial Narrow" w:eastAsiaTheme="majorEastAsia" w:hAnsi="Arial Narrow"/>
        </w:rPr>
        <w:footnoteRef/>
      </w:r>
      <w:r w:rsidRPr="00975970">
        <w:rPr>
          <w:rFonts w:ascii="Arial Narrow" w:hAnsi="Arial Narrow"/>
        </w:rPr>
        <w:t xml:space="preserve"> Tal como lo ha sostenido la </w:t>
      </w:r>
      <w:r w:rsidRPr="00975970">
        <w:rPr>
          <w:rFonts w:ascii="Arial Narrow" w:hAnsi="Arial Narrow"/>
          <w:i/>
          <w:iCs/>
        </w:rPr>
        <w:t>Sala Superior</w:t>
      </w:r>
      <w:r w:rsidRPr="00975970">
        <w:rPr>
          <w:rFonts w:ascii="Arial Narrow" w:hAnsi="Arial Narrow"/>
        </w:rPr>
        <w:t xml:space="preserve">, el objeto de la determinación sobre el cumplimiento de una sentencia se encuentra delimitado por lo resuelto en </w:t>
      </w:r>
      <w:r>
        <w:rPr>
          <w:rFonts w:ascii="Arial Narrow" w:hAnsi="Arial Narrow"/>
        </w:rPr>
        <w:t>e</w:t>
      </w:r>
      <w:r w:rsidRPr="00975970">
        <w:rPr>
          <w:rFonts w:ascii="Arial Narrow" w:hAnsi="Arial Narrow"/>
        </w:rPr>
        <w:t xml:space="preserve">sta, es decir, por la </w:t>
      </w:r>
      <w:r w:rsidRPr="00975970">
        <w:rPr>
          <w:rFonts w:ascii="Arial Narrow" w:hAnsi="Arial Narrow"/>
          <w:i/>
        </w:rPr>
        <w:t>litis</w:t>
      </w:r>
      <w:r w:rsidRPr="00975970">
        <w:rPr>
          <w:rFonts w:ascii="Arial Narrow" w:hAnsi="Arial Narrow"/>
        </w:rPr>
        <w:t xml:space="preserve">, sus fundamentos, su motivación, así como por los efectos que de ella deriven; siendo estos aspectos los que circunscriben los </w:t>
      </w:r>
      <w:r w:rsidRPr="00835A86">
        <w:rPr>
          <w:rFonts w:ascii="Arial Narrow" w:hAnsi="Arial Narrow"/>
        </w:rPr>
        <w:t>alcances de la resolución que deba emitirse sobre el cumplimiento o no de la determinación primigenia.</w:t>
      </w:r>
    </w:p>
  </w:footnote>
  <w:footnote w:id="8">
    <w:p w14:paraId="01A40EF7" w14:textId="1A87FE75" w:rsidR="003508AD" w:rsidRPr="00835A86" w:rsidRDefault="003508AD" w:rsidP="003508AD">
      <w:pPr>
        <w:pStyle w:val="Textonotapie"/>
        <w:jc w:val="both"/>
        <w:rPr>
          <w:lang w:val="es-ES"/>
        </w:rPr>
      </w:pPr>
      <w:r w:rsidRPr="00835A86">
        <w:rPr>
          <w:rStyle w:val="Refdenotaalpie"/>
          <w:rFonts w:ascii="Arial Narrow" w:eastAsiaTheme="majorEastAsia" w:hAnsi="Arial Narrow"/>
        </w:rPr>
        <w:footnoteRef/>
      </w:r>
      <w:r w:rsidRPr="00835A86">
        <w:rPr>
          <w:rFonts w:ascii="Arial Narrow" w:hAnsi="Arial Narrow"/>
        </w:rPr>
        <w:t xml:space="preserve"> </w:t>
      </w:r>
      <w:r w:rsidRPr="00835A86">
        <w:rPr>
          <w:rFonts w:ascii="Arial Narrow" w:hAnsi="Arial Narrow"/>
          <w:lang w:val="es-ES"/>
        </w:rPr>
        <w:t>Foja</w:t>
      </w:r>
      <w:r w:rsidR="00CB1E97">
        <w:rPr>
          <w:rFonts w:ascii="Arial Narrow" w:hAnsi="Arial Narrow"/>
          <w:lang w:val="es-ES"/>
        </w:rPr>
        <w:t xml:space="preserve"> 780</w:t>
      </w:r>
      <w:r>
        <w:rPr>
          <w:rFonts w:ascii="Arial Narrow" w:hAnsi="Arial Narrow"/>
          <w:lang w:val="es-ES"/>
        </w:rPr>
        <w:t>.</w:t>
      </w:r>
    </w:p>
  </w:footnote>
  <w:footnote w:id="9">
    <w:p w14:paraId="6D5E1903" w14:textId="37C4BD42" w:rsidR="00671EEA" w:rsidRPr="00671EEA" w:rsidRDefault="00671EEA">
      <w:pPr>
        <w:pStyle w:val="Textonotapie"/>
        <w:rPr>
          <w:lang w:val="es-ES"/>
        </w:rPr>
      </w:pPr>
      <w:r>
        <w:rPr>
          <w:rStyle w:val="Refdenotaalpie"/>
        </w:rPr>
        <w:footnoteRef/>
      </w:r>
      <w:r>
        <w:t xml:space="preserve"> Fojas 782 a 784.</w:t>
      </w:r>
    </w:p>
  </w:footnote>
  <w:footnote w:id="10">
    <w:p w14:paraId="0DDEBEAC" w14:textId="493E3335" w:rsidR="003508AD" w:rsidRPr="008E743D" w:rsidRDefault="003508AD" w:rsidP="003508AD">
      <w:pPr>
        <w:pStyle w:val="Textonotapie"/>
        <w:rPr>
          <w:rFonts w:ascii="Arial Narrow" w:hAnsi="Arial Narrow"/>
          <w:lang w:val="es-ES"/>
        </w:rPr>
      </w:pPr>
      <w:r w:rsidRPr="008E743D">
        <w:rPr>
          <w:rStyle w:val="Refdenotaalpie"/>
          <w:rFonts w:ascii="Arial Narrow" w:eastAsiaTheme="majorEastAsia" w:hAnsi="Arial Narrow"/>
        </w:rPr>
        <w:footnoteRef/>
      </w:r>
      <w:r w:rsidRPr="008E743D">
        <w:rPr>
          <w:rFonts w:ascii="Arial Narrow" w:hAnsi="Arial Narrow"/>
        </w:rPr>
        <w:t xml:space="preserve"> </w:t>
      </w:r>
      <w:r w:rsidRPr="008E743D">
        <w:rPr>
          <w:rFonts w:ascii="Arial Narrow" w:hAnsi="Arial Narrow"/>
          <w:lang w:val="es-ES"/>
        </w:rPr>
        <w:t xml:space="preserve">Fojas </w:t>
      </w:r>
      <w:r w:rsidR="0068793E">
        <w:rPr>
          <w:rFonts w:ascii="Arial Narrow" w:hAnsi="Arial Narrow"/>
          <w:lang w:val="es-ES"/>
        </w:rPr>
        <w:t>785 Y 786</w:t>
      </w:r>
      <w:r w:rsidRPr="008E743D">
        <w:rPr>
          <w:rFonts w:ascii="Arial Narrow" w:hAnsi="Arial Narrow"/>
          <w:lang w:val="es-ES"/>
        </w:rPr>
        <w:t>.</w:t>
      </w:r>
    </w:p>
  </w:footnote>
  <w:footnote w:id="11">
    <w:p w14:paraId="5F4B54CC" w14:textId="66AFEB17" w:rsidR="00A474D1" w:rsidRPr="00835A86" w:rsidRDefault="00A474D1" w:rsidP="00A474D1">
      <w:pPr>
        <w:pStyle w:val="Textonotapie"/>
        <w:jc w:val="both"/>
        <w:rPr>
          <w:lang w:val="es-ES"/>
        </w:rPr>
      </w:pPr>
      <w:r w:rsidRPr="00835A86">
        <w:rPr>
          <w:rStyle w:val="Refdenotaalpie"/>
          <w:rFonts w:ascii="Arial Narrow" w:eastAsiaTheme="majorEastAsia" w:hAnsi="Arial Narrow"/>
        </w:rPr>
        <w:footnoteRef/>
      </w:r>
      <w:r w:rsidRPr="00835A86">
        <w:rPr>
          <w:rFonts w:ascii="Arial Narrow" w:hAnsi="Arial Narrow"/>
        </w:rPr>
        <w:t xml:space="preserve"> </w:t>
      </w:r>
      <w:r w:rsidRPr="00835A86">
        <w:rPr>
          <w:rFonts w:ascii="Arial Narrow" w:hAnsi="Arial Narrow"/>
          <w:lang w:val="es-ES"/>
        </w:rPr>
        <w:t>Foja</w:t>
      </w:r>
      <w:r w:rsidR="00512895">
        <w:rPr>
          <w:rFonts w:ascii="Arial Narrow" w:hAnsi="Arial Narrow"/>
          <w:lang w:val="es-ES"/>
        </w:rPr>
        <w:t xml:space="preserve"> 825</w:t>
      </w:r>
      <w:r>
        <w:rPr>
          <w:rFonts w:ascii="Arial Narrow" w:hAnsi="Arial Narrow"/>
          <w:lang w:val="es-ES"/>
        </w:rPr>
        <w:t>.</w:t>
      </w:r>
    </w:p>
  </w:footnote>
  <w:footnote w:id="12">
    <w:p w14:paraId="73584679" w14:textId="274EE1D2" w:rsidR="00941D58" w:rsidRPr="00941D58" w:rsidRDefault="00941D58">
      <w:pPr>
        <w:pStyle w:val="Textonotapie"/>
        <w:rPr>
          <w:lang w:val="es-ES"/>
        </w:rPr>
      </w:pPr>
      <w:r>
        <w:rPr>
          <w:rStyle w:val="Refdenotaalpie"/>
        </w:rPr>
        <w:footnoteRef/>
      </w:r>
      <w:r>
        <w:t xml:space="preserve"> </w:t>
      </w:r>
      <w:r>
        <w:rPr>
          <w:lang w:val="es-ES"/>
        </w:rPr>
        <w:t xml:space="preserve">Visible a </w:t>
      </w:r>
      <w:r w:rsidR="000408B2">
        <w:rPr>
          <w:lang w:val="es-ES"/>
        </w:rPr>
        <w:t>fojas 827 y 828.</w:t>
      </w:r>
    </w:p>
  </w:footnote>
  <w:footnote w:id="13">
    <w:p w14:paraId="0DCB9E82" w14:textId="77777777" w:rsidR="00DB4985" w:rsidRPr="00425F24" w:rsidRDefault="00DB4985" w:rsidP="00DB4985">
      <w:pPr>
        <w:pStyle w:val="Textonotapie"/>
        <w:jc w:val="both"/>
        <w:rPr>
          <w:rFonts w:ascii="Arial Narrow" w:hAnsi="Arial Narrow"/>
          <w:lang w:val="es-ES"/>
        </w:rPr>
      </w:pPr>
      <w:r w:rsidRPr="00425F24">
        <w:rPr>
          <w:rStyle w:val="Refdenotaalpie"/>
          <w:rFonts w:ascii="Arial Narrow" w:eastAsiaTheme="majorEastAsia" w:hAnsi="Arial Narrow"/>
        </w:rPr>
        <w:footnoteRef/>
      </w:r>
      <w:r w:rsidRPr="00425F24">
        <w:rPr>
          <w:rFonts w:ascii="Arial Narrow" w:hAnsi="Arial Narrow"/>
        </w:rPr>
        <w:t xml:space="preserve"> </w:t>
      </w:r>
      <w:r w:rsidRPr="00425F24">
        <w:rPr>
          <w:rFonts w:ascii="Arial Narrow" w:hAnsi="Arial Narrow"/>
          <w:lang w:val="es-ES"/>
        </w:rPr>
        <w:t xml:space="preserve">Descontando </w:t>
      </w:r>
      <w:r>
        <w:rPr>
          <w:rFonts w:ascii="Arial Narrow" w:hAnsi="Arial Narrow"/>
          <w:lang w:val="es-ES"/>
        </w:rPr>
        <w:t>los días ocho y nueve de noviembre</w:t>
      </w:r>
      <w:r w:rsidRPr="00425F24">
        <w:rPr>
          <w:rFonts w:ascii="Arial Narrow" w:hAnsi="Arial Narrow"/>
          <w:lang w:val="es-ES"/>
        </w:rPr>
        <w:t xml:space="preserve">, al </w:t>
      </w:r>
      <w:r>
        <w:rPr>
          <w:rFonts w:ascii="Arial Narrow" w:hAnsi="Arial Narrow"/>
          <w:lang w:val="es-ES"/>
        </w:rPr>
        <w:t>corresponder a sábado y domingo respectivamente</w:t>
      </w:r>
      <w:r w:rsidRPr="00425F24">
        <w:rPr>
          <w:rFonts w:ascii="Arial Narrow" w:hAnsi="Arial Narrow"/>
          <w:lang w:val="es-ES"/>
        </w:rPr>
        <w:t>.</w:t>
      </w:r>
    </w:p>
  </w:footnote>
  <w:footnote w:id="14">
    <w:p w14:paraId="74B2A88E" w14:textId="514B1E09" w:rsidR="00CB0332" w:rsidRPr="009864BC" w:rsidRDefault="00CB0332" w:rsidP="009864BC">
      <w:pPr>
        <w:pStyle w:val="Textonotapie"/>
        <w:jc w:val="both"/>
        <w:rPr>
          <w:rFonts w:ascii="Arial" w:hAnsi="Arial" w:cs="Arial"/>
        </w:rPr>
      </w:pPr>
      <w:r w:rsidRPr="009864BC">
        <w:rPr>
          <w:rStyle w:val="Refdenotaalpie"/>
          <w:rFonts w:ascii="Arial" w:hAnsi="Arial" w:cs="Arial"/>
        </w:rPr>
        <w:footnoteRef/>
      </w:r>
      <w:r w:rsidRPr="009864BC">
        <w:rPr>
          <w:rFonts w:ascii="Arial" w:hAnsi="Arial" w:cs="Arial"/>
        </w:rPr>
        <w:t xml:space="preserve"> Criterio sostenido en la sentencia interlocutoria de siete de junio de dos mil veintidós, que recayó a los incidentes de incumplimiento de sentencia y de imposibilidad de cumplimiento de sentencia del juicio electoral SUP-JE 281/2021 y acumulado</w:t>
      </w:r>
      <w:r w:rsidR="00456342" w:rsidRPr="009864BC">
        <w:rPr>
          <w:rFonts w:ascii="Arial" w:hAnsi="Arial" w:cs="Arial"/>
        </w:rPr>
        <w:t>.</w:t>
      </w:r>
    </w:p>
  </w:footnote>
  <w:footnote w:id="15">
    <w:p w14:paraId="273B9152" w14:textId="07E68508" w:rsidR="009864BC" w:rsidRPr="009864BC" w:rsidRDefault="009864BC" w:rsidP="009864BC">
      <w:pPr>
        <w:pStyle w:val="Textonotapie"/>
        <w:jc w:val="both"/>
        <w:rPr>
          <w:lang w:val="es-ES"/>
        </w:rPr>
      </w:pPr>
      <w:r w:rsidRPr="009864BC">
        <w:rPr>
          <w:rStyle w:val="Refdenotaalpie"/>
          <w:rFonts w:ascii="Arial" w:hAnsi="Arial" w:cs="Arial"/>
        </w:rPr>
        <w:footnoteRef/>
      </w:r>
      <w:r w:rsidRPr="009864BC">
        <w:rPr>
          <w:rFonts w:ascii="Arial" w:hAnsi="Arial" w:cs="Arial"/>
        </w:rPr>
        <w:t xml:space="preserve"> Al efecto, resulta orientadora las tesis de rubro: “</w:t>
      </w:r>
      <w:r w:rsidRPr="0006205C">
        <w:rPr>
          <w:rFonts w:ascii="Arial" w:hAnsi="Arial" w:cs="Arial"/>
          <w:b/>
          <w:bCs/>
        </w:rPr>
        <w:t>SENTENCIAS DE AMPARO. LAS AUTORIDADES RESPONSABLES TIENEN DERECHO A DEMOSTRAR LA IMPOSIBILIDAD DE SU CUMPLIMIENTO</w:t>
      </w:r>
      <w:r w:rsidRPr="009864BC">
        <w:rPr>
          <w:rFonts w:ascii="Arial" w:hAnsi="Arial" w:cs="Arial"/>
        </w:rPr>
        <w:t>.” Pleno de la Suprema Corte de Justicia de la Nación, correspondiente a la Novena Época, Fuente: Semanario Judicial de la Federación y su Gaceta, Tomo V, junio de 1997, página 167;</w:t>
      </w:r>
    </w:p>
  </w:footnote>
  <w:footnote w:id="16">
    <w:p w14:paraId="08F8AB67" w14:textId="396D184D" w:rsidR="00562ED5" w:rsidRPr="00973B0B" w:rsidRDefault="00562ED5" w:rsidP="00973B0B">
      <w:pPr>
        <w:pStyle w:val="Textonotapie"/>
        <w:jc w:val="both"/>
        <w:rPr>
          <w:rFonts w:ascii="Arial" w:hAnsi="Arial" w:cs="Arial"/>
          <w:lang w:val="es-ES"/>
        </w:rPr>
      </w:pPr>
      <w:r w:rsidRPr="00973B0B">
        <w:rPr>
          <w:rStyle w:val="Refdenotaalpie"/>
          <w:rFonts w:ascii="Arial" w:hAnsi="Arial" w:cs="Arial"/>
        </w:rPr>
        <w:footnoteRef/>
      </w:r>
      <w:r w:rsidRPr="00973B0B">
        <w:rPr>
          <w:rFonts w:ascii="Arial" w:hAnsi="Arial" w:cs="Arial"/>
        </w:rPr>
        <w:t xml:space="preserve"> </w:t>
      </w:r>
      <w:r w:rsidRPr="00973B0B">
        <w:rPr>
          <w:rFonts w:ascii="Arial" w:hAnsi="Arial" w:cs="Arial"/>
          <w:lang w:val="es-ES"/>
        </w:rPr>
        <w:t>Lo cual es señalado como</w:t>
      </w:r>
      <w:r w:rsidR="00973B0B" w:rsidRPr="00973B0B">
        <w:rPr>
          <w:rFonts w:ascii="Arial" w:hAnsi="Arial" w:cs="Arial"/>
          <w:lang w:val="es-ES"/>
        </w:rPr>
        <w:t xml:space="preserve"> hecho notorio </w:t>
      </w:r>
      <w:r w:rsidR="00973B0B">
        <w:rPr>
          <w:rFonts w:ascii="Arial" w:hAnsi="Arial" w:cs="Arial"/>
          <w:lang w:val="es-ES"/>
        </w:rPr>
        <w:t>con apoyo en el</w:t>
      </w:r>
      <w:r w:rsidR="00973B0B" w:rsidRPr="00973B0B">
        <w:rPr>
          <w:rFonts w:ascii="Arial" w:hAnsi="Arial" w:cs="Arial"/>
          <w:lang w:val="es-ES"/>
        </w:rPr>
        <w:t xml:space="preserve"> criterio orientador</w:t>
      </w:r>
      <w:r w:rsidR="00973B0B">
        <w:rPr>
          <w:rFonts w:ascii="Arial" w:hAnsi="Arial" w:cs="Arial"/>
          <w:lang w:val="es-ES"/>
        </w:rPr>
        <w:t xml:space="preserve"> </w:t>
      </w:r>
      <w:r w:rsidR="00973B0B" w:rsidRPr="00973B0B">
        <w:rPr>
          <w:rFonts w:ascii="Arial" w:hAnsi="Arial" w:cs="Arial"/>
          <w:lang w:val="es-ES"/>
        </w:rPr>
        <w:t>P./J. 74/2006 de rubro</w:t>
      </w:r>
      <w:r w:rsidR="00973B0B">
        <w:rPr>
          <w:rFonts w:ascii="Arial" w:hAnsi="Arial" w:cs="Arial"/>
          <w:lang w:val="es-ES"/>
        </w:rPr>
        <w:t xml:space="preserve"> “</w:t>
      </w:r>
      <w:r w:rsidR="00973B0B" w:rsidRPr="009864BC">
        <w:rPr>
          <w:rFonts w:ascii="Arial" w:hAnsi="Arial" w:cs="Arial"/>
          <w:b/>
          <w:bCs/>
          <w:lang w:val="es-ES"/>
        </w:rPr>
        <w:t>HECHOS NOTORIOS. CONCEPTOS GENERAL Y JURÍDICO</w:t>
      </w:r>
      <w:r w:rsidR="00973B0B" w:rsidRPr="00973B0B">
        <w:rPr>
          <w:rFonts w:ascii="Arial" w:hAnsi="Arial" w:cs="Arial"/>
          <w:lang w:val="es-ES"/>
        </w:rPr>
        <w:t>.</w:t>
      </w:r>
      <w:r w:rsidR="00973B0B">
        <w:rPr>
          <w:rFonts w:ascii="Arial" w:hAnsi="Arial" w:cs="Arial"/>
          <w:lang w:val="es-ES"/>
        </w:rPr>
        <w:t xml:space="preserve">” </w:t>
      </w:r>
      <w:r w:rsidR="00973B0B" w:rsidRPr="00973B0B">
        <w:rPr>
          <w:rFonts w:ascii="Arial" w:hAnsi="Arial" w:cs="Arial"/>
          <w:lang w:val="es-ES"/>
        </w:rPr>
        <w:t>Semanario Judicial de la Federación y su Gaceta,</w:t>
      </w:r>
      <w:r w:rsidR="009864BC">
        <w:rPr>
          <w:rFonts w:ascii="Arial" w:hAnsi="Arial" w:cs="Arial"/>
          <w:lang w:val="es-ES"/>
        </w:rPr>
        <w:t xml:space="preserve"> </w:t>
      </w:r>
      <w:r w:rsidR="009864BC" w:rsidRPr="009864BC">
        <w:rPr>
          <w:rFonts w:ascii="Arial" w:hAnsi="Arial" w:cs="Arial"/>
          <w:lang w:val="es-ES"/>
        </w:rPr>
        <w:t>Tomo XXIII, Junio de 2006, página 963</w:t>
      </w:r>
      <w:r w:rsidR="009864BC">
        <w:rPr>
          <w:rFonts w:ascii="Arial" w:hAnsi="Arial" w:cs="Arial"/>
          <w:lang w:val="es-ES"/>
        </w:rPr>
        <w:t>.</w:t>
      </w:r>
    </w:p>
  </w:footnote>
  <w:footnote w:id="17">
    <w:p w14:paraId="6419F9CA" w14:textId="7DF7C201" w:rsidR="005E12F7" w:rsidRPr="00797EEF" w:rsidRDefault="005E12F7" w:rsidP="00973B0B">
      <w:pPr>
        <w:pStyle w:val="Textonotapie"/>
        <w:jc w:val="both"/>
        <w:rPr>
          <w:rFonts w:ascii="Arial" w:hAnsi="Arial" w:cs="Arial"/>
          <w:lang w:val="es-ES"/>
        </w:rPr>
      </w:pPr>
      <w:r w:rsidRPr="00973B0B">
        <w:rPr>
          <w:rStyle w:val="Refdenotaalpie"/>
          <w:rFonts w:ascii="Arial" w:hAnsi="Arial" w:cs="Arial"/>
        </w:rPr>
        <w:footnoteRef/>
      </w:r>
      <w:r w:rsidRPr="00973B0B">
        <w:rPr>
          <w:rFonts w:ascii="Arial" w:hAnsi="Arial" w:cs="Arial"/>
        </w:rPr>
        <w:t xml:space="preserve"> </w:t>
      </w:r>
      <w:r w:rsidRPr="00973B0B">
        <w:rPr>
          <w:rFonts w:ascii="Arial" w:hAnsi="Arial" w:cs="Arial"/>
          <w:lang w:val="es-ES"/>
        </w:rPr>
        <w:t xml:space="preserve">Similar criterio </w:t>
      </w:r>
      <w:r w:rsidR="00797EEF" w:rsidRPr="00973B0B">
        <w:rPr>
          <w:rFonts w:ascii="Arial" w:hAnsi="Arial" w:cs="Arial"/>
          <w:lang w:val="es-ES"/>
        </w:rPr>
        <w:t>fue sostenido por este Tribunal en los acuerdos de cumplimiento de sentencia relativos a los juicios de la ciudadanía TEEM-JDC-028/2019 y TEEM-JDC-030/2024.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44B0F" w14:textId="77777777" w:rsidR="00A474D1" w:rsidRPr="00387682" w:rsidRDefault="00A474D1" w:rsidP="008F49DA">
    <w:pPr>
      <w:jc w:val="right"/>
      <w:rPr>
        <w:rFonts w:ascii="Arial" w:hAnsi="Arial" w:cs="Arial"/>
        <w:sz w:val="20"/>
        <w:szCs w:val="20"/>
      </w:rPr>
    </w:pPr>
    <w:r w:rsidRPr="00387682">
      <w:rPr>
        <w:noProof/>
      </w:rPr>
      <w:drawing>
        <wp:anchor distT="0" distB="0" distL="114300" distR="114300" simplePos="0" relativeHeight="251657216" behindDoc="0" locked="0" layoutInCell="1" allowOverlap="1" wp14:anchorId="042BA220" wp14:editId="18F75DD3">
          <wp:simplePos x="0" y="0"/>
          <wp:positionH relativeFrom="margin">
            <wp:align>left</wp:align>
          </wp:positionH>
          <wp:positionV relativeFrom="margin">
            <wp:posOffset>-952500</wp:posOffset>
          </wp:positionV>
          <wp:extent cx="1897380" cy="719455"/>
          <wp:effectExtent l="0" t="0" r="7620" b="4445"/>
          <wp:wrapSquare wrapText="bothSides"/>
          <wp:docPr id="1154999742"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38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58034A0" w14:textId="77777777" w:rsidR="00A474D1" w:rsidRPr="00387682" w:rsidRDefault="00A474D1" w:rsidP="008F49DA">
    <w:pPr>
      <w:jc w:val="right"/>
      <w:rPr>
        <w:rFonts w:ascii="Arial" w:hAnsi="Arial" w:cs="Arial"/>
        <w:sz w:val="20"/>
        <w:szCs w:val="20"/>
      </w:rPr>
    </w:pPr>
  </w:p>
  <w:p w14:paraId="426F9E1D" w14:textId="77777777" w:rsidR="00A474D1" w:rsidRDefault="00A474D1" w:rsidP="00513AB9">
    <w:pPr>
      <w:rPr>
        <w:rFonts w:ascii="Arial Narrow" w:hAnsi="Arial Narrow" w:cs="Arial"/>
        <w:color w:val="000000" w:themeColor="text1"/>
        <w:sz w:val="20"/>
        <w:szCs w:val="20"/>
      </w:rPr>
    </w:pPr>
  </w:p>
  <w:p w14:paraId="4F119D05" w14:textId="4FAED213" w:rsidR="00A474D1" w:rsidRPr="00420299" w:rsidRDefault="00A474D1" w:rsidP="00653DCB">
    <w:pPr>
      <w:jc w:val="right"/>
      <w:rPr>
        <w:rFonts w:ascii="Arial Narrow" w:hAnsi="Arial Narrow" w:cs="Arial"/>
        <w:b/>
        <w:bCs/>
        <w:color w:val="000000" w:themeColor="text1"/>
        <w:sz w:val="20"/>
        <w:szCs w:val="20"/>
      </w:rPr>
    </w:pPr>
    <w:r w:rsidRPr="00420299">
      <w:rPr>
        <w:rFonts w:ascii="Arial Narrow" w:hAnsi="Arial Narrow" w:cs="Arial"/>
        <w:b/>
        <w:bCs/>
        <w:color w:val="000000" w:themeColor="text1"/>
        <w:sz w:val="20"/>
        <w:szCs w:val="20"/>
      </w:rPr>
      <w:t xml:space="preserve">Acuerdo </w:t>
    </w:r>
    <w:r>
      <w:rPr>
        <w:rFonts w:ascii="Arial Narrow" w:hAnsi="Arial Narrow" w:cs="Arial"/>
        <w:b/>
        <w:bCs/>
        <w:color w:val="000000" w:themeColor="text1"/>
        <w:sz w:val="20"/>
        <w:szCs w:val="20"/>
      </w:rPr>
      <w:t>P</w:t>
    </w:r>
    <w:r w:rsidRPr="00420299">
      <w:rPr>
        <w:rFonts w:ascii="Arial Narrow" w:hAnsi="Arial Narrow" w:cs="Arial"/>
        <w:b/>
        <w:bCs/>
        <w:color w:val="000000" w:themeColor="text1"/>
        <w:sz w:val="20"/>
        <w:szCs w:val="20"/>
      </w:rPr>
      <w:t>lenario</w:t>
    </w:r>
  </w:p>
  <w:p w14:paraId="71C1A487" w14:textId="0DBCB4A1" w:rsidR="00A474D1" w:rsidRPr="00420299" w:rsidRDefault="00A474D1" w:rsidP="00513AB9">
    <w:pPr>
      <w:jc w:val="right"/>
      <w:rPr>
        <w:rFonts w:ascii="Arial Narrow" w:hAnsi="Arial Narrow" w:cs="Arial"/>
        <w:b/>
        <w:bCs/>
        <w:color w:val="000000" w:themeColor="text1"/>
        <w:sz w:val="20"/>
        <w:szCs w:val="20"/>
      </w:rPr>
    </w:pPr>
    <w:r w:rsidRPr="00420299">
      <w:rPr>
        <w:rFonts w:ascii="Arial Narrow" w:hAnsi="Arial Narrow" w:cs="Arial"/>
        <w:b/>
        <w:bCs/>
        <w:color w:val="000000" w:themeColor="text1"/>
        <w:sz w:val="20"/>
        <w:szCs w:val="20"/>
      </w:rPr>
      <w:t>TEEM-</w:t>
    </w:r>
    <w:r w:rsidR="002E66E0">
      <w:rPr>
        <w:rFonts w:ascii="Arial Narrow" w:hAnsi="Arial Narrow" w:cs="Arial"/>
        <w:b/>
        <w:bCs/>
        <w:color w:val="000000" w:themeColor="text1"/>
        <w:sz w:val="20"/>
        <w:szCs w:val="20"/>
      </w:rPr>
      <w:t>JDC</w:t>
    </w:r>
    <w:r w:rsidRPr="00420299">
      <w:rPr>
        <w:rFonts w:ascii="Arial Narrow" w:hAnsi="Arial Narrow" w:cs="Arial"/>
        <w:b/>
        <w:bCs/>
        <w:color w:val="000000" w:themeColor="text1"/>
        <w:sz w:val="20"/>
        <w:szCs w:val="20"/>
      </w:rPr>
      <w:t>-</w:t>
    </w:r>
    <w:r w:rsidR="002E66E0">
      <w:rPr>
        <w:rFonts w:ascii="Arial Narrow" w:hAnsi="Arial Narrow" w:cs="Arial"/>
        <w:b/>
        <w:bCs/>
        <w:color w:val="000000" w:themeColor="text1"/>
        <w:sz w:val="20"/>
        <w:szCs w:val="20"/>
      </w:rPr>
      <w:t>2</w:t>
    </w:r>
    <w:r>
      <w:rPr>
        <w:rFonts w:ascii="Arial Narrow" w:hAnsi="Arial Narrow" w:cs="Arial"/>
        <w:b/>
        <w:bCs/>
        <w:color w:val="000000" w:themeColor="text1"/>
        <w:sz w:val="20"/>
        <w:szCs w:val="20"/>
      </w:rPr>
      <w:t>27</w:t>
    </w:r>
    <w:r w:rsidRPr="00420299">
      <w:rPr>
        <w:rFonts w:ascii="Arial Narrow" w:hAnsi="Arial Narrow" w:cs="Arial"/>
        <w:b/>
        <w:bCs/>
        <w:color w:val="000000" w:themeColor="text1"/>
        <w:sz w:val="20"/>
        <w:szCs w:val="20"/>
      </w:rPr>
      <w:t>/2025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E4B09" w14:textId="77777777" w:rsidR="00A474D1" w:rsidRPr="00387682" w:rsidRDefault="00A474D1" w:rsidP="008F49DA">
    <w:pPr>
      <w:rPr>
        <w:b/>
        <w:sz w:val="20"/>
        <w:szCs w:val="20"/>
      </w:rPr>
    </w:pPr>
    <w:r w:rsidRPr="00387682">
      <w:rPr>
        <w:noProof/>
      </w:rPr>
      <w:drawing>
        <wp:anchor distT="0" distB="0" distL="114300" distR="114300" simplePos="0" relativeHeight="251658240" behindDoc="0" locked="0" layoutInCell="1" allowOverlap="1" wp14:anchorId="573C92F3" wp14:editId="49DE5619">
          <wp:simplePos x="0" y="0"/>
          <wp:positionH relativeFrom="margin">
            <wp:posOffset>-311150</wp:posOffset>
          </wp:positionH>
          <wp:positionV relativeFrom="margin">
            <wp:posOffset>-1158240</wp:posOffset>
          </wp:positionV>
          <wp:extent cx="1897967" cy="720000"/>
          <wp:effectExtent l="0" t="0" r="7620" b="4445"/>
          <wp:wrapSquare wrapText="bothSides"/>
          <wp:docPr id="117073413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967"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819854" w14:textId="77777777" w:rsidR="00A474D1" w:rsidRPr="00387682" w:rsidRDefault="00A474D1" w:rsidP="008F49DA">
    <w:pPr>
      <w:rPr>
        <w:b/>
        <w:sz w:val="20"/>
        <w:szCs w:val="20"/>
      </w:rPr>
    </w:pPr>
  </w:p>
  <w:p w14:paraId="06BD6BF7" w14:textId="77777777" w:rsidR="00A474D1" w:rsidRPr="00387682" w:rsidRDefault="00A474D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58215A"/>
    <w:multiLevelType w:val="hybridMultilevel"/>
    <w:tmpl w:val="50763B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EA94199"/>
    <w:multiLevelType w:val="hybridMultilevel"/>
    <w:tmpl w:val="636EE36E"/>
    <w:lvl w:ilvl="0" w:tplc="869E0272">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2CF77C8"/>
    <w:multiLevelType w:val="hybridMultilevel"/>
    <w:tmpl w:val="04102A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64C061CE"/>
    <w:multiLevelType w:val="hybridMultilevel"/>
    <w:tmpl w:val="B7A02D0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27298156">
    <w:abstractNumId w:val="1"/>
  </w:num>
  <w:num w:numId="2" w16cid:durableId="1707369903">
    <w:abstractNumId w:val="0"/>
  </w:num>
  <w:num w:numId="3" w16cid:durableId="1096750118">
    <w:abstractNumId w:val="2"/>
  </w:num>
  <w:num w:numId="4" w16cid:durableId="4402253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4D1"/>
    <w:rsid w:val="000247FA"/>
    <w:rsid w:val="000408B2"/>
    <w:rsid w:val="0006205C"/>
    <w:rsid w:val="00077719"/>
    <w:rsid w:val="000A187D"/>
    <w:rsid w:val="000A7E95"/>
    <w:rsid w:val="000D7A41"/>
    <w:rsid w:val="00122477"/>
    <w:rsid w:val="00142331"/>
    <w:rsid w:val="00142FA1"/>
    <w:rsid w:val="001815D7"/>
    <w:rsid w:val="001C1702"/>
    <w:rsid w:val="001C2F2C"/>
    <w:rsid w:val="001E09DC"/>
    <w:rsid w:val="00205FEB"/>
    <w:rsid w:val="0021048C"/>
    <w:rsid w:val="00217991"/>
    <w:rsid w:val="002513F1"/>
    <w:rsid w:val="002E66E0"/>
    <w:rsid w:val="002F3E4D"/>
    <w:rsid w:val="002F7F03"/>
    <w:rsid w:val="00304440"/>
    <w:rsid w:val="00316715"/>
    <w:rsid w:val="00332A08"/>
    <w:rsid w:val="00340FFD"/>
    <w:rsid w:val="003508AD"/>
    <w:rsid w:val="00366CE4"/>
    <w:rsid w:val="00374615"/>
    <w:rsid w:val="00380730"/>
    <w:rsid w:val="003928FE"/>
    <w:rsid w:val="003A654B"/>
    <w:rsid w:val="003D32FC"/>
    <w:rsid w:val="003D62E7"/>
    <w:rsid w:val="003F6064"/>
    <w:rsid w:val="00413DE2"/>
    <w:rsid w:val="00427E55"/>
    <w:rsid w:val="00456342"/>
    <w:rsid w:val="004C084D"/>
    <w:rsid w:val="00502F27"/>
    <w:rsid w:val="00512895"/>
    <w:rsid w:val="00530DF1"/>
    <w:rsid w:val="005514B7"/>
    <w:rsid w:val="00553616"/>
    <w:rsid w:val="00562ED5"/>
    <w:rsid w:val="00564904"/>
    <w:rsid w:val="0058394B"/>
    <w:rsid w:val="00591D08"/>
    <w:rsid w:val="005C2C04"/>
    <w:rsid w:val="005E12F7"/>
    <w:rsid w:val="005E68F6"/>
    <w:rsid w:val="005F3427"/>
    <w:rsid w:val="00600A0C"/>
    <w:rsid w:val="00611BBB"/>
    <w:rsid w:val="00634B38"/>
    <w:rsid w:val="00641475"/>
    <w:rsid w:val="006418AE"/>
    <w:rsid w:val="00642B05"/>
    <w:rsid w:val="006700C3"/>
    <w:rsid w:val="00671EEA"/>
    <w:rsid w:val="0068793E"/>
    <w:rsid w:val="006C44B7"/>
    <w:rsid w:val="006C74E6"/>
    <w:rsid w:val="0070265D"/>
    <w:rsid w:val="00734C6C"/>
    <w:rsid w:val="0073691B"/>
    <w:rsid w:val="00756E50"/>
    <w:rsid w:val="0079222C"/>
    <w:rsid w:val="00794D8B"/>
    <w:rsid w:val="00797EEF"/>
    <w:rsid w:val="007C6CC4"/>
    <w:rsid w:val="007D36D2"/>
    <w:rsid w:val="00801B66"/>
    <w:rsid w:val="008378E2"/>
    <w:rsid w:val="008414A4"/>
    <w:rsid w:val="00876CE2"/>
    <w:rsid w:val="00876F34"/>
    <w:rsid w:val="00881A33"/>
    <w:rsid w:val="00885FC0"/>
    <w:rsid w:val="00905C17"/>
    <w:rsid w:val="00906BA2"/>
    <w:rsid w:val="00915455"/>
    <w:rsid w:val="009161C6"/>
    <w:rsid w:val="00916A56"/>
    <w:rsid w:val="009236AE"/>
    <w:rsid w:val="00923B22"/>
    <w:rsid w:val="00941D58"/>
    <w:rsid w:val="00973B0B"/>
    <w:rsid w:val="009864BC"/>
    <w:rsid w:val="009B3F4A"/>
    <w:rsid w:val="009C3C7C"/>
    <w:rsid w:val="009D402A"/>
    <w:rsid w:val="009D56AD"/>
    <w:rsid w:val="009E3E1B"/>
    <w:rsid w:val="009F1E63"/>
    <w:rsid w:val="00A12257"/>
    <w:rsid w:val="00A474D1"/>
    <w:rsid w:val="00A60965"/>
    <w:rsid w:val="00A626BC"/>
    <w:rsid w:val="00A83AC9"/>
    <w:rsid w:val="00AC09F0"/>
    <w:rsid w:val="00AE2571"/>
    <w:rsid w:val="00B012B7"/>
    <w:rsid w:val="00B23900"/>
    <w:rsid w:val="00B24584"/>
    <w:rsid w:val="00B26D1D"/>
    <w:rsid w:val="00B37F58"/>
    <w:rsid w:val="00B4515F"/>
    <w:rsid w:val="00B748C4"/>
    <w:rsid w:val="00B86432"/>
    <w:rsid w:val="00B95884"/>
    <w:rsid w:val="00BA061E"/>
    <w:rsid w:val="00BA089C"/>
    <w:rsid w:val="00BA6F21"/>
    <w:rsid w:val="00BE4007"/>
    <w:rsid w:val="00C04DD2"/>
    <w:rsid w:val="00C25036"/>
    <w:rsid w:val="00C33A67"/>
    <w:rsid w:val="00C45242"/>
    <w:rsid w:val="00CB0332"/>
    <w:rsid w:val="00CB1E97"/>
    <w:rsid w:val="00CD1ECA"/>
    <w:rsid w:val="00D33669"/>
    <w:rsid w:val="00D423CD"/>
    <w:rsid w:val="00D61A92"/>
    <w:rsid w:val="00DA361F"/>
    <w:rsid w:val="00DA5700"/>
    <w:rsid w:val="00DB319D"/>
    <w:rsid w:val="00DB4985"/>
    <w:rsid w:val="00E12BAB"/>
    <w:rsid w:val="00E54E8E"/>
    <w:rsid w:val="00E55632"/>
    <w:rsid w:val="00E869A5"/>
    <w:rsid w:val="00E87120"/>
    <w:rsid w:val="00EC05BB"/>
    <w:rsid w:val="00EE0738"/>
    <w:rsid w:val="00EE0D08"/>
    <w:rsid w:val="00EF0ADB"/>
    <w:rsid w:val="00EF510E"/>
    <w:rsid w:val="00F21FCF"/>
    <w:rsid w:val="00F35DF2"/>
    <w:rsid w:val="00F45FEF"/>
    <w:rsid w:val="00F55249"/>
    <w:rsid w:val="00F87FC7"/>
    <w:rsid w:val="00FC58A2"/>
    <w:rsid w:val="00FF3DD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17BEA"/>
  <w15:chartTrackingRefBased/>
  <w15:docId w15:val="{092DC0C5-F765-4066-8631-D935C9547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74D1"/>
    <w:pPr>
      <w:spacing w:after="0" w:line="240" w:lineRule="auto"/>
    </w:pPr>
    <w:rPr>
      <w:rFonts w:ascii="Times New Roman" w:eastAsia="Times New Roman" w:hAnsi="Times New Roman" w:cs="Times New Roman"/>
      <w:kern w:val="0"/>
      <w:lang w:eastAsia="es-ES"/>
      <w14:ligatures w14:val="none"/>
    </w:rPr>
  </w:style>
  <w:style w:type="paragraph" w:styleId="Ttulo1">
    <w:name w:val="heading 1"/>
    <w:basedOn w:val="Normal"/>
    <w:next w:val="Normal"/>
    <w:link w:val="Ttulo1Car"/>
    <w:uiPriority w:val="9"/>
    <w:qFormat/>
    <w:rsid w:val="00A474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A474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474D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474D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474D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474D1"/>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474D1"/>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474D1"/>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474D1"/>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474D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A474D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474D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474D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474D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474D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474D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474D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474D1"/>
    <w:rPr>
      <w:rFonts w:eastAsiaTheme="majorEastAsia" w:cstheme="majorBidi"/>
      <w:color w:val="272727" w:themeColor="text1" w:themeTint="D8"/>
    </w:rPr>
  </w:style>
  <w:style w:type="paragraph" w:styleId="Ttulo">
    <w:name w:val="Title"/>
    <w:basedOn w:val="Normal"/>
    <w:next w:val="Normal"/>
    <w:link w:val="TtuloCar"/>
    <w:uiPriority w:val="10"/>
    <w:qFormat/>
    <w:rsid w:val="00A474D1"/>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474D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474D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474D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474D1"/>
    <w:pPr>
      <w:spacing w:before="160"/>
      <w:jc w:val="center"/>
    </w:pPr>
    <w:rPr>
      <w:i/>
      <w:iCs/>
      <w:color w:val="404040" w:themeColor="text1" w:themeTint="BF"/>
    </w:rPr>
  </w:style>
  <w:style w:type="character" w:customStyle="1" w:styleId="CitaCar">
    <w:name w:val="Cita Car"/>
    <w:basedOn w:val="Fuentedeprrafopredeter"/>
    <w:link w:val="Cita"/>
    <w:uiPriority w:val="29"/>
    <w:rsid w:val="00A474D1"/>
    <w:rPr>
      <w:i/>
      <w:iCs/>
      <w:color w:val="404040" w:themeColor="text1" w:themeTint="BF"/>
    </w:r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rsid w:val="00A474D1"/>
    <w:pPr>
      <w:ind w:left="720"/>
      <w:contextualSpacing/>
    </w:pPr>
  </w:style>
  <w:style w:type="character" w:styleId="nfasisintenso">
    <w:name w:val="Intense Emphasis"/>
    <w:basedOn w:val="Fuentedeprrafopredeter"/>
    <w:uiPriority w:val="21"/>
    <w:qFormat/>
    <w:rsid w:val="00A474D1"/>
    <w:rPr>
      <w:i/>
      <w:iCs/>
      <w:color w:val="0F4761" w:themeColor="accent1" w:themeShade="BF"/>
    </w:rPr>
  </w:style>
  <w:style w:type="paragraph" w:styleId="Citadestacada">
    <w:name w:val="Intense Quote"/>
    <w:basedOn w:val="Normal"/>
    <w:next w:val="Normal"/>
    <w:link w:val="CitadestacadaCar"/>
    <w:uiPriority w:val="30"/>
    <w:qFormat/>
    <w:rsid w:val="00A474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474D1"/>
    <w:rPr>
      <w:i/>
      <w:iCs/>
      <w:color w:val="0F4761" w:themeColor="accent1" w:themeShade="BF"/>
    </w:rPr>
  </w:style>
  <w:style w:type="character" w:styleId="Referenciaintensa">
    <w:name w:val="Intense Reference"/>
    <w:basedOn w:val="Fuentedeprrafopredeter"/>
    <w:uiPriority w:val="32"/>
    <w:qFormat/>
    <w:rsid w:val="00A474D1"/>
    <w:rPr>
      <w:b/>
      <w:bCs/>
      <w:smallCaps/>
      <w:color w:val="0F4761" w:themeColor="accent1" w:themeShade="BF"/>
      <w:spacing w:val="5"/>
    </w:rPr>
  </w:style>
  <w:style w:type="paragraph" w:styleId="Piedepgina">
    <w:name w:val="footer"/>
    <w:basedOn w:val="Normal"/>
    <w:link w:val="PiedepginaCar"/>
    <w:uiPriority w:val="99"/>
    <w:rsid w:val="00A474D1"/>
    <w:pPr>
      <w:tabs>
        <w:tab w:val="center" w:pos="4252"/>
        <w:tab w:val="right" w:pos="8504"/>
      </w:tabs>
    </w:pPr>
  </w:style>
  <w:style w:type="character" w:customStyle="1" w:styleId="PiedepginaCar">
    <w:name w:val="Pie de página Car"/>
    <w:basedOn w:val="Fuentedeprrafopredeter"/>
    <w:link w:val="Piedepgina"/>
    <w:uiPriority w:val="99"/>
    <w:rsid w:val="00A474D1"/>
    <w:rPr>
      <w:rFonts w:ascii="Times New Roman" w:eastAsia="Times New Roman" w:hAnsi="Times New Roman" w:cs="Times New Roman"/>
      <w:kern w:val="0"/>
      <w:lang w:eastAsia="es-ES"/>
      <w14:ligatures w14:val="none"/>
    </w:rPr>
  </w:style>
  <w:style w:type="character" w:styleId="Nmerodepgina">
    <w:name w:val="page number"/>
    <w:basedOn w:val="Fuentedeprrafopredeter"/>
    <w:rsid w:val="00A474D1"/>
  </w:style>
  <w:style w:type="paragraph" w:styleId="Encabezado">
    <w:name w:val="header"/>
    <w:basedOn w:val="Normal"/>
    <w:link w:val="EncabezadoCar"/>
    <w:rsid w:val="00A474D1"/>
    <w:pPr>
      <w:tabs>
        <w:tab w:val="center" w:pos="4252"/>
        <w:tab w:val="right" w:pos="8504"/>
      </w:tabs>
    </w:pPr>
  </w:style>
  <w:style w:type="character" w:customStyle="1" w:styleId="EncabezadoCar">
    <w:name w:val="Encabezado Car"/>
    <w:basedOn w:val="Fuentedeprrafopredeter"/>
    <w:link w:val="Encabezado"/>
    <w:rsid w:val="00A474D1"/>
    <w:rPr>
      <w:rFonts w:ascii="Times New Roman" w:eastAsia="Times New Roman" w:hAnsi="Times New Roman" w:cs="Times New Roman"/>
      <w:kern w:val="0"/>
      <w:lang w:eastAsia="es-ES"/>
      <w14:ligatures w14:val="none"/>
    </w:rPr>
  </w:style>
  <w:style w:type="table" w:styleId="Tablaconcuadrcula">
    <w:name w:val="Table Grid"/>
    <w:basedOn w:val="Tablanormal"/>
    <w:uiPriority w:val="39"/>
    <w:rsid w:val="00A474D1"/>
    <w:pPr>
      <w:spacing w:after="0" w:line="240" w:lineRule="auto"/>
    </w:pPr>
    <w:rPr>
      <w:rFonts w:ascii="Times New Roman" w:eastAsia="Times New Roman" w:hAnsi="Times New Roman" w:cs="Times New Roman"/>
      <w:kern w:val="0"/>
      <w:sz w:val="20"/>
      <w:szCs w:val="20"/>
      <w:lang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A474D1"/>
    <w:pPr>
      <w:autoSpaceDE w:val="0"/>
      <w:autoSpaceDN w:val="0"/>
      <w:adjustRightInd w:val="0"/>
      <w:spacing w:after="0" w:line="240" w:lineRule="auto"/>
    </w:pPr>
    <w:rPr>
      <w:rFonts w:ascii="Arial" w:eastAsia="Times New Roman" w:hAnsi="Arial" w:cs="Arial"/>
      <w:color w:val="000000"/>
      <w:kern w:val="0"/>
      <w:lang w:val="es-ES" w:eastAsia="es-ES"/>
      <w14:ligatures w14:val="none"/>
    </w:rPr>
  </w:style>
  <w:style w:type="paragraph" w:styleId="Sinespaciado">
    <w:name w:val="No Spacing"/>
    <w:link w:val="SinespaciadoCar"/>
    <w:uiPriority w:val="1"/>
    <w:qFormat/>
    <w:rsid w:val="00A474D1"/>
    <w:pPr>
      <w:spacing w:after="0" w:line="240" w:lineRule="auto"/>
    </w:pPr>
    <w:rPr>
      <w:rFonts w:ascii="Calibri" w:eastAsia="Calibri" w:hAnsi="Calibri" w:cs="Times New Roman"/>
      <w:kern w:val="0"/>
      <w:sz w:val="22"/>
      <w:szCs w:val="22"/>
      <w14:ligatures w14:val="none"/>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
    <w:basedOn w:val="Normal"/>
    <w:link w:val="TextonotapieCar"/>
    <w:uiPriority w:val="99"/>
    <w:unhideWhenUsed/>
    <w:qFormat/>
    <w:rsid w:val="00A474D1"/>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A474D1"/>
    <w:rPr>
      <w:rFonts w:ascii="Times New Roman" w:eastAsia="Times New Roman" w:hAnsi="Times New Roman" w:cs="Times New Roman"/>
      <w:kern w:val="0"/>
      <w:sz w:val="20"/>
      <w:szCs w:val="20"/>
      <w:lang w:eastAsia="es-ES"/>
      <w14:ligatures w14:val="none"/>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A474D1"/>
    <w:rPr>
      <w:vertAlign w:val="superscript"/>
    </w:rPr>
  </w:style>
  <w:style w:type="character" w:styleId="Hipervnculo">
    <w:name w:val="Hyperlink"/>
    <w:basedOn w:val="Fuentedeprrafopredeter"/>
    <w:uiPriority w:val="99"/>
    <w:unhideWhenUsed/>
    <w:rsid w:val="00A474D1"/>
    <w:rPr>
      <w:color w:val="467886" w:themeColor="hyperlink"/>
      <w:u w:val="singl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A474D1"/>
    <w:pPr>
      <w:jc w:val="both"/>
    </w:pPr>
    <w:rPr>
      <w:rFonts w:asciiTheme="minorHAnsi" w:eastAsiaTheme="minorHAnsi" w:hAnsiTheme="minorHAnsi" w:cstheme="minorBidi"/>
      <w:kern w:val="2"/>
      <w:vertAlign w:val="superscript"/>
      <w:lang w:eastAsia="en-US"/>
      <w14:ligatures w14:val="standardContextual"/>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ar Car1"/>
    <w:link w:val="NormalWeb"/>
    <w:uiPriority w:val="99"/>
    <w:qFormat/>
    <w:locked/>
    <w:rsid w:val="00A474D1"/>
    <w:rPr>
      <w:rFonts w:ascii="Arial" w:eastAsia="Calibri" w:hAnsi="Arial" w:cs="Arial"/>
      <w:shd w:val="clear" w:color="auto" w:fill="FFFFFF"/>
      <w:lang w:eastAsia="es-MX"/>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Car Car Car Ca,C"/>
    <w:basedOn w:val="Ttulo1"/>
    <w:next w:val="Normal"/>
    <w:link w:val="NormalWebCar"/>
    <w:autoRedefine/>
    <w:uiPriority w:val="99"/>
    <w:unhideWhenUsed/>
    <w:qFormat/>
    <w:rsid w:val="00A474D1"/>
    <w:pPr>
      <w:keepLines w:val="0"/>
      <w:shd w:val="clear" w:color="auto" w:fill="FFFFFF"/>
      <w:tabs>
        <w:tab w:val="left" w:pos="360"/>
      </w:tabs>
      <w:spacing w:before="100" w:beforeAutospacing="1" w:after="100" w:afterAutospacing="1" w:line="360" w:lineRule="auto"/>
      <w:jc w:val="both"/>
      <w:outlineLvl w:val="9"/>
    </w:pPr>
    <w:rPr>
      <w:rFonts w:ascii="Arial" w:eastAsia="Calibri" w:hAnsi="Arial" w:cs="Arial"/>
      <w:color w:val="auto"/>
      <w:sz w:val="24"/>
      <w:szCs w:val="24"/>
      <w:lang w:eastAsia="es-MX"/>
    </w:r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locked/>
    <w:rsid w:val="00A474D1"/>
  </w:style>
  <w:style w:type="character" w:customStyle="1" w:styleId="SinespaciadoCar">
    <w:name w:val="Sin espaciado Car"/>
    <w:basedOn w:val="Fuentedeprrafopredeter"/>
    <w:link w:val="Sinespaciado"/>
    <w:uiPriority w:val="1"/>
    <w:rsid w:val="00A474D1"/>
    <w:rPr>
      <w:rFonts w:ascii="Calibri" w:eastAsia="Calibri" w:hAnsi="Calibri" w:cs="Times New Roman"/>
      <w:kern w:val="0"/>
      <w:sz w:val="22"/>
      <w:szCs w:val="22"/>
      <w14:ligatures w14:val="none"/>
    </w:rPr>
  </w:style>
  <w:style w:type="paragraph" w:styleId="TtuloTDC">
    <w:name w:val="TOC Heading"/>
    <w:basedOn w:val="Ttulo1"/>
    <w:next w:val="Normal"/>
    <w:uiPriority w:val="39"/>
    <w:unhideWhenUsed/>
    <w:qFormat/>
    <w:rsid w:val="00A474D1"/>
    <w:pPr>
      <w:spacing w:before="240" w:after="0" w:line="259" w:lineRule="auto"/>
      <w:outlineLvl w:val="9"/>
    </w:pPr>
    <w:rPr>
      <w:sz w:val="32"/>
      <w:szCs w:val="32"/>
      <w:lang w:eastAsia="es-MX"/>
    </w:rPr>
  </w:style>
  <w:style w:type="paragraph" w:styleId="TDC2">
    <w:name w:val="toc 2"/>
    <w:basedOn w:val="Normal"/>
    <w:next w:val="Normal"/>
    <w:autoRedefine/>
    <w:uiPriority w:val="39"/>
    <w:unhideWhenUsed/>
    <w:rsid w:val="00A474D1"/>
    <w:pPr>
      <w:tabs>
        <w:tab w:val="left" w:pos="567"/>
        <w:tab w:val="right" w:leader="dot" w:pos="7693"/>
      </w:tabs>
      <w:spacing w:after="100"/>
      <w:ind w:left="240"/>
    </w:pPr>
    <w:rPr>
      <w:rFonts w:ascii="Arial Narrow" w:hAnsi="Arial Narrow"/>
      <w:b/>
      <w:bCs/>
      <w:noProof/>
      <w:sz w:val="20"/>
      <w:szCs w:val="20"/>
    </w:rPr>
  </w:style>
  <w:style w:type="paragraph" w:styleId="TDC1">
    <w:name w:val="toc 1"/>
    <w:basedOn w:val="Normal"/>
    <w:next w:val="Normal"/>
    <w:autoRedefine/>
    <w:uiPriority w:val="39"/>
    <w:unhideWhenUsed/>
    <w:rsid w:val="00A474D1"/>
    <w:pPr>
      <w:tabs>
        <w:tab w:val="right" w:leader="dot" w:pos="7693"/>
      </w:tabs>
      <w:spacing w:after="100"/>
      <w:ind w:left="284"/>
    </w:pPr>
    <w:rPr>
      <w:rFonts w:ascii="Arial" w:hAnsi="Arial" w:cs="Arial"/>
      <w:b/>
      <w:bCs/>
      <w:noProof/>
      <w:sz w:val="20"/>
      <w:szCs w:val="20"/>
    </w:rPr>
  </w:style>
  <w:style w:type="paragraph" w:customStyle="1" w:styleId="Normal0">
    <w:name w:val="Normal0"/>
    <w:qFormat/>
    <w:rsid w:val="00304440"/>
    <w:pPr>
      <w:spacing w:line="259" w:lineRule="auto"/>
    </w:pPr>
    <w:rPr>
      <w:rFonts w:ascii="Calibri" w:eastAsia="Calibri" w:hAnsi="Calibri" w:cs="Calibri"/>
      <w:kern w:val="0"/>
      <w:sz w:val="22"/>
      <w:szCs w:val="22"/>
      <w:lang w:val="es" w:eastAsia="ja-JP"/>
      <w14:ligatures w14:val="none"/>
    </w:rPr>
  </w:style>
  <w:style w:type="character" w:styleId="Mencinsinresolver">
    <w:name w:val="Unresolved Mention"/>
    <w:basedOn w:val="Fuentedeprrafopredeter"/>
    <w:uiPriority w:val="99"/>
    <w:semiHidden/>
    <w:unhideWhenUsed/>
    <w:rsid w:val="00941D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7B93A4-3616-4AD7-8ADB-33C8956135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11</Pages>
  <Words>3199</Words>
  <Characters>17308</Characters>
  <Application>Microsoft Office Word</Application>
  <DocSecurity>0</DocSecurity>
  <Lines>432</Lines>
  <Paragraphs>158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Guevara Dávila</dc:creator>
  <cp:keywords/>
  <dc:description/>
  <cp:lastModifiedBy>JESÚS RENATO GARCÍA RIVERA</cp:lastModifiedBy>
  <cp:revision>10</cp:revision>
  <cp:lastPrinted>2025-12-09T23:55:00Z</cp:lastPrinted>
  <dcterms:created xsi:type="dcterms:W3CDTF">2025-12-09T23:39:00Z</dcterms:created>
  <dcterms:modified xsi:type="dcterms:W3CDTF">2025-12-09T23:57:00Z</dcterms:modified>
</cp:coreProperties>
</file>