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EF7794" w14:textId="70E5A567" w:rsidR="00A4499D" w:rsidRPr="006C268F" w:rsidRDefault="00AF0AA9" w:rsidP="00A4499D">
      <w:pPr>
        <w:pStyle w:val="Textoindependiente"/>
        <w:spacing w:line="360" w:lineRule="auto"/>
        <w:jc w:val="both"/>
        <w:rPr>
          <w:rFonts w:ascii="Arial" w:hAnsi="Arial" w:cs="Arial"/>
        </w:rPr>
      </w:pPr>
      <w:r w:rsidRPr="006C268F">
        <w:rPr>
          <w:rFonts w:ascii="Arial" w:hAnsi="Arial" w:cs="Arial"/>
          <w:noProof/>
        </w:rPr>
        <mc:AlternateContent>
          <mc:Choice Requires="wps">
            <w:drawing>
              <wp:anchor distT="45720" distB="45720" distL="114300" distR="114300" simplePos="0" relativeHeight="251659264" behindDoc="0" locked="0" layoutInCell="1" allowOverlap="1" wp14:anchorId="6ABCB8D5" wp14:editId="1652420E">
                <wp:simplePos x="0" y="0"/>
                <wp:positionH relativeFrom="column">
                  <wp:posOffset>2722245</wp:posOffset>
                </wp:positionH>
                <wp:positionV relativeFrom="paragraph">
                  <wp:posOffset>-271780</wp:posOffset>
                </wp:positionV>
                <wp:extent cx="2785110" cy="4419600"/>
                <wp:effectExtent l="0" t="0" r="15240" b="19050"/>
                <wp:wrapNone/>
                <wp:docPr id="50584925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5110" cy="4419600"/>
                        </a:xfrm>
                        <a:prstGeom prst="rect">
                          <a:avLst/>
                        </a:prstGeom>
                        <a:solidFill>
                          <a:srgbClr val="FFFFFF"/>
                        </a:solidFill>
                        <a:ln w="9525">
                          <a:solidFill>
                            <a:schemeClr val="bg1"/>
                          </a:solidFill>
                          <a:miter lim="800000"/>
                          <a:headEnd/>
                          <a:tailEnd/>
                        </a:ln>
                      </wps:spPr>
                      <wps:txbx>
                        <w:txbxContent>
                          <w:p w14:paraId="2FC4A930" w14:textId="77777777" w:rsidR="00A4499D" w:rsidRPr="00D35676" w:rsidRDefault="00A4499D" w:rsidP="00A4499D">
                            <w:pPr>
                              <w:widowControl/>
                              <w:autoSpaceDE/>
                              <w:autoSpaceDN/>
                              <w:spacing w:after="160" w:line="259" w:lineRule="auto"/>
                              <w:jc w:val="both"/>
                              <w:rPr>
                                <w:rFonts w:ascii="Arial" w:hAnsi="Arial" w:cs="Arial"/>
                                <w:b/>
                                <w:sz w:val="24"/>
                                <w:szCs w:val="24"/>
                              </w:rPr>
                            </w:pPr>
                            <w:bookmarkStart w:id="0" w:name="_Hlk144885292"/>
                            <w:r w:rsidRPr="00D35676">
                              <w:rPr>
                                <w:rFonts w:ascii="Arial" w:hAnsi="Arial" w:cs="Arial"/>
                                <w:b/>
                                <w:sz w:val="24"/>
                                <w:szCs w:val="24"/>
                              </w:rPr>
                              <w:t>JUICIOS PARA LA PROTECCIÓN DE LOS DERECHOS POLÍTICO-ELECTORALES DEL CIUDADANO</w:t>
                            </w:r>
                          </w:p>
                          <w:bookmarkEnd w:id="0"/>
                          <w:p w14:paraId="269B554E" w14:textId="77777777"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 xml:space="preserve">EXPEDIENTES: </w:t>
                            </w:r>
                            <w:r w:rsidRPr="00D35676">
                              <w:rPr>
                                <w:rFonts w:ascii="Arial" w:hAnsi="Arial" w:cs="Arial"/>
                                <w:sz w:val="24"/>
                                <w:szCs w:val="24"/>
                              </w:rPr>
                              <w:t>TEEM-JDC-029/2023 y TEEM-JDC-035/2023 ACUMULADOS</w:t>
                            </w:r>
                          </w:p>
                          <w:p w14:paraId="30245406" w14:textId="75621D07"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 xml:space="preserve">ACTORA: </w:t>
                            </w:r>
                            <w:r w:rsidR="006E76E9" w:rsidRPr="006E76E9">
                              <w:rPr>
                                <w:rFonts w:ascii="Arial" w:hAnsi="Arial" w:cs="Arial"/>
                                <w:color w:val="FFFFFF"/>
                                <w:sz w:val="24"/>
                                <w:szCs w:val="24"/>
                                <w:highlight w:val="darkCyan"/>
                              </w:rPr>
                              <w:t>[No.69]_</w:t>
                            </w:r>
                            <w:proofErr w:type="spellStart"/>
                            <w:r w:rsidR="006E76E9" w:rsidRPr="006E76E9">
                              <w:rPr>
                                <w:rFonts w:ascii="Arial" w:hAnsi="Arial" w:cs="Arial"/>
                                <w:color w:val="FFFFFF"/>
                                <w:sz w:val="24"/>
                                <w:szCs w:val="24"/>
                                <w:highlight w:val="darkCyan"/>
                              </w:rPr>
                              <w:t>ELIMINADO_el_nombre_de_la_parte_actora</w:t>
                            </w:r>
                            <w:proofErr w:type="spellEnd"/>
                            <w:r w:rsidR="006E76E9" w:rsidRPr="006E76E9">
                              <w:rPr>
                                <w:rFonts w:ascii="Arial" w:hAnsi="Arial" w:cs="Arial"/>
                                <w:color w:val="FFFFFF"/>
                                <w:sz w:val="24"/>
                                <w:szCs w:val="24"/>
                                <w:highlight w:val="darkCyan"/>
                              </w:rPr>
                              <w:t>_[2]</w:t>
                            </w:r>
                          </w:p>
                          <w:p w14:paraId="7CB836FA" w14:textId="40F95815"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AUTORIDADES RESPONSABLES</w:t>
                            </w:r>
                            <w:r w:rsidRPr="00D35676">
                              <w:rPr>
                                <w:rFonts w:ascii="Arial" w:hAnsi="Arial" w:cs="Arial"/>
                                <w:sz w:val="24"/>
                                <w:szCs w:val="24"/>
                              </w:rPr>
                              <w:t xml:space="preserve">: SÍNDICO, TESORERA Y OFICIAL MAYOR, TODOS DEL AYUNTAMIENTO DE </w:t>
                            </w:r>
                            <w:r w:rsidR="006E76E9" w:rsidRPr="006E76E9">
                              <w:rPr>
                                <w:rFonts w:ascii="Arial" w:hAnsi="Arial" w:cs="Arial"/>
                                <w:color w:val="FFFFFF"/>
                                <w:sz w:val="24"/>
                                <w:szCs w:val="24"/>
                                <w:highlight w:val="darkCyan"/>
                              </w:rPr>
                              <w:t>[No.70]_ELIMINADO_el_Municipio_[28]</w:t>
                            </w:r>
                            <w:r w:rsidRPr="00D35676">
                              <w:rPr>
                                <w:rFonts w:ascii="Arial" w:hAnsi="Arial" w:cs="Arial"/>
                                <w:sz w:val="24"/>
                                <w:szCs w:val="24"/>
                              </w:rPr>
                              <w:t>, MICHOACÁN</w:t>
                            </w:r>
                          </w:p>
                          <w:p w14:paraId="42221BFE" w14:textId="77777777"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 xml:space="preserve">MAGISTRADA: </w:t>
                            </w:r>
                            <w:r w:rsidRPr="00D35676">
                              <w:rPr>
                                <w:rFonts w:ascii="Arial" w:hAnsi="Arial" w:cs="Arial"/>
                                <w:bCs/>
                                <w:sz w:val="24"/>
                                <w:szCs w:val="24"/>
                              </w:rPr>
                              <w:t>YOLANDA CAMACHO OCHOA</w:t>
                            </w:r>
                            <w:r w:rsidRPr="00D35676">
                              <w:rPr>
                                <w:rFonts w:ascii="Arial" w:hAnsi="Arial" w:cs="Arial"/>
                                <w:b/>
                                <w:sz w:val="24"/>
                                <w:szCs w:val="24"/>
                              </w:rPr>
                              <w:t xml:space="preserve"> </w:t>
                            </w:r>
                          </w:p>
                          <w:p w14:paraId="3198ACD3" w14:textId="77777777"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 xml:space="preserve">SECRETARIA INSTRUCTORA Y PROYECTISTA: </w:t>
                            </w:r>
                            <w:r w:rsidRPr="00D35676">
                              <w:rPr>
                                <w:rFonts w:ascii="Arial" w:hAnsi="Arial" w:cs="Arial"/>
                                <w:sz w:val="24"/>
                                <w:szCs w:val="24"/>
                              </w:rPr>
                              <w:t>MARÍA DE LOURDES AGUILAR ZAVALA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BCB8D5" id="_x0000_t202" coordsize="21600,21600" o:spt="202" path="m,l,21600r21600,l21600,xe">
                <v:stroke joinstyle="miter"/>
                <v:path gradientshapeok="t" o:connecttype="rect"/>
              </v:shapetype>
              <v:shape id="Cuadro de texto 2" o:spid="_x0000_s1026" type="#_x0000_t202" style="position:absolute;left:0;text-align:left;margin-left:214.35pt;margin-top:-21.4pt;width:219.3pt;height:34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" strokecolor="white [3212]">
                <v:textbox>
                  <w:txbxContent>
                    <w:p w14:paraId="2FC4A930" w14:textId="77777777" w:rsidR="00A4499D" w:rsidRPr="00D35676" w:rsidRDefault="00A4499D" w:rsidP="00A4499D">
                      <w:pPr>
                        <w:widowControl/>
                        <w:autoSpaceDE/>
                        <w:autoSpaceDN/>
                        <w:spacing w:after="160" w:line="259" w:lineRule="auto"/>
                        <w:jc w:val="both"/>
                        <w:rPr>
                          <w:rFonts w:ascii="Arial" w:hAnsi="Arial" w:cs="Arial"/>
                          <w:b/>
                          <w:sz w:val="24"/>
                          <w:szCs w:val="24"/>
                        </w:rPr>
                      </w:pPr>
                      <w:bookmarkStart w:id="1" w:name="_Hlk144885292"/>
                      <w:r w:rsidRPr="00D35676">
                        <w:rPr>
                          <w:rFonts w:ascii="Arial" w:hAnsi="Arial" w:cs="Arial"/>
                          <w:b/>
                          <w:sz w:val="24"/>
                          <w:szCs w:val="24"/>
                        </w:rPr>
                        <w:t>JUICIOS PARA LA PROTECCIÓN DE LOS DERECHOS POLÍTICO-ELECTORALES DEL CIUDADANO</w:t>
                      </w:r>
                    </w:p>
                    <w:bookmarkEnd w:id="1"/>
                    <w:p w14:paraId="269B554E" w14:textId="77777777"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 xml:space="preserve">EXPEDIENTES: </w:t>
                      </w:r>
                      <w:r w:rsidRPr="00D35676">
                        <w:rPr>
                          <w:rFonts w:ascii="Arial" w:hAnsi="Arial" w:cs="Arial"/>
                          <w:sz w:val="24"/>
                          <w:szCs w:val="24"/>
                        </w:rPr>
                        <w:t>TEEM-JDC-029/2023 y TEEM-JDC-035/2023 ACUMULADOS</w:t>
                      </w:r>
                    </w:p>
                    <w:p w14:paraId="30245406" w14:textId="75621D07"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 xml:space="preserve">ACTORA: </w:t>
                      </w:r>
                      <w:r w:rsidR="006E76E9" w:rsidRPr="006E76E9">
                        <w:rPr>
                          <w:rFonts w:ascii="Arial" w:hAnsi="Arial" w:cs="Arial"/>
                          <w:color w:val="FFFFFF"/>
                          <w:sz w:val="24"/>
                          <w:szCs w:val="24"/>
                          <w:highlight w:val="darkCyan"/>
                        </w:rPr>
                        <w:t>[No.69]_</w:t>
                      </w:r>
                      <w:proofErr w:type="spellStart"/>
                      <w:r w:rsidR="006E76E9" w:rsidRPr="006E76E9">
                        <w:rPr>
                          <w:rFonts w:ascii="Arial" w:hAnsi="Arial" w:cs="Arial"/>
                          <w:color w:val="FFFFFF"/>
                          <w:sz w:val="24"/>
                          <w:szCs w:val="24"/>
                          <w:highlight w:val="darkCyan"/>
                        </w:rPr>
                        <w:t>ELIMINADO_el_nombre_de_la_parte_actora</w:t>
                      </w:r>
                      <w:proofErr w:type="spellEnd"/>
                      <w:r w:rsidR="006E76E9" w:rsidRPr="006E76E9">
                        <w:rPr>
                          <w:rFonts w:ascii="Arial" w:hAnsi="Arial" w:cs="Arial"/>
                          <w:color w:val="FFFFFF"/>
                          <w:sz w:val="24"/>
                          <w:szCs w:val="24"/>
                          <w:highlight w:val="darkCyan"/>
                        </w:rPr>
                        <w:t>_[2]</w:t>
                      </w:r>
                    </w:p>
                    <w:p w14:paraId="7CB836FA" w14:textId="40F95815"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AUTORIDADES RESPONSABLES</w:t>
                      </w:r>
                      <w:r w:rsidRPr="00D35676">
                        <w:rPr>
                          <w:rFonts w:ascii="Arial" w:hAnsi="Arial" w:cs="Arial"/>
                          <w:sz w:val="24"/>
                          <w:szCs w:val="24"/>
                        </w:rPr>
                        <w:t xml:space="preserve">: SÍNDICO, TESORERA Y OFICIAL MAYOR, TODOS DEL AYUNTAMIENTO DE </w:t>
                      </w:r>
                      <w:r w:rsidR="006E76E9" w:rsidRPr="006E76E9">
                        <w:rPr>
                          <w:rFonts w:ascii="Arial" w:hAnsi="Arial" w:cs="Arial"/>
                          <w:color w:val="FFFFFF"/>
                          <w:sz w:val="24"/>
                          <w:szCs w:val="24"/>
                          <w:highlight w:val="darkCyan"/>
                        </w:rPr>
                        <w:t>[No.70]_ELIMINADO_el_Municipio_[28]</w:t>
                      </w:r>
                      <w:r w:rsidRPr="00D35676">
                        <w:rPr>
                          <w:rFonts w:ascii="Arial" w:hAnsi="Arial" w:cs="Arial"/>
                          <w:sz w:val="24"/>
                          <w:szCs w:val="24"/>
                        </w:rPr>
                        <w:t>, MICHOACÁN</w:t>
                      </w:r>
                    </w:p>
                    <w:p w14:paraId="42221BFE" w14:textId="77777777"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 xml:space="preserve">MAGISTRADA: </w:t>
                      </w:r>
                      <w:r w:rsidRPr="00D35676">
                        <w:rPr>
                          <w:rFonts w:ascii="Arial" w:hAnsi="Arial" w:cs="Arial"/>
                          <w:bCs/>
                          <w:sz w:val="24"/>
                          <w:szCs w:val="24"/>
                        </w:rPr>
                        <w:t>YOLANDA CAMACHO OCHOA</w:t>
                      </w:r>
                      <w:r w:rsidRPr="00D35676">
                        <w:rPr>
                          <w:rFonts w:ascii="Arial" w:hAnsi="Arial" w:cs="Arial"/>
                          <w:b/>
                          <w:sz w:val="24"/>
                          <w:szCs w:val="24"/>
                        </w:rPr>
                        <w:t xml:space="preserve"> </w:t>
                      </w:r>
                    </w:p>
                    <w:p w14:paraId="3198ACD3" w14:textId="77777777" w:rsidR="00A4499D" w:rsidRPr="00D35676" w:rsidRDefault="00A4499D" w:rsidP="00A4499D">
                      <w:pPr>
                        <w:widowControl/>
                        <w:autoSpaceDE/>
                        <w:autoSpaceDN/>
                        <w:spacing w:after="160" w:line="259" w:lineRule="auto"/>
                        <w:jc w:val="both"/>
                        <w:rPr>
                          <w:rFonts w:ascii="Arial" w:hAnsi="Arial" w:cs="Arial"/>
                          <w:sz w:val="24"/>
                          <w:szCs w:val="24"/>
                        </w:rPr>
                      </w:pPr>
                      <w:r w:rsidRPr="00D35676">
                        <w:rPr>
                          <w:rFonts w:ascii="Arial" w:hAnsi="Arial" w:cs="Arial"/>
                          <w:b/>
                          <w:sz w:val="24"/>
                          <w:szCs w:val="24"/>
                        </w:rPr>
                        <w:t xml:space="preserve">SECRETARIA INSTRUCTORA Y PROYECTISTA: </w:t>
                      </w:r>
                      <w:r w:rsidRPr="00D35676">
                        <w:rPr>
                          <w:rFonts w:ascii="Arial" w:hAnsi="Arial" w:cs="Arial"/>
                          <w:sz w:val="24"/>
                          <w:szCs w:val="24"/>
                        </w:rPr>
                        <w:t>MARÍA DE LOURDES AGUILAR ZAVALA</w:t>
                      </w:r>
                    </w:p>
                  </w:txbxContent>
                </v:textbox>
              </v:shape>
            </w:pict>
          </mc:Fallback>
        </mc:AlternateContent>
      </w:r>
      <w:r w:rsidR="00A60437">
        <w:rPr>
          <w:rFonts w:ascii="Arial Narrow" w:hAnsi="Arial Narrow"/>
          <w:b/>
          <w:noProof/>
          <w14:ligatures w14:val="standardContextual"/>
        </w:rPr>
        <mc:AlternateContent>
          <mc:Choice Requires="wps">
            <w:drawing>
              <wp:anchor distT="0" distB="0" distL="114300" distR="114300" simplePos="0" relativeHeight="251661312" behindDoc="0" locked="0" layoutInCell="1" allowOverlap="1" wp14:anchorId="3ED0B739" wp14:editId="350766FD">
                <wp:simplePos x="0" y="0"/>
                <wp:positionH relativeFrom="column">
                  <wp:posOffset>2743200</wp:posOffset>
                </wp:positionH>
                <wp:positionV relativeFrom="paragraph">
                  <wp:posOffset>-1019175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6DA64A2" w14:textId="77777777" w:rsidR="00A60437" w:rsidRDefault="00A60437" w:rsidP="00A60437">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D0B739" id="Cuadro de texto 1" o:spid="_x0000_s1027" type="#_x0000_t202" style="position:absolute;left:0;text-align:left;margin-left:3in;margin-top:-80.25pt;width:223.5pt;height:4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" filled="f" stroked="f" strokeweight=".5pt">
                <v:textbox>
                  <w:txbxContent>
                    <w:p w14:paraId="06DA64A2" w14:textId="77777777" w:rsidR="00A60437" w:rsidRDefault="00A60437" w:rsidP="00A60437">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70CB1FE9" w14:textId="77777777" w:rsidR="00A4499D" w:rsidRPr="006C268F" w:rsidRDefault="00A4499D" w:rsidP="00A4499D">
      <w:pPr>
        <w:pStyle w:val="Textoindependiente"/>
        <w:spacing w:line="360" w:lineRule="auto"/>
        <w:jc w:val="both"/>
        <w:rPr>
          <w:rFonts w:ascii="Arial" w:hAnsi="Arial" w:cs="Arial"/>
        </w:rPr>
      </w:pPr>
    </w:p>
    <w:p w14:paraId="3B9421DC" w14:textId="77777777" w:rsidR="00A4499D" w:rsidRPr="006C268F" w:rsidRDefault="00A4499D" w:rsidP="00A4499D">
      <w:pPr>
        <w:pStyle w:val="Textoindependiente"/>
        <w:spacing w:before="4" w:line="360" w:lineRule="auto"/>
        <w:jc w:val="both"/>
        <w:rPr>
          <w:rFonts w:ascii="Arial" w:hAnsi="Arial" w:cs="Arial"/>
        </w:rPr>
      </w:pPr>
    </w:p>
    <w:p w14:paraId="3CE3C445" w14:textId="77777777" w:rsidR="00A4499D" w:rsidRPr="006C268F" w:rsidRDefault="00A4499D" w:rsidP="00A4499D">
      <w:pPr>
        <w:pStyle w:val="Textoindependiente"/>
        <w:spacing w:before="230" w:line="360" w:lineRule="auto"/>
        <w:ind w:left="690" w:right="305"/>
        <w:jc w:val="both"/>
        <w:rPr>
          <w:rFonts w:ascii="Arial" w:hAnsi="Arial" w:cs="Arial"/>
        </w:rPr>
      </w:pPr>
    </w:p>
    <w:p w14:paraId="08ED729F" w14:textId="77777777" w:rsidR="00A4499D" w:rsidRPr="006C268F" w:rsidRDefault="00A4499D" w:rsidP="00A4499D">
      <w:pPr>
        <w:pStyle w:val="Textoindependiente"/>
        <w:spacing w:before="230" w:line="360" w:lineRule="auto"/>
        <w:ind w:left="690" w:right="305"/>
        <w:jc w:val="both"/>
        <w:rPr>
          <w:rFonts w:ascii="Arial" w:hAnsi="Arial" w:cs="Arial"/>
        </w:rPr>
      </w:pPr>
    </w:p>
    <w:p w14:paraId="1852F24A" w14:textId="77777777" w:rsidR="00A4499D" w:rsidRPr="006C268F" w:rsidRDefault="00A4499D" w:rsidP="00A4499D">
      <w:pPr>
        <w:pStyle w:val="Textoindependiente"/>
        <w:spacing w:before="230" w:line="360" w:lineRule="auto"/>
        <w:ind w:left="690" w:right="305"/>
        <w:jc w:val="both"/>
        <w:rPr>
          <w:rFonts w:ascii="Arial" w:hAnsi="Arial" w:cs="Arial"/>
        </w:rPr>
      </w:pPr>
    </w:p>
    <w:p w14:paraId="4125C106" w14:textId="77777777" w:rsidR="00A4499D" w:rsidRPr="006C268F" w:rsidRDefault="00A4499D" w:rsidP="00A4499D">
      <w:pPr>
        <w:pStyle w:val="Textoindependiente"/>
        <w:spacing w:before="230" w:line="360" w:lineRule="auto"/>
        <w:ind w:left="690" w:right="305"/>
        <w:jc w:val="both"/>
        <w:rPr>
          <w:rFonts w:ascii="Arial" w:hAnsi="Arial" w:cs="Arial"/>
        </w:rPr>
      </w:pPr>
    </w:p>
    <w:p w14:paraId="606AC93C" w14:textId="77777777" w:rsidR="00A4499D" w:rsidRPr="006C268F" w:rsidRDefault="00A4499D" w:rsidP="00A4499D">
      <w:pPr>
        <w:pStyle w:val="Textoindependiente"/>
        <w:spacing w:before="230" w:line="360" w:lineRule="auto"/>
        <w:ind w:left="690" w:right="305"/>
        <w:jc w:val="both"/>
        <w:rPr>
          <w:rFonts w:ascii="Arial" w:hAnsi="Arial" w:cs="Arial"/>
        </w:rPr>
      </w:pPr>
    </w:p>
    <w:p w14:paraId="7BB6FCA1" w14:textId="77777777" w:rsidR="00A4499D" w:rsidRPr="006C268F" w:rsidRDefault="00A4499D" w:rsidP="00A4499D">
      <w:pPr>
        <w:pStyle w:val="Textoindependiente"/>
        <w:spacing w:before="230" w:line="360" w:lineRule="auto"/>
        <w:ind w:right="305"/>
        <w:jc w:val="both"/>
        <w:rPr>
          <w:rFonts w:ascii="Arial" w:hAnsi="Arial" w:cs="Arial"/>
        </w:rPr>
      </w:pPr>
    </w:p>
    <w:p w14:paraId="360693AA" w14:textId="77777777" w:rsidR="00A4499D" w:rsidRPr="006C268F" w:rsidRDefault="00A4499D" w:rsidP="00A4499D">
      <w:pPr>
        <w:pStyle w:val="Textoindependiente"/>
        <w:spacing w:before="230" w:line="360" w:lineRule="auto"/>
        <w:ind w:right="305"/>
        <w:jc w:val="both"/>
        <w:rPr>
          <w:rFonts w:ascii="Arial" w:hAnsi="Arial" w:cs="Arial"/>
        </w:rPr>
      </w:pPr>
    </w:p>
    <w:p w14:paraId="355BBF3E" w14:textId="77777777" w:rsidR="00A4499D" w:rsidRPr="006C268F" w:rsidRDefault="00A4499D" w:rsidP="00A4499D">
      <w:pPr>
        <w:pStyle w:val="Textoindependiente"/>
        <w:spacing w:line="360" w:lineRule="auto"/>
        <w:ind w:right="305"/>
        <w:jc w:val="both"/>
        <w:rPr>
          <w:rFonts w:ascii="Arial" w:hAnsi="Arial" w:cs="Arial"/>
        </w:rPr>
      </w:pPr>
    </w:p>
    <w:p w14:paraId="1BC4893D" w14:textId="77777777" w:rsidR="00A4499D" w:rsidRPr="006C268F" w:rsidRDefault="00A4499D" w:rsidP="00A4499D">
      <w:pPr>
        <w:pStyle w:val="Textoindependiente"/>
        <w:spacing w:line="360" w:lineRule="auto"/>
        <w:ind w:right="305"/>
        <w:jc w:val="both"/>
        <w:rPr>
          <w:rFonts w:ascii="Arial" w:hAnsi="Arial" w:cs="Arial"/>
        </w:rPr>
      </w:pPr>
    </w:p>
    <w:p w14:paraId="5DD1A939" w14:textId="77777777" w:rsidR="00A4499D" w:rsidRPr="006C268F" w:rsidRDefault="00A4499D" w:rsidP="00A4499D">
      <w:pPr>
        <w:pStyle w:val="Textoindependiente"/>
        <w:spacing w:before="230" w:line="360" w:lineRule="auto"/>
        <w:ind w:left="690" w:right="305"/>
        <w:jc w:val="right"/>
        <w:rPr>
          <w:rFonts w:ascii="Arial" w:hAnsi="Arial" w:cs="Arial"/>
        </w:rPr>
      </w:pPr>
      <w:r w:rsidRPr="006C268F">
        <w:rPr>
          <w:rFonts w:ascii="Arial" w:hAnsi="Arial" w:cs="Arial"/>
        </w:rPr>
        <w:t>Morelia,</w:t>
      </w:r>
      <w:r w:rsidRPr="006C268F">
        <w:rPr>
          <w:rFonts w:ascii="Arial" w:hAnsi="Arial" w:cs="Arial"/>
          <w:spacing w:val="-1"/>
        </w:rPr>
        <w:t xml:space="preserve"> </w:t>
      </w:r>
      <w:r w:rsidRPr="006C268F">
        <w:rPr>
          <w:rFonts w:ascii="Arial" w:hAnsi="Arial" w:cs="Arial"/>
        </w:rPr>
        <w:t>Michoacán,</w:t>
      </w:r>
      <w:r w:rsidRPr="006C268F">
        <w:rPr>
          <w:rFonts w:ascii="Arial" w:hAnsi="Arial" w:cs="Arial"/>
          <w:spacing w:val="-3"/>
        </w:rPr>
        <w:t xml:space="preserve"> </w:t>
      </w:r>
      <w:r w:rsidRPr="006C268F">
        <w:rPr>
          <w:rFonts w:ascii="Arial" w:hAnsi="Arial" w:cs="Arial"/>
        </w:rPr>
        <w:t>a veintiuno</w:t>
      </w:r>
      <w:r w:rsidRPr="006C268F">
        <w:rPr>
          <w:rFonts w:ascii="Arial" w:hAnsi="Arial" w:cs="Arial"/>
          <w:spacing w:val="-2"/>
        </w:rPr>
        <w:t xml:space="preserve"> </w:t>
      </w:r>
      <w:r w:rsidRPr="006C268F">
        <w:rPr>
          <w:rFonts w:ascii="Arial" w:hAnsi="Arial" w:cs="Arial"/>
        </w:rPr>
        <w:t>de</w:t>
      </w:r>
      <w:r w:rsidRPr="006C268F">
        <w:rPr>
          <w:rFonts w:ascii="Arial" w:hAnsi="Arial" w:cs="Arial"/>
          <w:spacing w:val="1"/>
        </w:rPr>
        <w:t xml:space="preserve"> </w:t>
      </w:r>
      <w:r w:rsidRPr="006C268F">
        <w:rPr>
          <w:rFonts w:ascii="Arial" w:hAnsi="Arial" w:cs="Arial"/>
        </w:rPr>
        <w:t>septiembre de</w:t>
      </w:r>
      <w:r w:rsidRPr="006C268F">
        <w:rPr>
          <w:rFonts w:ascii="Arial" w:hAnsi="Arial" w:cs="Arial"/>
          <w:spacing w:val="-2"/>
        </w:rPr>
        <w:t xml:space="preserve"> </w:t>
      </w:r>
      <w:r w:rsidRPr="006C268F">
        <w:rPr>
          <w:rFonts w:ascii="Arial" w:hAnsi="Arial" w:cs="Arial"/>
        </w:rPr>
        <w:t>dos</w:t>
      </w:r>
      <w:r w:rsidRPr="006C268F">
        <w:rPr>
          <w:rFonts w:ascii="Arial" w:hAnsi="Arial" w:cs="Arial"/>
          <w:spacing w:val="-4"/>
        </w:rPr>
        <w:t xml:space="preserve"> </w:t>
      </w:r>
      <w:r w:rsidRPr="006C268F">
        <w:rPr>
          <w:rFonts w:ascii="Arial" w:hAnsi="Arial" w:cs="Arial"/>
        </w:rPr>
        <w:t>mil</w:t>
      </w:r>
      <w:r w:rsidRPr="006C268F">
        <w:rPr>
          <w:rFonts w:ascii="Arial" w:hAnsi="Arial" w:cs="Arial"/>
          <w:spacing w:val="-2"/>
        </w:rPr>
        <w:t xml:space="preserve"> </w:t>
      </w:r>
      <w:r w:rsidRPr="006C268F">
        <w:rPr>
          <w:rFonts w:ascii="Arial" w:hAnsi="Arial" w:cs="Arial"/>
        </w:rPr>
        <w:t>veintitrés</w:t>
      </w:r>
      <w:r w:rsidRPr="006C268F">
        <w:rPr>
          <w:rStyle w:val="Refdenotaalpie"/>
          <w:rFonts w:ascii="Arial" w:hAnsi="Arial" w:cs="Arial"/>
        </w:rPr>
        <w:footnoteReference w:id="1"/>
      </w:r>
    </w:p>
    <w:p w14:paraId="4F55D529" w14:textId="77777777" w:rsidR="00A4499D" w:rsidRPr="006C268F" w:rsidRDefault="00A4499D" w:rsidP="00A4499D">
      <w:pPr>
        <w:pStyle w:val="Textoindependiente"/>
        <w:spacing w:line="360" w:lineRule="auto"/>
        <w:jc w:val="both"/>
        <w:rPr>
          <w:rFonts w:ascii="Arial" w:hAnsi="Arial" w:cs="Arial"/>
        </w:rPr>
      </w:pPr>
    </w:p>
    <w:p w14:paraId="2ADF5D7D" w14:textId="45908163" w:rsidR="00A4499D" w:rsidRPr="006C268F" w:rsidRDefault="00A4499D" w:rsidP="00A4499D">
      <w:pPr>
        <w:pStyle w:val="Textoindependiente"/>
        <w:spacing w:line="360" w:lineRule="auto"/>
        <w:ind w:right="311"/>
        <w:jc w:val="both"/>
        <w:rPr>
          <w:rFonts w:ascii="Arial" w:hAnsi="Arial" w:cs="Arial"/>
        </w:rPr>
      </w:pPr>
      <w:r w:rsidRPr="006C268F">
        <w:rPr>
          <w:rFonts w:ascii="Arial" w:hAnsi="Arial" w:cs="Arial"/>
          <w:b/>
          <w:bCs/>
        </w:rPr>
        <w:t xml:space="preserve">Sentencia </w:t>
      </w:r>
      <w:r w:rsidRPr="006C268F">
        <w:rPr>
          <w:rFonts w:ascii="Arial" w:hAnsi="Arial" w:cs="Arial"/>
        </w:rPr>
        <w:t>que resuelve los Juicios para la Protección de los Derechos</w:t>
      </w:r>
      <w:r w:rsidRPr="006C268F">
        <w:rPr>
          <w:rFonts w:ascii="Arial" w:hAnsi="Arial" w:cs="Arial"/>
          <w:spacing w:val="1"/>
        </w:rPr>
        <w:t xml:space="preserve"> </w:t>
      </w:r>
      <w:r w:rsidRPr="006C268F">
        <w:rPr>
          <w:rFonts w:ascii="Arial" w:hAnsi="Arial" w:cs="Arial"/>
        </w:rPr>
        <w:t>Político</w:t>
      </w:r>
      <w:r w:rsidRPr="006C268F">
        <w:rPr>
          <w:rFonts w:ascii="Arial" w:hAnsi="Arial" w:cs="Arial"/>
          <w:spacing w:val="1"/>
        </w:rPr>
        <w:t xml:space="preserve">-Electorales </w:t>
      </w:r>
      <w:r w:rsidRPr="006C268F">
        <w:rPr>
          <w:rFonts w:ascii="Arial" w:hAnsi="Arial" w:cs="Arial"/>
        </w:rPr>
        <w:t>del</w:t>
      </w:r>
      <w:r w:rsidRPr="006C268F">
        <w:rPr>
          <w:rFonts w:ascii="Arial" w:hAnsi="Arial" w:cs="Arial"/>
          <w:spacing w:val="1"/>
        </w:rPr>
        <w:t xml:space="preserve"> </w:t>
      </w:r>
      <w:r w:rsidRPr="006C268F">
        <w:rPr>
          <w:rFonts w:ascii="Arial" w:hAnsi="Arial" w:cs="Arial"/>
        </w:rPr>
        <w:t>Ciudadano</w:t>
      </w:r>
      <w:r w:rsidRPr="006C268F">
        <w:rPr>
          <w:rFonts w:ascii="Arial" w:hAnsi="Arial" w:cs="Arial"/>
          <w:spacing w:val="1"/>
        </w:rPr>
        <w:t xml:space="preserve"> </w:t>
      </w:r>
      <w:r w:rsidRPr="006C268F">
        <w:rPr>
          <w:rFonts w:ascii="Arial" w:hAnsi="Arial" w:cs="Arial"/>
        </w:rPr>
        <w:t>promovidos</w:t>
      </w:r>
      <w:r w:rsidRPr="006C268F">
        <w:rPr>
          <w:rFonts w:ascii="Arial" w:hAnsi="Arial" w:cs="Arial"/>
          <w:spacing w:val="1"/>
        </w:rPr>
        <w:t xml:space="preserve"> </w:t>
      </w:r>
      <w:r w:rsidRPr="006C268F">
        <w:rPr>
          <w:rFonts w:ascii="Arial" w:hAnsi="Arial" w:cs="Arial"/>
        </w:rPr>
        <w:t>por</w:t>
      </w:r>
      <w:r w:rsidRPr="006C268F">
        <w:rPr>
          <w:rFonts w:ascii="Arial" w:hAnsi="Arial" w:cs="Arial"/>
          <w:spacing w:val="1"/>
        </w:rPr>
        <w:t xml:space="preserve"> </w:t>
      </w:r>
      <w:r w:rsidR="006E76E9" w:rsidRPr="006E76E9">
        <w:rPr>
          <w:rFonts w:ascii="Arial" w:hAnsi="Arial" w:cs="Arial"/>
          <w:color w:val="FFFFFF"/>
          <w:highlight w:val="darkCyan"/>
        </w:rPr>
        <w:t>[No.1]_</w:t>
      </w:r>
      <w:proofErr w:type="spellStart"/>
      <w:r w:rsidR="006E76E9" w:rsidRPr="006E76E9">
        <w:rPr>
          <w:rFonts w:ascii="Arial" w:hAnsi="Arial" w:cs="Arial"/>
          <w:color w:val="FFFFFF"/>
          <w:highlight w:val="darkCyan"/>
        </w:rPr>
        <w:t>ELIMINADO_el_nombre_de_la_parte_actora</w:t>
      </w:r>
      <w:proofErr w:type="spellEnd"/>
      <w:r w:rsidR="006E76E9" w:rsidRPr="006E76E9">
        <w:rPr>
          <w:rFonts w:ascii="Arial" w:hAnsi="Arial" w:cs="Arial"/>
          <w:color w:val="FFFFFF"/>
          <w:highlight w:val="darkCyan"/>
        </w:rPr>
        <w:t>_[2]</w:t>
      </w:r>
      <w:r w:rsidRPr="006C268F">
        <w:rPr>
          <w:rFonts w:ascii="Arial" w:hAnsi="Arial" w:cs="Arial"/>
        </w:rPr>
        <w:t>,</w:t>
      </w:r>
      <w:r w:rsidRPr="006C268F">
        <w:rPr>
          <w:rFonts w:ascii="Arial" w:hAnsi="Arial" w:cs="Arial"/>
          <w:spacing w:val="1"/>
        </w:rPr>
        <w:t xml:space="preserve"> </w:t>
      </w:r>
      <w:r w:rsidRPr="006C268F">
        <w:rPr>
          <w:rFonts w:ascii="Arial" w:hAnsi="Arial" w:cs="Arial"/>
        </w:rPr>
        <w:t>en</w:t>
      </w:r>
      <w:r w:rsidRPr="006C268F">
        <w:rPr>
          <w:rFonts w:ascii="Arial" w:hAnsi="Arial" w:cs="Arial"/>
          <w:spacing w:val="1"/>
        </w:rPr>
        <w:t xml:space="preserve"> </w:t>
      </w:r>
      <w:r w:rsidRPr="006C268F">
        <w:rPr>
          <w:rFonts w:ascii="Arial" w:hAnsi="Arial" w:cs="Arial"/>
        </w:rPr>
        <w:t>su</w:t>
      </w:r>
      <w:r w:rsidRPr="006C268F">
        <w:rPr>
          <w:rFonts w:ascii="Arial" w:hAnsi="Arial" w:cs="Arial"/>
          <w:spacing w:val="1"/>
        </w:rPr>
        <w:t xml:space="preserve"> </w:t>
      </w:r>
      <w:r w:rsidRPr="006C268F">
        <w:rPr>
          <w:rFonts w:ascii="Arial" w:hAnsi="Arial" w:cs="Arial"/>
        </w:rPr>
        <w:t>carácter</w:t>
      </w:r>
      <w:r w:rsidRPr="006C268F">
        <w:rPr>
          <w:rFonts w:ascii="Arial" w:hAnsi="Arial" w:cs="Arial"/>
          <w:spacing w:val="1"/>
        </w:rPr>
        <w:t xml:space="preserve"> </w:t>
      </w:r>
      <w:r w:rsidRPr="006C268F">
        <w:rPr>
          <w:rFonts w:ascii="Arial" w:hAnsi="Arial" w:cs="Arial"/>
        </w:rPr>
        <w:t>de</w:t>
      </w:r>
      <w:r w:rsidRPr="006C268F">
        <w:rPr>
          <w:rFonts w:ascii="Arial" w:hAnsi="Arial" w:cs="Arial"/>
          <w:spacing w:val="1"/>
        </w:rPr>
        <w:t xml:space="preserve"> </w:t>
      </w:r>
      <w:r w:rsidR="006E76E9" w:rsidRPr="006E76E9">
        <w:rPr>
          <w:rFonts w:ascii="Arial" w:hAnsi="Arial" w:cs="Arial"/>
          <w:color w:val="FFFFFF"/>
          <w:highlight w:val="darkCyan"/>
        </w:rPr>
        <w:t>[No.2]_</w:t>
      </w:r>
      <w:proofErr w:type="spellStart"/>
      <w:r w:rsidR="006E76E9" w:rsidRPr="006E76E9">
        <w:rPr>
          <w:rFonts w:ascii="Arial" w:hAnsi="Arial" w:cs="Arial"/>
          <w:color w:val="FFFFFF"/>
          <w:highlight w:val="darkCyan"/>
        </w:rPr>
        <w:t>ELIMINADO_Cargo</w:t>
      </w:r>
      <w:proofErr w:type="spellEnd"/>
      <w:r w:rsidR="006E76E9" w:rsidRPr="006E76E9">
        <w:rPr>
          <w:rFonts w:ascii="Arial" w:hAnsi="Arial" w:cs="Arial"/>
          <w:color w:val="FFFFFF"/>
          <w:highlight w:val="darkCyan"/>
        </w:rPr>
        <w:t>_[230]</w:t>
      </w:r>
      <w:r w:rsidRPr="006C268F">
        <w:rPr>
          <w:rFonts w:ascii="Arial" w:hAnsi="Arial" w:cs="Arial"/>
          <w:spacing w:val="1"/>
        </w:rPr>
        <w:t xml:space="preserve"> </w:t>
      </w:r>
      <w:r w:rsidRPr="006C268F">
        <w:rPr>
          <w:rFonts w:ascii="Arial" w:hAnsi="Arial" w:cs="Arial"/>
        </w:rPr>
        <w:t>del</w:t>
      </w:r>
      <w:r w:rsidRPr="006C268F">
        <w:rPr>
          <w:rFonts w:ascii="Arial" w:hAnsi="Arial" w:cs="Arial"/>
          <w:spacing w:val="1"/>
        </w:rPr>
        <w:t xml:space="preserve"> </w:t>
      </w:r>
      <w:r w:rsidRPr="006C268F">
        <w:rPr>
          <w:rFonts w:ascii="Arial" w:hAnsi="Arial" w:cs="Arial"/>
        </w:rPr>
        <w:t>Ayuntamiento</w:t>
      </w:r>
      <w:r w:rsidRPr="006C268F">
        <w:rPr>
          <w:rFonts w:ascii="Arial" w:hAnsi="Arial" w:cs="Arial"/>
          <w:spacing w:val="1"/>
        </w:rPr>
        <w:t xml:space="preserve"> </w:t>
      </w:r>
      <w:r w:rsidRPr="006C268F">
        <w:rPr>
          <w:rFonts w:ascii="Arial" w:hAnsi="Arial" w:cs="Arial"/>
        </w:rPr>
        <w:t>de</w:t>
      </w:r>
      <w:r w:rsidRPr="006C268F">
        <w:rPr>
          <w:rFonts w:ascii="Arial" w:hAnsi="Arial" w:cs="Arial"/>
          <w:spacing w:val="1"/>
        </w:rPr>
        <w:t xml:space="preserve"> </w:t>
      </w:r>
      <w:r w:rsidR="006E76E9" w:rsidRPr="006E76E9">
        <w:rPr>
          <w:rFonts w:ascii="Arial" w:hAnsi="Arial" w:cs="Arial"/>
          <w:color w:val="FFFFFF"/>
          <w:highlight w:val="darkCyan"/>
        </w:rPr>
        <w:t>[No.3]_ELIMINADO_el_Municipio_[28]</w:t>
      </w:r>
      <w:r w:rsidRPr="006C268F">
        <w:rPr>
          <w:rFonts w:ascii="Arial" w:hAnsi="Arial" w:cs="Arial"/>
        </w:rPr>
        <w:t>, Michoacán, contra la violación a su derecho político-electoral de ser votada en la vertiente del ejercicio del cargo que ostenta,</w:t>
      </w:r>
      <w:r w:rsidRPr="006C268F">
        <w:rPr>
          <w:rFonts w:ascii="Arial" w:hAnsi="Arial" w:cs="Arial"/>
          <w:spacing w:val="1"/>
        </w:rPr>
        <w:t xml:space="preserve"> </w:t>
      </w:r>
      <w:r w:rsidRPr="006C268F">
        <w:rPr>
          <w:rFonts w:ascii="Arial" w:hAnsi="Arial" w:cs="Arial"/>
        </w:rPr>
        <w:t>atribuida</w:t>
      </w:r>
      <w:r w:rsidRPr="006C268F">
        <w:rPr>
          <w:rFonts w:ascii="Arial" w:hAnsi="Arial" w:cs="Arial"/>
          <w:spacing w:val="-1"/>
        </w:rPr>
        <w:t xml:space="preserve"> </w:t>
      </w:r>
      <w:r w:rsidRPr="006C268F">
        <w:rPr>
          <w:rFonts w:ascii="Arial" w:hAnsi="Arial" w:cs="Arial"/>
        </w:rPr>
        <w:t>al Síndico, Tesorera y Oficial Mayor del citado</w:t>
      </w:r>
      <w:r w:rsidRPr="006C268F">
        <w:rPr>
          <w:rFonts w:ascii="Arial" w:hAnsi="Arial" w:cs="Arial"/>
          <w:spacing w:val="-3"/>
        </w:rPr>
        <w:t xml:space="preserve"> </w:t>
      </w:r>
      <w:r w:rsidRPr="006C268F">
        <w:rPr>
          <w:rFonts w:ascii="Arial" w:hAnsi="Arial" w:cs="Arial"/>
        </w:rPr>
        <w:t>municipio.</w:t>
      </w:r>
    </w:p>
    <w:p w14:paraId="561244D9" w14:textId="77777777" w:rsidR="00A4499D" w:rsidRPr="006C268F" w:rsidRDefault="00A4499D" w:rsidP="00A4499D">
      <w:pPr>
        <w:pStyle w:val="Textoindependiente"/>
        <w:spacing w:line="360" w:lineRule="auto"/>
        <w:ind w:left="690" w:right="311"/>
        <w:jc w:val="both"/>
        <w:rPr>
          <w:rFonts w:ascii="Arial" w:hAnsi="Arial" w:cs="Arial"/>
        </w:rPr>
      </w:pPr>
    </w:p>
    <w:p w14:paraId="15E81AC4" w14:textId="77777777" w:rsidR="00A4499D" w:rsidRPr="006C268F" w:rsidRDefault="00A4499D" w:rsidP="00A4499D">
      <w:pPr>
        <w:pStyle w:val="Textoindependiente"/>
        <w:spacing w:line="360" w:lineRule="auto"/>
        <w:ind w:left="690" w:right="311"/>
        <w:jc w:val="center"/>
        <w:rPr>
          <w:rFonts w:ascii="Arial" w:hAnsi="Arial" w:cs="Arial"/>
          <w:b/>
          <w:bCs/>
        </w:rPr>
      </w:pPr>
      <w:r w:rsidRPr="006C268F">
        <w:rPr>
          <w:rFonts w:ascii="Arial" w:hAnsi="Arial" w:cs="Arial"/>
          <w:b/>
          <w:bCs/>
        </w:rPr>
        <w:t>GLOSARIO</w:t>
      </w:r>
    </w:p>
    <w:p w14:paraId="04579431" w14:textId="77777777" w:rsidR="00A4499D" w:rsidRPr="006C268F" w:rsidRDefault="00A4499D" w:rsidP="00B54A1C">
      <w:pPr>
        <w:pStyle w:val="Textoindependiente"/>
        <w:spacing w:line="276" w:lineRule="auto"/>
        <w:ind w:left="690" w:right="311"/>
        <w:jc w:val="both"/>
        <w:rPr>
          <w:rFonts w:ascii="Arial" w:hAnsi="Arial" w:cs="Arial"/>
        </w:rPr>
      </w:pPr>
    </w:p>
    <w:tbl>
      <w:tblPr>
        <w:tblStyle w:val="TableNormal1"/>
        <w:tblW w:w="0" w:type="auto"/>
        <w:jc w:val="center"/>
        <w:tblLayout w:type="fixed"/>
        <w:tblLook w:val="01E0" w:firstRow="1" w:lastRow="1" w:firstColumn="1" w:lastColumn="1" w:noHBand="0" w:noVBand="0"/>
      </w:tblPr>
      <w:tblGrid>
        <w:gridCol w:w="2146"/>
        <w:gridCol w:w="5787"/>
      </w:tblGrid>
      <w:tr w:rsidR="00A4499D" w:rsidRPr="006C268F" w14:paraId="79A99CF8" w14:textId="77777777" w:rsidTr="00302683">
        <w:trPr>
          <w:trHeight w:val="63"/>
          <w:jc w:val="center"/>
        </w:trPr>
        <w:tc>
          <w:tcPr>
            <w:tcW w:w="2146" w:type="dxa"/>
            <w:vAlign w:val="center"/>
          </w:tcPr>
          <w:p w14:paraId="2EDCDE1D" w14:textId="77777777" w:rsidR="00A4499D" w:rsidRPr="006C268F" w:rsidRDefault="00A4499D" w:rsidP="00302683">
            <w:pPr>
              <w:pStyle w:val="TableParagraph"/>
              <w:ind w:right="190"/>
              <w:rPr>
                <w:rFonts w:ascii="Arial" w:hAnsi="Arial" w:cs="Arial"/>
                <w:b/>
                <w:i/>
                <w:sz w:val="24"/>
                <w:szCs w:val="24"/>
              </w:rPr>
            </w:pPr>
            <w:r w:rsidRPr="006C268F">
              <w:rPr>
                <w:rFonts w:ascii="Arial" w:hAnsi="Arial" w:cs="Arial"/>
                <w:b/>
                <w:i/>
                <w:sz w:val="24"/>
                <w:szCs w:val="24"/>
              </w:rPr>
              <w:t>Actora:</w:t>
            </w:r>
          </w:p>
        </w:tc>
        <w:tc>
          <w:tcPr>
            <w:tcW w:w="5787" w:type="dxa"/>
            <w:vAlign w:val="center"/>
          </w:tcPr>
          <w:p w14:paraId="6A41CEDB" w14:textId="75EE8E78" w:rsidR="00A4499D" w:rsidRPr="006C268F" w:rsidRDefault="006E76E9" w:rsidP="00302683">
            <w:pPr>
              <w:pStyle w:val="TableParagraph"/>
              <w:spacing w:line="223" w:lineRule="exact"/>
              <w:ind w:right="190"/>
              <w:jc w:val="both"/>
              <w:rPr>
                <w:rFonts w:ascii="Arial" w:hAnsi="Arial" w:cs="Arial"/>
                <w:iCs/>
                <w:sz w:val="24"/>
                <w:szCs w:val="24"/>
              </w:rPr>
            </w:pPr>
            <w:r w:rsidRPr="006E76E9">
              <w:rPr>
                <w:rFonts w:ascii="Arial" w:hAnsi="Arial" w:cs="Arial"/>
                <w:i/>
                <w:color w:val="FFFFFF"/>
                <w:sz w:val="24"/>
                <w:szCs w:val="24"/>
                <w:highlight w:val="darkCyan"/>
              </w:rPr>
              <w:t>[No.4]_</w:t>
            </w:r>
            <w:proofErr w:type="spellStart"/>
            <w:r w:rsidRPr="006E76E9">
              <w:rPr>
                <w:rFonts w:ascii="Arial" w:hAnsi="Arial" w:cs="Arial"/>
                <w:i/>
                <w:color w:val="FFFFFF"/>
                <w:sz w:val="24"/>
                <w:szCs w:val="24"/>
                <w:highlight w:val="darkCyan"/>
              </w:rPr>
              <w:t>ELIMINADO_el_nombre_de_la_parte_actora</w:t>
            </w:r>
            <w:proofErr w:type="spellEnd"/>
            <w:r w:rsidRPr="006E76E9">
              <w:rPr>
                <w:rFonts w:ascii="Arial" w:hAnsi="Arial" w:cs="Arial"/>
                <w:i/>
                <w:color w:val="FFFFFF"/>
                <w:sz w:val="24"/>
                <w:szCs w:val="24"/>
                <w:highlight w:val="darkCyan"/>
              </w:rPr>
              <w:t>_[2]</w:t>
            </w:r>
            <w:r w:rsidR="00A4499D" w:rsidRPr="006C268F">
              <w:rPr>
                <w:rFonts w:ascii="Arial" w:hAnsi="Arial" w:cs="Arial"/>
                <w:i/>
                <w:sz w:val="24"/>
                <w:szCs w:val="24"/>
              </w:rPr>
              <w:t xml:space="preserve"> </w:t>
            </w:r>
            <w:r w:rsidR="00A4499D" w:rsidRPr="006C268F">
              <w:rPr>
                <w:rFonts w:ascii="Arial" w:hAnsi="Arial" w:cs="Arial"/>
                <w:iCs/>
                <w:sz w:val="24"/>
                <w:szCs w:val="24"/>
              </w:rPr>
              <w:t xml:space="preserve">en cuanto a </w:t>
            </w:r>
            <w:r w:rsidRPr="006E76E9">
              <w:rPr>
                <w:rFonts w:ascii="Arial" w:hAnsi="Arial" w:cs="Arial"/>
                <w:iCs/>
                <w:color w:val="FFFFFF"/>
                <w:sz w:val="24"/>
                <w:szCs w:val="24"/>
                <w:highlight w:val="darkCyan"/>
              </w:rPr>
              <w:t>[No.5]_</w:t>
            </w:r>
            <w:proofErr w:type="spellStart"/>
            <w:r w:rsidRPr="006E76E9">
              <w:rPr>
                <w:rFonts w:ascii="Arial" w:hAnsi="Arial" w:cs="Arial"/>
                <w:iCs/>
                <w:color w:val="FFFFFF"/>
                <w:sz w:val="24"/>
                <w:szCs w:val="24"/>
                <w:highlight w:val="darkCyan"/>
              </w:rPr>
              <w:t>ELIMINADO_Cargo</w:t>
            </w:r>
            <w:proofErr w:type="spellEnd"/>
            <w:r w:rsidRPr="006E76E9">
              <w:rPr>
                <w:rFonts w:ascii="Arial" w:hAnsi="Arial" w:cs="Arial"/>
                <w:iCs/>
                <w:color w:val="FFFFFF"/>
                <w:sz w:val="24"/>
                <w:szCs w:val="24"/>
                <w:highlight w:val="darkCyan"/>
              </w:rPr>
              <w:t>_[230]</w:t>
            </w:r>
            <w:r w:rsidR="00A4499D" w:rsidRPr="006C268F">
              <w:rPr>
                <w:rFonts w:ascii="Arial" w:hAnsi="Arial" w:cs="Arial"/>
                <w:iCs/>
                <w:sz w:val="24"/>
                <w:szCs w:val="24"/>
              </w:rPr>
              <w:t xml:space="preserve"> del Ayuntamiento de </w:t>
            </w:r>
            <w:r w:rsidRPr="006E76E9">
              <w:rPr>
                <w:rFonts w:ascii="Arial" w:hAnsi="Arial" w:cs="Arial"/>
                <w:iCs/>
                <w:color w:val="FFFFFF"/>
                <w:sz w:val="24"/>
                <w:szCs w:val="24"/>
                <w:highlight w:val="darkCyan"/>
              </w:rPr>
              <w:t>[No.6]_ELIMINADO_el_Municipio_[28]</w:t>
            </w:r>
            <w:r w:rsidR="00A4499D" w:rsidRPr="006C268F">
              <w:rPr>
                <w:rFonts w:ascii="Arial" w:hAnsi="Arial" w:cs="Arial"/>
                <w:iCs/>
                <w:sz w:val="24"/>
                <w:szCs w:val="24"/>
              </w:rPr>
              <w:t>, Michoacán.</w:t>
            </w:r>
          </w:p>
        </w:tc>
      </w:tr>
      <w:tr w:rsidR="00A4499D" w:rsidRPr="006C268F" w14:paraId="505F7D07" w14:textId="77777777" w:rsidTr="00302683">
        <w:trPr>
          <w:trHeight w:val="63"/>
          <w:jc w:val="center"/>
        </w:trPr>
        <w:tc>
          <w:tcPr>
            <w:tcW w:w="2146" w:type="dxa"/>
            <w:vAlign w:val="center"/>
          </w:tcPr>
          <w:p w14:paraId="7AF7C822" w14:textId="77777777" w:rsidR="00A4499D" w:rsidRPr="006C268F" w:rsidRDefault="00A4499D" w:rsidP="00302683">
            <w:pPr>
              <w:pStyle w:val="TableParagraph"/>
              <w:ind w:right="190"/>
              <w:rPr>
                <w:rFonts w:ascii="Arial" w:hAnsi="Arial" w:cs="Arial"/>
                <w:b/>
                <w:i/>
                <w:sz w:val="24"/>
                <w:szCs w:val="24"/>
              </w:rPr>
            </w:pPr>
            <w:r w:rsidRPr="006C268F">
              <w:rPr>
                <w:rFonts w:ascii="Arial" w:hAnsi="Arial" w:cs="Arial"/>
                <w:b/>
                <w:i/>
                <w:sz w:val="24"/>
                <w:szCs w:val="24"/>
              </w:rPr>
              <w:t>Ayuntamiento:</w:t>
            </w:r>
          </w:p>
        </w:tc>
        <w:tc>
          <w:tcPr>
            <w:tcW w:w="5787" w:type="dxa"/>
            <w:vAlign w:val="center"/>
          </w:tcPr>
          <w:p w14:paraId="0EC5ABE1" w14:textId="3620044F" w:rsidR="00A4499D" w:rsidRPr="006C268F" w:rsidRDefault="00A4499D" w:rsidP="00302683">
            <w:pPr>
              <w:pStyle w:val="TableParagraph"/>
              <w:spacing w:line="223" w:lineRule="exact"/>
              <w:ind w:right="190"/>
              <w:jc w:val="both"/>
              <w:rPr>
                <w:rFonts w:ascii="Arial" w:hAnsi="Arial" w:cs="Arial"/>
                <w:i/>
                <w:sz w:val="24"/>
                <w:szCs w:val="24"/>
              </w:rPr>
            </w:pPr>
            <w:r w:rsidRPr="006C268F">
              <w:rPr>
                <w:rFonts w:ascii="Arial" w:hAnsi="Arial" w:cs="Arial"/>
                <w:i/>
                <w:sz w:val="24"/>
                <w:szCs w:val="24"/>
              </w:rPr>
              <w:t xml:space="preserve">Ayuntamiento de </w:t>
            </w:r>
            <w:r w:rsidR="006E76E9" w:rsidRPr="006E76E9">
              <w:rPr>
                <w:rFonts w:ascii="Arial" w:hAnsi="Arial" w:cs="Arial"/>
                <w:i/>
                <w:color w:val="FFFFFF"/>
                <w:sz w:val="24"/>
                <w:szCs w:val="24"/>
                <w:highlight w:val="darkCyan"/>
              </w:rPr>
              <w:t>[No.7]_ELIMINADO_el_Municipio_[28]</w:t>
            </w:r>
            <w:r w:rsidRPr="006C268F">
              <w:rPr>
                <w:rFonts w:ascii="Arial" w:hAnsi="Arial" w:cs="Arial"/>
                <w:i/>
                <w:sz w:val="24"/>
                <w:szCs w:val="24"/>
              </w:rPr>
              <w:t>, Michoacán.</w:t>
            </w:r>
          </w:p>
        </w:tc>
      </w:tr>
      <w:tr w:rsidR="00A4499D" w:rsidRPr="006C268F" w14:paraId="46E3C310" w14:textId="77777777" w:rsidTr="00302683">
        <w:trPr>
          <w:trHeight w:val="199"/>
          <w:jc w:val="center"/>
        </w:trPr>
        <w:tc>
          <w:tcPr>
            <w:tcW w:w="2146" w:type="dxa"/>
            <w:vAlign w:val="center"/>
          </w:tcPr>
          <w:p w14:paraId="7A4C4869" w14:textId="77777777" w:rsidR="00A4499D" w:rsidRPr="006C268F" w:rsidRDefault="00A4499D" w:rsidP="00302683">
            <w:pPr>
              <w:pStyle w:val="TableParagraph"/>
              <w:ind w:right="190"/>
              <w:rPr>
                <w:rFonts w:ascii="Arial" w:hAnsi="Arial" w:cs="Arial"/>
                <w:b/>
                <w:i/>
                <w:sz w:val="24"/>
                <w:szCs w:val="24"/>
              </w:rPr>
            </w:pPr>
            <w:r w:rsidRPr="006C268F">
              <w:rPr>
                <w:rFonts w:ascii="Arial" w:hAnsi="Arial" w:cs="Arial"/>
                <w:b/>
                <w:i/>
                <w:sz w:val="24"/>
                <w:szCs w:val="24"/>
              </w:rPr>
              <w:t>Código</w:t>
            </w:r>
            <w:r w:rsidRPr="006C268F">
              <w:rPr>
                <w:rFonts w:ascii="Arial" w:hAnsi="Arial" w:cs="Arial"/>
                <w:b/>
                <w:i/>
                <w:spacing w:val="1"/>
                <w:sz w:val="24"/>
                <w:szCs w:val="24"/>
              </w:rPr>
              <w:t xml:space="preserve"> </w:t>
            </w:r>
            <w:r w:rsidRPr="006C268F">
              <w:rPr>
                <w:rFonts w:ascii="Arial" w:hAnsi="Arial" w:cs="Arial"/>
                <w:b/>
                <w:i/>
                <w:spacing w:val="-1"/>
                <w:sz w:val="24"/>
                <w:szCs w:val="24"/>
              </w:rPr>
              <w:t>Electoral:</w:t>
            </w:r>
          </w:p>
        </w:tc>
        <w:tc>
          <w:tcPr>
            <w:tcW w:w="5787" w:type="dxa"/>
            <w:vAlign w:val="center"/>
          </w:tcPr>
          <w:p w14:paraId="5B82E04D" w14:textId="77777777" w:rsidR="00A4499D" w:rsidRPr="006C268F" w:rsidRDefault="00A4499D" w:rsidP="00302683">
            <w:pPr>
              <w:pStyle w:val="TableParagraph"/>
              <w:spacing w:line="223" w:lineRule="exact"/>
              <w:ind w:right="190"/>
              <w:jc w:val="both"/>
              <w:rPr>
                <w:rFonts w:ascii="Arial" w:hAnsi="Arial" w:cs="Arial"/>
                <w:i/>
                <w:sz w:val="24"/>
                <w:szCs w:val="24"/>
              </w:rPr>
            </w:pPr>
            <w:r w:rsidRPr="006C268F">
              <w:rPr>
                <w:rFonts w:ascii="Arial" w:hAnsi="Arial" w:cs="Arial"/>
                <w:i/>
                <w:sz w:val="24"/>
                <w:szCs w:val="24"/>
              </w:rPr>
              <w:t>Código</w:t>
            </w:r>
            <w:r w:rsidRPr="006C268F">
              <w:rPr>
                <w:rFonts w:ascii="Arial" w:hAnsi="Arial" w:cs="Arial"/>
                <w:i/>
                <w:spacing w:val="-1"/>
                <w:sz w:val="24"/>
                <w:szCs w:val="24"/>
              </w:rPr>
              <w:t xml:space="preserve"> </w:t>
            </w:r>
            <w:r w:rsidRPr="006C268F">
              <w:rPr>
                <w:rFonts w:ascii="Arial" w:hAnsi="Arial" w:cs="Arial"/>
                <w:i/>
                <w:sz w:val="24"/>
                <w:szCs w:val="24"/>
              </w:rPr>
              <w:t>Electoral</w:t>
            </w:r>
            <w:r w:rsidRPr="006C268F">
              <w:rPr>
                <w:rFonts w:ascii="Arial" w:hAnsi="Arial" w:cs="Arial"/>
                <w:i/>
                <w:spacing w:val="-2"/>
                <w:sz w:val="24"/>
                <w:szCs w:val="24"/>
              </w:rPr>
              <w:t xml:space="preserve"> </w:t>
            </w:r>
            <w:r w:rsidRPr="006C268F">
              <w:rPr>
                <w:rFonts w:ascii="Arial" w:hAnsi="Arial" w:cs="Arial"/>
                <w:i/>
                <w:sz w:val="24"/>
                <w:szCs w:val="24"/>
              </w:rPr>
              <w:t>del</w:t>
            </w:r>
            <w:r w:rsidRPr="006C268F">
              <w:rPr>
                <w:rFonts w:ascii="Arial" w:hAnsi="Arial" w:cs="Arial"/>
                <w:i/>
                <w:spacing w:val="-3"/>
                <w:sz w:val="24"/>
                <w:szCs w:val="24"/>
              </w:rPr>
              <w:t xml:space="preserve"> </w:t>
            </w:r>
            <w:r w:rsidRPr="006C268F">
              <w:rPr>
                <w:rFonts w:ascii="Arial" w:hAnsi="Arial" w:cs="Arial"/>
                <w:i/>
                <w:sz w:val="24"/>
                <w:szCs w:val="24"/>
              </w:rPr>
              <w:t>Estado</w:t>
            </w:r>
            <w:r w:rsidRPr="006C268F">
              <w:rPr>
                <w:rFonts w:ascii="Arial" w:hAnsi="Arial" w:cs="Arial"/>
                <w:i/>
                <w:spacing w:val="-4"/>
                <w:sz w:val="24"/>
                <w:szCs w:val="24"/>
              </w:rPr>
              <w:t xml:space="preserve"> </w:t>
            </w:r>
            <w:r w:rsidRPr="006C268F">
              <w:rPr>
                <w:rFonts w:ascii="Arial" w:hAnsi="Arial" w:cs="Arial"/>
                <w:i/>
                <w:sz w:val="24"/>
                <w:szCs w:val="24"/>
              </w:rPr>
              <w:t>de</w:t>
            </w:r>
            <w:r w:rsidRPr="006C268F">
              <w:rPr>
                <w:rFonts w:ascii="Arial" w:hAnsi="Arial" w:cs="Arial"/>
                <w:i/>
                <w:spacing w:val="-2"/>
                <w:sz w:val="24"/>
                <w:szCs w:val="24"/>
              </w:rPr>
              <w:t xml:space="preserve"> </w:t>
            </w:r>
            <w:r w:rsidRPr="006C268F">
              <w:rPr>
                <w:rFonts w:ascii="Arial" w:hAnsi="Arial" w:cs="Arial"/>
                <w:i/>
                <w:sz w:val="24"/>
                <w:szCs w:val="24"/>
              </w:rPr>
              <w:t>Michoacán</w:t>
            </w:r>
            <w:r w:rsidRPr="006C268F">
              <w:rPr>
                <w:rFonts w:ascii="Arial" w:hAnsi="Arial" w:cs="Arial"/>
                <w:i/>
                <w:spacing w:val="-1"/>
                <w:sz w:val="24"/>
                <w:szCs w:val="24"/>
              </w:rPr>
              <w:t xml:space="preserve"> </w:t>
            </w:r>
            <w:r w:rsidRPr="006C268F">
              <w:rPr>
                <w:rFonts w:ascii="Arial" w:hAnsi="Arial" w:cs="Arial"/>
                <w:i/>
                <w:sz w:val="24"/>
                <w:szCs w:val="24"/>
              </w:rPr>
              <w:t>de</w:t>
            </w:r>
            <w:r w:rsidRPr="006C268F">
              <w:rPr>
                <w:rFonts w:ascii="Arial" w:hAnsi="Arial" w:cs="Arial"/>
                <w:i/>
                <w:spacing w:val="-5"/>
                <w:sz w:val="24"/>
                <w:szCs w:val="24"/>
              </w:rPr>
              <w:t xml:space="preserve"> </w:t>
            </w:r>
            <w:r w:rsidRPr="006C268F">
              <w:rPr>
                <w:rFonts w:ascii="Arial" w:hAnsi="Arial" w:cs="Arial"/>
                <w:i/>
                <w:sz w:val="24"/>
                <w:szCs w:val="24"/>
              </w:rPr>
              <w:t>Ocampo.</w:t>
            </w:r>
          </w:p>
        </w:tc>
      </w:tr>
      <w:tr w:rsidR="00A4499D" w:rsidRPr="006C268F" w14:paraId="2D0F6CA3" w14:textId="77777777" w:rsidTr="00302683">
        <w:trPr>
          <w:trHeight w:val="169"/>
          <w:jc w:val="center"/>
        </w:trPr>
        <w:tc>
          <w:tcPr>
            <w:tcW w:w="2146" w:type="dxa"/>
            <w:vAlign w:val="center"/>
          </w:tcPr>
          <w:p w14:paraId="2ABF1587" w14:textId="77777777" w:rsidR="00A4499D" w:rsidRPr="006C268F" w:rsidRDefault="00A4499D" w:rsidP="00302683">
            <w:pPr>
              <w:pStyle w:val="TableParagraph"/>
              <w:spacing w:before="112"/>
              <w:ind w:right="190"/>
              <w:rPr>
                <w:rFonts w:ascii="Arial" w:hAnsi="Arial" w:cs="Arial"/>
                <w:b/>
                <w:i/>
                <w:sz w:val="24"/>
                <w:szCs w:val="24"/>
              </w:rPr>
            </w:pPr>
            <w:r w:rsidRPr="006C268F">
              <w:rPr>
                <w:rFonts w:ascii="Arial" w:hAnsi="Arial" w:cs="Arial"/>
                <w:b/>
                <w:i/>
                <w:spacing w:val="-1"/>
                <w:sz w:val="24"/>
                <w:szCs w:val="24"/>
              </w:rPr>
              <w:lastRenderedPageBreak/>
              <w:t>Constitución Federal:</w:t>
            </w:r>
          </w:p>
        </w:tc>
        <w:tc>
          <w:tcPr>
            <w:tcW w:w="5787" w:type="dxa"/>
            <w:vAlign w:val="center"/>
          </w:tcPr>
          <w:p w14:paraId="7FA9B847" w14:textId="77777777" w:rsidR="00A4499D" w:rsidRPr="006C268F" w:rsidRDefault="00A4499D" w:rsidP="00302683">
            <w:pPr>
              <w:pStyle w:val="TableParagraph"/>
              <w:spacing w:before="112"/>
              <w:ind w:right="190"/>
              <w:jc w:val="both"/>
              <w:rPr>
                <w:rFonts w:ascii="Arial" w:hAnsi="Arial" w:cs="Arial"/>
                <w:i/>
                <w:sz w:val="24"/>
                <w:szCs w:val="24"/>
              </w:rPr>
            </w:pPr>
            <w:r w:rsidRPr="006C268F">
              <w:rPr>
                <w:rFonts w:ascii="Arial" w:hAnsi="Arial" w:cs="Arial"/>
                <w:i/>
                <w:sz w:val="24"/>
                <w:szCs w:val="24"/>
              </w:rPr>
              <w:t>Constitución</w:t>
            </w:r>
            <w:r w:rsidRPr="006C268F">
              <w:rPr>
                <w:rFonts w:ascii="Arial" w:hAnsi="Arial" w:cs="Arial"/>
                <w:i/>
                <w:spacing w:val="-6"/>
                <w:sz w:val="24"/>
                <w:szCs w:val="24"/>
              </w:rPr>
              <w:t xml:space="preserve"> </w:t>
            </w:r>
            <w:r w:rsidRPr="006C268F">
              <w:rPr>
                <w:rFonts w:ascii="Arial" w:hAnsi="Arial" w:cs="Arial"/>
                <w:i/>
                <w:sz w:val="24"/>
                <w:szCs w:val="24"/>
              </w:rPr>
              <w:t>Política</w:t>
            </w:r>
            <w:r w:rsidRPr="006C268F">
              <w:rPr>
                <w:rFonts w:ascii="Arial" w:hAnsi="Arial" w:cs="Arial"/>
                <w:i/>
                <w:spacing w:val="-4"/>
                <w:sz w:val="24"/>
                <w:szCs w:val="24"/>
              </w:rPr>
              <w:t xml:space="preserve"> </w:t>
            </w:r>
            <w:r w:rsidRPr="006C268F">
              <w:rPr>
                <w:rFonts w:ascii="Arial" w:hAnsi="Arial" w:cs="Arial"/>
                <w:i/>
                <w:sz w:val="24"/>
                <w:szCs w:val="24"/>
              </w:rPr>
              <w:t>de</w:t>
            </w:r>
            <w:r w:rsidRPr="006C268F">
              <w:rPr>
                <w:rFonts w:ascii="Arial" w:hAnsi="Arial" w:cs="Arial"/>
                <w:i/>
                <w:spacing w:val="-4"/>
                <w:sz w:val="24"/>
                <w:szCs w:val="24"/>
              </w:rPr>
              <w:t xml:space="preserve"> </w:t>
            </w:r>
            <w:r w:rsidRPr="006C268F">
              <w:rPr>
                <w:rFonts w:ascii="Arial" w:hAnsi="Arial" w:cs="Arial"/>
                <w:i/>
                <w:sz w:val="24"/>
                <w:szCs w:val="24"/>
              </w:rPr>
              <w:t>los</w:t>
            </w:r>
            <w:r w:rsidRPr="006C268F">
              <w:rPr>
                <w:rFonts w:ascii="Arial" w:hAnsi="Arial" w:cs="Arial"/>
                <w:i/>
                <w:spacing w:val="-3"/>
                <w:sz w:val="24"/>
                <w:szCs w:val="24"/>
              </w:rPr>
              <w:t xml:space="preserve"> </w:t>
            </w:r>
            <w:r w:rsidRPr="006C268F">
              <w:rPr>
                <w:rFonts w:ascii="Arial" w:hAnsi="Arial" w:cs="Arial"/>
                <w:i/>
                <w:sz w:val="24"/>
                <w:szCs w:val="24"/>
              </w:rPr>
              <w:t>Estados</w:t>
            </w:r>
            <w:r w:rsidRPr="006C268F">
              <w:rPr>
                <w:rFonts w:ascii="Arial" w:hAnsi="Arial" w:cs="Arial"/>
                <w:i/>
                <w:spacing w:val="-5"/>
                <w:sz w:val="24"/>
                <w:szCs w:val="24"/>
              </w:rPr>
              <w:t xml:space="preserve"> </w:t>
            </w:r>
            <w:r w:rsidRPr="006C268F">
              <w:rPr>
                <w:rFonts w:ascii="Arial" w:hAnsi="Arial" w:cs="Arial"/>
                <w:i/>
                <w:sz w:val="24"/>
                <w:szCs w:val="24"/>
              </w:rPr>
              <w:t>Unidos</w:t>
            </w:r>
            <w:r w:rsidRPr="006C268F">
              <w:rPr>
                <w:rFonts w:ascii="Arial" w:hAnsi="Arial" w:cs="Arial"/>
                <w:i/>
                <w:spacing w:val="-4"/>
                <w:sz w:val="24"/>
                <w:szCs w:val="24"/>
              </w:rPr>
              <w:t xml:space="preserve"> </w:t>
            </w:r>
            <w:r w:rsidRPr="006C268F">
              <w:rPr>
                <w:rFonts w:ascii="Arial" w:hAnsi="Arial" w:cs="Arial"/>
                <w:i/>
                <w:sz w:val="24"/>
                <w:szCs w:val="24"/>
              </w:rPr>
              <w:t>Mexicanos.</w:t>
            </w:r>
          </w:p>
        </w:tc>
      </w:tr>
      <w:tr w:rsidR="00A4499D" w:rsidRPr="006C268F" w14:paraId="2FF779CC" w14:textId="77777777" w:rsidTr="00302683">
        <w:trPr>
          <w:trHeight w:val="169"/>
          <w:jc w:val="center"/>
        </w:trPr>
        <w:tc>
          <w:tcPr>
            <w:tcW w:w="2146" w:type="dxa"/>
            <w:vAlign w:val="center"/>
          </w:tcPr>
          <w:p w14:paraId="43C771F8" w14:textId="77777777" w:rsidR="00A4499D" w:rsidRPr="006C268F" w:rsidRDefault="00A4499D" w:rsidP="00302683">
            <w:pPr>
              <w:pStyle w:val="TableParagraph"/>
              <w:spacing w:before="112"/>
              <w:ind w:right="190"/>
              <w:rPr>
                <w:rFonts w:ascii="Arial" w:hAnsi="Arial" w:cs="Arial"/>
                <w:b/>
                <w:i/>
                <w:spacing w:val="-1"/>
                <w:sz w:val="24"/>
                <w:szCs w:val="24"/>
              </w:rPr>
            </w:pPr>
            <w:r w:rsidRPr="006C268F">
              <w:rPr>
                <w:rFonts w:ascii="Arial" w:hAnsi="Arial" w:cs="Arial"/>
                <w:b/>
                <w:i/>
                <w:spacing w:val="-1"/>
                <w:sz w:val="24"/>
                <w:szCs w:val="24"/>
              </w:rPr>
              <w:t>Constitución Local:</w:t>
            </w:r>
          </w:p>
        </w:tc>
        <w:tc>
          <w:tcPr>
            <w:tcW w:w="5787" w:type="dxa"/>
            <w:vAlign w:val="center"/>
          </w:tcPr>
          <w:p w14:paraId="556C1F3E" w14:textId="77777777" w:rsidR="00A4499D" w:rsidRPr="006C268F" w:rsidRDefault="00A4499D" w:rsidP="00302683">
            <w:pPr>
              <w:pStyle w:val="TableParagraph"/>
              <w:spacing w:before="112"/>
              <w:ind w:right="190"/>
              <w:jc w:val="both"/>
              <w:rPr>
                <w:rFonts w:ascii="Arial" w:hAnsi="Arial" w:cs="Arial"/>
                <w:i/>
                <w:sz w:val="24"/>
                <w:szCs w:val="24"/>
              </w:rPr>
            </w:pPr>
            <w:r w:rsidRPr="006C268F">
              <w:rPr>
                <w:rFonts w:ascii="Arial" w:hAnsi="Arial" w:cs="Arial"/>
                <w:i/>
                <w:sz w:val="24"/>
                <w:szCs w:val="24"/>
              </w:rPr>
              <w:t>Constitución Política del Estado Libre y Soberano de Michoacán de Ocampo.</w:t>
            </w:r>
          </w:p>
        </w:tc>
      </w:tr>
      <w:tr w:rsidR="00A4499D" w:rsidRPr="006C268F" w14:paraId="47BEFA4C" w14:textId="77777777" w:rsidTr="00302683">
        <w:trPr>
          <w:trHeight w:val="60"/>
          <w:jc w:val="center"/>
        </w:trPr>
        <w:tc>
          <w:tcPr>
            <w:tcW w:w="2146" w:type="dxa"/>
            <w:vAlign w:val="center"/>
          </w:tcPr>
          <w:p w14:paraId="44084CA5" w14:textId="77777777" w:rsidR="00A4499D" w:rsidRPr="006C268F" w:rsidRDefault="00A4499D" w:rsidP="00302683">
            <w:pPr>
              <w:pStyle w:val="TableParagraph"/>
              <w:spacing w:before="112"/>
              <w:ind w:right="190"/>
              <w:rPr>
                <w:rFonts w:ascii="Arial" w:hAnsi="Arial" w:cs="Arial"/>
                <w:b/>
                <w:i/>
                <w:sz w:val="24"/>
                <w:szCs w:val="24"/>
              </w:rPr>
            </w:pPr>
            <w:r w:rsidRPr="006C268F">
              <w:rPr>
                <w:rFonts w:ascii="Arial" w:hAnsi="Arial" w:cs="Arial"/>
                <w:b/>
                <w:i/>
                <w:sz w:val="24"/>
                <w:szCs w:val="24"/>
              </w:rPr>
              <w:t xml:space="preserve">Juicio Ciudadano: </w:t>
            </w:r>
          </w:p>
        </w:tc>
        <w:tc>
          <w:tcPr>
            <w:tcW w:w="5787" w:type="dxa"/>
            <w:vAlign w:val="center"/>
          </w:tcPr>
          <w:p w14:paraId="0D711F00" w14:textId="77777777" w:rsidR="00A4499D" w:rsidRPr="006C268F" w:rsidRDefault="00A4499D" w:rsidP="00302683">
            <w:pPr>
              <w:pStyle w:val="TableParagraph"/>
              <w:spacing w:before="112"/>
              <w:ind w:right="190"/>
              <w:jc w:val="both"/>
              <w:rPr>
                <w:rFonts w:ascii="Arial" w:hAnsi="Arial" w:cs="Arial"/>
                <w:i/>
                <w:sz w:val="24"/>
                <w:szCs w:val="24"/>
              </w:rPr>
            </w:pPr>
            <w:r w:rsidRPr="006C268F">
              <w:rPr>
                <w:rFonts w:ascii="Arial" w:hAnsi="Arial" w:cs="Arial"/>
                <w:i/>
                <w:sz w:val="24"/>
                <w:szCs w:val="24"/>
              </w:rPr>
              <w:t>Juicio para la protección de los derechos político-electorales del ciudadano.</w:t>
            </w:r>
          </w:p>
        </w:tc>
      </w:tr>
      <w:tr w:rsidR="00A4499D" w:rsidRPr="006C268F" w14:paraId="74395652" w14:textId="77777777" w:rsidTr="00302683">
        <w:trPr>
          <w:trHeight w:val="60"/>
          <w:jc w:val="center"/>
        </w:trPr>
        <w:tc>
          <w:tcPr>
            <w:tcW w:w="2146" w:type="dxa"/>
            <w:vAlign w:val="center"/>
          </w:tcPr>
          <w:p w14:paraId="04951167" w14:textId="77777777" w:rsidR="00A4499D" w:rsidRPr="006C268F" w:rsidRDefault="00A4499D" w:rsidP="00302683">
            <w:pPr>
              <w:pStyle w:val="TableParagraph"/>
              <w:spacing w:before="112"/>
              <w:ind w:right="190"/>
              <w:rPr>
                <w:rFonts w:ascii="Arial" w:hAnsi="Arial" w:cs="Arial"/>
                <w:b/>
                <w:i/>
                <w:sz w:val="24"/>
                <w:szCs w:val="24"/>
              </w:rPr>
            </w:pPr>
            <w:r w:rsidRPr="006C268F">
              <w:rPr>
                <w:rFonts w:ascii="Arial" w:hAnsi="Arial" w:cs="Arial"/>
                <w:b/>
                <w:i/>
                <w:sz w:val="24"/>
                <w:szCs w:val="24"/>
              </w:rPr>
              <w:t>Las responsables:</w:t>
            </w:r>
          </w:p>
        </w:tc>
        <w:tc>
          <w:tcPr>
            <w:tcW w:w="5787" w:type="dxa"/>
            <w:vAlign w:val="center"/>
          </w:tcPr>
          <w:p w14:paraId="65C93D16" w14:textId="3C8425F8" w:rsidR="00A4499D" w:rsidRPr="006C268F" w:rsidRDefault="00A4499D" w:rsidP="00302683">
            <w:pPr>
              <w:pStyle w:val="TableParagraph"/>
              <w:spacing w:before="112"/>
              <w:ind w:right="190"/>
              <w:jc w:val="both"/>
              <w:rPr>
                <w:rFonts w:ascii="Arial" w:hAnsi="Arial" w:cs="Arial"/>
                <w:i/>
                <w:sz w:val="24"/>
                <w:szCs w:val="24"/>
              </w:rPr>
            </w:pPr>
            <w:r w:rsidRPr="006C268F">
              <w:rPr>
                <w:rFonts w:ascii="Arial" w:hAnsi="Arial" w:cs="Arial"/>
                <w:i/>
                <w:sz w:val="24"/>
                <w:szCs w:val="24"/>
              </w:rPr>
              <w:t xml:space="preserve">Síndico, Tesorera y Oficial Mayor, todos del Ayuntamiento de </w:t>
            </w:r>
            <w:r w:rsidR="006E76E9" w:rsidRPr="006E76E9">
              <w:rPr>
                <w:rFonts w:ascii="Arial" w:hAnsi="Arial" w:cs="Arial"/>
                <w:i/>
                <w:color w:val="FFFFFF"/>
                <w:sz w:val="24"/>
                <w:szCs w:val="24"/>
                <w:highlight w:val="darkCyan"/>
              </w:rPr>
              <w:t>[No.8]_ELIMINADO_el_Municipio_[28]</w:t>
            </w:r>
            <w:r w:rsidRPr="006C268F">
              <w:rPr>
                <w:rFonts w:ascii="Arial" w:hAnsi="Arial" w:cs="Arial"/>
                <w:i/>
                <w:sz w:val="24"/>
                <w:szCs w:val="24"/>
              </w:rPr>
              <w:t>, Michoacán.</w:t>
            </w:r>
          </w:p>
        </w:tc>
      </w:tr>
      <w:tr w:rsidR="00A4499D" w:rsidRPr="006C268F" w14:paraId="204641C8" w14:textId="77777777" w:rsidTr="00302683">
        <w:trPr>
          <w:trHeight w:val="60"/>
          <w:jc w:val="center"/>
        </w:trPr>
        <w:tc>
          <w:tcPr>
            <w:tcW w:w="2146" w:type="dxa"/>
            <w:vAlign w:val="center"/>
          </w:tcPr>
          <w:p w14:paraId="56B1861E" w14:textId="77777777" w:rsidR="00A4499D" w:rsidRPr="006C268F" w:rsidRDefault="00A4499D" w:rsidP="00302683">
            <w:pPr>
              <w:pStyle w:val="TableParagraph"/>
              <w:spacing w:before="112"/>
              <w:ind w:right="190"/>
              <w:rPr>
                <w:rFonts w:ascii="Arial" w:hAnsi="Arial" w:cs="Arial"/>
                <w:b/>
                <w:i/>
                <w:sz w:val="24"/>
                <w:szCs w:val="24"/>
              </w:rPr>
            </w:pPr>
            <w:r w:rsidRPr="006C268F">
              <w:rPr>
                <w:rFonts w:ascii="Arial" w:hAnsi="Arial" w:cs="Arial"/>
                <w:b/>
                <w:i/>
                <w:sz w:val="24"/>
                <w:szCs w:val="24"/>
              </w:rPr>
              <w:t>Ley de Acceso:</w:t>
            </w:r>
          </w:p>
        </w:tc>
        <w:tc>
          <w:tcPr>
            <w:tcW w:w="5787" w:type="dxa"/>
            <w:vAlign w:val="center"/>
          </w:tcPr>
          <w:p w14:paraId="73731053" w14:textId="77777777" w:rsidR="00A4499D" w:rsidRPr="006C268F" w:rsidRDefault="00A4499D" w:rsidP="00302683">
            <w:pPr>
              <w:pStyle w:val="TableParagraph"/>
              <w:spacing w:before="112"/>
              <w:ind w:right="190"/>
              <w:jc w:val="both"/>
              <w:rPr>
                <w:rFonts w:ascii="Arial" w:hAnsi="Arial" w:cs="Arial"/>
                <w:i/>
                <w:sz w:val="24"/>
                <w:szCs w:val="24"/>
              </w:rPr>
            </w:pPr>
            <w:r w:rsidRPr="006C268F">
              <w:rPr>
                <w:rFonts w:ascii="Arial" w:hAnsi="Arial" w:cs="Arial"/>
                <w:i/>
                <w:sz w:val="24"/>
                <w:szCs w:val="24"/>
              </w:rPr>
              <w:t>Ley General de Acceso de las Mujeres a una Vida Libre de Violencia.</w:t>
            </w:r>
          </w:p>
        </w:tc>
      </w:tr>
      <w:tr w:rsidR="00A4499D" w:rsidRPr="006C268F" w14:paraId="440B5D03" w14:textId="77777777" w:rsidTr="00302683">
        <w:trPr>
          <w:trHeight w:val="273"/>
          <w:jc w:val="center"/>
        </w:trPr>
        <w:tc>
          <w:tcPr>
            <w:tcW w:w="2146" w:type="dxa"/>
            <w:vAlign w:val="center"/>
          </w:tcPr>
          <w:p w14:paraId="4256526C" w14:textId="77777777" w:rsidR="00A4499D" w:rsidRPr="006C268F" w:rsidRDefault="00A4499D" w:rsidP="00302683">
            <w:pPr>
              <w:pStyle w:val="TableParagraph"/>
              <w:spacing w:line="227" w:lineRule="exact"/>
              <w:ind w:right="190"/>
              <w:rPr>
                <w:rFonts w:ascii="Arial" w:hAnsi="Arial" w:cs="Arial"/>
                <w:b/>
                <w:i/>
                <w:sz w:val="24"/>
                <w:szCs w:val="24"/>
              </w:rPr>
            </w:pPr>
            <w:r w:rsidRPr="006C268F">
              <w:rPr>
                <w:rFonts w:ascii="Arial" w:hAnsi="Arial" w:cs="Arial"/>
                <w:b/>
                <w:i/>
                <w:sz w:val="24"/>
                <w:szCs w:val="24"/>
              </w:rPr>
              <w:t>Ley</w:t>
            </w:r>
            <w:r w:rsidRPr="006C268F">
              <w:rPr>
                <w:rFonts w:ascii="Arial" w:hAnsi="Arial" w:cs="Arial"/>
                <w:b/>
                <w:i/>
                <w:spacing w:val="-6"/>
                <w:sz w:val="24"/>
                <w:szCs w:val="24"/>
              </w:rPr>
              <w:t xml:space="preserve"> </w:t>
            </w:r>
            <w:r w:rsidRPr="006C268F">
              <w:rPr>
                <w:rFonts w:ascii="Arial" w:hAnsi="Arial" w:cs="Arial"/>
                <w:b/>
                <w:i/>
                <w:sz w:val="24"/>
                <w:szCs w:val="24"/>
              </w:rPr>
              <w:t>Electoral:</w:t>
            </w:r>
          </w:p>
        </w:tc>
        <w:tc>
          <w:tcPr>
            <w:tcW w:w="5787" w:type="dxa"/>
            <w:vAlign w:val="center"/>
          </w:tcPr>
          <w:p w14:paraId="04A4DEFE" w14:textId="77777777" w:rsidR="00A4499D" w:rsidRPr="006C268F" w:rsidRDefault="00A4499D" w:rsidP="00302683">
            <w:pPr>
              <w:pStyle w:val="TableParagraph"/>
              <w:spacing w:line="237" w:lineRule="auto"/>
              <w:ind w:right="190"/>
              <w:jc w:val="both"/>
              <w:rPr>
                <w:rFonts w:ascii="Arial" w:hAnsi="Arial" w:cs="Arial"/>
                <w:i/>
                <w:sz w:val="24"/>
                <w:szCs w:val="24"/>
              </w:rPr>
            </w:pPr>
            <w:r w:rsidRPr="006C268F">
              <w:rPr>
                <w:rFonts w:ascii="Arial" w:hAnsi="Arial" w:cs="Arial"/>
                <w:i/>
                <w:sz w:val="24"/>
                <w:szCs w:val="24"/>
              </w:rPr>
              <w:t>Ley de Justicia en Materia Electoral y de Participación Ciudadana del Estado de Michoacán.</w:t>
            </w:r>
          </w:p>
        </w:tc>
      </w:tr>
      <w:tr w:rsidR="00A4499D" w:rsidRPr="006C268F" w14:paraId="0D9709E3" w14:textId="77777777" w:rsidTr="00302683">
        <w:trPr>
          <w:trHeight w:val="273"/>
          <w:jc w:val="center"/>
        </w:trPr>
        <w:tc>
          <w:tcPr>
            <w:tcW w:w="2146" w:type="dxa"/>
            <w:vAlign w:val="center"/>
          </w:tcPr>
          <w:p w14:paraId="02FC1269" w14:textId="77777777" w:rsidR="00A4499D" w:rsidRPr="006C268F" w:rsidRDefault="00A4499D" w:rsidP="00302683">
            <w:pPr>
              <w:pStyle w:val="TableParagraph"/>
              <w:spacing w:line="227" w:lineRule="exact"/>
              <w:ind w:right="190"/>
              <w:rPr>
                <w:rFonts w:ascii="Arial" w:hAnsi="Arial" w:cs="Arial"/>
                <w:b/>
                <w:i/>
                <w:sz w:val="24"/>
                <w:szCs w:val="24"/>
              </w:rPr>
            </w:pPr>
            <w:r w:rsidRPr="006C268F">
              <w:rPr>
                <w:rFonts w:ascii="Arial" w:hAnsi="Arial" w:cs="Arial"/>
                <w:b/>
                <w:i/>
                <w:sz w:val="24"/>
                <w:szCs w:val="24"/>
              </w:rPr>
              <w:t>Ley Orgánica Municipal:</w:t>
            </w:r>
          </w:p>
        </w:tc>
        <w:tc>
          <w:tcPr>
            <w:tcW w:w="5787" w:type="dxa"/>
            <w:vAlign w:val="center"/>
          </w:tcPr>
          <w:p w14:paraId="1B5B0337" w14:textId="77777777" w:rsidR="00A4499D" w:rsidRPr="006C268F" w:rsidRDefault="00A4499D" w:rsidP="00302683">
            <w:pPr>
              <w:pStyle w:val="TableParagraph"/>
              <w:spacing w:line="237" w:lineRule="auto"/>
              <w:ind w:right="190"/>
              <w:jc w:val="both"/>
              <w:rPr>
                <w:rFonts w:ascii="Arial" w:hAnsi="Arial" w:cs="Arial"/>
                <w:i/>
                <w:sz w:val="24"/>
                <w:szCs w:val="24"/>
              </w:rPr>
            </w:pPr>
            <w:r w:rsidRPr="006C268F">
              <w:rPr>
                <w:rFonts w:ascii="Arial" w:hAnsi="Arial" w:cs="Arial"/>
                <w:i/>
                <w:sz w:val="24"/>
                <w:szCs w:val="24"/>
              </w:rPr>
              <w:t>Ley Orgánica Municipal del Estado de Michoacán de Ocampo.</w:t>
            </w:r>
          </w:p>
        </w:tc>
      </w:tr>
      <w:tr w:rsidR="00A4499D" w:rsidRPr="006C268F" w14:paraId="0A45BE40" w14:textId="77777777" w:rsidTr="00302683">
        <w:trPr>
          <w:trHeight w:val="227"/>
          <w:jc w:val="center"/>
        </w:trPr>
        <w:tc>
          <w:tcPr>
            <w:tcW w:w="2146" w:type="dxa"/>
            <w:vAlign w:val="center"/>
          </w:tcPr>
          <w:p w14:paraId="7662F6B8" w14:textId="77777777" w:rsidR="00A4499D" w:rsidRPr="006C268F" w:rsidRDefault="00A4499D" w:rsidP="00302683">
            <w:pPr>
              <w:pStyle w:val="TableParagraph"/>
              <w:spacing w:before="112" w:line="210" w:lineRule="exact"/>
              <w:ind w:right="190"/>
              <w:rPr>
                <w:rFonts w:ascii="Arial" w:hAnsi="Arial" w:cs="Arial"/>
                <w:b/>
                <w:i/>
                <w:sz w:val="24"/>
                <w:szCs w:val="24"/>
              </w:rPr>
            </w:pPr>
            <w:r w:rsidRPr="006C268F">
              <w:rPr>
                <w:rFonts w:ascii="Arial" w:hAnsi="Arial" w:cs="Arial"/>
                <w:b/>
                <w:i/>
                <w:sz w:val="24"/>
                <w:szCs w:val="24"/>
              </w:rPr>
              <w:t>Sala</w:t>
            </w:r>
            <w:r w:rsidRPr="006C268F">
              <w:rPr>
                <w:rFonts w:ascii="Arial" w:hAnsi="Arial" w:cs="Arial"/>
                <w:b/>
                <w:i/>
                <w:spacing w:val="-4"/>
                <w:sz w:val="24"/>
                <w:szCs w:val="24"/>
              </w:rPr>
              <w:t xml:space="preserve"> </w:t>
            </w:r>
            <w:r w:rsidRPr="006C268F">
              <w:rPr>
                <w:rFonts w:ascii="Arial" w:hAnsi="Arial" w:cs="Arial"/>
                <w:b/>
                <w:i/>
                <w:sz w:val="24"/>
                <w:szCs w:val="24"/>
              </w:rPr>
              <w:t>Superior:</w:t>
            </w:r>
          </w:p>
        </w:tc>
        <w:tc>
          <w:tcPr>
            <w:tcW w:w="5787" w:type="dxa"/>
            <w:vAlign w:val="center"/>
          </w:tcPr>
          <w:p w14:paraId="4D9FE5F5" w14:textId="77777777" w:rsidR="00A4499D" w:rsidRPr="006C268F" w:rsidRDefault="00A4499D" w:rsidP="00302683">
            <w:pPr>
              <w:pStyle w:val="TableParagraph"/>
              <w:spacing w:before="112" w:line="210" w:lineRule="exact"/>
              <w:ind w:right="190"/>
              <w:jc w:val="both"/>
              <w:rPr>
                <w:rFonts w:ascii="Arial" w:hAnsi="Arial" w:cs="Arial"/>
                <w:i/>
                <w:sz w:val="24"/>
                <w:szCs w:val="24"/>
              </w:rPr>
            </w:pPr>
            <w:r w:rsidRPr="006C268F">
              <w:rPr>
                <w:rFonts w:ascii="Arial" w:hAnsi="Arial" w:cs="Arial"/>
                <w:i/>
                <w:sz w:val="24"/>
                <w:szCs w:val="24"/>
              </w:rPr>
              <w:t>Sala</w:t>
            </w:r>
            <w:r w:rsidRPr="006C268F">
              <w:rPr>
                <w:rFonts w:ascii="Arial" w:hAnsi="Arial" w:cs="Arial"/>
                <w:i/>
                <w:spacing w:val="5"/>
                <w:sz w:val="24"/>
                <w:szCs w:val="24"/>
              </w:rPr>
              <w:t xml:space="preserve"> </w:t>
            </w:r>
            <w:r w:rsidRPr="006C268F">
              <w:rPr>
                <w:rFonts w:ascii="Arial" w:hAnsi="Arial" w:cs="Arial"/>
                <w:i/>
                <w:sz w:val="24"/>
                <w:szCs w:val="24"/>
              </w:rPr>
              <w:t>Superior</w:t>
            </w:r>
            <w:r w:rsidRPr="006C268F">
              <w:rPr>
                <w:rFonts w:ascii="Arial" w:hAnsi="Arial" w:cs="Arial"/>
                <w:i/>
                <w:spacing w:val="3"/>
                <w:sz w:val="24"/>
                <w:szCs w:val="24"/>
              </w:rPr>
              <w:t xml:space="preserve"> </w:t>
            </w:r>
            <w:r w:rsidRPr="006C268F">
              <w:rPr>
                <w:rFonts w:ascii="Arial" w:hAnsi="Arial" w:cs="Arial"/>
                <w:i/>
                <w:sz w:val="24"/>
                <w:szCs w:val="24"/>
              </w:rPr>
              <w:t>del</w:t>
            </w:r>
            <w:r w:rsidRPr="006C268F">
              <w:rPr>
                <w:rFonts w:ascii="Arial" w:hAnsi="Arial" w:cs="Arial"/>
                <w:i/>
                <w:spacing w:val="1"/>
                <w:sz w:val="24"/>
                <w:szCs w:val="24"/>
              </w:rPr>
              <w:t xml:space="preserve"> </w:t>
            </w:r>
            <w:r w:rsidRPr="006C268F">
              <w:rPr>
                <w:rFonts w:ascii="Arial" w:hAnsi="Arial" w:cs="Arial"/>
                <w:i/>
                <w:sz w:val="24"/>
                <w:szCs w:val="24"/>
              </w:rPr>
              <w:t>Tribunal</w:t>
            </w:r>
            <w:r w:rsidRPr="006C268F">
              <w:rPr>
                <w:rFonts w:ascii="Arial" w:hAnsi="Arial" w:cs="Arial"/>
                <w:i/>
                <w:spacing w:val="5"/>
                <w:sz w:val="24"/>
                <w:szCs w:val="24"/>
              </w:rPr>
              <w:t xml:space="preserve"> </w:t>
            </w:r>
            <w:r w:rsidRPr="006C268F">
              <w:rPr>
                <w:rFonts w:ascii="Arial" w:hAnsi="Arial" w:cs="Arial"/>
                <w:i/>
                <w:sz w:val="24"/>
                <w:szCs w:val="24"/>
              </w:rPr>
              <w:t>Electoral</w:t>
            </w:r>
            <w:r w:rsidRPr="006C268F">
              <w:rPr>
                <w:rFonts w:ascii="Arial" w:hAnsi="Arial" w:cs="Arial"/>
                <w:i/>
                <w:spacing w:val="2"/>
                <w:sz w:val="24"/>
                <w:szCs w:val="24"/>
              </w:rPr>
              <w:t xml:space="preserve"> </w:t>
            </w:r>
            <w:r w:rsidRPr="006C268F">
              <w:rPr>
                <w:rFonts w:ascii="Arial" w:hAnsi="Arial" w:cs="Arial"/>
                <w:i/>
                <w:sz w:val="24"/>
                <w:szCs w:val="24"/>
              </w:rPr>
              <w:t>del</w:t>
            </w:r>
            <w:r w:rsidRPr="006C268F">
              <w:rPr>
                <w:rFonts w:ascii="Arial" w:hAnsi="Arial" w:cs="Arial"/>
                <w:i/>
                <w:spacing w:val="4"/>
                <w:sz w:val="24"/>
                <w:szCs w:val="24"/>
              </w:rPr>
              <w:t xml:space="preserve"> </w:t>
            </w:r>
            <w:r w:rsidRPr="006C268F">
              <w:rPr>
                <w:rFonts w:ascii="Arial" w:hAnsi="Arial" w:cs="Arial"/>
                <w:i/>
                <w:sz w:val="24"/>
                <w:szCs w:val="24"/>
              </w:rPr>
              <w:t>Poder</w:t>
            </w:r>
            <w:r w:rsidRPr="006C268F">
              <w:rPr>
                <w:rFonts w:ascii="Arial" w:hAnsi="Arial" w:cs="Arial"/>
                <w:i/>
                <w:spacing w:val="3"/>
                <w:sz w:val="24"/>
                <w:szCs w:val="24"/>
              </w:rPr>
              <w:t xml:space="preserve"> </w:t>
            </w:r>
            <w:r w:rsidRPr="006C268F">
              <w:rPr>
                <w:rFonts w:ascii="Arial" w:hAnsi="Arial" w:cs="Arial"/>
                <w:i/>
                <w:sz w:val="24"/>
                <w:szCs w:val="24"/>
              </w:rPr>
              <w:t>Judicial</w:t>
            </w:r>
            <w:r w:rsidRPr="006C268F">
              <w:rPr>
                <w:rFonts w:ascii="Arial" w:hAnsi="Arial" w:cs="Arial"/>
                <w:i/>
                <w:spacing w:val="2"/>
                <w:sz w:val="24"/>
                <w:szCs w:val="24"/>
              </w:rPr>
              <w:t xml:space="preserve"> </w:t>
            </w:r>
            <w:r w:rsidRPr="006C268F">
              <w:rPr>
                <w:rFonts w:ascii="Arial" w:hAnsi="Arial" w:cs="Arial"/>
                <w:i/>
                <w:sz w:val="24"/>
                <w:szCs w:val="24"/>
              </w:rPr>
              <w:t>de</w:t>
            </w:r>
            <w:r w:rsidRPr="006C268F">
              <w:rPr>
                <w:rFonts w:ascii="Arial" w:hAnsi="Arial" w:cs="Arial"/>
                <w:i/>
                <w:spacing w:val="4"/>
                <w:sz w:val="24"/>
                <w:szCs w:val="24"/>
              </w:rPr>
              <w:t xml:space="preserve"> </w:t>
            </w:r>
            <w:r w:rsidRPr="006C268F">
              <w:rPr>
                <w:rFonts w:ascii="Arial" w:hAnsi="Arial" w:cs="Arial"/>
                <w:i/>
                <w:sz w:val="24"/>
                <w:szCs w:val="24"/>
              </w:rPr>
              <w:t>la</w:t>
            </w:r>
            <w:r w:rsidRPr="006C268F">
              <w:rPr>
                <w:rFonts w:ascii="Arial" w:hAnsi="Arial" w:cs="Arial"/>
                <w:i/>
                <w:spacing w:val="-53"/>
                <w:sz w:val="24"/>
                <w:szCs w:val="24"/>
              </w:rPr>
              <w:t xml:space="preserve"> </w:t>
            </w:r>
            <w:r w:rsidRPr="006C268F">
              <w:rPr>
                <w:rFonts w:ascii="Arial" w:hAnsi="Arial" w:cs="Arial"/>
                <w:i/>
                <w:sz w:val="24"/>
                <w:szCs w:val="24"/>
              </w:rPr>
              <w:t>Federación.</w:t>
            </w:r>
          </w:p>
        </w:tc>
      </w:tr>
      <w:tr w:rsidR="00A4499D" w:rsidRPr="006C268F" w14:paraId="4FB3BB16" w14:textId="77777777" w:rsidTr="00302683">
        <w:trPr>
          <w:trHeight w:val="331"/>
          <w:jc w:val="center"/>
        </w:trPr>
        <w:tc>
          <w:tcPr>
            <w:tcW w:w="2146" w:type="dxa"/>
            <w:vAlign w:val="center"/>
          </w:tcPr>
          <w:p w14:paraId="30A05359" w14:textId="77777777" w:rsidR="00A4499D" w:rsidRPr="006C268F" w:rsidRDefault="00A4499D" w:rsidP="00302683">
            <w:pPr>
              <w:pStyle w:val="TableParagraph"/>
              <w:spacing w:before="112" w:line="210" w:lineRule="exact"/>
              <w:ind w:right="190"/>
              <w:rPr>
                <w:rFonts w:ascii="Arial" w:hAnsi="Arial" w:cs="Arial"/>
                <w:b/>
                <w:i/>
                <w:sz w:val="24"/>
                <w:szCs w:val="24"/>
              </w:rPr>
            </w:pPr>
            <w:r w:rsidRPr="006C268F">
              <w:rPr>
                <w:rFonts w:ascii="Arial" w:hAnsi="Arial" w:cs="Arial"/>
                <w:b/>
                <w:i/>
                <w:sz w:val="24"/>
                <w:szCs w:val="24"/>
              </w:rPr>
              <w:t>Sala Toluca:</w:t>
            </w:r>
          </w:p>
        </w:tc>
        <w:tc>
          <w:tcPr>
            <w:tcW w:w="5787" w:type="dxa"/>
            <w:vAlign w:val="center"/>
          </w:tcPr>
          <w:p w14:paraId="11AA5CB8" w14:textId="77777777" w:rsidR="00A4499D" w:rsidRPr="006C268F" w:rsidRDefault="00A4499D" w:rsidP="00302683">
            <w:pPr>
              <w:pStyle w:val="TableParagraph"/>
              <w:spacing w:before="112" w:line="210" w:lineRule="exact"/>
              <w:ind w:right="190"/>
              <w:jc w:val="both"/>
              <w:rPr>
                <w:rFonts w:ascii="Arial" w:hAnsi="Arial" w:cs="Arial"/>
                <w:i/>
                <w:sz w:val="24"/>
                <w:szCs w:val="24"/>
              </w:rPr>
            </w:pPr>
            <w:r w:rsidRPr="006C268F">
              <w:rPr>
                <w:rFonts w:ascii="Arial" w:hAnsi="Arial" w:cs="Arial"/>
                <w:i/>
                <w:sz w:val="24"/>
                <w:szCs w:val="24"/>
              </w:rPr>
              <w:t>Sala Regional Toluca del Tribunal</w:t>
            </w:r>
            <w:r w:rsidRPr="006C268F">
              <w:rPr>
                <w:rFonts w:ascii="Arial" w:hAnsi="Arial" w:cs="Arial"/>
                <w:i/>
                <w:spacing w:val="5"/>
                <w:sz w:val="24"/>
                <w:szCs w:val="24"/>
              </w:rPr>
              <w:t xml:space="preserve"> </w:t>
            </w:r>
            <w:r w:rsidRPr="006C268F">
              <w:rPr>
                <w:rFonts w:ascii="Arial" w:hAnsi="Arial" w:cs="Arial"/>
                <w:i/>
                <w:sz w:val="24"/>
                <w:szCs w:val="24"/>
              </w:rPr>
              <w:t>Electoral</w:t>
            </w:r>
            <w:r w:rsidRPr="006C268F">
              <w:rPr>
                <w:rFonts w:ascii="Arial" w:hAnsi="Arial" w:cs="Arial"/>
                <w:i/>
                <w:spacing w:val="2"/>
                <w:sz w:val="24"/>
                <w:szCs w:val="24"/>
              </w:rPr>
              <w:t xml:space="preserve"> </w:t>
            </w:r>
            <w:r w:rsidRPr="006C268F">
              <w:rPr>
                <w:rFonts w:ascii="Arial" w:hAnsi="Arial" w:cs="Arial"/>
                <w:i/>
                <w:sz w:val="24"/>
                <w:szCs w:val="24"/>
              </w:rPr>
              <w:t>del</w:t>
            </w:r>
            <w:r w:rsidRPr="006C268F">
              <w:rPr>
                <w:rFonts w:ascii="Arial" w:hAnsi="Arial" w:cs="Arial"/>
                <w:i/>
                <w:spacing w:val="4"/>
                <w:sz w:val="24"/>
                <w:szCs w:val="24"/>
              </w:rPr>
              <w:t xml:space="preserve"> </w:t>
            </w:r>
            <w:r w:rsidRPr="006C268F">
              <w:rPr>
                <w:rFonts w:ascii="Arial" w:hAnsi="Arial" w:cs="Arial"/>
                <w:i/>
                <w:sz w:val="24"/>
                <w:szCs w:val="24"/>
              </w:rPr>
              <w:t>Poder</w:t>
            </w:r>
            <w:r w:rsidRPr="006C268F">
              <w:rPr>
                <w:rFonts w:ascii="Arial" w:hAnsi="Arial" w:cs="Arial"/>
                <w:i/>
                <w:spacing w:val="3"/>
                <w:sz w:val="24"/>
                <w:szCs w:val="24"/>
              </w:rPr>
              <w:t xml:space="preserve"> </w:t>
            </w:r>
            <w:r w:rsidRPr="006C268F">
              <w:rPr>
                <w:rFonts w:ascii="Arial" w:hAnsi="Arial" w:cs="Arial"/>
                <w:i/>
                <w:sz w:val="24"/>
                <w:szCs w:val="24"/>
              </w:rPr>
              <w:t>Judicial</w:t>
            </w:r>
            <w:r w:rsidRPr="006C268F">
              <w:rPr>
                <w:rFonts w:ascii="Arial" w:hAnsi="Arial" w:cs="Arial"/>
                <w:i/>
                <w:spacing w:val="2"/>
                <w:sz w:val="24"/>
                <w:szCs w:val="24"/>
              </w:rPr>
              <w:t xml:space="preserve"> </w:t>
            </w:r>
            <w:r w:rsidRPr="006C268F">
              <w:rPr>
                <w:rFonts w:ascii="Arial" w:hAnsi="Arial" w:cs="Arial"/>
                <w:i/>
                <w:sz w:val="24"/>
                <w:szCs w:val="24"/>
              </w:rPr>
              <w:t>de</w:t>
            </w:r>
            <w:r w:rsidRPr="006C268F">
              <w:rPr>
                <w:rFonts w:ascii="Arial" w:hAnsi="Arial" w:cs="Arial"/>
                <w:i/>
                <w:spacing w:val="4"/>
                <w:sz w:val="24"/>
                <w:szCs w:val="24"/>
              </w:rPr>
              <w:t xml:space="preserve"> </w:t>
            </w:r>
            <w:r w:rsidRPr="006C268F">
              <w:rPr>
                <w:rFonts w:ascii="Arial" w:hAnsi="Arial" w:cs="Arial"/>
                <w:i/>
                <w:sz w:val="24"/>
                <w:szCs w:val="24"/>
              </w:rPr>
              <w:t>la</w:t>
            </w:r>
            <w:r w:rsidRPr="006C268F">
              <w:rPr>
                <w:rFonts w:ascii="Arial" w:hAnsi="Arial" w:cs="Arial"/>
                <w:i/>
                <w:spacing w:val="-53"/>
                <w:sz w:val="24"/>
                <w:szCs w:val="24"/>
              </w:rPr>
              <w:t xml:space="preserve"> </w:t>
            </w:r>
            <w:r w:rsidRPr="006C268F">
              <w:rPr>
                <w:rFonts w:ascii="Arial" w:hAnsi="Arial" w:cs="Arial"/>
                <w:i/>
                <w:sz w:val="24"/>
                <w:szCs w:val="24"/>
              </w:rPr>
              <w:t>Federación, correspondiente a la Quinta circunscripción Plurinominal, con sede en Toluca de Lerdo, Estado de México.</w:t>
            </w:r>
          </w:p>
        </w:tc>
      </w:tr>
      <w:tr w:rsidR="00A4499D" w:rsidRPr="006C268F" w14:paraId="1B766EEE" w14:textId="77777777" w:rsidTr="00302683">
        <w:trPr>
          <w:trHeight w:val="341"/>
          <w:jc w:val="center"/>
        </w:trPr>
        <w:tc>
          <w:tcPr>
            <w:tcW w:w="2146" w:type="dxa"/>
            <w:vAlign w:val="center"/>
          </w:tcPr>
          <w:p w14:paraId="3D1D1655" w14:textId="77777777" w:rsidR="00A4499D" w:rsidRPr="006C268F" w:rsidRDefault="00A4499D" w:rsidP="00302683">
            <w:pPr>
              <w:pStyle w:val="TableParagraph"/>
              <w:spacing w:before="112" w:line="210" w:lineRule="exact"/>
              <w:ind w:right="190"/>
              <w:rPr>
                <w:rFonts w:ascii="Arial" w:hAnsi="Arial" w:cs="Arial"/>
                <w:b/>
                <w:i/>
                <w:sz w:val="24"/>
                <w:szCs w:val="24"/>
              </w:rPr>
            </w:pPr>
            <w:r w:rsidRPr="006C268F">
              <w:rPr>
                <w:rFonts w:ascii="Arial" w:hAnsi="Arial" w:cs="Arial"/>
                <w:b/>
                <w:i/>
                <w:sz w:val="24"/>
                <w:szCs w:val="24"/>
              </w:rPr>
              <w:t>TEEM:</w:t>
            </w:r>
          </w:p>
        </w:tc>
        <w:tc>
          <w:tcPr>
            <w:tcW w:w="5787" w:type="dxa"/>
            <w:vAlign w:val="center"/>
          </w:tcPr>
          <w:p w14:paraId="1FEE7E77" w14:textId="77777777" w:rsidR="00A4499D" w:rsidRPr="006C268F" w:rsidRDefault="00A4499D" w:rsidP="00302683">
            <w:pPr>
              <w:pStyle w:val="TableParagraph"/>
              <w:spacing w:before="112" w:line="210" w:lineRule="exact"/>
              <w:ind w:right="190"/>
              <w:jc w:val="both"/>
              <w:rPr>
                <w:rFonts w:ascii="Arial" w:hAnsi="Arial" w:cs="Arial"/>
                <w:i/>
                <w:sz w:val="24"/>
                <w:szCs w:val="24"/>
              </w:rPr>
            </w:pPr>
            <w:r w:rsidRPr="006C268F">
              <w:rPr>
                <w:rFonts w:ascii="Arial" w:hAnsi="Arial" w:cs="Arial"/>
                <w:i/>
                <w:sz w:val="24"/>
                <w:szCs w:val="24"/>
              </w:rPr>
              <w:t>Tribunal</w:t>
            </w:r>
            <w:r w:rsidRPr="006C268F">
              <w:rPr>
                <w:rFonts w:ascii="Arial" w:hAnsi="Arial" w:cs="Arial"/>
                <w:i/>
                <w:spacing w:val="-4"/>
                <w:sz w:val="24"/>
                <w:szCs w:val="24"/>
              </w:rPr>
              <w:t xml:space="preserve"> </w:t>
            </w:r>
            <w:r w:rsidRPr="006C268F">
              <w:rPr>
                <w:rFonts w:ascii="Arial" w:hAnsi="Arial" w:cs="Arial"/>
                <w:i/>
                <w:sz w:val="24"/>
                <w:szCs w:val="24"/>
              </w:rPr>
              <w:t>Electoral</w:t>
            </w:r>
            <w:r w:rsidRPr="006C268F">
              <w:rPr>
                <w:rFonts w:ascii="Arial" w:hAnsi="Arial" w:cs="Arial"/>
                <w:i/>
                <w:spacing w:val="-3"/>
                <w:sz w:val="24"/>
                <w:szCs w:val="24"/>
              </w:rPr>
              <w:t xml:space="preserve"> </w:t>
            </w:r>
            <w:r w:rsidRPr="006C268F">
              <w:rPr>
                <w:rFonts w:ascii="Arial" w:hAnsi="Arial" w:cs="Arial"/>
                <w:i/>
                <w:sz w:val="24"/>
                <w:szCs w:val="24"/>
              </w:rPr>
              <w:t>del</w:t>
            </w:r>
            <w:r w:rsidRPr="006C268F">
              <w:rPr>
                <w:rFonts w:ascii="Arial" w:hAnsi="Arial" w:cs="Arial"/>
                <w:i/>
                <w:spacing w:val="-3"/>
                <w:sz w:val="24"/>
                <w:szCs w:val="24"/>
              </w:rPr>
              <w:t xml:space="preserve"> </w:t>
            </w:r>
            <w:r w:rsidRPr="006C268F">
              <w:rPr>
                <w:rFonts w:ascii="Arial" w:hAnsi="Arial" w:cs="Arial"/>
                <w:i/>
                <w:sz w:val="24"/>
                <w:szCs w:val="24"/>
              </w:rPr>
              <w:t>Estado.</w:t>
            </w:r>
          </w:p>
        </w:tc>
      </w:tr>
      <w:tr w:rsidR="00A4499D" w:rsidRPr="006C268F" w14:paraId="3257E453" w14:textId="77777777" w:rsidTr="00302683">
        <w:trPr>
          <w:trHeight w:val="341"/>
          <w:jc w:val="center"/>
        </w:trPr>
        <w:tc>
          <w:tcPr>
            <w:tcW w:w="2146" w:type="dxa"/>
            <w:vAlign w:val="center"/>
          </w:tcPr>
          <w:p w14:paraId="298A4FD1" w14:textId="77777777" w:rsidR="00A4499D" w:rsidRPr="006C268F" w:rsidRDefault="00A4499D" w:rsidP="00302683">
            <w:pPr>
              <w:pStyle w:val="TableParagraph"/>
              <w:spacing w:before="112" w:line="210" w:lineRule="exact"/>
              <w:ind w:right="190"/>
              <w:rPr>
                <w:rFonts w:ascii="Arial" w:hAnsi="Arial" w:cs="Arial"/>
                <w:b/>
                <w:bCs/>
                <w:i/>
                <w:sz w:val="24"/>
                <w:szCs w:val="24"/>
              </w:rPr>
            </w:pPr>
            <w:r w:rsidRPr="006C268F">
              <w:rPr>
                <w:rFonts w:ascii="Arial" w:hAnsi="Arial" w:cs="Arial"/>
                <w:b/>
                <w:bCs/>
                <w:i/>
                <w:iCs/>
                <w:sz w:val="24"/>
                <w:szCs w:val="24"/>
              </w:rPr>
              <w:t>VPG:</w:t>
            </w:r>
          </w:p>
        </w:tc>
        <w:tc>
          <w:tcPr>
            <w:tcW w:w="5787" w:type="dxa"/>
            <w:vAlign w:val="center"/>
          </w:tcPr>
          <w:p w14:paraId="3A24D6F9" w14:textId="77777777" w:rsidR="00A4499D" w:rsidRPr="006C268F" w:rsidRDefault="00A4499D" w:rsidP="00302683">
            <w:pPr>
              <w:pStyle w:val="TableParagraph"/>
              <w:spacing w:before="112" w:line="210" w:lineRule="exact"/>
              <w:ind w:right="190"/>
              <w:jc w:val="both"/>
              <w:rPr>
                <w:rFonts w:ascii="Arial" w:hAnsi="Arial" w:cs="Arial"/>
                <w:i/>
                <w:sz w:val="24"/>
                <w:szCs w:val="24"/>
              </w:rPr>
            </w:pPr>
            <w:r w:rsidRPr="006C268F">
              <w:rPr>
                <w:rFonts w:ascii="Arial" w:hAnsi="Arial" w:cs="Arial"/>
                <w:i/>
                <w:sz w:val="24"/>
                <w:szCs w:val="24"/>
              </w:rPr>
              <w:t>Violencia Política contra las Mujeres por razón de Género.</w:t>
            </w:r>
          </w:p>
        </w:tc>
      </w:tr>
    </w:tbl>
    <w:p w14:paraId="70DF2422" w14:textId="77777777" w:rsidR="00A4499D" w:rsidRPr="006C268F" w:rsidRDefault="00A4499D" w:rsidP="00A4499D">
      <w:pPr>
        <w:pStyle w:val="Textoindependiente"/>
        <w:spacing w:line="360" w:lineRule="auto"/>
        <w:ind w:right="311"/>
        <w:jc w:val="both"/>
        <w:rPr>
          <w:rFonts w:ascii="Arial" w:hAnsi="Arial" w:cs="Arial"/>
        </w:rPr>
      </w:pPr>
    </w:p>
    <w:p w14:paraId="3B7A2057" w14:textId="77777777" w:rsidR="00A4499D" w:rsidRPr="006C268F" w:rsidRDefault="00A4499D" w:rsidP="00A4499D">
      <w:pPr>
        <w:pStyle w:val="Textoindependiente"/>
        <w:spacing w:line="360" w:lineRule="auto"/>
        <w:jc w:val="center"/>
        <w:rPr>
          <w:rFonts w:ascii="Arial" w:hAnsi="Arial" w:cs="Arial"/>
          <w:b/>
          <w:bCs/>
        </w:rPr>
      </w:pPr>
    </w:p>
    <w:p w14:paraId="57378A56" w14:textId="77777777" w:rsidR="00A4499D" w:rsidRPr="006C268F" w:rsidRDefault="00A4499D" w:rsidP="00A4499D">
      <w:pPr>
        <w:pStyle w:val="Textoindependiente"/>
        <w:spacing w:line="360" w:lineRule="auto"/>
        <w:jc w:val="center"/>
        <w:rPr>
          <w:rFonts w:ascii="Arial" w:hAnsi="Arial" w:cs="Arial"/>
          <w:b/>
          <w:bCs/>
        </w:rPr>
      </w:pPr>
      <w:r w:rsidRPr="006C268F">
        <w:rPr>
          <w:rFonts w:ascii="Arial" w:hAnsi="Arial" w:cs="Arial"/>
          <w:b/>
          <w:bCs/>
        </w:rPr>
        <w:t>1. ANTECEDENTES</w:t>
      </w:r>
    </w:p>
    <w:p w14:paraId="08C2F231" w14:textId="77777777" w:rsidR="00A4499D" w:rsidRPr="006C268F" w:rsidRDefault="00A4499D" w:rsidP="00A4499D">
      <w:pPr>
        <w:pStyle w:val="Textoindependiente"/>
        <w:spacing w:line="360" w:lineRule="auto"/>
        <w:jc w:val="both"/>
        <w:rPr>
          <w:rFonts w:ascii="Arial" w:hAnsi="Arial" w:cs="Arial"/>
          <w:b/>
          <w:bCs/>
        </w:rPr>
      </w:pPr>
    </w:p>
    <w:p w14:paraId="39D1F953" w14:textId="77777777" w:rsidR="00A4499D" w:rsidRDefault="00A4499D" w:rsidP="00A4499D">
      <w:pPr>
        <w:tabs>
          <w:tab w:val="left" w:pos="1156"/>
        </w:tabs>
        <w:spacing w:before="230" w:line="360" w:lineRule="auto"/>
        <w:ind w:right="308"/>
        <w:jc w:val="both"/>
        <w:rPr>
          <w:rFonts w:ascii="Arial" w:hAnsi="Arial" w:cs="Arial"/>
          <w:sz w:val="24"/>
          <w:szCs w:val="24"/>
        </w:rPr>
      </w:pPr>
      <w:bookmarkStart w:id="2" w:name="_Hlk142301643"/>
      <w:r w:rsidRPr="006C268F">
        <w:rPr>
          <w:rFonts w:ascii="Arial" w:hAnsi="Arial" w:cs="Arial"/>
          <w:b/>
          <w:sz w:val="24"/>
          <w:szCs w:val="24"/>
        </w:rPr>
        <w:t>1.1 Instalación del A</w:t>
      </w:r>
      <w:r w:rsidRPr="006C268F">
        <w:rPr>
          <w:rFonts w:ascii="Arial" w:hAnsi="Arial" w:cs="Arial"/>
          <w:b/>
          <w:i/>
          <w:iCs/>
          <w:sz w:val="24"/>
          <w:szCs w:val="24"/>
        </w:rPr>
        <w:t>yuntamiento</w:t>
      </w:r>
      <w:r w:rsidRPr="006C268F">
        <w:rPr>
          <w:rFonts w:ascii="Arial" w:hAnsi="Arial" w:cs="Arial"/>
          <w:sz w:val="24"/>
          <w:szCs w:val="24"/>
        </w:rPr>
        <w:t>.</w:t>
      </w:r>
      <w:r w:rsidRPr="006C268F">
        <w:rPr>
          <w:rFonts w:ascii="Arial" w:hAnsi="Arial" w:cs="Arial"/>
          <w:spacing w:val="-6"/>
          <w:sz w:val="24"/>
          <w:szCs w:val="24"/>
        </w:rPr>
        <w:t xml:space="preserve"> </w:t>
      </w:r>
      <w:r w:rsidRPr="006C268F">
        <w:rPr>
          <w:rFonts w:ascii="Arial" w:hAnsi="Arial" w:cs="Arial"/>
          <w:sz w:val="24"/>
          <w:szCs w:val="24"/>
        </w:rPr>
        <w:t xml:space="preserve">El primero de septiembre de dos mil veintiuno, los integrantes electos del </w:t>
      </w:r>
      <w:r w:rsidRPr="006C268F">
        <w:rPr>
          <w:rFonts w:ascii="Arial" w:hAnsi="Arial" w:cs="Arial"/>
          <w:i/>
          <w:iCs/>
          <w:sz w:val="24"/>
          <w:szCs w:val="24"/>
        </w:rPr>
        <w:t>Ayuntamiento</w:t>
      </w:r>
      <w:r w:rsidRPr="006C268F">
        <w:rPr>
          <w:rFonts w:ascii="Arial" w:hAnsi="Arial" w:cs="Arial"/>
          <w:sz w:val="24"/>
          <w:szCs w:val="24"/>
        </w:rPr>
        <w:t xml:space="preserve"> tomaron posesión de sus respectivos cargos para el periodo 2021-2024</w:t>
      </w:r>
      <w:r w:rsidRPr="006C268F">
        <w:rPr>
          <w:rStyle w:val="Refdenotaalpie"/>
          <w:rFonts w:ascii="Arial" w:hAnsi="Arial" w:cs="Arial"/>
          <w:sz w:val="24"/>
          <w:szCs w:val="24"/>
        </w:rPr>
        <w:footnoteReference w:id="2"/>
      </w:r>
      <w:r w:rsidRPr="006C268F">
        <w:rPr>
          <w:rFonts w:ascii="Arial" w:hAnsi="Arial" w:cs="Arial"/>
          <w:sz w:val="24"/>
          <w:szCs w:val="24"/>
        </w:rPr>
        <w:t>.</w:t>
      </w:r>
      <w:bookmarkStart w:id="3" w:name="_Hlk142301662"/>
      <w:bookmarkEnd w:id="2"/>
    </w:p>
    <w:p w14:paraId="4756AF7B" w14:textId="77777777" w:rsidR="00A4499D" w:rsidRDefault="00A4499D" w:rsidP="00A4499D">
      <w:pPr>
        <w:tabs>
          <w:tab w:val="left" w:pos="1156"/>
        </w:tabs>
        <w:spacing w:before="230" w:line="360" w:lineRule="auto"/>
        <w:ind w:right="308"/>
        <w:jc w:val="both"/>
        <w:rPr>
          <w:rFonts w:ascii="Arial" w:hAnsi="Arial" w:cs="Arial"/>
          <w:sz w:val="24"/>
          <w:szCs w:val="24"/>
        </w:rPr>
      </w:pPr>
      <w:r w:rsidRPr="006C268F">
        <w:rPr>
          <w:rFonts w:ascii="Arial" w:hAnsi="Arial" w:cs="Arial"/>
          <w:b/>
          <w:sz w:val="24"/>
          <w:szCs w:val="24"/>
        </w:rPr>
        <w:t>1.2 TEEM-JDC-029/2023</w:t>
      </w:r>
      <w:r w:rsidRPr="006C268F">
        <w:rPr>
          <w:rStyle w:val="Refdenotaalpie"/>
          <w:rFonts w:ascii="Arial" w:hAnsi="Arial" w:cs="Arial"/>
          <w:b/>
          <w:sz w:val="24"/>
          <w:szCs w:val="24"/>
        </w:rPr>
        <w:footnoteReference w:id="3"/>
      </w:r>
      <w:r w:rsidRPr="006C268F">
        <w:rPr>
          <w:rFonts w:ascii="Arial" w:hAnsi="Arial" w:cs="Arial"/>
          <w:b/>
          <w:i/>
          <w:iCs/>
          <w:sz w:val="24"/>
          <w:szCs w:val="24"/>
        </w:rPr>
        <w:t>.</w:t>
      </w:r>
      <w:r w:rsidRPr="006C268F">
        <w:rPr>
          <w:rFonts w:ascii="Arial" w:hAnsi="Arial" w:cs="Arial"/>
          <w:b/>
          <w:spacing w:val="1"/>
          <w:sz w:val="24"/>
          <w:szCs w:val="24"/>
        </w:rPr>
        <w:t xml:space="preserve"> </w:t>
      </w:r>
      <w:r w:rsidRPr="006C268F">
        <w:rPr>
          <w:rFonts w:ascii="Arial" w:hAnsi="Arial" w:cs="Arial"/>
          <w:sz w:val="24"/>
          <w:szCs w:val="24"/>
        </w:rPr>
        <w:t>El</w:t>
      </w:r>
      <w:r w:rsidRPr="006C268F">
        <w:rPr>
          <w:rFonts w:ascii="Arial" w:hAnsi="Arial" w:cs="Arial"/>
          <w:spacing w:val="1"/>
          <w:sz w:val="24"/>
          <w:szCs w:val="24"/>
        </w:rPr>
        <w:t xml:space="preserve"> </w:t>
      </w:r>
      <w:r w:rsidRPr="006C268F">
        <w:rPr>
          <w:rFonts w:ascii="Arial" w:hAnsi="Arial" w:cs="Arial"/>
          <w:sz w:val="24"/>
          <w:szCs w:val="24"/>
        </w:rPr>
        <w:t>veinte</w:t>
      </w:r>
      <w:r w:rsidRPr="006C268F">
        <w:rPr>
          <w:rFonts w:ascii="Arial" w:hAnsi="Arial" w:cs="Arial"/>
          <w:spacing w:val="1"/>
          <w:sz w:val="24"/>
          <w:szCs w:val="24"/>
        </w:rPr>
        <w:t xml:space="preserve"> </w:t>
      </w:r>
      <w:r w:rsidRPr="006C268F">
        <w:rPr>
          <w:rFonts w:ascii="Arial" w:hAnsi="Arial" w:cs="Arial"/>
          <w:sz w:val="24"/>
          <w:szCs w:val="24"/>
        </w:rPr>
        <w:t>de</w:t>
      </w:r>
      <w:r w:rsidRPr="006C268F">
        <w:rPr>
          <w:rFonts w:ascii="Arial" w:hAnsi="Arial" w:cs="Arial"/>
          <w:spacing w:val="1"/>
          <w:sz w:val="24"/>
          <w:szCs w:val="24"/>
        </w:rPr>
        <w:t xml:space="preserve"> </w:t>
      </w:r>
      <w:r w:rsidRPr="006C268F">
        <w:rPr>
          <w:rFonts w:ascii="Arial" w:hAnsi="Arial" w:cs="Arial"/>
          <w:sz w:val="24"/>
          <w:szCs w:val="24"/>
        </w:rPr>
        <w:t>julio, la</w:t>
      </w:r>
      <w:r w:rsidRPr="006C268F">
        <w:rPr>
          <w:rFonts w:ascii="Arial" w:hAnsi="Arial" w:cs="Arial"/>
          <w:spacing w:val="1"/>
          <w:sz w:val="24"/>
          <w:szCs w:val="24"/>
        </w:rPr>
        <w:t xml:space="preserve"> </w:t>
      </w:r>
      <w:r w:rsidRPr="006C268F">
        <w:rPr>
          <w:rFonts w:ascii="Arial" w:hAnsi="Arial" w:cs="Arial"/>
          <w:i/>
          <w:iCs/>
          <w:sz w:val="24"/>
          <w:szCs w:val="24"/>
        </w:rPr>
        <w:t>Actora</w:t>
      </w:r>
      <w:r w:rsidRPr="006C268F">
        <w:rPr>
          <w:rFonts w:ascii="Arial" w:hAnsi="Arial" w:cs="Arial"/>
          <w:sz w:val="24"/>
          <w:szCs w:val="24"/>
        </w:rPr>
        <w:t>,</w:t>
      </w:r>
      <w:r w:rsidRPr="006C268F">
        <w:rPr>
          <w:rFonts w:ascii="Arial" w:hAnsi="Arial" w:cs="Arial"/>
          <w:spacing w:val="50"/>
          <w:sz w:val="24"/>
          <w:szCs w:val="24"/>
        </w:rPr>
        <w:t xml:space="preserve"> </w:t>
      </w:r>
      <w:r w:rsidRPr="006C268F">
        <w:rPr>
          <w:rFonts w:ascii="Arial" w:hAnsi="Arial" w:cs="Arial"/>
          <w:sz w:val="24"/>
          <w:szCs w:val="24"/>
        </w:rPr>
        <w:t xml:space="preserve">interpuso </w:t>
      </w:r>
      <w:r w:rsidRPr="006C268F">
        <w:rPr>
          <w:rFonts w:ascii="Arial" w:hAnsi="Arial" w:cs="Arial"/>
          <w:i/>
          <w:iCs/>
          <w:sz w:val="24"/>
          <w:szCs w:val="24"/>
        </w:rPr>
        <w:t>Juicio Ciudadano</w:t>
      </w:r>
      <w:r w:rsidRPr="006C268F">
        <w:rPr>
          <w:rFonts w:ascii="Arial" w:hAnsi="Arial" w:cs="Arial"/>
          <w:sz w:val="24"/>
          <w:szCs w:val="24"/>
        </w:rPr>
        <w:t xml:space="preserve"> en contra del Síndico, la Tesorera y el Oficial Mayor del </w:t>
      </w:r>
      <w:r w:rsidRPr="006C268F">
        <w:rPr>
          <w:rFonts w:ascii="Arial" w:hAnsi="Arial" w:cs="Arial"/>
          <w:i/>
          <w:iCs/>
          <w:sz w:val="24"/>
          <w:szCs w:val="24"/>
        </w:rPr>
        <w:t>Ayuntamiento</w:t>
      </w:r>
      <w:r w:rsidRPr="006C268F">
        <w:rPr>
          <w:rFonts w:ascii="Arial" w:hAnsi="Arial" w:cs="Arial"/>
          <w:sz w:val="24"/>
          <w:szCs w:val="24"/>
        </w:rPr>
        <w:t>, señalando</w:t>
      </w:r>
      <w:r w:rsidRPr="006C268F">
        <w:rPr>
          <w:rFonts w:ascii="Arial" w:hAnsi="Arial" w:cs="Arial"/>
          <w:spacing w:val="1"/>
          <w:sz w:val="24"/>
          <w:szCs w:val="24"/>
        </w:rPr>
        <w:t xml:space="preserve"> </w:t>
      </w:r>
      <w:r w:rsidRPr="006C268F">
        <w:rPr>
          <w:rFonts w:ascii="Arial" w:hAnsi="Arial" w:cs="Arial"/>
          <w:sz w:val="24"/>
          <w:szCs w:val="24"/>
        </w:rPr>
        <w:t>como</w:t>
      </w:r>
      <w:r w:rsidRPr="006C268F">
        <w:rPr>
          <w:rFonts w:ascii="Arial" w:hAnsi="Arial" w:cs="Arial"/>
          <w:spacing w:val="-14"/>
          <w:sz w:val="24"/>
          <w:szCs w:val="24"/>
        </w:rPr>
        <w:t xml:space="preserve"> </w:t>
      </w:r>
      <w:r w:rsidRPr="006C268F">
        <w:rPr>
          <w:rFonts w:ascii="Arial" w:hAnsi="Arial" w:cs="Arial"/>
          <w:sz w:val="24"/>
          <w:szCs w:val="24"/>
        </w:rPr>
        <w:t>actos</w:t>
      </w:r>
      <w:r w:rsidRPr="006C268F">
        <w:rPr>
          <w:rFonts w:ascii="Arial" w:hAnsi="Arial" w:cs="Arial"/>
          <w:spacing w:val="-13"/>
          <w:sz w:val="24"/>
          <w:szCs w:val="24"/>
        </w:rPr>
        <w:t xml:space="preserve"> </w:t>
      </w:r>
      <w:r w:rsidRPr="006C268F">
        <w:rPr>
          <w:rFonts w:ascii="Arial" w:hAnsi="Arial" w:cs="Arial"/>
          <w:sz w:val="24"/>
          <w:szCs w:val="24"/>
        </w:rPr>
        <w:t>impugnados,</w:t>
      </w:r>
      <w:r w:rsidRPr="006C268F">
        <w:rPr>
          <w:rFonts w:ascii="Arial" w:hAnsi="Arial" w:cs="Arial"/>
          <w:spacing w:val="-11"/>
          <w:sz w:val="24"/>
          <w:szCs w:val="24"/>
        </w:rPr>
        <w:t xml:space="preserve"> </w:t>
      </w:r>
      <w:r w:rsidRPr="006C268F">
        <w:rPr>
          <w:rFonts w:ascii="Arial" w:hAnsi="Arial" w:cs="Arial"/>
          <w:sz w:val="24"/>
          <w:szCs w:val="24"/>
        </w:rPr>
        <w:t>esencialmente,</w:t>
      </w:r>
      <w:r w:rsidRPr="006C268F">
        <w:rPr>
          <w:rFonts w:ascii="Arial" w:hAnsi="Arial" w:cs="Arial"/>
          <w:spacing w:val="-12"/>
          <w:sz w:val="24"/>
          <w:szCs w:val="24"/>
        </w:rPr>
        <w:t xml:space="preserve"> </w:t>
      </w:r>
      <w:r w:rsidRPr="006C268F">
        <w:rPr>
          <w:rFonts w:ascii="Arial" w:hAnsi="Arial" w:cs="Arial"/>
          <w:sz w:val="24"/>
          <w:szCs w:val="24"/>
        </w:rPr>
        <w:t>los siguientes:</w:t>
      </w:r>
      <w:r w:rsidRPr="006C268F">
        <w:rPr>
          <w:rFonts w:ascii="Arial" w:hAnsi="Arial" w:cs="Arial"/>
          <w:spacing w:val="-11"/>
          <w:sz w:val="24"/>
          <w:szCs w:val="24"/>
        </w:rPr>
        <w:t xml:space="preserve"> </w:t>
      </w:r>
      <w:r w:rsidRPr="006C268F">
        <w:rPr>
          <w:rFonts w:ascii="Arial" w:hAnsi="Arial" w:cs="Arial"/>
          <w:sz w:val="24"/>
          <w:szCs w:val="24"/>
        </w:rPr>
        <w:t>impedimento</w:t>
      </w:r>
      <w:r w:rsidRPr="006C268F">
        <w:rPr>
          <w:rFonts w:ascii="Arial" w:hAnsi="Arial" w:cs="Arial"/>
          <w:spacing w:val="-12"/>
          <w:sz w:val="24"/>
          <w:szCs w:val="24"/>
        </w:rPr>
        <w:t xml:space="preserve"> </w:t>
      </w:r>
      <w:r w:rsidRPr="006C268F">
        <w:rPr>
          <w:rFonts w:ascii="Arial" w:hAnsi="Arial" w:cs="Arial"/>
          <w:sz w:val="24"/>
          <w:szCs w:val="24"/>
        </w:rPr>
        <w:t xml:space="preserve">al pleno ejercicio del cargo y </w:t>
      </w:r>
      <w:bookmarkEnd w:id="3"/>
      <w:r w:rsidRPr="006C268F">
        <w:rPr>
          <w:rFonts w:ascii="Arial" w:hAnsi="Arial" w:cs="Arial"/>
          <w:i/>
          <w:iCs/>
          <w:sz w:val="24"/>
          <w:szCs w:val="24"/>
        </w:rPr>
        <w:t>VPG.</w:t>
      </w:r>
    </w:p>
    <w:p w14:paraId="6396E2B7" w14:textId="77777777" w:rsidR="00A4499D" w:rsidRPr="006C268F" w:rsidRDefault="00A4499D" w:rsidP="00A4499D">
      <w:pPr>
        <w:tabs>
          <w:tab w:val="left" w:pos="1156"/>
        </w:tabs>
        <w:spacing w:before="230" w:line="360" w:lineRule="auto"/>
        <w:ind w:right="308"/>
        <w:jc w:val="both"/>
        <w:rPr>
          <w:rFonts w:ascii="Arial" w:hAnsi="Arial" w:cs="Arial"/>
          <w:sz w:val="24"/>
          <w:szCs w:val="24"/>
        </w:rPr>
      </w:pPr>
      <w:r w:rsidRPr="006C268F">
        <w:rPr>
          <w:rFonts w:ascii="Arial" w:hAnsi="Arial" w:cs="Arial"/>
          <w:b/>
          <w:bCs/>
          <w:sz w:val="24"/>
          <w:szCs w:val="24"/>
        </w:rPr>
        <w:t>1.3 TEEM-JDC-035/2023</w:t>
      </w:r>
      <w:r w:rsidRPr="006C268F">
        <w:rPr>
          <w:rStyle w:val="Refdenotaalpie"/>
          <w:rFonts w:ascii="Arial" w:hAnsi="Arial" w:cs="Arial"/>
          <w:b/>
          <w:bCs/>
          <w:sz w:val="24"/>
          <w:szCs w:val="24"/>
        </w:rPr>
        <w:footnoteReference w:id="4"/>
      </w:r>
      <w:r w:rsidRPr="006C268F">
        <w:rPr>
          <w:rFonts w:ascii="Arial" w:hAnsi="Arial" w:cs="Arial"/>
          <w:b/>
          <w:bCs/>
          <w:sz w:val="24"/>
          <w:szCs w:val="24"/>
        </w:rPr>
        <w:t xml:space="preserve">. </w:t>
      </w:r>
      <w:r w:rsidRPr="006C268F">
        <w:rPr>
          <w:rFonts w:ascii="Arial" w:hAnsi="Arial" w:cs="Arial"/>
          <w:sz w:val="24"/>
          <w:szCs w:val="24"/>
        </w:rPr>
        <w:t>El dos de agosto, la</w:t>
      </w:r>
      <w:r w:rsidRPr="006C268F">
        <w:rPr>
          <w:rFonts w:ascii="Arial" w:hAnsi="Arial" w:cs="Arial"/>
          <w:i/>
          <w:iCs/>
          <w:sz w:val="24"/>
          <w:szCs w:val="24"/>
        </w:rPr>
        <w:t xml:space="preserve"> Actora, </w:t>
      </w:r>
      <w:r w:rsidRPr="006C268F">
        <w:rPr>
          <w:rFonts w:ascii="Arial" w:hAnsi="Arial" w:cs="Arial"/>
          <w:sz w:val="24"/>
          <w:szCs w:val="24"/>
        </w:rPr>
        <w:t xml:space="preserve">presentó otro </w:t>
      </w:r>
      <w:r w:rsidRPr="006C268F">
        <w:rPr>
          <w:rFonts w:ascii="Arial" w:hAnsi="Arial" w:cs="Arial"/>
          <w:i/>
          <w:iCs/>
          <w:sz w:val="24"/>
          <w:szCs w:val="24"/>
        </w:rPr>
        <w:t xml:space="preserve">Juicio Ciudadano </w:t>
      </w:r>
      <w:r w:rsidRPr="006C268F">
        <w:rPr>
          <w:rFonts w:ascii="Arial" w:hAnsi="Arial" w:cs="Arial"/>
          <w:sz w:val="24"/>
          <w:szCs w:val="24"/>
        </w:rPr>
        <w:t xml:space="preserve">ante el </w:t>
      </w:r>
      <w:r w:rsidRPr="006C268F">
        <w:rPr>
          <w:rFonts w:ascii="Arial" w:hAnsi="Arial" w:cs="Arial"/>
          <w:i/>
          <w:iCs/>
          <w:sz w:val="24"/>
          <w:szCs w:val="24"/>
        </w:rPr>
        <w:t xml:space="preserve">Ayuntamiento </w:t>
      </w:r>
      <w:r w:rsidRPr="006C268F">
        <w:rPr>
          <w:rFonts w:ascii="Arial" w:hAnsi="Arial" w:cs="Arial"/>
          <w:sz w:val="24"/>
          <w:szCs w:val="24"/>
        </w:rPr>
        <w:t xml:space="preserve">en contra de </w:t>
      </w:r>
      <w:r w:rsidRPr="006C268F">
        <w:rPr>
          <w:rFonts w:ascii="Arial" w:hAnsi="Arial" w:cs="Arial"/>
          <w:i/>
          <w:iCs/>
          <w:sz w:val="24"/>
          <w:szCs w:val="24"/>
        </w:rPr>
        <w:t xml:space="preserve">Las responsables, </w:t>
      </w:r>
      <w:r w:rsidRPr="006C268F">
        <w:rPr>
          <w:rFonts w:ascii="Arial" w:hAnsi="Arial" w:cs="Arial"/>
          <w:sz w:val="24"/>
          <w:szCs w:val="24"/>
        </w:rPr>
        <w:t xml:space="preserve">señalando </w:t>
      </w:r>
      <w:r w:rsidRPr="006C268F">
        <w:rPr>
          <w:rFonts w:ascii="Arial" w:hAnsi="Arial" w:cs="Arial"/>
          <w:sz w:val="24"/>
          <w:szCs w:val="24"/>
        </w:rPr>
        <w:lastRenderedPageBreak/>
        <w:t>como actos impugnados el impedimento</w:t>
      </w:r>
      <w:r w:rsidRPr="006C268F">
        <w:rPr>
          <w:rFonts w:ascii="Arial" w:hAnsi="Arial" w:cs="Arial"/>
          <w:spacing w:val="-12"/>
          <w:sz w:val="24"/>
          <w:szCs w:val="24"/>
        </w:rPr>
        <w:t xml:space="preserve"> </w:t>
      </w:r>
      <w:r w:rsidRPr="006C268F">
        <w:rPr>
          <w:rFonts w:ascii="Arial" w:hAnsi="Arial" w:cs="Arial"/>
          <w:sz w:val="24"/>
          <w:szCs w:val="24"/>
        </w:rPr>
        <w:t xml:space="preserve">al pleno ejercicio del cargo y </w:t>
      </w:r>
      <w:r w:rsidRPr="006C268F">
        <w:rPr>
          <w:rFonts w:ascii="Arial" w:hAnsi="Arial" w:cs="Arial"/>
          <w:i/>
          <w:iCs/>
          <w:sz w:val="24"/>
          <w:szCs w:val="24"/>
        </w:rPr>
        <w:t>VPG.</w:t>
      </w:r>
    </w:p>
    <w:p w14:paraId="2E8468F0" w14:textId="77777777" w:rsidR="00A4499D" w:rsidRPr="006C268F" w:rsidRDefault="00A4499D" w:rsidP="00A4499D">
      <w:pPr>
        <w:tabs>
          <w:tab w:val="left" w:pos="1237"/>
          <w:tab w:val="left" w:pos="3381"/>
        </w:tabs>
        <w:spacing w:before="2" w:line="360" w:lineRule="auto"/>
        <w:ind w:right="314"/>
        <w:jc w:val="both"/>
        <w:rPr>
          <w:rFonts w:ascii="Arial" w:hAnsi="Arial" w:cs="Arial"/>
          <w:b/>
          <w:bCs/>
          <w:sz w:val="24"/>
          <w:szCs w:val="24"/>
        </w:rPr>
      </w:pPr>
    </w:p>
    <w:p w14:paraId="28BA8C97" w14:textId="77777777" w:rsidR="00A4499D" w:rsidRPr="006C268F" w:rsidRDefault="00A4499D" w:rsidP="00A4499D">
      <w:pPr>
        <w:spacing w:line="360" w:lineRule="auto"/>
        <w:jc w:val="center"/>
        <w:rPr>
          <w:rFonts w:ascii="Arial" w:hAnsi="Arial" w:cs="Arial"/>
          <w:sz w:val="24"/>
          <w:szCs w:val="24"/>
        </w:rPr>
      </w:pPr>
      <w:r w:rsidRPr="006C268F">
        <w:rPr>
          <w:rFonts w:ascii="Arial" w:hAnsi="Arial" w:cs="Arial"/>
          <w:b/>
          <w:bCs/>
          <w:sz w:val="24"/>
          <w:szCs w:val="24"/>
        </w:rPr>
        <w:t>2.</w:t>
      </w:r>
      <w:bookmarkStart w:id="4" w:name="_Toc139633857"/>
      <w:r w:rsidRPr="006C268F">
        <w:rPr>
          <w:rFonts w:ascii="Arial" w:hAnsi="Arial" w:cs="Arial"/>
          <w:b/>
          <w:bCs/>
          <w:sz w:val="24"/>
          <w:szCs w:val="24"/>
        </w:rPr>
        <w:t xml:space="preserve"> TRÁMITE JURISDICCIONAL</w:t>
      </w:r>
      <w:bookmarkEnd w:id="4"/>
    </w:p>
    <w:p w14:paraId="17B048B0" w14:textId="77777777" w:rsidR="00A4499D" w:rsidRPr="006C268F" w:rsidRDefault="00A4499D" w:rsidP="00A4499D">
      <w:pPr>
        <w:spacing w:line="360" w:lineRule="auto"/>
        <w:jc w:val="both"/>
        <w:rPr>
          <w:rFonts w:ascii="Arial" w:hAnsi="Arial" w:cs="Arial"/>
          <w:b/>
          <w:bCs/>
          <w:sz w:val="24"/>
          <w:szCs w:val="24"/>
        </w:rPr>
      </w:pPr>
    </w:p>
    <w:p w14:paraId="60E13485" w14:textId="77777777" w:rsidR="00A4499D" w:rsidRPr="006C268F" w:rsidRDefault="00A4499D" w:rsidP="00A4499D">
      <w:pPr>
        <w:spacing w:line="360" w:lineRule="auto"/>
        <w:jc w:val="both"/>
        <w:rPr>
          <w:rFonts w:ascii="Arial" w:hAnsi="Arial" w:cs="Arial"/>
          <w:b/>
          <w:bCs/>
          <w:sz w:val="24"/>
          <w:szCs w:val="24"/>
        </w:rPr>
      </w:pPr>
      <w:r w:rsidRPr="006C268F">
        <w:rPr>
          <w:rFonts w:ascii="Arial" w:hAnsi="Arial" w:cs="Arial"/>
          <w:b/>
          <w:bCs/>
          <w:sz w:val="24"/>
          <w:szCs w:val="24"/>
        </w:rPr>
        <w:t xml:space="preserve">   2.1 TEEM-JDC-029/2023</w:t>
      </w:r>
    </w:p>
    <w:p w14:paraId="3AA8AF14" w14:textId="77777777" w:rsidR="00A4499D" w:rsidRPr="006C268F" w:rsidRDefault="00A4499D" w:rsidP="00A4499D">
      <w:pPr>
        <w:pStyle w:val="Textoindependiente"/>
        <w:spacing w:before="1" w:line="360" w:lineRule="auto"/>
        <w:jc w:val="both"/>
        <w:rPr>
          <w:rFonts w:ascii="Arial" w:hAnsi="Arial" w:cs="Arial"/>
        </w:rPr>
      </w:pPr>
    </w:p>
    <w:p w14:paraId="74516728" w14:textId="77777777" w:rsidR="00A4499D" w:rsidRDefault="00A4499D" w:rsidP="00A4499D">
      <w:pPr>
        <w:tabs>
          <w:tab w:val="left" w:pos="789"/>
        </w:tabs>
        <w:spacing w:line="360" w:lineRule="auto"/>
        <w:ind w:right="342"/>
        <w:jc w:val="both"/>
        <w:rPr>
          <w:rFonts w:ascii="Arial" w:hAnsi="Arial" w:cs="Arial"/>
          <w:sz w:val="24"/>
          <w:szCs w:val="24"/>
        </w:rPr>
      </w:pPr>
      <w:bookmarkStart w:id="5" w:name="_Hlk142305209"/>
      <w:r w:rsidRPr="006C268F">
        <w:rPr>
          <w:rFonts w:ascii="Arial" w:hAnsi="Arial" w:cs="Arial"/>
          <w:b/>
          <w:sz w:val="24"/>
          <w:szCs w:val="24"/>
        </w:rPr>
        <w:t>2.1.1 Registro y turno a ponencia</w:t>
      </w:r>
      <w:r w:rsidRPr="006C268F">
        <w:rPr>
          <w:rStyle w:val="Refdenotaalpie"/>
          <w:rFonts w:ascii="Arial" w:hAnsi="Arial" w:cs="Arial"/>
          <w:b/>
          <w:sz w:val="24"/>
          <w:szCs w:val="24"/>
        </w:rPr>
        <w:footnoteReference w:id="5"/>
      </w:r>
      <w:r w:rsidRPr="006C268F">
        <w:rPr>
          <w:rFonts w:ascii="Arial" w:hAnsi="Arial" w:cs="Arial"/>
          <w:b/>
          <w:sz w:val="24"/>
          <w:szCs w:val="24"/>
        </w:rPr>
        <w:t xml:space="preserve">. </w:t>
      </w:r>
      <w:r w:rsidRPr="006C268F">
        <w:rPr>
          <w:rFonts w:ascii="Arial" w:hAnsi="Arial" w:cs="Arial"/>
          <w:sz w:val="24"/>
          <w:szCs w:val="24"/>
        </w:rPr>
        <w:t xml:space="preserve">Mediante acuerdo de veintiocho de julio, la </w:t>
      </w:r>
      <w:r w:rsidRPr="006C268F">
        <w:rPr>
          <w:rFonts w:ascii="Arial" w:hAnsi="Arial" w:cs="Arial"/>
          <w:spacing w:val="-64"/>
          <w:sz w:val="24"/>
          <w:szCs w:val="24"/>
        </w:rPr>
        <w:t xml:space="preserve"> </w:t>
      </w:r>
      <w:r w:rsidRPr="006C268F">
        <w:rPr>
          <w:rFonts w:ascii="Arial" w:hAnsi="Arial" w:cs="Arial"/>
          <w:sz w:val="24"/>
          <w:szCs w:val="24"/>
        </w:rPr>
        <w:t xml:space="preserve">Magistrada Presidenta del </w:t>
      </w:r>
      <w:r w:rsidRPr="006C268F">
        <w:rPr>
          <w:rFonts w:ascii="Arial" w:hAnsi="Arial" w:cs="Arial"/>
          <w:i/>
          <w:iCs/>
          <w:sz w:val="24"/>
          <w:szCs w:val="24"/>
        </w:rPr>
        <w:t xml:space="preserve">TEEM </w:t>
      </w:r>
      <w:r w:rsidRPr="006C268F">
        <w:rPr>
          <w:rFonts w:ascii="Arial" w:hAnsi="Arial" w:cs="Arial"/>
          <w:sz w:val="24"/>
          <w:szCs w:val="24"/>
        </w:rPr>
        <w:t>acordó integrar y</w:t>
      </w:r>
      <w:r w:rsidRPr="006C268F">
        <w:rPr>
          <w:rFonts w:ascii="Arial" w:hAnsi="Arial" w:cs="Arial"/>
          <w:spacing w:val="1"/>
          <w:sz w:val="24"/>
          <w:szCs w:val="24"/>
        </w:rPr>
        <w:t xml:space="preserve"> </w:t>
      </w:r>
      <w:r w:rsidRPr="006C268F">
        <w:rPr>
          <w:rFonts w:ascii="Arial" w:hAnsi="Arial" w:cs="Arial"/>
          <w:sz w:val="24"/>
          <w:szCs w:val="24"/>
        </w:rPr>
        <w:t>registrar</w:t>
      </w:r>
      <w:r w:rsidRPr="006C268F">
        <w:rPr>
          <w:rFonts w:ascii="Arial" w:hAnsi="Arial" w:cs="Arial"/>
          <w:spacing w:val="1"/>
          <w:sz w:val="24"/>
          <w:szCs w:val="24"/>
        </w:rPr>
        <w:t xml:space="preserve"> </w:t>
      </w:r>
      <w:r w:rsidRPr="006C268F">
        <w:rPr>
          <w:rFonts w:ascii="Arial" w:hAnsi="Arial" w:cs="Arial"/>
          <w:sz w:val="24"/>
          <w:szCs w:val="24"/>
        </w:rPr>
        <w:t>el</w:t>
      </w:r>
      <w:r w:rsidRPr="006C268F">
        <w:rPr>
          <w:rFonts w:ascii="Arial" w:hAnsi="Arial" w:cs="Arial"/>
          <w:spacing w:val="1"/>
          <w:sz w:val="24"/>
          <w:szCs w:val="24"/>
        </w:rPr>
        <w:t xml:space="preserve"> </w:t>
      </w:r>
      <w:r w:rsidRPr="006C268F">
        <w:rPr>
          <w:rFonts w:ascii="Arial" w:hAnsi="Arial" w:cs="Arial"/>
          <w:sz w:val="24"/>
          <w:szCs w:val="24"/>
        </w:rPr>
        <w:t>juicio</w:t>
      </w:r>
      <w:r w:rsidRPr="006C268F">
        <w:rPr>
          <w:rFonts w:ascii="Arial" w:hAnsi="Arial" w:cs="Arial"/>
          <w:spacing w:val="1"/>
          <w:sz w:val="24"/>
          <w:szCs w:val="24"/>
        </w:rPr>
        <w:t xml:space="preserve"> </w:t>
      </w:r>
      <w:r w:rsidRPr="006C268F">
        <w:rPr>
          <w:rFonts w:ascii="Arial" w:hAnsi="Arial" w:cs="Arial"/>
          <w:sz w:val="24"/>
          <w:szCs w:val="24"/>
        </w:rPr>
        <w:t>en</w:t>
      </w:r>
      <w:r w:rsidRPr="006C268F">
        <w:rPr>
          <w:rFonts w:ascii="Arial" w:hAnsi="Arial" w:cs="Arial"/>
          <w:spacing w:val="1"/>
          <w:sz w:val="24"/>
          <w:szCs w:val="24"/>
        </w:rPr>
        <w:t xml:space="preserve"> </w:t>
      </w:r>
      <w:r w:rsidRPr="006C268F">
        <w:rPr>
          <w:rFonts w:ascii="Arial" w:hAnsi="Arial" w:cs="Arial"/>
          <w:sz w:val="24"/>
          <w:szCs w:val="24"/>
        </w:rPr>
        <w:t>el</w:t>
      </w:r>
      <w:r w:rsidRPr="006C268F">
        <w:rPr>
          <w:rFonts w:ascii="Arial" w:hAnsi="Arial" w:cs="Arial"/>
          <w:spacing w:val="1"/>
          <w:sz w:val="24"/>
          <w:szCs w:val="24"/>
        </w:rPr>
        <w:t xml:space="preserve"> </w:t>
      </w:r>
      <w:r w:rsidRPr="006C268F">
        <w:rPr>
          <w:rFonts w:ascii="Arial" w:hAnsi="Arial" w:cs="Arial"/>
          <w:sz w:val="24"/>
          <w:szCs w:val="24"/>
        </w:rPr>
        <w:t>libro</w:t>
      </w:r>
      <w:r w:rsidRPr="006C268F">
        <w:rPr>
          <w:rFonts w:ascii="Arial" w:hAnsi="Arial" w:cs="Arial"/>
          <w:spacing w:val="1"/>
          <w:sz w:val="24"/>
          <w:szCs w:val="24"/>
        </w:rPr>
        <w:t xml:space="preserve"> </w:t>
      </w:r>
      <w:r w:rsidRPr="006C268F">
        <w:rPr>
          <w:rFonts w:ascii="Arial" w:hAnsi="Arial" w:cs="Arial"/>
          <w:sz w:val="24"/>
          <w:szCs w:val="24"/>
        </w:rPr>
        <w:t>de</w:t>
      </w:r>
      <w:r w:rsidRPr="006C268F">
        <w:rPr>
          <w:rFonts w:ascii="Arial" w:hAnsi="Arial" w:cs="Arial"/>
          <w:spacing w:val="1"/>
          <w:sz w:val="24"/>
          <w:szCs w:val="24"/>
        </w:rPr>
        <w:t xml:space="preserve"> </w:t>
      </w:r>
      <w:r w:rsidRPr="006C268F">
        <w:rPr>
          <w:rFonts w:ascii="Arial" w:hAnsi="Arial" w:cs="Arial"/>
          <w:sz w:val="24"/>
          <w:szCs w:val="24"/>
        </w:rPr>
        <w:t>gobierno</w:t>
      </w:r>
      <w:r w:rsidRPr="006C268F">
        <w:rPr>
          <w:rFonts w:ascii="Arial" w:hAnsi="Arial" w:cs="Arial"/>
          <w:spacing w:val="1"/>
          <w:sz w:val="24"/>
          <w:szCs w:val="24"/>
        </w:rPr>
        <w:t xml:space="preserve"> </w:t>
      </w:r>
      <w:r w:rsidRPr="006C268F">
        <w:rPr>
          <w:rFonts w:ascii="Arial" w:hAnsi="Arial" w:cs="Arial"/>
          <w:sz w:val="24"/>
          <w:szCs w:val="24"/>
        </w:rPr>
        <w:t>con</w:t>
      </w:r>
      <w:r w:rsidRPr="006C268F">
        <w:rPr>
          <w:rFonts w:ascii="Arial" w:hAnsi="Arial" w:cs="Arial"/>
          <w:spacing w:val="1"/>
          <w:sz w:val="24"/>
          <w:szCs w:val="24"/>
        </w:rPr>
        <w:t xml:space="preserve"> </w:t>
      </w:r>
      <w:r w:rsidRPr="006C268F">
        <w:rPr>
          <w:rFonts w:ascii="Arial" w:hAnsi="Arial" w:cs="Arial"/>
          <w:sz w:val="24"/>
          <w:szCs w:val="24"/>
        </w:rPr>
        <w:t>la</w:t>
      </w:r>
      <w:r w:rsidRPr="006C268F">
        <w:rPr>
          <w:rFonts w:ascii="Arial" w:hAnsi="Arial" w:cs="Arial"/>
          <w:spacing w:val="1"/>
          <w:sz w:val="24"/>
          <w:szCs w:val="24"/>
        </w:rPr>
        <w:t xml:space="preserve"> </w:t>
      </w:r>
      <w:r w:rsidRPr="006C268F">
        <w:rPr>
          <w:rFonts w:ascii="Arial" w:hAnsi="Arial" w:cs="Arial"/>
          <w:sz w:val="24"/>
          <w:szCs w:val="24"/>
        </w:rPr>
        <w:t>clave</w:t>
      </w:r>
      <w:r w:rsidRPr="006C268F">
        <w:rPr>
          <w:rFonts w:ascii="Arial" w:hAnsi="Arial" w:cs="Arial"/>
          <w:spacing w:val="1"/>
          <w:sz w:val="24"/>
          <w:szCs w:val="24"/>
        </w:rPr>
        <w:t xml:space="preserve"> </w:t>
      </w:r>
      <w:r w:rsidRPr="006C268F">
        <w:rPr>
          <w:rFonts w:ascii="Arial" w:hAnsi="Arial" w:cs="Arial"/>
          <w:sz w:val="24"/>
          <w:szCs w:val="24"/>
        </w:rPr>
        <w:t>TEEM-JDC-</w:t>
      </w:r>
      <w:r w:rsidRPr="006C268F">
        <w:rPr>
          <w:rFonts w:ascii="Arial" w:hAnsi="Arial" w:cs="Arial"/>
          <w:spacing w:val="-64"/>
          <w:sz w:val="24"/>
          <w:szCs w:val="24"/>
        </w:rPr>
        <w:t xml:space="preserve"> </w:t>
      </w:r>
      <w:r w:rsidRPr="006C268F">
        <w:rPr>
          <w:rFonts w:ascii="Arial" w:hAnsi="Arial" w:cs="Arial"/>
          <w:sz w:val="24"/>
          <w:szCs w:val="24"/>
        </w:rPr>
        <w:t>029/2023</w:t>
      </w:r>
      <w:r w:rsidRPr="006C268F">
        <w:rPr>
          <w:rFonts w:ascii="Arial" w:hAnsi="Arial" w:cs="Arial"/>
          <w:spacing w:val="1"/>
          <w:sz w:val="24"/>
          <w:szCs w:val="24"/>
        </w:rPr>
        <w:t xml:space="preserve"> </w:t>
      </w:r>
      <w:r w:rsidRPr="006C268F">
        <w:rPr>
          <w:rFonts w:ascii="Arial" w:hAnsi="Arial" w:cs="Arial"/>
          <w:sz w:val="24"/>
          <w:szCs w:val="24"/>
        </w:rPr>
        <w:t>y turnarlo a</w:t>
      </w:r>
      <w:r w:rsidRPr="006C268F">
        <w:rPr>
          <w:rFonts w:ascii="Arial" w:hAnsi="Arial" w:cs="Arial"/>
          <w:spacing w:val="1"/>
          <w:sz w:val="24"/>
          <w:szCs w:val="24"/>
        </w:rPr>
        <w:t xml:space="preserve"> </w:t>
      </w:r>
      <w:r w:rsidRPr="006C268F">
        <w:rPr>
          <w:rFonts w:ascii="Arial" w:hAnsi="Arial" w:cs="Arial"/>
          <w:sz w:val="24"/>
          <w:szCs w:val="24"/>
        </w:rPr>
        <w:t>la</w:t>
      </w:r>
      <w:r w:rsidRPr="006C268F">
        <w:rPr>
          <w:rFonts w:ascii="Arial" w:hAnsi="Arial" w:cs="Arial"/>
          <w:spacing w:val="1"/>
          <w:sz w:val="24"/>
          <w:szCs w:val="24"/>
        </w:rPr>
        <w:t xml:space="preserve"> </w:t>
      </w:r>
      <w:r w:rsidRPr="006C268F">
        <w:rPr>
          <w:rFonts w:ascii="Arial" w:hAnsi="Arial" w:cs="Arial"/>
          <w:sz w:val="24"/>
          <w:szCs w:val="24"/>
        </w:rPr>
        <w:t xml:space="preserve">ponencia de la Magistrada Yolanda Camacho Ochoa, para los efectos previstos en el artículo 27, fracción I, de la </w:t>
      </w:r>
      <w:r w:rsidRPr="006C268F">
        <w:rPr>
          <w:rFonts w:ascii="Arial" w:hAnsi="Arial" w:cs="Arial"/>
          <w:i/>
          <w:iCs/>
          <w:sz w:val="24"/>
          <w:szCs w:val="24"/>
        </w:rPr>
        <w:t>Ley Electoral</w:t>
      </w:r>
      <w:r w:rsidRPr="006C268F">
        <w:rPr>
          <w:rFonts w:ascii="Arial" w:hAnsi="Arial" w:cs="Arial"/>
          <w:sz w:val="24"/>
          <w:szCs w:val="24"/>
        </w:rPr>
        <w:t>,</w:t>
      </w:r>
      <w:r w:rsidRPr="006C268F">
        <w:rPr>
          <w:rFonts w:ascii="Arial" w:hAnsi="Arial" w:cs="Arial"/>
          <w:position w:val="8"/>
          <w:sz w:val="24"/>
          <w:szCs w:val="24"/>
        </w:rPr>
        <w:t xml:space="preserve"> </w:t>
      </w:r>
      <w:r w:rsidRPr="006C268F">
        <w:rPr>
          <w:rFonts w:ascii="Arial" w:hAnsi="Arial" w:cs="Arial"/>
          <w:sz w:val="24"/>
          <w:szCs w:val="24"/>
        </w:rPr>
        <w:t>lo que se cumplimentó</w:t>
      </w:r>
      <w:r w:rsidRPr="006C268F">
        <w:rPr>
          <w:rFonts w:ascii="Arial" w:hAnsi="Arial" w:cs="Arial"/>
          <w:spacing w:val="1"/>
          <w:sz w:val="24"/>
          <w:szCs w:val="24"/>
        </w:rPr>
        <w:t xml:space="preserve"> </w:t>
      </w:r>
      <w:r w:rsidRPr="006C268F">
        <w:rPr>
          <w:rFonts w:ascii="Arial" w:hAnsi="Arial" w:cs="Arial"/>
          <w:sz w:val="24"/>
          <w:szCs w:val="24"/>
        </w:rPr>
        <w:t>mediante</w:t>
      </w:r>
      <w:r w:rsidRPr="006C268F">
        <w:rPr>
          <w:rFonts w:ascii="Arial" w:hAnsi="Arial" w:cs="Arial"/>
          <w:spacing w:val="1"/>
          <w:sz w:val="24"/>
          <w:szCs w:val="24"/>
        </w:rPr>
        <w:t xml:space="preserve"> </w:t>
      </w:r>
      <w:r w:rsidRPr="006C268F">
        <w:rPr>
          <w:rFonts w:ascii="Arial" w:hAnsi="Arial" w:cs="Arial"/>
          <w:sz w:val="24"/>
          <w:szCs w:val="24"/>
        </w:rPr>
        <w:t>oficio TEEM-SGA-1052/2023</w:t>
      </w:r>
      <w:r w:rsidRPr="006C268F">
        <w:rPr>
          <w:rFonts w:ascii="Arial" w:hAnsi="Arial" w:cs="Arial"/>
          <w:spacing w:val="1"/>
          <w:sz w:val="24"/>
          <w:szCs w:val="24"/>
        </w:rPr>
        <w:t xml:space="preserve"> </w:t>
      </w:r>
      <w:r w:rsidRPr="006C268F">
        <w:rPr>
          <w:rFonts w:ascii="Arial" w:hAnsi="Arial" w:cs="Arial"/>
          <w:sz w:val="24"/>
          <w:szCs w:val="24"/>
        </w:rPr>
        <w:t>suscrito</w:t>
      </w:r>
      <w:r w:rsidRPr="006C268F">
        <w:rPr>
          <w:rFonts w:ascii="Arial" w:hAnsi="Arial" w:cs="Arial"/>
          <w:spacing w:val="1"/>
          <w:sz w:val="24"/>
          <w:szCs w:val="24"/>
        </w:rPr>
        <w:t xml:space="preserve"> </w:t>
      </w:r>
      <w:r w:rsidRPr="006C268F">
        <w:rPr>
          <w:rFonts w:ascii="Arial" w:hAnsi="Arial" w:cs="Arial"/>
          <w:sz w:val="24"/>
          <w:szCs w:val="24"/>
        </w:rPr>
        <w:t>por</w:t>
      </w:r>
      <w:r w:rsidRPr="006C268F">
        <w:rPr>
          <w:rFonts w:ascii="Arial" w:hAnsi="Arial" w:cs="Arial"/>
          <w:spacing w:val="1"/>
          <w:sz w:val="24"/>
          <w:szCs w:val="24"/>
        </w:rPr>
        <w:t xml:space="preserve"> </w:t>
      </w:r>
      <w:r w:rsidRPr="006C268F">
        <w:rPr>
          <w:rFonts w:ascii="Arial" w:hAnsi="Arial" w:cs="Arial"/>
          <w:sz w:val="24"/>
          <w:szCs w:val="24"/>
        </w:rPr>
        <w:t>el</w:t>
      </w:r>
      <w:r w:rsidRPr="006C268F">
        <w:rPr>
          <w:rFonts w:ascii="Arial" w:hAnsi="Arial" w:cs="Arial"/>
          <w:spacing w:val="1"/>
          <w:sz w:val="24"/>
          <w:szCs w:val="24"/>
        </w:rPr>
        <w:t xml:space="preserve"> </w:t>
      </w:r>
      <w:r w:rsidRPr="006C268F">
        <w:rPr>
          <w:rFonts w:ascii="Arial" w:hAnsi="Arial" w:cs="Arial"/>
          <w:sz w:val="24"/>
          <w:szCs w:val="24"/>
        </w:rPr>
        <w:t>Secretario</w:t>
      </w:r>
      <w:r w:rsidRPr="006C268F">
        <w:rPr>
          <w:rFonts w:ascii="Arial" w:hAnsi="Arial" w:cs="Arial"/>
          <w:spacing w:val="1"/>
          <w:sz w:val="24"/>
          <w:szCs w:val="24"/>
        </w:rPr>
        <w:t xml:space="preserve"> </w:t>
      </w:r>
      <w:r w:rsidRPr="006C268F">
        <w:rPr>
          <w:rFonts w:ascii="Arial" w:hAnsi="Arial" w:cs="Arial"/>
          <w:sz w:val="24"/>
          <w:szCs w:val="24"/>
        </w:rPr>
        <w:t>General</w:t>
      </w:r>
      <w:r w:rsidRPr="006C268F">
        <w:rPr>
          <w:rFonts w:ascii="Arial" w:hAnsi="Arial" w:cs="Arial"/>
          <w:spacing w:val="1"/>
          <w:sz w:val="24"/>
          <w:szCs w:val="24"/>
        </w:rPr>
        <w:t xml:space="preserve"> </w:t>
      </w:r>
      <w:r w:rsidRPr="006C268F">
        <w:rPr>
          <w:rFonts w:ascii="Arial" w:hAnsi="Arial" w:cs="Arial"/>
          <w:sz w:val="24"/>
          <w:szCs w:val="24"/>
        </w:rPr>
        <w:t>de</w:t>
      </w:r>
      <w:r w:rsidRPr="006C268F">
        <w:rPr>
          <w:rFonts w:ascii="Arial" w:hAnsi="Arial" w:cs="Arial"/>
          <w:spacing w:val="1"/>
          <w:sz w:val="24"/>
          <w:szCs w:val="24"/>
        </w:rPr>
        <w:t xml:space="preserve"> </w:t>
      </w:r>
      <w:r w:rsidRPr="006C268F">
        <w:rPr>
          <w:rFonts w:ascii="Arial" w:hAnsi="Arial" w:cs="Arial"/>
          <w:sz w:val="24"/>
          <w:szCs w:val="24"/>
        </w:rPr>
        <w:t>Acuerdos</w:t>
      </w:r>
      <w:r w:rsidRPr="006C268F">
        <w:rPr>
          <w:rFonts w:ascii="Arial" w:hAnsi="Arial" w:cs="Arial"/>
          <w:spacing w:val="1"/>
          <w:sz w:val="24"/>
          <w:szCs w:val="24"/>
        </w:rPr>
        <w:t xml:space="preserve"> </w:t>
      </w:r>
      <w:r w:rsidRPr="006C268F">
        <w:rPr>
          <w:rFonts w:ascii="Arial" w:hAnsi="Arial" w:cs="Arial"/>
          <w:sz w:val="24"/>
          <w:szCs w:val="24"/>
        </w:rPr>
        <w:t xml:space="preserve">del </w:t>
      </w:r>
      <w:r w:rsidRPr="006C268F">
        <w:rPr>
          <w:rFonts w:ascii="Arial" w:hAnsi="Arial" w:cs="Arial"/>
          <w:i/>
          <w:iCs/>
          <w:sz w:val="24"/>
          <w:szCs w:val="24"/>
        </w:rPr>
        <w:t>TEEM</w:t>
      </w:r>
      <w:r w:rsidRPr="006C268F">
        <w:rPr>
          <w:rFonts w:ascii="Arial" w:hAnsi="Arial" w:cs="Arial"/>
          <w:sz w:val="24"/>
          <w:szCs w:val="24"/>
        </w:rPr>
        <w:t>,</w:t>
      </w:r>
      <w:r w:rsidRPr="006C268F">
        <w:rPr>
          <w:rFonts w:ascii="Arial" w:hAnsi="Arial" w:cs="Arial"/>
          <w:spacing w:val="1"/>
          <w:sz w:val="24"/>
          <w:szCs w:val="24"/>
        </w:rPr>
        <w:t xml:space="preserve"> </w:t>
      </w:r>
      <w:r w:rsidRPr="006C268F">
        <w:rPr>
          <w:rFonts w:ascii="Arial" w:hAnsi="Arial" w:cs="Arial"/>
          <w:sz w:val="24"/>
          <w:szCs w:val="24"/>
        </w:rPr>
        <w:t>recibido</w:t>
      </w:r>
      <w:r w:rsidRPr="006C268F">
        <w:rPr>
          <w:rFonts w:ascii="Arial" w:hAnsi="Arial" w:cs="Arial"/>
          <w:spacing w:val="1"/>
          <w:sz w:val="24"/>
          <w:szCs w:val="24"/>
        </w:rPr>
        <w:t xml:space="preserve"> </w:t>
      </w:r>
      <w:r w:rsidRPr="006C268F">
        <w:rPr>
          <w:rFonts w:ascii="Arial" w:hAnsi="Arial" w:cs="Arial"/>
          <w:sz w:val="24"/>
          <w:szCs w:val="24"/>
        </w:rPr>
        <w:t>en</w:t>
      </w:r>
      <w:r w:rsidRPr="006C268F">
        <w:rPr>
          <w:rFonts w:ascii="Arial" w:hAnsi="Arial" w:cs="Arial"/>
          <w:spacing w:val="1"/>
          <w:sz w:val="24"/>
          <w:szCs w:val="24"/>
        </w:rPr>
        <w:t xml:space="preserve"> </w:t>
      </w:r>
      <w:r w:rsidRPr="006C268F">
        <w:rPr>
          <w:rFonts w:ascii="Arial" w:hAnsi="Arial" w:cs="Arial"/>
          <w:sz w:val="24"/>
          <w:szCs w:val="24"/>
        </w:rPr>
        <w:t>ponencia</w:t>
      </w:r>
      <w:r w:rsidRPr="006C268F">
        <w:rPr>
          <w:rFonts w:ascii="Arial" w:hAnsi="Arial" w:cs="Arial"/>
          <w:spacing w:val="1"/>
          <w:sz w:val="24"/>
          <w:szCs w:val="24"/>
        </w:rPr>
        <w:t xml:space="preserve"> </w:t>
      </w:r>
      <w:r w:rsidRPr="006C268F">
        <w:rPr>
          <w:rFonts w:ascii="Arial" w:hAnsi="Arial" w:cs="Arial"/>
          <w:sz w:val="24"/>
          <w:szCs w:val="24"/>
        </w:rPr>
        <w:t>el</w:t>
      </w:r>
      <w:r w:rsidRPr="006C268F">
        <w:rPr>
          <w:rFonts w:ascii="Arial" w:hAnsi="Arial" w:cs="Arial"/>
          <w:spacing w:val="1"/>
          <w:sz w:val="24"/>
          <w:szCs w:val="24"/>
        </w:rPr>
        <w:t xml:space="preserve"> </w:t>
      </w:r>
      <w:r w:rsidRPr="006C268F">
        <w:rPr>
          <w:rFonts w:ascii="Arial" w:hAnsi="Arial" w:cs="Arial"/>
          <w:sz w:val="24"/>
          <w:szCs w:val="24"/>
        </w:rPr>
        <w:t>treinta y uno</w:t>
      </w:r>
      <w:r w:rsidRPr="006C268F">
        <w:rPr>
          <w:rFonts w:ascii="Arial" w:hAnsi="Arial" w:cs="Arial"/>
          <w:spacing w:val="1"/>
          <w:sz w:val="24"/>
          <w:szCs w:val="24"/>
        </w:rPr>
        <w:t xml:space="preserve"> </w:t>
      </w:r>
      <w:r w:rsidRPr="006C268F">
        <w:rPr>
          <w:rFonts w:ascii="Arial" w:hAnsi="Arial" w:cs="Arial"/>
          <w:sz w:val="24"/>
          <w:szCs w:val="24"/>
        </w:rPr>
        <w:t>de</w:t>
      </w:r>
      <w:r w:rsidRPr="006C268F">
        <w:rPr>
          <w:rFonts w:ascii="Arial" w:hAnsi="Arial" w:cs="Arial"/>
          <w:spacing w:val="1"/>
          <w:sz w:val="24"/>
          <w:szCs w:val="24"/>
        </w:rPr>
        <w:t xml:space="preserve"> </w:t>
      </w:r>
      <w:r w:rsidRPr="006C268F">
        <w:rPr>
          <w:rFonts w:ascii="Arial" w:hAnsi="Arial" w:cs="Arial"/>
          <w:sz w:val="24"/>
          <w:szCs w:val="24"/>
        </w:rPr>
        <w:t>julio</w:t>
      </w:r>
      <w:r w:rsidRPr="006C268F">
        <w:rPr>
          <w:rFonts w:ascii="Arial" w:hAnsi="Arial" w:cs="Arial"/>
          <w:spacing w:val="1"/>
          <w:sz w:val="24"/>
          <w:szCs w:val="24"/>
        </w:rPr>
        <w:t xml:space="preserve"> </w:t>
      </w:r>
      <w:r w:rsidRPr="006C268F">
        <w:rPr>
          <w:rFonts w:ascii="Arial" w:hAnsi="Arial" w:cs="Arial"/>
          <w:sz w:val="24"/>
          <w:szCs w:val="24"/>
        </w:rPr>
        <w:t>siguiente.</w:t>
      </w:r>
      <w:bookmarkStart w:id="6" w:name="_Hlk142305275"/>
      <w:bookmarkEnd w:id="5"/>
    </w:p>
    <w:p w14:paraId="71EF6203" w14:textId="77777777" w:rsidR="00A4499D" w:rsidRDefault="00A4499D" w:rsidP="00A4499D">
      <w:pPr>
        <w:tabs>
          <w:tab w:val="left" w:pos="789"/>
        </w:tabs>
        <w:spacing w:line="360" w:lineRule="auto"/>
        <w:ind w:right="342"/>
        <w:jc w:val="both"/>
        <w:rPr>
          <w:rFonts w:ascii="Arial" w:hAnsi="Arial" w:cs="Arial"/>
          <w:sz w:val="24"/>
          <w:szCs w:val="24"/>
        </w:rPr>
      </w:pPr>
    </w:p>
    <w:p w14:paraId="0790104B"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2.1.2 Radicación y vista</w:t>
      </w:r>
      <w:r w:rsidRPr="006C268F">
        <w:rPr>
          <w:rStyle w:val="Refdenotaalpie"/>
          <w:rFonts w:ascii="Arial" w:hAnsi="Arial" w:cs="Arial"/>
          <w:b/>
          <w:sz w:val="24"/>
          <w:szCs w:val="24"/>
        </w:rPr>
        <w:footnoteReference w:id="6"/>
      </w:r>
      <w:r w:rsidRPr="006C268F">
        <w:rPr>
          <w:rFonts w:ascii="Arial" w:hAnsi="Arial" w:cs="Arial"/>
          <w:b/>
          <w:sz w:val="24"/>
          <w:szCs w:val="24"/>
        </w:rPr>
        <w:t xml:space="preserve">. </w:t>
      </w:r>
      <w:r w:rsidRPr="006C268F">
        <w:rPr>
          <w:rFonts w:ascii="Arial" w:hAnsi="Arial" w:cs="Arial"/>
          <w:sz w:val="24"/>
          <w:szCs w:val="24"/>
        </w:rPr>
        <w:t xml:space="preserve">En acuerdo de primero de agosto, se radicó el </w:t>
      </w:r>
      <w:r w:rsidRPr="006C268F">
        <w:rPr>
          <w:rFonts w:ascii="Arial" w:hAnsi="Arial" w:cs="Arial"/>
          <w:i/>
          <w:iCs/>
          <w:sz w:val="24"/>
          <w:szCs w:val="24"/>
        </w:rPr>
        <w:t>Juicio Ciudadano</w:t>
      </w:r>
      <w:r w:rsidRPr="006C268F">
        <w:rPr>
          <w:rFonts w:ascii="Arial" w:hAnsi="Arial" w:cs="Arial"/>
          <w:sz w:val="24"/>
          <w:szCs w:val="24"/>
        </w:rPr>
        <w:t xml:space="preserve"> y, además, se dio vista a la </w:t>
      </w:r>
      <w:r w:rsidRPr="006C268F">
        <w:rPr>
          <w:rFonts w:ascii="Arial" w:hAnsi="Arial" w:cs="Arial"/>
          <w:i/>
          <w:iCs/>
          <w:sz w:val="24"/>
          <w:szCs w:val="24"/>
        </w:rPr>
        <w:t xml:space="preserve">Actora </w:t>
      </w:r>
      <w:r w:rsidRPr="006C268F">
        <w:rPr>
          <w:rFonts w:ascii="Arial" w:hAnsi="Arial" w:cs="Arial"/>
          <w:sz w:val="24"/>
          <w:szCs w:val="24"/>
        </w:rPr>
        <w:t xml:space="preserve">con las constancias remitidas por </w:t>
      </w:r>
      <w:r w:rsidRPr="006C268F">
        <w:rPr>
          <w:rFonts w:ascii="Arial" w:hAnsi="Arial" w:cs="Arial"/>
          <w:i/>
          <w:iCs/>
          <w:sz w:val="24"/>
          <w:szCs w:val="24"/>
        </w:rPr>
        <w:t>Las responsables</w:t>
      </w:r>
      <w:r w:rsidRPr="006C268F">
        <w:rPr>
          <w:rFonts w:ascii="Arial" w:hAnsi="Arial" w:cs="Arial"/>
          <w:sz w:val="24"/>
          <w:szCs w:val="24"/>
        </w:rPr>
        <w:t xml:space="preserve"> para que de considerarlo pertinente realizara las manifestaciones que a sus intereses convinieran.</w:t>
      </w:r>
      <w:bookmarkEnd w:id="6"/>
    </w:p>
    <w:p w14:paraId="3CCDC2D2" w14:textId="77777777" w:rsidR="00A4499D" w:rsidRDefault="00A4499D" w:rsidP="00A4499D">
      <w:pPr>
        <w:tabs>
          <w:tab w:val="left" w:pos="789"/>
        </w:tabs>
        <w:spacing w:line="360" w:lineRule="auto"/>
        <w:ind w:right="342"/>
        <w:jc w:val="both"/>
        <w:rPr>
          <w:rFonts w:ascii="Arial" w:hAnsi="Arial" w:cs="Arial"/>
          <w:sz w:val="24"/>
          <w:szCs w:val="24"/>
        </w:rPr>
      </w:pPr>
    </w:p>
    <w:p w14:paraId="3CB7C742" w14:textId="6181097F"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2.1.3 Requerimientos</w:t>
      </w:r>
      <w:r w:rsidRPr="006C268F">
        <w:rPr>
          <w:rStyle w:val="Refdenotaalpie"/>
          <w:rFonts w:ascii="Arial" w:hAnsi="Arial" w:cs="Arial"/>
          <w:b/>
          <w:sz w:val="24"/>
          <w:szCs w:val="24"/>
        </w:rPr>
        <w:footnoteReference w:id="7"/>
      </w:r>
      <w:r w:rsidRPr="006C268F">
        <w:rPr>
          <w:rFonts w:ascii="Arial" w:hAnsi="Arial" w:cs="Arial"/>
          <w:b/>
          <w:sz w:val="24"/>
          <w:szCs w:val="24"/>
        </w:rPr>
        <w:t xml:space="preserve">. </w:t>
      </w:r>
      <w:r w:rsidRPr="006C268F">
        <w:rPr>
          <w:rFonts w:ascii="Arial" w:hAnsi="Arial" w:cs="Arial"/>
          <w:sz w:val="24"/>
          <w:szCs w:val="24"/>
        </w:rPr>
        <w:t xml:space="preserve">El tres de agosto, se requirió al Síndico del </w:t>
      </w:r>
      <w:r w:rsidRPr="006C268F">
        <w:rPr>
          <w:rFonts w:ascii="Arial" w:hAnsi="Arial" w:cs="Arial"/>
          <w:i/>
          <w:iCs/>
          <w:sz w:val="24"/>
          <w:szCs w:val="24"/>
        </w:rPr>
        <w:t xml:space="preserve">Ayuntamiento </w:t>
      </w:r>
      <w:r w:rsidRPr="006C268F">
        <w:rPr>
          <w:rFonts w:ascii="Arial" w:hAnsi="Arial" w:cs="Arial"/>
          <w:sz w:val="24"/>
          <w:szCs w:val="24"/>
        </w:rPr>
        <w:t xml:space="preserve">para que, en el término de tres días hábiles, remitiera información relativa a la integración actual de la plantilla de personal que la </w:t>
      </w:r>
      <w:r w:rsidRPr="006C268F">
        <w:rPr>
          <w:rFonts w:ascii="Arial" w:hAnsi="Arial" w:cs="Arial"/>
          <w:i/>
          <w:iCs/>
          <w:sz w:val="24"/>
          <w:szCs w:val="24"/>
        </w:rPr>
        <w:t>Actora</w:t>
      </w:r>
      <w:r w:rsidRPr="006C268F">
        <w:rPr>
          <w:rFonts w:ascii="Arial" w:hAnsi="Arial" w:cs="Arial"/>
          <w:sz w:val="24"/>
          <w:szCs w:val="24"/>
        </w:rPr>
        <w:t xml:space="preserve"> tenía adscrito para el desarrollo de sus funciones; además, para que informara si </w:t>
      </w:r>
      <w:r w:rsidR="006E76E9" w:rsidRPr="006E76E9">
        <w:rPr>
          <w:rFonts w:ascii="Arial" w:hAnsi="Arial" w:cs="Arial"/>
          <w:color w:val="FFFFFF"/>
          <w:sz w:val="24"/>
          <w:szCs w:val="24"/>
          <w:highlight w:val="darkCyan"/>
        </w:rPr>
        <w:t>[No.9]_</w:t>
      </w:r>
      <w:proofErr w:type="spellStart"/>
      <w:r w:rsidR="006E76E9" w:rsidRPr="006E76E9">
        <w:rPr>
          <w:rFonts w:ascii="Arial" w:hAnsi="Arial" w:cs="Arial"/>
          <w:color w:val="FFFFFF"/>
          <w:sz w:val="24"/>
          <w:szCs w:val="24"/>
          <w:highlight w:val="darkCyan"/>
        </w:rPr>
        <w:t>ELIMINADO_el_nombre_completo</w:t>
      </w:r>
      <w:proofErr w:type="spellEnd"/>
      <w:r w:rsidR="006E76E9" w:rsidRPr="006E76E9">
        <w:rPr>
          <w:rFonts w:ascii="Arial" w:hAnsi="Arial" w:cs="Arial"/>
          <w:color w:val="FFFFFF"/>
          <w:sz w:val="24"/>
          <w:szCs w:val="24"/>
          <w:highlight w:val="darkCyan"/>
        </w:rPr>
        <w:t>_[1]</w:t>
      </w:r>
      <w:r w:rsidRPr="006C268F">
        <w:rPr>
          <w:rFonts w:ascii="Arial" w:hAnsi="Arial" w:cs="Arial"/>
          <w:sz w:val="24"/>
          <w:szCs w:val="24"/>
        </w:rPr>
        <w:t xml:space="preserve">, </w:t>
      </w:r>
      <w:r w:rsidR="006E76E9" w:rsidRPr="006E76E9">
        <w:rPr>
          <w:rFonts w:ascii="Arial" w:hAnsi="Arial" w:cs="Arial"/>
          <w:color w:val="FFFFFF"/>
          <w:sz w:val="24"/>
          <w:szCs w:val="24"/>
          <w:highlight w:val="darkCyan"/>
        </w:rPr>
        <w:t>[No.10]_</w:t>
      </w:r>
      <w:proofErr w:type="spellStart"/>
      <w:r w:rsidR="006E76E9" w:rsidRPr="006E76E9">
        <w:rPr>
          <w:rFonts w:ascii="Arial" w:hAnsi="Arial" w:cs="Arial"/>
          <w:color w:val="FFFFFF"/>
          <w:sz w:val="24"/>
          <w:szCs w:val="24"/>
          <w:highlight w:val="darkCyan"/>
        </w:rPr>
        <w:t>ELIMINADO_el_nombre_completo</w:t>
      </w:r>
      <w:proofErr w:type="spellEnd"/>
      <w:r w:rsidR="006E76E9" w:rsidRPr="006E76E9">
        <w:rPr>
          <w:rFonts w:ascii="Arial" w:hAnsi="Arial" w:cs="Arial"/>
          <w:color w:val="FFFFFF"/>
          <w:sz w:val="24"/>
          <w:szCs w:val="24"/>
          <w:highlight w:val="darkCyan"/>
        </w:rPr>
        <w:t>_[1]</w:t>
      </w:r>
      <w:r w:rsidRPr="006C268F">
        <w:rPr>
          <w:rFonts w:ascii="Arial" w:hAnsi="Arial" w:cs="Arial"/>
          <w:sz w:val="24"/>
          <w:szCs w:val="24"/>
        </w:rPr>
        <w:t xml:space="preserve"> y </w:t>
      </w:r>
      <w:r w:rsidR="006E76E9" w:rsidRPr="006E76E9">
        <w:rPr>
          <w:rFonts w:ascii="Arial" w:hAnsi="Arial" w:cs="Arial"/>
          <w:color w:val="FFFFFF"/>
          <w:sz w:val="24"/>
          <w:szCs w:val="24"/>
          <w:highlight w:val="darkCyan"/>
        </w:rPr>
        <w:t>[No.11]_</w:t>
      </w:r>
      <w:proofErr w:type="spellStart"/>
      <w:r w:rsidR="006E76E9" w:rsidRPr="006E76E9">
        <w:rPr>
          <w:rFonts w:ascii="Arial" w:hAnsi="Arial" w:cs="Arial"/>
          <w:color w:val="FFFFFF"/>
          <w:sz w:val="24"/>
          <w:szCs w:val="24"/>
          <w:highlight w:val="darkCyan"/>
        </w:rPr>
        <w:t>ELIMINADO_el_nombre_completo</w:t>
      </w:r>
      <w:proofErr w:type="spellEnd"/>
      <w:r w:rsidR="006E76E9" w:rsidRPr="006E76E9">
        <w:rPr>
          <w:rFonts w:ascii="Arial" w:hAnsi="Arial" w:cs="Arial"/>
          <w:color w:val="FFFFFF"/>
          <w:sz w:val="24"/>
          <w:szCs w:val="24"/>
          <w:highlight w:val="darkCyan"/>
        </w:rPr>
        <w:t>_[1]</w:t>
      </w:r>
      <w:r w:rsidRPr="006C268F">
        <w:rPr>
          <w:rFonts w:ascii="Arial" w:hAnsi="Arial" w:cs="Arial"/>
          <w:sz w:val="24"/>
          <w:szCs w:val="24"/>
        </w:rPr>
        <w:t xml:space="preserve"> laboraban actualmente en el </w:t>
      </w:r>
      <w:r w:rsidRPr="006C268F">
        <w:rPr>
          <w:rFonts w:ascii="Arial" w:hAnsi="Arial" w:cs="Arial"/>
          <w:i/>
          <w:iCs/>
          <w:sz w:val="24"/>
          <w:szCs w:val="24"/>
        </w:rPr>
        <w:t>Ayuntamiento.</w:t>
      </w:r>
    </w:p>
    <w:p w14:paraId="71640810" w14:textId="77777777" w:rsidR="00A4499D" w:rsidRDefault="00A4499D" w:rsidP="00A4499D">
      <w:pPr>
        <w:tabs>
          <w:tab w:val="left" w:pos="789"/>
        </w:tabs>
        <w:spacing w:line="360" w:lineRule="auto"/>
        <w:ind w:right="342"/>
        <w:jc w:val="both"/>
        <w:rPr>
          <w:rFonts w:ascii="Arial" w:hAnsi="Arial" w:cs="Arial"/>
          <w:sz w:val="24"/>
          <w:szCs w:val="24"/>
        </w:rPr>
      </w:pPr>
    </w:p>
    <w:p w14:paraId="25964CE5"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Cs/>
          <w:sz w:val="24"/>
          <w:szCs w:val="24"/>
        </w:rPr>
        <w:t xml:space="preserve">Además, se requirió a la </w:t>
      </w:r>
      <w:r w:rsidRPr="006C268F">
        <w:rPr>
          <w:rFonts w:ascii="Arial" w:hAnsi="Arial" w:cs="Arial"/>
          <w:bCs/>
          <w:i/>
          <w:iCs/>
          <w:sz w:val="24"/>
          <w:szCs w:val="24"/>
        </w:rPr>
        <w:t xml:space="preserve">Actora </w:t>
      </w:r>
      <w:r w:rsidRPr="006C268F">
        <w:rPr>
          <w:rFonts w:ascii="Arial" w:hAnsi="Arial" w:cs="Arial"/>
          <w:bCs/>
          <w:sz w:val="24"/>
          <w:szCs w:val="24"/>
        </w:rPr>
        <w:t>para que remitiera, en su caso, la notificación a través de la que se le hizo del conocimiento el despido del personal.</w:t>
      </w:r>
    </w:p>
    <w:p w14:paraId="1210A311" w14:textId="77777777" w:rsidR="00A4499D" w:rsidRDefault="00A4499D" w:rsidP="00A4499D">
      <w:pPr>
        <w:tabs>
          <w:tab w:val="left" w:pos="789"/>
        </w:tabs>
        <w:spacing w:line="360" w:lineRule="auto"/>
        <w:ind w:right="342"/>
        <w:jc w:val="both"/>
        <w:rPr>
          <w:rFonts w:ascii="Arial" w:hAnsi="Arial" w:cs="Arial"/>
          <w:sz w:val="24"/>
          <w:szCs w:val="24"/>
        </w:rPr>
      </w:pPr>
    </w:p>
    <w:p w14:paraId="234C8DA8"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lastRenderedPageBreak/>
        <w:t>2.1.4 Desahogo de vista</w:t>
      </w:r>
      <w:r w:rsidRPr="006C268F">
        <w:rPr>
          <w:rStyle w:val="Refdenotaalpie"/>
          <w:rFonts w:ascii="Arial" w:hAnsi="Arial" w:cs="Arial"/>
          <w:b/>
          <w:sz w:val="24"/>
          <w:szCs w:val="24"/>
        </w:rPr>
        <w:footnoteReference w:id="8"/>
      </w:r>
      <w:r w:rsidRPr="006C268F">
        <w:rPr>
          <w:rFonts w:ascii="Arial" w:hAnsi="Arial" w:cs="Arial"/>
          <w:b/>
          <w:sz w:val="24"/>
          <w:szCs w:val="24"/>
        </w:rPr>
        <w:t xml:space="preserve">. </w:t>
      </w:r>
      <w:r w:rsidRPr="006C268F">
        <w:rPr>
          <w:rFonts w:ascii="Arial" w:hAnsi="Arial" w:cs="Arial"/>
          <w:bCs/>
          <w:sz w:val="24"/>
          <w:szCs w:val="24"/>
        </w:rPr>
        <w:t xml:space="preserve">El cuatro de agosto, se tuvo a la </w:t>
      </w:r>
      <w:r w:rsidRPr="006C268F">
        <w:rPr>
          <w:rFonts w:ascii="Arial" w:hAnsi="Arial" w:cs="Arial"/>
          <w:bCs/>
          <w:i/>
          <w:iCs/>
          <w:sz w:val="24"/>
          <w:szCs w:val="24"/>
        </w:rPr>
        <w:t xml:space="preserve">Actora </w:t>
      </w:r>
      <w:r w:rsidRPr="006C268F">
        <w:rPr>
          <w:rFonts w:ascii="Arial" w:hAnsi="Arial" w:cs="Arial"/>
          <w:bCs/>
          <w:sz w:val="24"/>
          <w:szCs w:val="24"/>
        </w:rPr>
        <w:t xml:space="preserve">por desahogando la vista que se le dio con el informe circunstanciado y diversa documentación remitida por </w:t>
      </w:r>
      <w:r w:rsidRPr="006C268F">
        <w:rPr>
          <w:rFonts w:ascii="Arial" w:hAnsi="Arial" w:cs="Arial"/>
          <w:bCs/>
          <w:i/>
          <w:iCs/>
          <w:sz w:val="24"/>
          <w:szCs w:val="24"/>
        </w:rPr>
        <w:t>Las responsables</w:t>
      </w:r>
      <w:r w:rsidRPr="006C268F">
        <w:rPr>
          <w:rFonts w:ascii="Arial" w:hAnsi="Arial" w:cs="Arial"/>
          <w:bCs/>
          <w:sz w:val="24"/>
          <w:szCs w:val="24"/>
        </w:rPr>
        <w:t xml:space="preserve">. </w:t>
      </w:r>
    </w:p>
    <w:p w14:paraId="4AE32EA3" w14:textId="77777777" w:rsidR="00A4499D" w:rsidRDefault="00A4499D" w:rsidP="00A4499D">
      <w:pPr>
        <w:tabs>
          <w:tab w:val="left" w:pos="789"/>
        </w:tabs>
        <w:spacing w:line="360" w:lineRule="auto"/>
        <w:ind w:right="342"/>
        <w:jc w:val="both"/>
        <w:rPr>
          <w:rFonts w:ascii="Arial" w:hAnsi="Arial" w:cs="Arial"/>
          <w:sz w:val="24"/>
          <w:szCs w:val="24"/>
        </w:rPr>
      </w:pPr>
    </w:p>
    <w:p w14:paraId="0880FD6F"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2.1.5 Cumplimientos, nuevo requerimiento y vista</w:t>
      </w:r>
      <w:r w:rsidRPr="006C268F">
        <w:rPr>
          <w:rStyle w:val="Refdenotaalpie"/>
          <w:rFonts w:ascii="Arial" w:hAnsi="Arial" w:cs="Arial"/>
          <w:b/>
          <w:sz w:val="24"/>
          <w:szCs w:val="24"/>
        </w:rPr>
        <w:footnoteReference w:id="9"/>
      </w:r>
      <w:r w:rsidRPr="006C268F">
        <w:rPr>
          <w:rFonts w:ascii="Arial" w:hAnsi="Arial" w:cs="Arial"/>
          <w:b/>
          <w:sz w:val="24"/>
          <w:szCs w:val="24"/>
        </w:rPr>
        <w:t xml:space="preserve">. </w:t>
      </w:r>
      <w:r w:rsidRPr="006C268F">
        <w:rPr>
          <w:rFonts w:ascii="Arial" w:hAnsi="Arial" w:cs="Arial"/>
          <w:bCs/>
          <w:sz w:val="24"/>
          <w:szCs w:val="24"/>
        </w:rPr>
        <w:t xml:space="preserve">El siete de agosto, se tuvo a la </w:t>
      </w:r>
      <w:r w:rsidRPr="006C268F">
        <w:rPr>
          <w:rFonts w:ascii="Arial" w:hAnsi="Arial" w:cs="Arial"/>
          <w:bCs/>
          <w:i/>
          <w:iCs/>
          <w:sz w:val="24"/>
          <w:szCs w:val="24"/>
        </w:rPr>
        <w:t>Actora</w:t>
      </w:r>
      <w:r w:rsidRPr="006C268F">
        <w:rPr>
          <w:rFonts w:ascii="Arial" w:hAnsi="Arial" w:cs="Arial"/>
          <w:bCs/>
          <w:sz w:val="24"/>
          <w:szCs w:val="24"/>
        </w:rPr>
        <w:t xml:space="preserve"> por cumpliendo con el requerimiento formulado por la ponencia y que le fue notificado el cuatro de agosto. </w:t>
      </w:r>
    </w:p>
    <w:p w14:paraId="5787331C" w14:textId="77777777" w:rsidR="00A4499D" w:rsidRDefault="00A4499D" w:rsidP="00A4499D">
      <w:pPr>
        <w:tabs>
          <w:tab w:val="left" w:pos="789"/>
        </w:tabs>
        <w:spacing w:line="360" w:lineRule="auto"/>
        <w:ind w:right="342"/>
        <w:jc w:val="both"/>
        <w:rPr>
          <w:rFonts w:ascii="Arial" w:hAnsi="Arial" w:cs="Arial"/>
          <w:sz w:val="24"/>
          <w:szCs w:val="24"/>
        </w:rPr>
      </w:pPr>
    </w:p>
    <w:p w14:paraId="78C0A451"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Cs/>
          <w:sz w:val="24"/>
          <w:szCs w:val="24"/>
        </w:rPr>
        <w:t xml:space="preserve">Asimismo, el nueve de agosto, se tuvo a </w:t>
      </w:r>
      <w:r w:rsidRPr="006C268F">
        <w:rPr>
          <w:rFonts w:ascii="Arial" w:hAnsi="Arial" w:cs="Arial"/>
          <w:bCs/>
          <w:i/>
          <w:iCs/>
          <w:sz w:val="24"/>
          <w:szCs w:val="24"/>
        </w:rPr>
        <w:t xml:space="preserve">Las responsables </w:t>
      </w:r>
      <w:r w:rsidRPr="006C268F">
        <w:rPr>
          <w:rFonts w:ascii="Arial" w:hAnsi="Arial" w:cs="Arial"/>
          <w:bCs/>
          <w:sz w:val="24"/>
          <w:szCs w:val="24"/>
        </w:rPr>
        <w:t xml:space="preserve">cumpliendo con el requerimiento que les fuera formulado el cuatro de agosto. </w:t>
      </w:r>
    </w:p>
    <w:p w14:paraId="116CADE4" w14:textId="77777777" w:rsidR="00A4499D" w:rsidRDefault="00A4499D" w:rsidP="00A4499D">
      <w:pPr>
        <w:tabs>
          <w:tab w:val="left" w:pos="789"/>
        </w:tabs>
        <w:spacing w:line="360" w:lineRule="auto"/>
        <w:ind w:right="342"/>
        <w:jc w:val="both"/>
        <w:rPr>
          <w:rFonts w:ascii="Arial" w:hAnsi="Arial" w:cs="Arial"/>
          <w:sz w:val="24"/>
          <w:szCs w:val="24"/>
        </w:rPr>
      </w:pPr>
    </w:p>
    <w:p w14:paraId="1157BE0D"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Cs/>
          <w:sz w:val="24"/>
          <w:szCs w:val="24"/>
        </w:rPr>
        <w:t xml:space="preserve">Además, se le dio vista a la </w:t>
      </w:r>
      <w:r w:rsidRPr="006C268F">
        <w:rPr>
          <w:rFonts w:ascii="Arial" w:hAnsi="Arial" w:cs="Arial"/>
          <w:bCs/>
          <w:i/>
          <w:iCs/>
          <w:sz w:val="24"/>
          <w:szCs w:val="24"/>
        </w:rPr>
        <w:t xml:space="preserve">Actora </w:t>
      </w:r>
      <w:r w:rsidRPr="006C268F">
        <w:rPr>
          <w:rFonts w:ascii="Arial" w:hAnsi="Arial" w:cs="Arial"/>
          <w:bCs/>
          <w:sz w:val="24"/>
          <w:szCs w:val="24"/>
        </w:rPr>
        <w:t xml:space="preserve">con la documentación remitida por </w:t>
      </w:r>
      <w:r w:rsidRPr="006C268F">
        <w:rPr>
          <w:rFonts w:ascii="Arial" w:hAnsi="Arial" w:cs="Arial"/>
          <w:bCs/>
          <w:i/>
          <w:iCs/>
          <w:sz w:val="24"/>
          <w:szCs w:val="24"/>
        </w:rPr>
        <w:t xml:space="preserve">Las responsables, </w:t>
      </w:r>
      <w:r w:rsidRPr="006C268F">
        <w:rPr>
          <w:rFonts w:ascii="Arial" w:hAnsi="Arial" w:cs="Arial"/>
          <w:bCs/>
          <w:sz w:val="24"/>
          <w:szCs w:val="24"/>
        </w:rPr>
        <w:t>mima que desahogó mediante escrito de once de agosto, y se formuló un nuevo requerimiento al Síndico Municipal y a la</w:t>
      </w:r>
      <w:r w:rsidRPr="006C268F">
        <w:rPr>
          <w:rFonts w:ascii="Arial" w:hAnsi="Arial" w:cs="Arial"/>
          <w:bCs/>
          <w:i/>
          <w:iCs/>
          <w:sz w:val="24"/>
          <w:szCs w:val="24"/>
        </w:rPr>
        <w:t xml:space="preserve"> Actora</w:t>
      </w:r>
      <w:r w:rsidRPr="006C268F">
        <w:rPr>
          <w:rFonts w:ascii="Arial" w:hAnsi="Arial" w:cs="Arial"/>
          <w:bCs/>
          <w:sz w:val="24"/>
          <w:szCs w:val="24"/>
        </w:rPr>
        <w:t>.</w:t>
      </w:r>
    </w:p>
    <w:p w14:paraId="6E22B15E" w14:textId="77777777" w:rsidR="00A4499D" w:rsidRDefault="00A4499D" w:rsidP="00A4499D">
      <w:pPr>
        <w:tabs>
          <w:tab w:val="left" w:pos="789"/>
        </w:tabs>
        <w:spacing w:line="360" w:lineRule="auto"/>
        <w:ind w:right="342"/>
        <w:jc w:val="both"/>
        <w:rPr>
          <w:rFonts w:ascii="Arial" w:hAnsi="Arial" w:cs="Arial"/>
          <w:sz w:val="24"/>
          <w:szCs w:val="24"/>
        </w:rPr>
      </w:pPr>
    </w:p>
    <w:p w14:paraId="43FB4947"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2.1.6 Requerimiento</w:t>
      </w:r>
      <w:r w:rsidRPr="006C268F">
        <w:rPr>
          <w:rStyle w:val="Refdenotaalpie"/>
          <w:rFonts w:ascii="Arial" w:hAnsi="Arial" w:cs="Arial"/>
          <w:b/>
          <w:sz w:val="24"/>
          <w:szCs w:val="24"/>
        </w:rPr>
        <w:footnoteReference w:id="10"/>
      </w:r>
      <w:r w:rsidRPr="006C268F">
        <w:rPr>
          <w:rFonts w:ascii="Arial" w:hAnsi="Arial" w:cs="Arial"/>
          <w:b/>
          <w:sz w:val="24"/>
          <w:szCs w:val="24"/>
        </w:rPr>
        <w:t xml:space="preserve">. </w:t>
      </w:r>
      <w:r w:rsidRPr="006C268F">
        <w:rPr>
          <w:rFonts w:ascii="Arial" w:hAnsi="Arial" w:cs="Arial"/>
          <w:sz w:val="24"/>
          <w:szCs w:val="24"/>
        </w:rPr>
        <w:t>En el mismo acuerdo de nueve de agosto, se requirió nuevamente a las partes a fin de que remitieran información, relativa al número de personas con las que cuenta la</w:t>
      </w:r>
      <w:r w:rsidRPr="006C268F">
        <w:rPr>
          <w:rFonts w:ascii="Arial" w:hAnsi="Arial" w:cs="Arial"/>
          <w:i/>
          <w:iCs/>
          <w:sz w:val="24"/>
          <w:szCs w:val="24"/>
        </w:rPr>
        <w:t xml:space="preserve"> Actora </w:t>
      </w:r>
      <w:r w:rsidRPr="006C268F">
        <w:rPr>
          <w:rFonts w:ascii="Arial" w:hAnsi="Arial" w:cs="Arial"/>
          <w:sz w:val="24"/>
          <w:szCs w:val="24"/>
        </w:rPr>
        <w:t>para el desarrollo de sus funciones.</w:t>
      </w:r>
    </w:p>
    <w:p w14:paraId="1A36F273" w14:textId="77777777" w:rsidR="00A4499D" w:rsidRDefault="00A4499D" w:rsidP="00A4499D">
      <w:pPr>
        <w:tabs>
          <w:tab w:val="left" w:pos="789"/>
        </w:tabs>
        <w:spacing w:line="360" w:lineRule="auto"/>
        <w:ind w:right="342"/>
        <w:jc w:val="both"/>
        <w:rPr>
          <w:rFonts w:ascii="Arial" w:hAnsi="Arial" w:cs="Arial"/>
          <w:sz w:val="24"/>
          <w:szCs w:val="24"/>
        </w:rPr>
      </w:pPr>
    </w:p>
    <w:p w14:paraId="48FFEE75"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2.1.7 Cumplimiento de requerimientos</w:t>
      </w:r>
      <w:r w:rsidRPr="006C268F">
        <w:rPr>
          <w:rStyle w:val="Refdenotaalpie"/>
          <w:rFonts w:ascii="Arial" w:hAnsi="Arial" w:cs="Arial"/>
          <w:b/>
          <w:sz w:val="24"/>
          <w:szCs w:val="24"/>
        </w:rPr>
        <w:footnoteReference w:id="11"/>
      </w:r>
      <w:r w:rsidRPr="006C268F">
        <w:rPr>
          <w:rFonts w:ascii="Arial" w:hAnsi="Arial" w:cs="Arial"/>
          <w:b/>
          <w:sz w:val="24"/>
          <w:szCs w:val="24"/>
        </w:rPr>
        <w:t xml:space="preserve">. </w:t>
      </w:r>
      <w:r w:rsidRPr="006C268F">
        <w:rPr>
          <w:rFonts w:ascii="Arial" w:hAnsi="Arial" w:cs="Arial"/>
          <w:bCs/>
          <w:sz w:val="24"/>
          <w:szCs w:val="24"/>
        </w:rPr>
        <w:t xml:space="preserve">El diez de agosto, se tuvo a </w:t>
      </w:r>
      <w:r w:rsidRPr="006C268F">
        <w:rPr>
          <w:rFonts w:ascii="Arial" w:hAnsi="Arial" w:cs="Arial"/>
          <w:bCs/>
          <w:i/>
          <w:iCs/>
          <w:sz w:val="24"/>
          <w:szCs w:val="24"/>
        </w:rPr>
        <w:t xml:space="preserve">Las responsables </w:t>
      </w:r>
      <w:r w:rsidRPr="006C268F">
        <w:rPr>
          <w:rFonts w:ascii="Arial" w:hAnsi="Arial" w:cs="Arial"/>
          <w:bCs/>
          <w:sz w:val="24"/>
          <w:szCs w:val="24"/>
        </w:rPr>
        <w:t>por cumpliendo con el requerimiento formulado por el nueve de agosto.</w:t>
      </w:r>
    </w:p>
    <w:p w14:paraId="1D6BDFB0" w14:textId="77777777" w:rsidR="00A4499D" w:rsidRDefault="00A4499D" w:rsidP="00A4499D">
      <w:pPr>
        <w:tabs>
          <w:tab w:val="left" w:pos="789"/>
        </w:tabs>
        <w:spacing w:line="360" w:lineRule="auto"/>
        <w:ind w:right="342"/>
        <w:jc w:val="both"/>
        <w:rPr>
          <w:rFonts w:ascii="Arial" w:hAnsi="Arial" w:cs="Arial"/>
          <w:sz w:val="24"/>
          <w:szCs w:val="24"/>
        </w:rPr>
      </w:pPr>
    </w:p>
    <w:p w14:paraId="4E712CF7"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Cs/>
          <w:sz w:val="24"/>
          <w:szCs w:val="24"/>
        </w:rPr>
        <w:t>Asimismo, el catorce de agosto se tuvo a la</w:t>
      </w:r>
      <w:r w:rsidRPr="006C268F">
        <w:rPr>
          <w:rFonts w:ascii="Arial" w:hAnsi="Arial" w:cs="Arial"/>
          <w:bCs/>
          <w:i/>
          <w:iCs/>
          <w:sz w:val="24"/>
          <w:szCs w:val="24"/>
        </w:rPr>
        <w:t xml:space="preserve"> Actora </w:t>
      </w:r>
      <w:r w:rsidRPr="006C268F">
        <w:rPr>
          <w:rFonts w:ascii="Arial" w:hAnsi="Arial" w:cs="Arial"/>
          <w:bCs/>
          <w:sz w:val="24"/>
          <w:szCs w:val="24"/>
        </w:rPr>
        <w:t xml:space="preserve">por cumpliendo con el requerimiento de misma fecha. </w:t>
      </w:r>
    </w:p>
    <w:p w14:paraId="66D6EB40" w14:textId="77777777" w:rsidR="00A4499D" w:rsidRDefault="00A4499D" w:rsidP="00A4499D">
      <w:pPr>
        <w:tabs>
          <w:tab w:val="left" w:pos="789"/>
        </w:tabs>
        <w:spacing w:line="360" w:lineRule="auto"/>
        <w:ind w:right="342"/>
        <w:jc w:val="both"/>
        <w:rPr>
          <w:rFonts w:ascii="Arial" w:hAnsi="Arial" w:cs="Arial"/>
          <w:sz w:val="24"/>
          <w:szCs w:val="24"/>
        </w:rPr>
      </w:pPr>
    </w:p>
    <w:p w14:paraId="5E0BE930"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2.1.8 Requerimiento</w:t>
      </w:r>
      <w:r w:rsidRPr="006C268F">
        <w:rPr>
          <w:rStyle w:val="Refdenotaalpie"/>
          <w:rFonts w:ascii="Arial" w:hAnsi="Arial" w:cs="Arial"/>
          <w:b/>
          <w:sz w:val="24"/>
          <w:szCs w:val="24"/>
        </w:rPr>
        <w:footnoteReference w:id="12"/>
      </w:r>
      <w:r w:rsidRPr="006C268F">
        <w:rPr>
          <w:rFonts w:ascii="Arial" w:hAnsi="Arial" w:cs="Arial"/>
          <w:b/>
          <w:sz w:val="24"/>
          <w:szCs w:val="24"/>
        </w:rPr>
        <w:t xml:space="preserve">. </w:t>
      </w:r>
      <w:r w:rsidRPr="006C268F">
        <w:rPr>
          <w:rFonts w:ascii="Arial" w:hAnsi="Arial" w:cs="Arial"/>
          <w:bCs/>
          <w:sz w:val="24"/>
          <w:szCs w:val="24"/>
        </w:rPr>
        <w:t>El once de agosto, se realizó un nuevo requerimiento al Síndico Municipal a fin de obtener información más precisa respecto al personal que coadyuba en las funciones de la</w:t>
      </w:r>
      <w:r w:rsidRPr="006C268F">
        <w:rPr>
          <w:rFonts w:ascii="Arial" w:hAnsi="Arial" w:cs="Arial"/>
          <w:bCs/>
          <w:i/>
          <w:iCs/>
          <w:sz w:val="24"/>
          <w:szCs w:val="24"/>
        </w:rPr>
        <w:t xml:space="preserve"> Actora. </w:t>
      </w:r>
      <w:r w:rsidRPr="006C268F">
        <w:rPr>
          <w:rFonts w:ascii="Arial" w:hAnsi="Arial" w:cs="Arial"/>
          <w:bCs/>
          <w:sz w:val="24"/>
          <w:szCs w:val="24"/>
        </w:rPr>
        <w:t xml:space="preserve"> </w:t>
      </w:r>
    </w:p>
    <w:p w14:paraId="09FDC8B5" w14:textId="77777777" w:rsidR="00A4499D" w:rsidRDefault="00A4499D" w:rsidP="00A4499D">
      <w:pPr>
        <w:tabs>
          <w:tab w:val="left" w:pos="789"/>
        </w:tabs>
        <w:spacing w:line="360" w:lineRule="auto"/>
        <w:ind w:right="342"/>
        <w:jc w:val="both"/>
        <w:rPr>
          <w:rFonts w:ascii="Arial" w:hAnsi="Arial" w:cs="Arial"/>
          <w:sz w:val="24"/>
          <w:szCs w:val="24"/>
        </w:rPr>
      </w:pPr>
    </w:p>
    <w:p w14:paraId="68097B4D"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lastRenderedPageBreak/>
        <w:t>2.1.9 Pronunciamiento sobre medidas de protección</w:t>
      </w:r>
      <w:r w:rsidRPr="006C268F">
        <w:rPr>
          <w:rStyle w:val="Refdenotaalpie"/>
          <w:rFonts w:ascii="Arial" w:hAnsi="Arial" w:cs="Arial"/>
          <w:b/>
          <w:sz w:val="24"/>
          <w:szCs w:val="24"/>
        </w:rPr>
        <w:footnoteReference w:id="13"/>
      </w:r>
      <w:r w:rsidRPr="006C268F">
        <w:rPr>
          <w:rFonts w:ascii="Arial" w:hAnsi="Arial" w:cs="Arial"/>
          <w:b/>
          <w:sz w:val="24"/>
          <w:szCs w:val="24"/>
        </w:rPr>
        <w:t>.</w:t>
      </w:r>
      <w:r w:rsidRPr="006C268F">
        <w:rPr>
          <w:rFonts w:ascii="Arial" w:hAnsi="Arial" w:cs="Arial"/>
          <w:bCs/>
          <w:sz w:val="24"/>
          <w:szCs w:val="24"/>
        </w:rPr>
        <w:t xml:space="preserve"> El quince de agosto, el Pleno del </w:t>
      </w:r>
      <w:r w:rsidRPr="006C268F">
        <w:rPr>
          <w:rFonts w:ascii="Arial" w:hAnsi="Arial" w:cs="Arial"/>
          <w:bCs/>
          <w:i/>
          <w:iCs/>
          <w:sz w:val="24"/>
          <w:szCs w:val="24"/>
        </w:rPr>
        <w:t xml:space="preserve">TEEM </w:t>
      </w:r>
      <w:r w:rsidRPr="006C268F">
        <w:rPr>
          <w:rFonts w:ascii="Arial" w:hAnsi="Arial" w:cs="Arial"/>
          <w:bCs/>
          <w:sz w:val="24"/>
          <w:szCs w:val="24"/>
        </w:rPr>
        <w:t>emitió el Acuerdo Plenario sobre solicitud de Medidas Cautelares en el que declaró la improcedencia de estas.</w:t>
      </w:r>
    </w:p>
    <w:p w14:paraId="4ECC37FA" w14:textId="77777777" w:rsidR="00A4499D" w:rsidRDefault="00A4499D" w:rsidP="00A4499D">
      <w:pPr>
        <w:tabs>
          <w:tab w:val="left" w:pos="789"/>
        </w:tabs>
        <w:spacing w:line="360" w:lineRule="auto"/>
        <w:ind w:right="342"/>
        <w:jc w:val="both"/>
        <w:rPr>
          <w:rFonts w:ascii="Arial" w:hAnsi="Arial" w:cs="Arial"/>
          <w:sz w:val="24"/>
          <w:szCs w:val="24"/>
        </w:rPr>
      </w:pPr>
    </w:p>
    <w:p w14:paraId="0E43BB88"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2.1.10 Cumplimiento de requerimiento</w:t>
      </w:r>
      <w:r w:rsidRPr="006C268F">
        <w:rPr>
          <w:rStyle w:val="Refdenotaalpie"/>
          <w:rFonts w:ascii="Arial" w:hAnsi="Arial" w:cs="Arial"/>
          <w:b/>
          <w:sz w:val="24"/>
          <w:szCs w:val="24"/>
        </w:rPr>
        <w:footnoteReference w:id="14"/>
      </w:r>
      <w:r w:rsidRPr="006C268F">
        <w:rPr>
          <w:rFonts w:ascii="Arial" w:hAnsi="Arial" w:cs="Arial"/>
          <w:b/>
          <w:sz w:val="24"/>
          <w:szCs w:val="24"/>
        </w:rPr>
        <w:t xml:space="preserve">. </w:t>
      </w:r>
      <w:r w:rsidRPr="006C268F">
        <w:rPr>
          <w:rFonts w:ascii="Arial" w:hAnsi="Arial" w:cs="Arial"/>
          <w:bCs/>
          <w:sz w:val="24"/>
          <w:szCs w:val="24"/>
        </w:rPr>
        <w:t xml:space="preserve">El mismo quince de agosto, el Síndico Municipal, a través del Director Jurídico del </w:t>
      </w:r>
      <w:r w:rsidRPr="006C268F">
        <w:rPr>
          <w:rFonts w:ascii="Arial" w:hAnsi="Arial" w:cs="Arial"/>
          <w:bCs/>
          <w:i/>
          <w:iCs/>
          <w:sz w:val="24"/>
          <w:szCs w:val="24"/>
        </w:rPr>
        <w:t xml:space="preserve">Ayuntamiento, </w:t>
      </w:r>
      <w:r w:rsidRPr="006C268F">
        <w:rPr>
          <w:rFonts w:ascii="Arial" w:hAnsi="Arial" w:cs="Arial"/>
          <w:bCs/>
          <w:sz w:val="24"/>
          <w:szCs w:val="24"/>
        </w:rPr>
        <w:t>cumplió con el requerimiento que se le formuló el once de agosto.</w:t>
      </w:r>
    </w:p>
    <w:p w14:paraId="1B7E4336" w14:textId="77777777" w:rsidR="00A4499D" w:rsidRDefault="00A4499D" w:rsidP="00A4499D">
      <w:pPr>
        <w:tabs>
          <w:tab w:val="left" w:pos="789"/>
        </w:tabs>
        <w:spacing w:line="360" w:lineRule="auto"/>
        <w:ind w:right="342"/>
        <w:jc w:val="both"/>
        <w:rPr>
          <w:rFonts w:ascii="Arial" w:hAnsi="Arial" w:cs="Arial"/>
          <w:sz w:val="24"/>
          <w:szCs w:val="24"/>
        </w:rPr>
      </w:pPr>
    </w:p>
    <w:p w14:paraId="7DCCC2AD"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2.1.11 Requerimiento</w:t>
      </w:r>
      <w:r w:rsidRPr="006C268F">
        <w:rPr>
          <w:rStyle w:val="Refdenotaalpie"/>
          <w:rFonts w:ascii="Arial" w:hAnsi="Arial" w:cs="Arial"/>
          <w:b/>
          <w:sz w:val="24"/>
          <w:szCs w:val="24"/>
        </w:rPr>
        <w:footnoteReference w:id="15"/>
      </w:r>
      <w:r w:rsidRPr="006C268F">
        <w:rPr>
          <w:rFonts w:ascii="Arial" w:hAnsi="Arial" w:cs="Arial"/>
          <w:b/>
          <w:sz w:val="24"/>
          <w:szCs w:val="24"/>
        </w:rPr>
        <w:t xml:space="preserve">. </w:t>
      </w:r>
      <w:r w:rsidRPr="006C268F">
        <w:rPr>
          <w:rFonts w:ascii="Arial" w:hAnsi="Arial" w:cs="Arial"/>
          <w:bCs/>
          <w:sz w:val="24"/>
          <w:szCs w:val="24"/>
        </w:rPr>
        <w:t xml:space="preserve">El dieciséis de agosto, a fin de contar con mayores elementos para resolver el presente asunto, se realizó un nuevo requerimiento a las regidurías del </w:t>
      </w:r>
      <w:r w:rsidRPr="006C268F">
        <w:rPr>
          <w:rFonts w:ascii="Arial" w:hAnsi="Arial" w:cs="Arial"/>
          <w:bCs/>
          <w:i/>
          <w:iCs/>
          <w:sz w:val="24"/>
          <w:szCs w:val="24"/>
        </w:rPr>
        <w:t>Ayuntamiento.</w:t>
      </w:r>
    </w:p>
    <w:p w14:paraId="6DFD73DD" w14:textId="77777777" w:rsidR="00A4499D" w:rsidRDefault="00A4499D" w:rsidP="00A4499D">
      <w:pPr>
        <w:tabs>
          <w:tab w:val="left" w:pos="789"/>
        </w:tabs>
        <w:spacing w:line="360" w:lineRule="auto"/>
        <w:ind w:right="342"/>
        <w:jc w:val="both"/>
        <w:rPr>
          <w:rFonts w:ascii="Arial" w:hAnsi="Arial" w:cs="Arial"/>
          <w:sz w:val="24"/>
          <w:szCs w:val="24"/>
        </w:rPr>
      </w:pPr>
    </w:p>
    <w:p w14:paraId="279360F8"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2.1.12 Cumplimiento de requerimiento</w:t>
      </w:r>
      <w:r w:rsidRPr="006C268F">
        <w:rPr>
          <w:rStyle w:val="Refdenotaalpie"/>
          <w:rFonts w:ascii="Arial" w:hAnsi="Arial" w:cs="Arial"/>
          <w:b/>
          <w:sz w:val="24"/>
          <w:szCs w:val="24"/>
        </w:rPr>
        <w:footnoteReference w:id="16"/>
      </w:r>
      <w:r w:rsidRPr="006C268F">
        <w:rPr>
          <w:rFonts w:ascii="Arial" w:hAnsi="Arial" w:cs="Arial"/>
          <w:b/>
          <w:sz w:val="24"/>
          <w:szCs w:val="24"/>
        </w:rPr>
        <w:t xml:space="preserve">. </w:t>
      </w:r>
      <w:r w:rsidRPr="006C268F">
        <w:rPr>
          <w:rFonts w:ascii="Arial" w:hAnsi="Arial" w:cs="Arial"/>
          <w:bCs/>
          <w:sz w:val="24"/>
          <w:szCs w:val="24"/>
        </w:rPr>
        <w:t xml:space="preserve">El veintitrés de agosto, se tuvo a Rubí Esmeralda Palafox Sánchez, Erandi Estrada Santibáñez, Minerva Vázquez Salas, Clara Álvarez Prado, Verónica Gómez de la Rosa, Roberto Francisco Equihua Serrato, Juan Antonio Pérez Balderrama, José Martín Granados Martínez, </w:t>
      </w:r>
      <w:proofErr w:type="spellStart"/>
      <w:r w:rsidRPr="006C268F">
        <w:rPr>
          <w:rFonts w:ascii="Arial" w:hAnsi="Arial" w:cs="Arial"/>
          <w:bCs/>
          <w:sz w:val="24"/>
          <w:szCs w:val="24"/>
        </w:rPr>
        <w:t>Waltnner</w:t>
      </w:r>
      <w:proofErr w:type="spellEnd"/>
      <w:r w:rsidRPr="006C268F">
        <w:rPr>
          <w:rFonts w:ascii="Arial" w:hAnsi="Arial" w:cs="Arial"/>
          <w:bCs/>
          <w:sz w:val="24"/>
          <w:szCs w:val="24"/>
        </w:rPr>
        <w:t xml:space="preserve"> </w:t>
      </w:r>
      <w:proofErr w:type="spellStart"/>
      <w:r w:rsidRPr="006C268F">
        <w:rPr>
          <w:rFonts w:ascii="Arial" w:hAnsi="Arial" w:cs="Arial"/>
          <w:bCs/>
          <w:sz w:val="24"/>
          <w:szCs w:val="24"/>
        </w:rPr>
        <w:t>Rusell</w:t>
      </w:r>
      <w:proofErr w:type="spellEnd"/>
      <w:r w:rsidRPr="006C268F">
        <w:rPr>
          <w:rFonts w:ascii="Arial" w:hAnsi="Arial" w:cs="Arial"/>
          <w:bCs/>
          <w:sz w:val="24"/>
          <w:szCs w:val="24"/>
        </w:rPr>
        <w:t xml:space="preserve"> Córdoba Moreno y Edilberto Toledo Serrano, en su calidad de regidurías, por cumpliendo con el requerimiento efectuado por esta ponencia</w:t>
      </w:r>
      <w:r w:rsidRPr="006C268F">
        <w:rPr>
          <w:rStyle w:val="Refdenotaalpie"/>
          <w:rFonts w:ascii="Arial" w:hAnsi="Arial" w:cs="Arial"/>
          <w:bCs/>
          <w:sz w:val="24"/>
          <w:szCs w:val="24"/>
        </w:rPr>
        <w:footnoteReference w:id="17"/>
      </w:r>
      <w:r w:rsidRPr="006C268F">
        <w:rPr>
          <w:rFonts w:ascii="Arial" w:hAnsi="Arial" w:cs="Arial"/>
          <w:bCs/>
          <w:sz w:val="24"/>
          <w:szCs w:val="24"/>
        </w:rPr>
        <w:t>.</w:t>
      </w:r>
    </w:p>
    <w:p w14:paraId="684A662B" w14:textId="77777777" w:rsidR="00A4499D" w:rsidRDefault="00A4499D" w:rsidP="00A4499D">
      <w:pPr>
        <w:tabs>
          <w:tab w:val="left" w:pos="789"/>
        </w:tabs>
        <w:spacing w:line="360" w:lineRule="auto"/>
        <w:ind w:right="342"/>
        <w:jc w:val="both"/>
        <w:rPr>
          <w:rFonts w:ascii="Arial" w:hAnsi="Arial" w:cs="Arial"/>
          <w:sz w:val="24"/>
          <w:szCs w:val="24"/>
        </w:rPr>
      </w:pPr>
    </w:p>
    <w:p w14:paraId="657C1BA8" w14:textId="77777777" w:rsid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sz w:val="24"/>
          <w:szCs w:val="24"/>
        </w:rPr>
        <w:t>2.1.13 Admisión</w:t>
      </w:r>
      <w:r w:rsidRPr="006C268F">
        <w:rPr>
          <w:rStyle w:val="Refdenotaalpie"/>
          <w:rFonts w:ascii="Arial" w:hAnsi="Arial" w:cs="Arial"/>
          <w:b/>
          <w:sz w:val="24"/>
          <w:szCs w:val="24"/>
        </w:rPr>
        <w:footnoteReference w:id="18"/>
      </w:r>
      <w:r w:rsidRPr="006C268F">
        <w:rPr>
          <w:rFonts w:ascii="Arial" w:hAnsi="Arial" w:cs="Arial"/>
          <w:b/>
          <w:sz w:val="24"/>
          <w:szCs w:val="24"/>
        </w:rPr>
        <w:t xml:space="preserve">. </w:t>
      </w:r>
      <w:r w:rsidRPr="006C268F">
        <w:rPr>
          <w:rFonts w:ascii="Arial" w:hAnsi="Arial" w:cs="Arial"/>
          <w:bCs/>
          <w:sz w:val="24"/>
          <w:szCs w:val="24"/>
        </w:rPr>
        <w:t>El cinco de septiembre, se admitió a trámite el presente medio de impugnación y se admitieron las pruebas ofrecidas por las partes, mismas que se tuvieron por desahogadas atendiendo a su propia naturaleza.</w:t>
      </w:r>
    </w:p>
    <w:p w14:paraId="11D7EB74" w14:textId="77777777" w:rsidR="00A4499D" w:rsidRDefault="00A4499D" w:rsidP="00A4499D">
      <w:pPr>
        <w:tabs>
          <w:tab w:val="left" w:pos="789"/>
        </w:tabs>
        <w:spacing w:line="360" w:lineRule="auto"/>
        <w:ind w:right="342"/>
        <w:jc w:val="both"/>
        <w:rPr>
          <w:rFonts w:ascii="Arial" w:hAnsi="Arial" w:cs="Arial"/>
          <w:sz w:val="24"/>
          <w:szCs w:val="24"/>
        </w:rPr>
      </w:pPr>
    </w:p>
    <w:p w14:paraId="0E5C076A" w14:textId="653DE06F" w:rsidR="00A4499D" w:rsidRPr="00A4499D" w:rsidRDefault="00A4499D" w:rsidP="00A4499D">
      <w:pPr>
        <w:tabs>
          <w:tab w:val="left" w:pos="789"/>
        </w:tabs>
        <w:spacing w:line="360" w:lineRule="auto"/>
        <w:ind w:right="342"/>
        <w:jc w:val="both"/>
        <w:rPr>
          <w:rFonts w:ascii="Arial" w:hAnsi="Arial" w:cs="Arial"/>
          <w:sz w:val="24"/>
          <w:szCs w:val="24"/>
        </w:rPr>
      </w:pPr>
      <w:r w:rsidRPr="006C268F">
        <w:rPr>
          <w:rFonts w:ascii="Arial" w:hAnsi="Arial" w:cs="Arial"/>
          <w:b/>
          <w:bCs/>
          <w:sz w:val="24"/>
          <w:szCs w:val="24"/>
        </w:rPr>
        <w:t xml:space="preserve">2.1.14 Cierre de instrucción. </w:t>
      </w:r>
      <w:r w:rsidRPr="006C268F">
        <w:rPr>
          <w:rFonts w:ascii="Arial" w:hAnsi="Arial" w:cs="Arial"/>
          <w:sz w:val="24"/>
          <w:szCs w:val="24"/>
        </w:rPr>
        <w:t>En su momento,</w:t>
      </w:r>
      <w:r w:rsidRPr="006C268F">
        <w:rPr>
          <w:rFonts w:ascii="Arial" w:hAnsi="Arial" w:cs="Arial"/>
          <w:b/>
          <w:bCs/>
          <w:sz w:val="24"/>
          <w:szCs w:val="24"/>
        </w:rPr>
        <w:t xml:space="preserve"> </w:t>
      </w:r>
      <w:r w:rsidRPr="006C268F">
        <w:rPr>
          <w:rFonts w:ascii="Arial" w:hAnsi="Arial" w:cs="Arial"/>
          <w:sz w:val="24"/>
          <w:szCs w:val="24"/>
        </w:rPr>
        <w:t>se declaró el cierre de instrucción, quedando los autos en estado de dictar sentencia.</w:t>
      </w:r>
    </w:p>
    <w:p w14:paraId="7B952819" w14:textId="77777777" w:rsidR="00A4499D" w:rsidRPr="006C268F" w:rsidRDefault="00A4499D" w:rsidP="00A4499D">
      <w:pPr>
        <w:tabs>
          <w:tab w:val="left" w:pos="789"/>
        </w:tabs>
        <w:spacing w:line="360" w:lineRule="auto"/>
        <w:ind w:left="224" w:right="687"/>
        <w:jc w:val="both"/>
        <w:rPr>
          <w:rFonts w:ascii="Arial" w:hAnsi="Arial" w:cs="Arial"/>
          <w:bCs/>
          <w:sz w:val="24"/>
          <w:szCs w:val="24"/>
        </w:rPr>
      </w:pPr>
    </w:p>
    <w:p w14:paraId="243048EF" w14:textId="77777777" w:rsidR="00A4499D" w:rsidRPr="006C268F" w:rsidRDefault="00A4499D" w:rsidP="00A4499D">
      <w:pPr>
        <w:tabs>
          <w:tab w:val="left" w:pos="789"/>
        </w:tabs>
        <w:spacing w:line="360" w:lineRule="auto"/>
        <w:ind w:right="687"/>
        <w:jc w:val="both"/>
        <w:rPr>
          <w:rFonts w:ascii="Arial" w:hAnsi="Arial" w:cs="Arial"/>
          <w:b/>
          <w:bCs/>
          <w:sz w:val="24"/>
          <w:szCs w:val="24"/>
        </w:rPr>
      </w:pPr>
      <w:r w:rsidRPr="006C268F">
        <w:rPr>
          <w:rFonts w:ascii="Arial" w:hAnsi="Arial" w:cs="Arial"/>
          <w:b/>
          <w:bCs/>
          <w:sz w:val="24"/>
          <w:szCs w:val="24"/>
        </w:rPr>
        <w:t>2.2 TEEM-JDC-035/2023</w:t>
      </w:r>
    </w:p>
    <w:p w14:paraId="6B6ACA6B" w14:textId="77777777" w:rsidR="00A4499D" w:rsidRPr="006C268F" w:rsidRDefault="00A4499D" w:rsidP="00A4499D">
      <w:pPr>
        <w:tabs>
          <w:tab w:val="left" w:pos="789"/>
        </w:tabs>
        <w:spacing w:line="360" w:lineRule="auto"/>
        <w:ind w:left="224" w:right="687"/>
        <w:jc w:val="both"/>
        <w:rPr>
          <w:rFonts w:ascii="Arial" w:hAnsi="Arial" w:cs="Arial"/>
          <w:b/>
          <w:bCs/>
          <w:sz w:val="24"/>
          <w:szCs w:val="24"/>
        </w:rPr>
      </w:pPr>
    </w:p>
    <w:p w14:paraId="7AE463A7" w14:textId="77777777" w:rsidR="00A4499D" w:rsidRPr="006C268F" w:rsidRDefault="00A4499D" w:rsidP="00A4499D">
      <w:pPr>
        <w:tabs>
          <w:tab w:val="left" w:pos="789"/>
        </w:tabs>
        <w:spacing w:line="360" w:lineRule="auto"/>
        <w:ind w:right="767"/>
        <w:jc w:val="both"/>
        <w:rPr>
          <w:rFonts w:ascii="Arial" w:hAnsi="Arial" w:cs="Arial"/>
          <w:sz w:val="24"/>
          <w:szCs w:val="24"/>
        </w:rPr>
      </w:pPr>
      <w:r w:rsidRPr="006C268F">
        <w:rPr>
          <w:rFonts w:ascii="Arial" w:hAnsi="Arial" w:cs="Arial"/>
          <w:b/>
          <w:sz w:val="24"/>
          <w:szCs w:val="24"/>
        </w:rPr>
        <w:lastRenderedPageBreak/>
        <w:t>2.2.1 Registro y turno a ponencia</w:t>
      </w:r>
      <w:r w:rsidRPr="006C268F">
        <w:rPr>
          <w:rStyle w:val="Refdenotaalpie"/>
          <w:rFonts w:ascii="Arial" w:hAnsi="Arial" w:cs="Arial"/>
          <w:b/>
          <w:sz w:val="24"/>
          <w:szCs w:val="24"/>
        </w:rPr>
        <w:footnoteReference w:id="19"/>
      </w:r>
      <w:r w:rsidRPr="006C268F">
        <w:rPr>
          <w:rFonts w:ascii="Arial" w:hAnsi="Arial" w:cs="Arial"/>
          <w:b/>
          <w:sz w:val="24"/>
          <w:szCs w:val="24"/>
        </w:rPr>
        <w:t xml:space="preserve">. </w:t>
      </w:r>
      <w:r w:rsidRPr="006C268F">
        <w:rPr>
          <w:rFonts w:ascii="Arial" w:hAnsi="Arial" w:cs="Arial"/>
          <w:sz w:val="24"/>
          <w:szCs w:val="24"/>
        </w:rPr>
        <w:t xml:space="preserve">Mediante acuerdo de nueve de agosto, la </w:t>
      </w:r>
      <w:r w:rsidRPr="006C268F">
        <w:rPr>
          <w:rFonts w:ascii="Arial" w:hAnsi="Arial" w:cs="Arial"/>
          <w:spacing w:val="-64"/>
          <w:sz w:val="24"/>
          <w:szCs w:val="24"/>
        </w:rPr>
        <w:t xml:space="preserve"> </w:t>
      </w:r>
      <w:r w:rsidRPr="006C268F">
        <w:rPr>
          <w:rFonts w:ascii="Arial" w:hAnsi="Arial" w:cs="Arial"/>
          <w:sz w:val="24"/>
          <w:szCs w:val="24"/>
        </w:rPr>
        <w:t xml:space="preserve">Magistrada Presidenta suplente del </w:t>
      </w:r>
      <w:r w:rsidRPr="006C268F">
        <w:rPr>
          <w:rFonts w:ascii="Arial" w:hAnsi="Arial" w:cs="Arial"/>
          <w:i/>
          <w:iCs/>
          <w:sz w:val="24"/>
          <w:szCs w:val="24"/>
        </w:rPr>
        <w:t xml:space="preserve">TEEM </w:t>
      </w:r>
      <w:r w:rsidRPr="006C268F">
        <w:rPr>
          <w:rFonts w:ascii="Arial" w:hAnsi="Arial" w:cs="Arial"/>
          <w:sz w:val="24"/>
          <w:szCs w:val="24"/>
        </w:rPr>
        <w:t>acordó integrar y</w:t>
      </w:r>
      <w:r w:rsidRPr="006C268F">
        <w:rPr>
          <w:rFonts w:ascii="Arial" w:hAnsi="Arial" w:cs="Arial"/>
          <w:spacing w:val="1"/>
          <w:sz w:val="24"/>
          <w:szCs w:val="24"/>
        </w:rPr>
        <w:t xml:space="preserve"> </w:t>
      </w:r>
      <w:r w:rsidRPr="006C268F">
        <w:rPr>
          <w:rFonts w:ascii="Arial" w:hAnsi="Arial" w:cs="Arial"/>
          <w:sz w:val="24"/>
          <w:szCs w:val="24"/>
        </w:rPr>
        <w:t>registrar</w:t>
      </w:r>
      <w:r w:rsidRPr="006C268F">
        <w:rPr>
          <w:rFonts w:ascii="Arial" w:hAnsi="Arial" w:cs="Arial"/>
          <w:spacing w:val="1"/>
          <w:sz w:val="24"/>
          <w:szCs w:val="24"/>
        </w:rPr>
        <w:t xml:space="preserve"> </w:t>
      </w:r>
      <w:r w:rsidRPr="006C268F">
        <w:rPr>
          <w:rFonts w:ascii="Arial" w:hAnsi="Arial" w:cs="Arial"/>
          <w:sz w:val="24"/>
          <w:szCs w:val="24"/>
        </w:rPr>
        <w:t>el</w:t>
      </w:r>
      <w:r w:rsidRPr="006C268F">
        <w:rPr>
          <w:rFonts w:ascii="Arial" w:hAnsi="Arial" w:cs="Arial"/>
          <w:spacing w:val="1"/>
          <w:sz w:val="24"/>
          <w:szCs w:val="24"/>
        </w:rPr>
        <w:t xml:space="preserve"> </w:t>
      </w:r>
      <w:r w:rsidRPr="006C268F">
        <w:rPr>
          <w:rFonts w:ascii="Arial" w:hAnsi="Arial" w:cs="Arial"/>
          <w:sz w:val="24"/>
          <w:szCs w:val="24"/>
        </w:rPr>
        <w:t>juicio</w:t>
      </w:r>
      <w:r w:rsidRPr="006C268F">
        <w:rPr>
          <w:rFonts w:ascii="Arial" w:hAnsi="Arial" w:cs="Arial"/>
          <w:spacing w:val="1"/>
          <w:sz w:val="24"/>
          <w:szCs w:val="24"/>
        </w:rPr>
        <w:t xml:space="preserve"> </w:t>
      </w:r>
      <w:r w:rsidRPr="006C268F">
        <w:rPr>
          <w:rFonts w:ascii="Arial" w:hAnsi="Arial" w:cs="Arial"/>
          <w:sz w:val="24"/>
          <w:szCs w:val="24"/>
        </w:rPr>
        <w:t>en</w:t>
      </w:r>
      <w:r w:rsidRPr="006C268F">
        <w:rPr>
          <w:rFonts w:ascii="Arial" w:hAnsi="Arial" w:cs="Arial"/>
          <w:spacing w:val="1"/>
          <w:sz w:val="24"/>
          <w:szCs w:val="24"/>
        </w:rPr>
        <w:t xml:space="preserve"> </w:t>
      </w:r>
      <w:r w:rsidRPr="006C268F">
        <w:rPr>
          <w:rFonts w:ascii="Arial" w:hAnsi="Arial" w:cs="Arial"/>
          <w:sz w:val="24"/>
          <w:szCs w:val="24"/>
        </w:rPr>
        <w:t>el</w:t>
      </w:r>
      <w:r w:rsidRPr="006C268F">
        <w:rPr>
          <w:rFonts w:ascii="Arial" w:hAnsi="Arial" w:cs="Arial"/>
          <w:spacing w:val="1"/>
          <w:sz w:val="24"/>
          <w:szCs w:val="24"/>
        </w:rPr>
        <w:t xml:space="preserve"> </w:t>
      </w:r>
      <w:r w:rsidRPr="006C268F">
        <w:rPr>
          <w:rFonts w:ascii="Arial" w:hAnsi="Arial" w:cs="Arial"/>
          <w:sz w:val="24"/>
          <w:szCs w:val="24"/>
        </w:rPr>
        <w:t>libro</w:t>
      </w:r>
      <w:r w:rsidRPr="006C268F">
        <w:rPr>
          <w:rFonts w:ascii="Arial" w:hAnsi="Arial" w:cs="Arial"/>
          <w:spacing w:val="1"/>
          <w:sz w:val="24"/>
          <w:szCs w:val="24"/>
        </w:rPr>
        <w:t xml:space="preserve"> </w:t>
      </w:r>
      <w:r w:rsidRPr="006C268F">
        <w:rPr>
          <w:rFonts w:ascii="Arial" w:hAnsi="Arial" w:cs="Arial"/>
          <w:sz w:val="24"/>
          <w:szCs w:val="24"/>
        </w:rPr>
        <w:t>de</w:t>
      </w:r>
      <w:r w:rsidRPr="006C268F">
        <w:rPr>
          <w:rFonts w:ascii="Arial" w:hAnsi="Arial" w:cs="Arial"/>
          <w:spacing w:val="1"/>
          <w:sz w:val="24"/>
          <w:szCs w:val="24"/>
        </w:rPr>
        <w:t xml:space="preserve"> </w:t>
      </w:r>
      <w:r w:rsidRPr="006C268F">
        <w:rPr>
          <w:rFonts w:ascii="Arial" w:hAnsi="Arial" w:cs="Arial"/>
          <w:sz w:val="24"/>
          <w:szCs w:val="24"/>
        </w:rPr>
        <w:t>gobierno</w:t>
      </w:r>
      <w:r w:rsidRPr="006C268F">
        <w:rPr>
          <w:rFonts w:ascii="Arial" w:hAnsi="Arial" w:cs="Arial"/>
          <w:spacing w:val="1"/>
          <w:sz w:val="24"/>
          <w:szCs w:val="24"/>
        </w:rPr>
        <w:t xml:space="preserve"> </w:t>
      </w:r>
      <w:r w:rsidRPr="006C268F">
        <w:rPr>
          <w:rFonts w:ascii="Arial" w:hAnsi="Arial" w:cs="Arial"/>
          <w:sz w:val="24"/>
          <w:szCs w:val="24"/>
        </w:rPr>
        <w:t>con</w:t>
      </w:r>
      <w:r w:rsidRPr="006C268F">
        <w:rPr>
          <w:rFonts w:ascii="Arial" w:hAnsi="Arial" w:cs="Arial"/>
          <w:spacing w:val="1"/>
          <w:sz w:val="24"/>
          <w:szCs w:val="24"/>
        </w:rPr>
        <w:t xml:space="preserve"> </w:t>
      </w:r>
      <w:r w:rsidRPr="006C268F">
        <w:rPr>
          <w:rFonts w:ascii="Arial" w:hAnsi="Arial" w:cs="Arial"/>
          <w:sz w:val="24"/>
          <w:szCs w:val="24"/>
        </w:rPr>
        <w:t>la</w:t>
      </w:r>
      <w:r w:rsidRPr="006C268F">
        <w:rPr>
          <w:rFonts w:ascii="Arial" w:hAnsi="Arial" w:cs="Arial"/>
          <w:spacing w:val="1"/>
          <w:sz w:val="24"/>
          <w:szCs w:val="24"/>
        </w:rPr>
        <w:t xml:space="preserve"> </w:t>
      </w:r>
      <w:r w:rsidRPr="006C268F">
        <w:rPr>
          <w:rFonts w:ascii="Arial" w:hAnsi="Arial" w:cs="Arial"/>
          <w:sz w:val="24"/>
          <w:szCs w:val="24"/>
        </w:rPr>
        <w:t>clave</w:t>
      </w:r>
      <w:r w:rsidRPr="006C268F">
        <w:rPr>
          <w:rFonts w:ascii="Arial" w:hAnsi="Arial" w:cs="Arial"/>
          <w:spacing w:val="1"/>
          <w:sz w:val="24"/>
          <w:szCs w:val="24"/>
        </w:rPr>
        <w:t xml:space="preserve"> </w:t>
      </w:r>
      <w:r w:rsidRPr="006C268F">
        <w:rPr>
          <w:rFonts w:ascii="Arial" w:hAnsi="Arial" w:cs="Arial"/>
          <w:sz w:val="24"/>
          <w:szCs w:val="24"/>
        </w:rPr>
        <w:t>TEEM-JDC-</w:t>
      </w:r>
      <w:r w:rsidRPr="006C268F">
        <w:rPr>
          <w:rFonts w:ascii="Arial" w:hAnsi="Arial" w:cs="Arial"/>
          <w:spacing w:val="-64"/>
          <w:sz w:val="24"/>
          <w:szCs w:val="24"/>
        </w:rPr>
        <w:t xml:space="preserve"> </w:t>
      </w:r>
      <w:r w:rsidRPr="006C268F">
        <w:rPr>
          <w:rFonts w:ascii="Arial" w:hAnsi="Arial" w:cs="Arial"/>
          <w:sz w:val="24"/>
          <w:szCs w:val="24"/>
        </w:rPr>
        <w:t>035/2023</w:t>
      </w:r>
      <w:r w:rsidRPr="006C268F">
        <w:rPr>
          <w:rFonts w:ascii="Arial" w:hAnsi="Arial" w:cs="Arial"/>
          <w:spacing w:val="1"/>
          <w:sz w:val="24"/>
          <w:szCs w:val="24"/>
        </w:rPr>
        <w:t xml:space="preserve"> </w:t>
      </w:r>
      <w:r w:rsidRPr="006C268F">
        <w:rPr>
          <w:rFonts w:ascii="Arial" w:hAnsi="Arial" w:cs="Arial"/>
          <w:sz w:val="24"/>
          <w:szCs w:val="24"/>
        </w:rPr>
        <w:t>y turnarlo a</w:t>
      </w:r>
      <w:r w:rsidRPr="006C268F">
        <w:rPr>
          <w:rFonts w:ascii="Arial" w:hAnsi="Arial" w:cs="Arial"/>
          <w:spacing w:val="1"/>
          <w:sz w:val="24"/>
          <w:szCs w:val="24"/>
        </w:rPr>
        <w:t xml:space="preserve"> </w:t>
      </w:r>
      <w:r w:rsidRPr="006C268F">
        <w:rPr>
          <w:rFonts w:ascii="Arial" w:hAnsi="Arial" w:cs="Arial"/>
          <w:sz w:val="24"/>
          <w:szCs w:val="24"/>
        </w:rPr>
        <w:t>la</w:t>
      </w:r>
      <w:r w:rsidRPr="006C268F">
        <w:rPr>
          <w:rFonts w:ascii="Arial" w:hAnsi="Arial" w:cs="Arial"/>
          <w:spacing w:val="1"/>
          <w:sz w:val="24"/>
          <w:szCs w:val="24"/>
        </w:rPr>
        <w:t xml:space="preserve"> </w:t>
      </w:r>
      <w:r w:rsidRPr="006C268F">
        <w:rPr>
          <w:rFonts w:ascii="Arial" w:hAnsi="Arial" w:cs="Arial"/>
          <w:sz w:val="24"/>
          <w:szCs w:val="24"/>
        </w:rPr>
        <w:t xml:space="preserve">ponencia a su cargo, para los efectos previstos en el artículo 27, fracción I, de la </w:t>
      </w:r>
      <w:r w:rsidRPr="006C268F">
        <w:rPr>
          <w:rFonts w:ascii="Arial" w:hAnsi="Arial" w:cs="Arial"/>
          <w:i/>
          <w:iCs/>
          <w:sz w:val="24"/>
          <w:szCs w:val="24"/>
        </w:rPr>
        <w:t>Ley Electoral</w:t>
      </w:r>
      <w:r w:rsidRPr="006C268F">
        <w:rPr>
          <w:rFonts w:ascii="Arial" w:hAnsi="Arial" w:cs="Arial"/>
          <w:sz w:val="24"/>
          <w:szCs w:val="24"/>
        </w:rPr>
        <w:t>. lo que se cumplimentó</w:t>
      </w:r>
      <w:r w:rsidRPr="006C268F">
        <w:rPr>
          <w:rFonts w:ascii="Arial" w:hAnsi="Arial" w:cs="Arial"/>
          <w:spacing w:val="1"/>
          <w:sz w:val="24"/>
          <w:szCs w:val="24"/>
        </w:rPr>
        <w:t xml:space="preserve"> </w:t>
      </w:r>
      <w:r w:rsidRPr="006C268F">
        <w:rPr>
          <w:rFonts w:ascii="Arial" w:hAnsi="Arial" w:cs="Arial"/>
          <w:sz w:val="24"/>
          <w:szCs w:val="24"/>
        </w:rPr>
        <w:t>mediante</w:t>
      </w:r>
      <w:r w:rsidRPr="006C268F">
        <w:rPr>
          <w:rFonts w:ascii="Arial" w:hAnsi="Arial" w:cs="Arial"/>
          <w:spacing w:val="1"/>
          <w:sz w:val="24"/>
          <w:szCs w:val="24"/>
        </w:rPr>
        <w:t xml:space="preserve"> </w:t>
      </w:r>
      <w:r w:rsidRPr="006C268F">
        <w:rPr>
          <w:rFonts w:ascii="Arial" w:hAnsi="Arial" w:cs="Arial"/>
          <w:sz w:val="24"/>
          <w:szCs w:val="24"/>
        </w:rPr>
        <w:t>oficio TEEM-SGA-1099/2023</w:t>
      </w:r>
      <w:r w:rsidRPr="006C268F">
        <w:rPr>
          <w:rFonts w:ascii="Arial" w:hAnsi="Arial" w:cs="Arial"/>
          <w:spacing w:val="1"/>
          <w:sz w:val="24"/>
          <w:szCs w:val="24"/>
        </w:rPr>
        <w:t xml:space="preserve"> </w:t>
      </w:r>
      <w:r w:rsidRPr="006C268F">
        <w:rPr>
          <w:rFonts w:ascii="Arial" w:hAnsi="Arial" w:cs="Arial"/>
          <w:sz w:val="24"/>
          <w:szCs w:val="24"/>
        </w:rPr>
        <w:t>suscrito</w:t>
      </w:r>
      <w:r w:rsidRPr="006C268F">
        <w:rPr>
          <w:rFonts w:ascii="Arial" w:hAnsi="Arial" w:cs="Arial"/>
          <w:spacing w:val="1"/>
          <w:sz w:val="24"/>
          <w:szCs w:val="24"/>
        </w:rPr>
        <w:t xml:space="preserve"> </w:t>
      </w:r>
      <w:r w:rsidRPr="006C268F">
        <w:rPr>
          <w:rFonts w:ascii="Arial" w:hAnsi="Arial" w:cs="Arial"/>
          <w:sz w:val="24"/>
          <w:szCs w:val="24"/>
        </w:rPr>
        <w:t>por</w:t>
      </w:r>
      <w:r w:rsidRPr="006C268F">
        <w:rPr>
          <w:rFonts w:ascii="Arial" w:hAnsi="Arial" w:cs="Arial"/>
          <w:spacing w:val="1"/>
          <w:sz w:val="24"/>
          <w:szCs w:val="24"/>
        </w:rPr>
        <w:t xml:space="preserve"> </w:t>
      </w:r>
      <w:r w:rsidRPr="006C268F">
        <w:rPr>
          <w:rFonts w:ascii="Arial" w:hAnsi="Arial" w:cs="Arial"/>
          <w:sz w:val="24"/>
          <w:szCs w:val="24"/>
        </w:rPr>
        <w:t>el</w:t>
      </w:r>
      <w:r w:rsidRPr="006C268F">
        <w:rPr>
          <w:rFonts w:ascii="Arial" w:hAnsi="Arial" w:cs="Arial"/>
          <w:spacing w:val="1"/>
          <w:sz w:val="24"/>
          <w:szCs w:val="24"/>
        </w:rPr>
        <w:t xml:space="preserve"> </w:t>
      </w:r>
      <w:r w:rsidRPr="006C268F">
        <w:rPr>
          <w:rFonts w:ascii="Arial" w:hAnsi="Arial" w:cs="Arial"/>
          <w:sz w:val="24"/>
          <w:szCs w:val="24"/>
        </w:rPr>
        <w:t>Secretario</w:t>
      </w:r>
      <w:r w:rsidRPr="006C268F">
        <w:rPr>
          <w:rFonts w:ascii="Arial" w:hAnsi="Arial" w:cs="Arial"/>
          <w:spacing w:val="1"/>
          <w:sz w:val="24"/>
          <w:szCs w:val="24"/>
        </w:rPr>
        <w:t xml:space="preserve"> </w:t>
      </w:r>
      <w:r w:rsidRPr="006C268F">
        <w:rPr>
          <w:rFonts w:ascii="Arial" w:hAnsi="Arial" w:cs="Arial"/>
          <w:sz w:val="24"/>
          <w:szCs w:val="24"/>
        </w:rPr>
        <w:t>General</w:t>
      </w:r>
      <w:r w:rsidRPr="006C268F">
        <w:rPr>
          <w:rFonts w:ascii="Arial" w:hAnsi="Arial" w:cs="Arial"/>
          <w:spacing w:val="1"/>
          <w:sz w:val="24"/>
          <w:szCs w:val="24"/>
        </w:rPr>
        <w:t xml:space="preserve"> </w:t>
      </w:r>
      <w:r w:rsidRPr="006C268F">
        <w:rPr>
          <w:rFonts w:ascii="Arial" w:hAnsi="Arial" w:cs="Arial"/>
          <w:sz w:val="24"/>
          <w:szCs w:val="24"/>
        </w:rPr>
        <w:t>de</w:t>
      </w:r>
      <w:r w:rsidRPr="006C268F">
        <w:rPr>
          <w:rFonts w:ascii="Arial" w:hAnsi="Arial" w:cs="Arial"/>
          <w:spacing w:val="1"/>
          <w:sz w:val="24"/>
          <w:szCs w:val="24"/>
        </w:rPr>
        <w:t xml:space="preserve"> </w:t>
      </w:r>
      <w:r w:rsidRPr="006C268F">
        <w:rPr>
          <w:rFonts w:ascii="Arial" w:hAnsi="Arial" w:cs="Arial"/>
          <w:sz w:val="24"/>
          <w:szCs w:val="24"/>
        </w:rPr>
        <w:t>Acuerdos</w:t>
      </w:r>
      <w:r w:rsidRPr="006C268F">
        <w:rPr>
          <w:rFonts w:ascii="Arial" w:hAnsi="Arial" w:cs="Arial"/>
          <w:spacing w:val="1"/>
          <w:sz w:val="24"/>
          <w:szCs w:val="24"/>
        </w:rPr>
        <w:t xml:space="preserve"> </w:t>
      </w:r>
      <w:r w:rsidRPr="006C268F">
        <w:rPr>
          <w:rFonts w:ascii="Arial" w:hAnsi="Arial" w:cs="Arial"/>
          <w:sz w:val="24"/>
          <w:szCs w:val="24"/>
        </w:rPr>
        <w:t xml:space="preserve">del </w:t>
      </w:r>
      <w:r w:rsidRPr="006C268F">
        <w:rPr>
          <w:rFonts w:ascii="Arial" w:hAnsi="Arial" w:cs="Arial"/>
          <w:i/>
          <w:iCs/>
          <w:sz w:val="24"/>
          <w:szCs w:val="24"/>
        </w:rPr>
        <w:t>TEEM</w:t>
      </w:r>
      <w:r w:rsidRPr="006C268F">
        <w:rPr>
          <w:rFonts w:ascii="Arial" w:hAnsi="Arial" w:cs="Arial"/>
          <w:sz w:val="24"/>
          <w:szCs w:val="24"/>
        </w:rPr>
        <w:t>,</w:t>
      </w:r>
      <w:r w:rsidRPr="006C268F">
        <w:rPr>
          <w:rFonts w:ascii="Arial" w:hAnsi="Arial" w:cs="Arial"/>
          <w:spacing w:val="1"/>
          <w:sz w:val="24"/>
          <w:szCs w:val="24"/>
        </w:rPr>
        <w:t xml:space="preserve"> </w:t>
      </w:r>
      <w:r w:rsidRPr="006C268F">
        <w:rPr>
          <w:rFonts w:ascii="Arial" w:hAnsi="Arial" w:cs="Arial"/>
          <w:sz w:val="24"/>
          <w:szCs w:val="24"/>
        </w:rPr>
        <w:t>recibido</w:t>
      </w:r>
      <w:r w:rsidRPr="006C268F">
        <w:rPr>
          <w:rFonts w:ascii="Arial" w:hAnsi="Arial" w:cs="Arial"/>
          <w:spacing w:val="1"/>
          <w:sz w:val="24"/>
          <w:szCs w:val="24"/>
        </w:rPr>
        <w:t xml:space="preserve"> </w:t>
      </w:r>
      <w:r w:rsidRPr="006C268F">
        <w:rPr>
          <w:rFonts w:ascii="Arial" w:hAnsi="Arial" w:cs="Arial"/>
          <w:sz w:val="24"/>
          <w:szCs w:val="24"/>
        </w:rPr>
        <w:t>en</w:t>
      </w:r>
      <w:r w:rsidRPr="006C268F">
        <w:rPr>
          <w:rFonts w:ascii="Arial" w:hAnsi="Arial" w:cs="Arial"/>
          <w:spacing w:val="1"/>
          <w:sz w:val="24"/>
          <w:szCs w:val="24"/>
        </w:rPr>
        <w:t xml:space="preserve"> </w:t>
      </w:r>
      <w:r w:rsidRPr="006C268F">
        <w:rPr>
          <w:rFonts w:ascii="Arial" w:hAnsi="Arial" w:cs="Arial"/>
          <w:sz w:val="24"/>
          <w:szCs w:val="24"/>
        </w:rPr>
        <w:t>ponencia</w:t>
      </w:r>
      <w:r w:rsidRPr="006C268F">
        <w:rPr>
          <w:rFonts w:ascii="Arial" w:hAnsi="Arial" w:cs="Arial"/>
          <w:spacing w:val="1"/>
          <w:sz w:val="24"/>
          <w:szCs w:val="24"/>
        </w:rPr>
        <w:t xml:space="preserve"> </w:t>
      </w:r>
      <w:r w:rsidRPr="006C268F">
        <w:rPr>
          <w:rFonts w:ascii="Arial" w:hAnsi="Arial" w:cs="Arial"/>
          <w:sz w:val="24"/>
          <w:szCs w:val="24"/>
        </w:rPr>
        <w:t>el</w:t>
      </w:r>
      <w:r w:rsidRPr="006C268F">
        <w:rPr>
          <w:rFonts w:ascii="Arial" w:hAnsi="Arial" w:cs="Arial"/>
          <w:spacing w:val="1"/>
          <w:sz w:val="24"/>
          <w:szCs w:val="24"/>
        </w:rPr>
        <w:t xml:space="preserve"> </w:t>
      </w:r>
      <w:r w:rsidRPr="006C268F">
        <w:rPr>
          <w:rFonts w:ascii="Arial" w:hAnsi="Arial" w:cs="Arial"/>
          <w:sz w:val="24"/>
          <w:szCs w:val="24"/>
        </w:rPr>
        <w:t>diez</w:t>
      </w:r>
      <w:r w:rsidRPr="006C268F">
        <w:rPr>
          <w:rFonts w:ascii="Arial" w:hAnsi="Arial" w:cs="Arial"/>
          <w:spacing w:val="1"/>
          <w:sz w:val="24"/>
          <w:szCs w:val="24"/>
        </w:rPr>
        <w:t xml:space="preserve"> </w:t>
      </w:r>
      <w:r w:rsidRPr="006C268F">
        <w:rPr>
          <w:rFonts w:ascii="Arial" w:hAnsi="Arial" w:cs="Arial"/>
          <w:sz w:val="24"/>
          <w:szCs w:val="24"/>
        </w:rPr>
        <w:t>siguiente.</w:t>
      </w:r>
    </w:p>
    <w:p w14:paraId="26CFF661" w14:textId="77777777" w:rsidR="00A4499D" w:rsidRPr="006C268F" w:rsidRDefault="00A4499D" w:rsidP="00A4499D">
      <w:pPr>
        <w:tabs>
          <w:tab w:val="left" w:pos="789"/>
        </w:tabs>
        <w:spacing w:line="360" w:lineRule="auto"/>
        <w:ind w:left="224" w:right="687"/>
        <w:jc w:val="both"/>
        <w:rPr>
          <w:rFonts w:ascii="Arial" w:hAnsi="Arial" w:cs="Arial"/>
          <w:b/>
          <w:sz w:val="24"/>
          <w:szCs w:val="24"/>
        </w:rPr>
      </w:pPr>
    </w:p>
    <w:p w14:paraId="132BB2B2" w14:textId="77777777" w:rsidR="00A4499D" w:rsidRPr="006C268F" w:rsidRDefault="00A4499D" w:rsidP="00A4499D">
      <w:pPr>
        <w:tabs>
          <w:tab w:val="left" w:pos="789"/>
        </w:tabs>
        <w:spacing w:line="360" w:lineRule="auto"/>
        <w:ind w:right="687"/>
        <w:jc w:val="both"/>
        <w:rPr>
          <w:rFonts w:ascii="Arial" w:hAnsi="Arial" w:cs="Arial"/>
          <w:i/>
          <w:iCs/>
          <w:sz w:val="24"/>
          <w:szCs w:val="24"/>
        </w:rPr>
      </w:pPr>
      <w:r w:rsidRPr="006C268F">
        <w:rPr>
          <w:rFonts w:ascii="Arial" w:hAnsi="Arial" w:cs="Arial"/>
          <w:b/>
          <w:sz w:val="24"/>
          <w:szCs w:val="24"/>
        </w:rPr>
        <w:t>2.2.2 Radicación, vista y requerimiento</w:t>
      </w:r>
      <w:r w:rsidRPr="006C268F">
        <w:rPr>
          <w:rStyle w:val="Refdenotaalpie"/>
          <w:rFonts w:ascii="Arial" w:hAnsi="Arial" w:cs="Arial"/>
          <w:b/>
          <w:sz w:val="24"/>
          <w:szCs w:val="24"/>
        </w:rPr>
        <w:footnoteReference w:id="20"/>
      </w:r>
      <w:r w:rsidRPr="006C268F">
        <w:rPr>
          <w:rFonts w:ascii="Arial" w:hAnsi="Arial" w:cs="Arial"/>
          <w:b/>
          <w:sz w:val="24"/>
          <w:szCs w:val="24"/>
        </w:rPr>
        <w:t xml:space="preserve">. </w:t>
      </w:r>
      <w:r w:rsidRPr="006C268F">
        <w:rPr>
          <w:rFonts w:ascii="Arial" w:hAnsi="Arial" w:cs="Arial"/>
          <w:sz w:val="24"/>
          <w:szCs w:val="24"/>
        </w:rPr>
        <w:t xml:space="preserve">En acuerdo de diez de agosto, se radicó el </w:t>
      </w:r>
      <w:r w:rsidRPr="006C268F">
        <w:rPr>
          <w:rFonts w:ascii="Arial" w:hAnsi="Arial" w:cs="Arial"/>
          <w:i/>
          <w:iCs/>
          <w:sz w:val="24"/>
          <w:szCs w:val="24"/>
        </w:rPr>
        <w:t>Juicio Ciudadano</w:t>
      </w:r>
      <w:r w:rsidRPr="006C268F">
        <w:rPr>
          <w:rFonts w:ascii="Arial" w:hAnsi="Arial" w:cs="Arial"/>
          <w:sz w:val="24"/>
          <w:szCs w:val="24"/>
        </w:rPr>
        <w:t xml:space="preserve">, se requirió diversa información a la Tesorera, al Secretario y al Oficial Mayor, todos del </w:t>
      </w:r>
      <w:r w:rsidRPr="006C268F">
        <w:rPr>
          <w:rFonts w:ascii="Arial" w:hAnsi="Arial" w:cs="Arial"/>
          <w:i/>
          <w:iCs/>
          <w:sz w:val="24"/>
          <w:szCs w:val="24"/>
        </w:rPr>
        <w:t xml:space="preserve">Ayuntamiento, </w:t>
      </w:r>
      <w:r w:rsidRPr="006C268F">
        <w:rPr>
          <w:rFonts w:ascii="Arial" w:hAnsi="Arial" w:cs="Arial"/>
          <w:sz w:val="24"/>
          <w:szCs w:val="24"/>
        </w:rPr>
        <w:t xml:space="preserve">y, además, se dio vista a la </w:t>
      </w:r>
      <w:r w:rsidRPr="006C268F">
        <w:rPr>
          <w:rFonts w:ascii="Arial" w:hAnsi="Arial" w:cs="Arial"/>
          <w:i/>
          <w:iCs/>
          <w:sz w:val="24"/>
          <w:szCs w:val="24"/>
        </w:rPr>
        <w:t xml:space="preserve">Actora </w:t>
      </w:r>
      <w:r w:rsidRPr="006C268F">
        <w:rPr>
          <w:rFonts w:ascii="Arial" w:hAnsi="Arial" w:cs="Arial"/>
          <w:sz w:val="24"/>
          <w:szCs w:val="24"/>
        </w:rPr>
        <w:t xml:space="preserve">con las constancias remitidas por </w:t>
      </w:r>
      <w:r w:rsidRPr="006C268F">
        <w:rPr>
          <w:rFonts w:ascii="Arial" w:hAnsi="Arial" w:cs="Arial"/>
          <w:i/>
          <w:iCs/>
          <w:sz w:val="24"/>
          <w:szCs w:val="24"/>
        </w:rPr>
        <w:t>Las responsables.</w:t>
      </w:r>
    </w:p>
    <w:p w14:paraId="0E7306C5" w14:textId="77777777" w:rsidR="00A4499D" w:rsidRPr="006C268F" w:rsidRDefault="00A4499D" w:rsidP="00A4499D">
      <w:pPr>
        <w:tabs>
          <w:tab w:val="left" w:pos="789"/>
        </w:tabs>
        <w:spacing w:line="360" w:lineRule="auto"/>
        <w:ind w:left="224" w:right="687"/>
        <w:jc w:val="both"/>
        <w:rPr>
          <w:rFonts w:ascii="Arial" w:hAnsi="Arial" w:cs="Arial"/>
          <w:sz w:val="24"/>
          <w:szCs w:val="24"/>
        </w:rPr>
      </w:pPr>
    </w:p>
    <w:p w14:paraId="6DD77E91" w14:textId="77777777" w:rsidR="00A4499D" w:rsidRPr="006C268F" w:rsidRDefault="00A4499D" w:rsidP="00A4499D">
      <w:pPr>
        <w:tabs>
          <w:tab w:val="left" w:pos="789"/>
        </w:tabs>
        <w:spacing w:line="360" w:lineRule="auto"/>
        <w:ind w:right="687"/>
        <w:jc w:val="both"/>
        <w:rPr>
          <w:rFonts w:ascii="Arial" w:hAnsi="Arial" w:cs="Arial"/>
          <w:sz w:val="24"/>
          <w:szCs w:val="24"/>
        </w:rPr>
      </w:pPr>
      <w:r w:rsidRPr="006C268F">
        <w:rPr>
          <w:rFonts w:ascii="Arial" w:hAnsi="Arial" w:cs="Arial"/>
          <w:b/>
          <w:sz w:val="24"/>
          <w:szCs w:val="24"/>
        </w:rPr>
        <w:t>2.2.3 Cumplimiento de requerimiento y desahogo de vista</w:t>
      </w:r>
      <w:r w:rsidRPr="006C268F">
        <w:rPr>
          <w:rStyle w:val="Refdenotaalpie"/>
          <w:rFonts w:ascii="Arial" w:hAnsi="Arial" w:cs="Arial"/>
          <w:b/>
          <w:sz w:val="24"/>
          <w:szCs w:val="24"/>
        </w:rPr>
        <w:footnoteReference w:id="21"/>
      </w:r>
      <w:r w:rsidRPr="006C268F">
        <w:rPr>
          <w:rFonts w:ascii="Arial" w:hAnsi="Arial" w:cs="Arial"/>
          <w:b/>
          <w:sz w:val="24"/>
          <w:szCs w:val="24"/>
        </w:rPr>
        <w:t xml:space="preserve">. </w:t>
      </w:r>
      <w:r w:rsidRPr="006C268F">
        <w:rPr>
          <w:rFonts w:ascii="Arial" w:hAnsi="Arial" w:cs="Arial"/>
          <w:sz w:val="24"/>
          <w:szCs w:val="24"/>
        </w:rPr>
        <w:t xml:space="preserve">Por acuerdo de dieciséis de agosto, se tuvo por cumpliendo a la Tesorera y al Oficial Mayor, ambos del </w:t>
      </w:r>
      <w:r w:rsidRPr="006C268F">
        <w:rPr>
          <w:rFonts w:ascii="Arial" w:hAnsi="Arial" w:cs="Arial"/>
          <w:i/>
          <w:iCs/>
          <w:sz w:val="24"/>
          <w:szCs w:val="24"/>
        </w:rPr>
        <w:t xml:space="preserve">Ayuntamiento, </w:t>
      </w:r>
      <w:r w:rsidRPr="006C268F">
        <w:rPr>
          <w:rFonts w:ascii="Arial" w:hAnsi="Arial" w:cs="Arial"/>
          <w:sz w:val="24"/>
          <w:szCs w:val="24"/>
        </w:rPr>
        <w:t>con el requerimiento de diez de agosto y, además, se tuvo a la</w:t>
      </w:r>
      <w:r w:rsidRPr="006C268F">
        <w:rPr>
          <w:rFonts w:ascii="Arial" w:hAnsi="Arial" w:cs="Arial"/>
          <w:i/>
          <w:iCs/>
          <w:sz w:val="24"/>
          <w:szCs w:val="24"/>
        </w:rPr>
        <w:t xml:space="preserve"> Actora </w:t>
      </w:r>
      <w:r w:rsidRPr="006C268F">
        <w:rPr>
          <w:rFonts w:ascii="Arial" w:hAnsi="Arial" w:cs="Arial"/>
          <w:sz w:val="24"/>
          <w:szCs w:val="24"/>
        </w:rPr>
        <w:t>por desahogando la vista que se le concedió en el mismo acuerdo.</w:t>
      </w:r>
    </w:p>
    <w:p w14:paraId="7F1F7A0E" w14:textId="77777777" w:rsidR="00A4499D" w:rsidRPr="006C268F" w:rsidRDefault="00A4499D" w:rsidP="00A4499D">
      <w:pPr>
        <w:tabs>
          <w:tab w:val="left" w:pos="789"/>
        </w:tabs>
        <w:spacing w:line="360" w:lineRule="auto"/>
        <w:ind w:right="687"/>
        <w:jc w:val="both"/>
        <w:rPr>
          <w:rFonts w:ascii="Arial" w:hAnsi="Arial" w:cs="Arial"/>
          <w:bCs/>
          <w:sz w:val="24"/>
          <w:szCs w:val="24"/>
        </w:rPr>
      </w:pPr>
    </w:p>
    <w:p w14:paraId="759A752D" w14:textId="77777777" w:rsidR="00A4499D" w:rsidRPr="006C268F" w:rsidRDefault="00A4499D" w:rsidP="00A4499D">
      <w:pPr>
        <w:tabs>
          <w:tab w:val="left" w:pos="789"/>
        </w:tabs>
        <w:spacing w:line="360" w:lineRule="auto"/>
        <w:ind w:right="687"/>
        <w:jc w:val="both"/>
        <w:rPr>
          <w:rFonts w:ascii="Arial" w:hAnsi="Arial" w:cs="Arial"/>
          <w:sz w:val="24"/>
          <w:szCs w:val="24"/>
        </w:rPr>
      </w:pPr>
      <w:r w:rsidRPr="006C268F">
        <w:rPr>
          <w:rFonts w:ascii="Arial" w:hAnsi="Arial" w:cs="Arial"/>
          <w:b/>
          <w:sz w:val="24"/>
          <w:szCs w:val="24"/>
        </w:rPr>
        <w:t>2.2.4 Cumplimiento de requerimiento y vista</w:t>
      </w:r>
      <w:r w:rsidRPr="006C268F">
        <w:rPr>
          <w:rStyle w:val="Refdenotaalpie"/>
          <w:rFonts w:ascii="Arial" w:hAnsi="Arial" w:cs="Arial"/>
          <w:b/>
          <w:sz w:val="24"/>
          <w:szCs w:val="24"/>
        </w:rPr>
        <w:footnoteReference w:id="22"/>
      </w:r>
      <w:r w:rsidRPr="006C268F">
        <w:rPr>
          <w:rFonts w:ascii="Arial" w:hAnsi="Arial" w:cs="Arial"/>
          <w:b/>
          <w:sz w:val="24"/>
          <w:szCs w:val="24"/>
        </w:rPr>
        <w:t xml:space="preserve">. </w:t>
      </w:r>
      <w:r w:rsidRPr="006C268F">
        <w:rPr>
          <w:rFonts w:ascii="Arial" w:hAnsi="Arial" w:cs="Arial"/>
          <w:bCs/>
          <w:sz w:val="24"/>
          <w:szCs w:val="24"/>
        </w:rPr>
        <w:t>M</w:t>
      </w:r>
      <w:r w:rsidRPr="006C268F">
        <w:rPr>
          <w:rFonts w:ascii="Arial" w:hAnsi="Arial" w:cs="Arial"/>
          <w:sz w:val="24"/>
          <w:szCs w:val="24"/>
        </w:rPr>
        <w:t xml:space="preserve">ediante acuerdo de veintitrés de agosto, se tuvo al Secretario del </w:t>
      </w:r>
      <w:r w:rsidRPr="006C268F">
        <w:rPr>
          <w:rFonts w:ascii="Arial" w:hAnsi="Arial" w:cs="Arial"/>
          <w:i/>
          <w:iCs/>
          <w:sz w:val="24"/>
          <w:szCs w:val="24"/>
        </w:rPr>
        <w:t xml:space="preserve">Ayuntamiento </w:t>
      </w:r>
      <w:r w:rsidRPr="006C268F">
        <w:rPr>
          <w:rFonts w:ascii="Arial" w:hAnsi="Arial" w:cs="Arial"/>
          <w:sz w:val="24"/>
          <w:szCs w:val="24"/>
        </w:rPr>
        <w:t>por cumpliendo con el requerimiento antes referido y se ordenó dar vista a la</w:t>
      </w:r>
      <w:r w:rsidRPr="006C268F">
        <w:rPr>
          <w:rFonts w:ascii="Arial" w:hAnsi="Arial" w:cs="Arial"/>
          <w:i/>
          <w:iCs/>
          <w:sz w:val="24"/>
          <w:szCs w:val="24"/>
        </w:rPr>
        <w:t xml:space="preserve"> Actora </w:t>
      </w:r>
      <w:r w:rsidRPr="006C268F">
        <w:rPr>
          <w:rFonts w:ascii="Arial" w:hAnsi="Arial" w:cs="Arial"/>
          <w:sz w:val="24"/>
          <w:szCs w:val="24"/>
        </w:rPr>
        <w:t xml:space="preserve">con las constancias remitidas. </w:t>
      </w:r>
    </w:p>
    <w:p w14:paraId="418E368F" w14:textId="77777777" w:rsidR="00A4499D" w:rsidRPr="006C268F" w:rsidRDefault="00A4499D" w:rsidP="00A4499D">
      <w:pPr>
        <w:tabs>
          <w:tab w:val="left" w:pos="789"/>
        </w:tabs>
        <w:spacing w:line="360" w:lineRule="auto"/>
        <w:ind w:left="224" w:right="687"/>
        <w:jc w:val="both"/>
        <w:rPr>
          <w:rFonts w:ascii="Arial" w:hAnsi="Arial" w:cs="Arial"/>
          <w:sz w:val="24"/>
          <w:szCs w:val="24"/>
        </w:rPr>
      </w:pPr>
    </w:p>
    <w:p w14:paraId="07CFE57E" w14:textId="77777777" w:rsidR="00A4499D" w:rsidRPr="006C268F" w:rsidRDefault="00A4499D" w:rsidP="00A4499D">
      <w:pPr>
        <w:tabs>
          <w:tab w:val="left" w:pos="789"/>
        </w:tabs>
        <w:spacing w:line="360" w:lineRule="auto"/>
        <w:ind w:right="687"/>
        <w:jc w:val="both"/>
        <w:rPr>
          <w:rFonts w:ascii="Arial" w:hAnsi="Arial" w:cs="Arial"/>
          <w:sz w:val="24"/>
          <w:szCs w:val="24"/>
        </w:rPr>
      </w:pPr>
      <w:r w:rsidRPr="006C268F">
        <w:rPr>
          <w:rFonts w:ascii="Arial" w:hAnsi="Arial" w:cs="Arial"/>
          <w:b/>
          <w:bCs/>
          <w:sz w:val="24"/>
          <w:szCs w:val="24"/>
        </w:rPr>
        <w:t>2.2.5 Preclusión de vista</w:t>
      </w:r>
      <w:r w:rsidRPr="006C268F">
        <w:rPr>
          <w:rStyle w:val="Refdenotaalpie"/>
          <w:rFonts w:ascii="Arial" w:hAnsi="Arial" w:cs="Arial"/>
          <w:b/>
          <w:bCs/>
          <w:sz w:val="24"/>
          <w:szCs w:val="24"/>
        </w:rPr>
        <w:footnoteReference w:id="23"/>
      </w:r>
      <w:r w:rsidRPr="006C268F">
        <w:rPr>
          <w:rFonts w:ascii="Arial" w:hAnsi="Arial" w:cs="Arial"/>
          <w:b/>
          <w:bCs/>
          <w:sz w:val="24"/>
          <w:szCs w:val="24"/>
        </w:rPr>
        <w:t xml:space="preserve">. </w:t>
      </w:r>
      <w:r w:rsidRPr="006C268F">
        <w:rPr>
          <w:rFonts w:ascii="Arial" w:hAnsi="Arial" w:cs="Arial"/>
          <w:sz w:val="24"/>
          <w:szCs w:val="24"/>
        </w:rPr>
        <w:t>Mediante acuerdo de cinco de septiembre, se tuvo por precluida la vista que se le concedió a la</w:t>
      </w:r>
      <w:r w:rsidRPr="006C268F">
        <w:rPr>
          <w:rFonts w:ascii="Arial" w:hAnsi="Arial" w:cs="Arial"/>
          <w:i/>
          <w:iCs/>
          <w:sz w:val="24"/>
          <w:szCs w:val="24"/>
        </w:rPr>
        <w:t xml:space="preserve"> Actora </w:t>
      </w:r>
      <w:r w:rsidRPr="006C268F">
        <w:rPr>
          <w:rFonts w:ascii="Arial" w:hAnsi="Arial" w:cs="Arial"/>
          <w:sz w:val="24"/>
          <w:szCs w:val="24"/>
        </w:rPr>
        <w:t>mediante acuerdo de veintitrés de agosto.</w:t>
      </w:r>
    </w:p>
    <w:p w14:paraId="4DA3C892" w14:textId="77777777" w:rsidR="00A4499D" w:rsidRPr="006C268F" w:rsidRDefault="00A4499D" w:rsidP="00A4499D">
      <w:pPr>
        <w:tabs>
          <w:tab w:val="left" w:pos="789"/>
        </w:tabs>
        <w:spacing w:line="360" w:lineRule="auto"/>
        <w:ind w:left="224" w:right="687"/>
        <w:jc w:val="both"/>
        <w:rPr>
          <w:rFonts w:ascii="Arial" w:hAnsi="Arial" w:cs="Arial"/>
          <w:sz w:val="24"/>
          <w:szCs w:val="24"/>
        </w:rPr>
      </w:pPr>
    </w:p>
    <w:p w14:paraId="1F5272EA" w14:textId="77777777" w:rsidR="00A4499D" w:rsidRPr="006C268F" w:rsidRDefault="00A4499D" w:rsidP="00A4499D">
      <w:pPr>
        <w:tabs>
          <w:tab w:val="left" w:pos="789"/>
        </w:tabs>
        <w:spacing w:line="360" w:lineRule="auto"/>
        <w:ind w:right="687"/>
        <w:jc w:val="both"/>
        <w:rPr>
          <w:rFonts w:ascii="Arial" w:hAnsi="Arial" w:cs="Arial"/>
          <w:bCs/>
          <w:sz w:val="24"/>
          <w:szCs w:val="24"/>
        </w:rPr>
      </w:pPr>
      <w:r w:rsidRPr="006C268F">
        <w:rPr>
          <w:rFonts w:ascii="Arial" w:hAnsi="Arial" w:cs="Arial"/>
          <w:b/>
          <w:bCs/>
          <w:sz w:val="24"/>
          <w:szCs w:val="24"/>
        </w:rPr>
        <w:t>2.2.6 Admisión</w:t>
      </w:r>
      <w:r w:rsidRPr="006C268F">
        <w:rPr>
          <w:rStyle w:val="Refdenotaalpie"/>
          <w:rFonts w:ascii="Arial" w:hAnsi="Arial" w:cs="Arial"/>
          <w:b/>
          <w:bCs/>
          <w:sz w:val="24"/>
          <w:szCs w:val="24"/>
        </w:rPr>
        <w:footnoteReference w:id="24"/>
      </w:r>
      <w:r w:rsidRPr="006C268F">
        <w:rPr>
          <w:rFonts w:ascii="Arial" w:hAnsi="Arial" w:cs="Arial"/>
          <w:b/>
          <w:bCs/>
          <w:sz w:val="24"/>
          <w:szCs w:val="24"/>
        </w:rPr>
        <w:t xml:space="preserve">. </w:t>
      </w:r>
      <w:r w:rsidRPr="006C268F">
        <w:rPr>
          <w:rFonts w:ascii="Arial" w:hAnsi="Arial" w:cs="Arial"/>
          <w:sz w:val="24"/>
          <w:szCs w:val="24"/>
        </w:rPr>
        <w:t xml:space="preserve">Por mismo acuerdo de cinco de septiembre, </w:t>
      </w:r>
      <w:r w:rsidRPr="006C268F">
        <w:rPr>
          <w:rFonts w:ascii="Arial" w:hAnsi="Arial" w:cs="Arial"/>
          <w:bCs/>
          <w:sz w:val="24"/>
          <w:szCs w:val="24"/>
        </w:rPr>
        <w:t xml:space="preserve">se admitió a trámite el presente medio de impugnación y se admitieron las pruebas </w:t>
      </w:r>
      <w:r w:rsidRPr="006C268F">
        <w:rPr>
          <w:rFonts w:ascii="Arial" w:hAnsi="Arial" w:cs="Arial"/>
          <w:bCs/>
          <w:sz w:val="24"/>
          <w:szCs w:val="24"/>
        </w:rPr>
        <w:lastRenderedPageBreak/>
        <w:t>ofrecidas por las partes, las cuales se tuvieron por desahogadas atendiendo a su propia naturaleza.</w:t>
      </w:r>
    </w:p>
    <w:p w14:paraId="390F47BC" w14:textId="77777777" w:rsidR="00A4499D" w:rsidRPr="006C268F" w:rsidRDefault="00A4499D" w:rsidP="00A4499D">
      <w:pPr>
        <w:tabs>
          <w:tab w:val="left" w:pos="789"/>
        </w:tabs>
        <w:spacing w:line="360" w:lineRule="auto"/>
        <w:ind w:left="224" w:right="687"/>
        <w:jc w:val="both"/>
        <w:rPr>
          <w:rFonts w:ascii="Arial" w:hAnsi="Arial" w:cs="Arial"/>
          <w:bCs/>
          <w:sz w:val="24"/>
          <w:szCs w:val="24"/>
        </w:rPr>
      </w:pPr>
    </w:p>
    <w:p w14:paraId="1A3FD123" w14:textId="77777777" w:rsidR="00A4499D" w:rsidRPr="006C268F" w:rsidRDefault="00A4499D" w:rsidP="00A4499D">
      <w:pPr>
        <w:tabs>
          <w:tab w:val="left" w:pos="789"/>
        </w:tabs>
        <w:spacing w:line="360" w:lineRule="auto"/>
        <w:ind w:right="687"/>
        <w:jc w:val="both"/>
        <w:rPr>
          <w:rFonts w:ascii="Arial" w:hAnsi="Arial" w:cs="Arial"/>
          <w:sz w:val="24"/>
          <w:szCs w:val="24"/>
        </w:rPr>
      </w:pPr>
      <w:r w:rsidRPr="006C268F">
        <w:rPr>
          <w:rFonts w:ascii="Arial" w:hAnsi="Arial" w:cs="Arial"/>
          <w:b/>
          <w:bCs/>
          <w:sz w:val="24"/>
          <w:szCs w:val="24"/>
        </w:rPr>
        <w:t xml:space="preserve">2.2.7 Cierre de instrucción. </w:t>
      </w:r>
      <w:r w:rsidRPr="006C268F">
        <w:rPr>
          <w:rFonts w:ascii="Arial" w:hAnsi="Arial" w:cs="Arial"/>
          <w:sz w:val="24"/>
          <w:szCs w:val="24"/>
        </w:rPr>
        <w:t>En su momento,</w:t>
      </w:r>
      <w:r w:rsidRPr="006C268F">
        <w:rPr>
          <w:rFonts w:ascii="Arial" w:hAnsi="Arial" w:cs="Arial"/>
          <w:b/>
          <w:bCs/>
          <w:sz w:val="24"/>
          <w:szCs w:val="24"/>
        </w:rPr>
        <w:t xml:space="preserve"> </w:t>
      </w:r>
      <w:r w:rsidRPr="006C268F">
        <w:rPr>
          <w:rFonts w:ascii="Arial" w:hAnsi="Arial" w:cs="Arial"/>
          <w:sz w:val="24"/>
          <w:szCs w:val="24"/>
        </w:rPr>
        <w:t>se declaró el cierre de instrucción, quedando los autos en estado de dictar sentencia.</w:t>
      </w:r>
    </w:p>
    <w:p w14:paraId="1D46FD64" w14:textId="77777777" w:rsidR="00A4499D" w:rsidRPr="006C268F" w:rsidRDefault="00A4499D" w:rsidP="00A4499D">
      <w:pPr>
        <w:tabs>
          <w:tab w:val="left" w:pos="789"/>
        </w:tabs>
        <w:spacing w:line="360" w:lineRule="auto"/>
        <w:ind w:left="224" w:right="687"/>
        <w:jc w:val="both"/>
        <w:rPr>
          <w:rFonts w:ascii="Arial" w:hAnsi="Arial" w:cs="Arial"/>
          <w:bCs/>
          <w:sz w:val="24"/>
          <w:szCs w:val="24"/>
        </w:rPr>
      </w:pPr>
    </w:p>
    <w:p w14:paraId="4773985B" w14:textId="77777777" w:rsidR="00A4499D" w:rsidRPr="006C268F" w:rsidRDefault="00A4499D" w:rsidP="00A4499D">
      <w:pPr>
        <w:tabs>
          <w:tab w:val="left" w:pos="789"/>
        </w:tabs>
        <w:spacing w:line="360" w:lineRule="auto"/>
        <w:ind w:left="224" w:right="687" w:firstLine="485"/>
        <w:jc w:val="center"/>
        <w:rPr>
          <w:rFonts w:ascii="Arial" w:hAnsi="Arial" w:cs="Arial"/>
          <w:b/>
          <w:sz w:val="24"/>
          <w:szCs w:val="24"/>
        </w:rPr>
      </w:pPr>
      <w:r w:rsidRPr="006C268F">
        <w:rPr>
          <w:rFonts w:ascii="Arial" w:hAnsi="Arial" w:cs="Arial"/>
          <w:b/>
          <w:sz w:val="24"/>
          <w:szCs w:val="24"/>
        </w:rPr>
        <w:t>3. ACUMULACIÓN</w:t>
      </w:r>
    </w:p>
    <w:p w14:paraId="38A8A949" w14:textId="77777777" w:rsidR="00A4499D" w:rsidRPr="006C268F" w:rsidRDefault="00A4499D" w:rsidP="00A4499D">
      <w:pPr>
        <w:spacing w:line="360" w:lineRule="auto"/>
        <w:jc w:val="both"/>
        <w:rPr>
          <w:rFonts w:ascii="Arial" w:hAnsi="Arial" w:cs="Arial"/>
          <w:b/>
          <w:bCs/>
          <w:sz w:val="24"/>
          <w:szCs w:val="24"/>
          <w:lang w:val="es-ES_tradnl"/>
        </w:rPr>
      </w:pPr>
    </w:p>
    <w:p w14:paraId="39732146" w14:textId="77777777" w:rsidR="00A4499D" w:rsidRPr="006C268F" w:rsidRDefault="00A4499D" w:rsidP="00A4499D">
      <w:pPr>
        <w:spacing w:line="360" w:lineRule="auto"/>
        <w:ind w:right="730"/>
        <w:jc w:val="both"/>
        <w:rPr>
          <w:rFonts w:ascii="Arial" w:hAnsi="Arial" w:cs="Arial"/>
          <w:sz w:val="24"/>
          <w:szCs w:val="24"/>
          <w:lang w:val="es-ES_tradnl"/>
        </w:rPr>
      </w:pPr>
      <w:r w:rsidRPr="006C268F">
        <w:rPr>
          <w:rFonts w:ascii="Arial" w:hAnsi="Arial" w:cs="Arial"/>
          <w:sz w:val="24"/>
          <w:szCs w:val="24"/>
          <w:lang w:val="es-ES_tradnl"/>
        </w:rPr>
        <w:t xml:space="preserve">Con fundamento en el artículo 42 de la </w:t>
      </w:r>
      <w:r w:rsidRPr="006C268F">
        <w:rPr>
          <w:rFonts w:ascii="Arial" w:hAnsi="Arial" w:cs="Arial"/>
          <w:i/>
          <w:iCs/>
          <w:sz w:val="24"/>
          <w:szCs w:val="24"/>
          <w:lang w:val="es-ES_tradnl"/>
        </w:rPr>
        <w:t xml:space="preserve">Ley Electoral </w:t>
      </w:r>
      <w:r w:rsidRPr="006C268F">
        <w:rPr>
          <w:rFonts w:ascii="Arial" w:hAnsi="Arial" w:cs="Arial"/>
          <w:sz w:val="24"/>
          <w:szCs w:val="24"/>
          <w:lang w:val="es-ES_tradnl"/>
        </w:rPr>
        <w:t>y 108, fracción IV del Reglamento Interior del Tribunal Electoral del Estado</w:t>
      </w:r>
      <w:r w:rsidRPr="006C268F">
        <w:rPr>
          <w:rFonts w:ascii="Arial" w:hAnsi="Arial" w:cs="Arial"/>
          <w:i/>
          <w:iCs/>
          <w:sz w:val="24"/>
          <w:szCs w:val="24"/>
          <w:lang w:val="es-ES_tradnl"/>
        </w:rPr>
        <w:t xml:space="preserve">, </w:t>
      </w:r>
      <w:r w:rsidRPr="006C268F">
        <w:rPr>
          <w:rFonts w:ascii="Arial" w:hAnsi="Arial" w:cs="Arial"/>
          <w:sz w:val="24"/>
          <w:szCs w:val="24"/>
          <w:lang w:val="es-ES_tradnl"/>
        </w:rPr>
        <w:t>se</w:t>
      </w:r>
      <w:r w:rsidRPr="006C268F">
        <w:rPr>
          <w:rFonts w:ascii="Arial" w:hAnsi="Arial" w:cs="Arial"/>
          <w:i/>
          <w:iCs/>
          <w:sz w:val="24"/>
          <w:szCs w:val="24"/>
          <w:lang w:val="es-ES_tradnl"/>
        </w:rPr>
        <w:t xml:space="preserve"> </w:t>
      </w:r>
      <w:r w:rsidRPr="006C268F">
        <w:rPr>
          <w:rFonts w:ascii="Arial" w:hAnsi="Arial" w:cs="Arial"/>
          <w:sz w:val="24"/>
          <w:szCs w:val="24"/>
          <w:lang w:val="es-ES_tradnl"/>
        </w:rPr>
        <w:t>considera que</w:t>
      </w:r>
      <w:r w:rsidRPr="006C268F">
        <w:rPr>
          <w:rFonts w:ascii="Arial" w:hAnsi="Arial" w:cs="Arial"/>
          <w:i/>
          <w:iCs/>
          <w:sz w:val="24"/>
          <w:szCs w:val="24"/>
          <w:lang w:val="es-ES_tradnl"/>
        </w:rPr>
        <w:t xml:space="preserve"> </w:t>
      </w:r>
      <w:r w:rsidRPr="006C268F">
        <w:rPr>
          <w:rFonts w:ascii="Arial" w:hAnsi="Arial" w:cs="Arial"/>
          <w:sz w:val="24"/>
          <w:szCs w:val="24"/>
          <w:lang w:val="es-ES_tradnl"/>
        </w:rPr>
        <w:t xml:space="preserve">se deben </w:t>
      </w:r>
      <w:r w:rsidRPr="006C268F">
        <w:rPr>
          <w:rFonts w:ascii="Arial" w:hAnsi="Arial" w:cs="Arial"/>
          <w:b/>
          <w:bCs/>
          <w:sz w:val="24"/>
          <w:szCs w:val="24"/>
          <w:lang w:val="es-ES_tradnl"/>
        </w:rPr>
        <w:t xml:space="preserve">acumular </w:t>
      </w:r>
      <w:r w:rsidRPr="006C268F">
        <w:rPr>
          <w:rFonts w:ascii="Arial" w:hAnsi="Arial" w:cs="Arial"/>
          <w:sz w:val="24"/>
          <w:szCs w:val="24"/>
          <w:lang w:val="es-ES_tradnl"/>
        </w:rPr>
        <w:t>los juicios ciudadanos porque se tratan de medios de impugnación promovidos por la</w:t>
      </w:r>
      <w:r w:rsidRPr="006C268F">
        <w:rPr>
          <w:rFonts w:ascii="Arial" w:hAnsi="Arial" w:cs="Arial"/>
          <w:i/>
          <w:iCs/>
          <w:sz w:val="24"/>
          <w:szCs w:val="24"/>
          <w:lang w:val="es-ES_tradnl"/>
        </w:rPr>
        <w:t xml:space="preserve"> Actora </w:t>
      </w:r>
      <w:r w:rsidRPr="006C268F">
        <w:rPr>
          <w:rFonts w:ascii="Arial" w:hAnsi="Arial" w:cs="Arial"/>
          <w:sz w:val="24"/>
          <w:szCs w:val="24"/>
          <w:lang w:val="es-ES_tradnl"/>
        </w:rPr>
        <w:t xml:space="preserve">en contra de </w:t>
      </w:r>
      <w:r w:rsidRPr="006C268F">
        <w:rPr>
          <w:rFonts w:ascii="Arial" w:hAnsi="Arial" w:cs="Arial"/>
          <w:i/>
          <w:iCs/>
          <w:sz w:val="24"/>
          <w:szCs w:val="24"/>
          <w:lang w:val="es-ES_tradnl"/>
        </w:rPr>
        <w:t>Las responsables</w:t>
      </w:r>
      <w:r w:rsidRPr="006C268F">
        <w:rPr>
          <w:rFonts w:ascii="Arial" w:hAnsi="Arial" w:cs="Arial"/>
          <w:bCs/>
          <w:sz w:val="24"/>
          <w:szCs w:val="24"/>
        </w:rPr>
        <w:t xml:space="preserve"> y en los cuales controvierte el despido del personal a su cargo, su consecuente obstaculización del ejercicio del cargo y comisión de </w:t>
      </w:r>
      <w:r w:rsidRPr="006C268F">
        <w:rPr>
          <w:rFonts w:ascii="Arial" w:hAnsi="Arial" w:cs="Arial"/>
          <w:bCs/>
          <w:i/>
          <w:iCs/>
          <w:sz w:val="24"/>
          <w:szCs w:val="24"/>
        </w:rPr>
        <w:t>VPG</w:t>
      </w:r>
      <w:r w:rsidRPr="006C268F">
        <w:rPr>
          <w:rStyle w:val="Refdenotaalpie"/>
          <w:rFonts w:ascii="Arial" w:eastAsia="Calibri" w:hAnsi="Arial" w:cs="Arial"/>
          <w:iCs/>
          <w:sz w:val="24"/>
          <w:szCs w:val="24"/>
          <w:lang w:val="es-ES_tradnl"/>
        </w:rPr>
        <w:footnoteReference w:id="25"/>
      </w:r>
      <w:r w:rsidRPr="006C268F">
        <w:rPr>
          <w:rFonts w:ascii="Arial" w:hAnsi="Arial" w:cs="Arial"/>
          <w:sz w:val="24"/>
          <w:szCs w:val="24"/>
          <w:lang w:val="es-ES_tradnl"/>
        </w:rPr>
        <w:t>, lo cual lleva a determinar que entre ambos existe conexidad en la causa.</w:t>
      </w:r>
    </w:p>
    <w:p w14:paraId="10D04669" w14:textId="77777777" w:rsidR="00A4499D" w:rsidRPr="006C268F" w:rsidRDefault="00A4499D" w:rsidP="00A4499D">
      <w:pPr>
        <w:spacing w:line="360" w:lineRule="auto"/>
        <w:ind w:left="284" w:right="730"/>
        <w:jc w:val="both"/>
        <w:rPr>
          <w:rFonts w:ascii="Arial" w:hAnsi="Arial" w:cs="Arial"/>
          <w:sz w:val="24"/>
          <w:szCs w:val="24"/>
          <w:lang w:val="es-ES_tradnl"/>
        </w:rPr>
      </w:pPr>
    </w:p>
    <w:p w14:paraId="2129E4AA" w14:textId="67EAF0CD" w:rsidR="00A4499D" w:rsidRPr="006C268F" w:rsidRDefault="00A4499D" w:rsidP="00A4499D">
      <w:pPr>
        <w:spacing w:line="360" w:lineRule="auto"/>
        <w:ind w:right="730"/>
        <w:jc w:val="both"/>
        <w:rPr>
          <w:rFonts w:ascii="Arial" w:hAnsi="Arial" w:cs="Arial"/>
          <w:sz w:val="24"/>
          <w:szCs w:val="24"/>
          <w:lang w:val="es-ES_tradnl"/>
        </w:rPr>
      </w:pPr>
      <w:r w:rsidRPr="006C268F">
        <w:rPr>
          <w:rFonts w:ascii="Arial" w:hAnsi="Arial" w:cs="Arial"/>
          <w:sz w:val="24"/>
          <w:szCs w:val="24"/>
          <w:lang w:val="es-ES_tradnl"/>
        </w:rPr>
        <w:t>En consecuencia, a fin de que se resuelvan de manera conjunta, congruente y completa y con ello evitar el dictado de fallos contradictorios, por economía</w:t>
      </w:r>
      <w:r>
        <w:rPr>
          <w:rFonts w:ascii="Arial" w:hAnsi="Arial" w:cs="Arial"/>
          <w:sz w:val="24"/>
          <w:szCs w:val="24"/>
          <w:lang w:val="es-ES_tradnl"/>
        </w:rPr>
        <w:t xml:space="preserve"> </w:t>
      </w:r>
      <w:r w:rsidRPr="006C268F">
        <w:rPr>
          <w:rFonts w:ascii="Arial" w:hAnsi="Arial" w:cs="Arial"/>
          <w:sz w:val="24"/>
          <w:szCs w:val="24"/>
          <w:lang w:val="es-ES_tradnl"/>
        </w:rPr>
        <w:t xml:space="preserve">procesal, el expediente TEEM-JDC-035/2023 se debe acumular al diverso TEEM-JDC-029/2023 por ser este el primero que se recibió en </w:t>
      </w:r>
      <w:r w:rsidRPr="006C268F">
        <w:rPr>
          <w:rFonts w:ascii="Arial" w:hAnsi="Arial" w:cs="Arial"/>
          <w:i/>
          <w:sz w:val="24"/>
          <w:szCs w:val="24"/>
          <w:lang w:val="es-ES_tradnl"/>
        </w:rPr>
        <w:t>TEEM</w:t>
      </w:r>
      <w:r w:rsidRPr="006C268F">
        <w:rPr>
          <w:rFonts w:ascii="Arial" w:hAnsi="Arial" w:cs="Arial"/>
          <w:sz w:val="24"/>
          <w:szCs w:val="24"/>
          <w:lang w:val="es-ES_tradnl"/>
        </w:rPr>
        <w:t>; en la inteligencia de que la acumulación solo es para efectos de esta resolución.</w:t>
      </w:r>
    </w:p>
    <w:p w14:paraId="5F362246" w14:textId="77777777" w:rsidR="00A4499D" w:rsidRPr="006C268F" w:rsidRDefault="00A4499D" w:rsidP="00A4499D">
      <w:pPr>
        <w:spacing w:line="360" w:lineRule="auto"/>
        <w:ind w:left="284" w:right="730"/>
        <w:jc w:val="both"/>
        <w:rPr>
          <w:rFonts w:ascii="Arial" w:hAnsi="Arial" w:cs="Arial"/>
          <w:sz w:val="24"/>
          <w:szCs w:val="24"/>
          <w:lang w:val="es-ES_tradnl"/>
        </w:rPr>
      </w:pPr>
    </w:p>
    <w:p w14:paraId="3ACDD370" w14:textId="77777777" w:rsidR="00A4499D" w:rsidRPr="006C268F" w:rsidRDefault="00A4499D" w:rsidP="00A4499D">
      <w:pPr>
        <w:spacing w:line="360" w:lineRule="auto"/>
        <w:ind w:right="730"/>
        <w:jc w:val="both"/>
        <w:rPr>
          <w:rFonts w:ascii="Arial" w:hAnsi="Arial" w:cs="Arial"/>
          <w:sz w:val="24"/>
          <w:szCs w:val="24"/>
          <w:lang w:val="es-ES_tradnl"/>
        </w:rPr>
      </w:pPr>
      <w:r w:rsidRPr="006C268F">
        <w:rPr>
          <w:rFonts w:ascii="Arial" w:hAnsi="Arial" w:cs="Arial"/>
          <w:sz w:val="24"/>
          <w:szCs w:val="24"/>
          <w:lang w:val="es-ES_tradnl"/>
        </w:rPr>
        <w:t>Por lo anterior, se deberá glosar copia certificada de la presente la resolución al expediente acumulado.</w:t>
      </w:r>
    </w:p>
    <w:p w14:paraId="05353AC5" w14:textId="77777777" w:rsidR="00A4499D" w:rsidRPr="006C268F" w:rsidRDefault="00A4499D" w:rsidP="00A4499D">
      <w:pPr>
        <w:spacing w:line="360" w:lineRule="auto"/>
        <w:ind w:left="284" w:right="730"/>
        <w:jc w:val="both"/>
        <w:rPr>
          <w:rFonts w:ascii="Arial" w:hAnsi="Arial" w:cs="Arial"/>
          <w:sz w:val="24"/>
          <w:szCs w:val="24"/>
          <w:lang w:val="es-ES_tradnl"/>
        </w:rPr>
      </w:pPr>
    </w:p>
    <w:p w14:paraId="661C4B31" w14:textId="77777777" w:rsidR="00A4499D" w:rsidRPr="006C268F" w:rsidRDefault="00A4499D" w:rsidP="00A4499D">
      <w:pPr>
        <w:pStyle w:val="Textoindependiente"/>
        <w:spacing w:line="360" w:lineRule="auto"/>
        <w:jc w:val="center"/>
        <w:rPr>
          <w:rFonts w:ascii="Arial" w:hAnsi="Arial" w:cs="Arial"/>
          <w:b/>
          <w:lang w:val="es-ES_tradnl"/>
        </w:rPr>
      </w:pPr>
      <w:r w:rsidRPr="006C268F">
        <w:rPr>
          <w:rFonts w:ascii="Arial" w:hAnsi="Arial" w:cs="Arial"/>
          <w:b/>
          <w:lang w:val="es-ES_tradnl"/>
        </w:rPr>
        <w:t>4. COMPETENCIA</w:t>
      </w:r>
    </w:p>
    <w:p w14:paraId="667D7668" w14:textId="77777777" w:rsidR="00A4499D" w:rsidRPr="006C268F" w:rsidRDefault="00A4499D" w:rsidP="00A4499D">
      <w:pPr>
        <w:pStyle w:val="Textoindependiente"/>
        <w:spacing w:line="360" w:lineRule="auto"/>
        <w:jc w:val="center"/>
        <w:rPr>
          <w:rFonts w:ascii="Arial" w:hAnsi="Arial" w:cs="Arial"/>
          <w:b/>
          <w:lang w:val="es-ES_tradnl"/>
        </w:rPr>
      </w:pPr>
    </w:p>
    <w:p w14:paraId="76346B4A" w14:textId="3D3892EE" w:rsidR="00A4499D" w:rsidRPr="006C268F" w:rsidRDefault="00A4499D" w:rsidP="00A4499D">
      <w:pPr>
        <w:pStyle w:val="Textoindependiente"/>
        <w:spacing w:line="360" w:lineRule="auto"/>
        <w:ind w:right="683"/>
        <w:jc w:val="both"/>
        <w:rPr>
          <w:rFonts w:ascii="Arial" w:hAnsi="Arial" w:cs="Arial"/>
          <w:i/>
          <w:iCs/>
        </w:rPr>
      </w:pPr>
      <w:r w:rsidRPr="006C268F">
        <w:rPr>
          <w:rFonts w:ascii="Arial" w:hAnsi="Arial" w:cs="Arial"/>
        </w:rPr>
        <w:t xml:space="preserve">El Pleno del </w:t>
      </w:r>
      <w:r w:rsidRPr="006C268F">
        <w:rPr>
          <w:rFonts w:ascii="Arial" w:hAnsi="Arial" w:cs="Arial"/>
          <w:i/>
        </w:rPr>
        <w:t>TEEM</w:t>
      </w:r>
      <w:r w:rsidRPr="006C268F">
        <w:rPr>
          <w:rFonts w:ascii="Arial" w:hAnsi="Arial" w:cs="Arial"/>
          <w:spacing w:val="1"/>
        </w:rPr>
        <w:t xml:space="preserve"> </w:t>
      </w:r>
      <w:r w:rsidRPr="006C268F">
        <w:rPr>
          <w:rFonts w:ascii="Arial" w:hAnsi="Arial" w:cs="Arial"/>
        </w:rPr>
        <w:t>es</w:t>
      </w:r>
      <w:r w:rsidRPr="006C268F">
        <w:rPr>
          <w:rFonts w:ascii="Arial" w:hAnsi="Arial" w:cs="Arial"/>
          <w:spacing w:val="1"/>
        </w:rPr>
        <w:t xml:space="preserve"> </w:t>
      </w:r>
      <w:r w:rsidRPr="006C268F">
        <w:rPr>
          <w:rFonts w:ascii="Arial" w:hAnsi="Arial" w:cs="Arial"/>
        </w:rPr>
        <w:t>competente</w:t>
      </w:r>
      <w:r w:rsidRPr="006C268F">
        <w:rPr>
          <w:rFonts w:ascii="Arial" w:hAnsi="Arial" w:cs="Arial"/>
          <w:spacing w:val="1"/>
        </w:rPr>
        <w:t xml:space="preserve"> </w:t>
      </w:r>
      <w:r w:rsidRPr="006C268F">
        <w:rPr>
          <w:rFonts w:ascii="Arial" w:hAnsi="Arial" w:cs="Arial"/>
        </w:rPr>
        <w:t>para</w:t>
      </w:r>
      <w:r w:rsidRPr="006C268F">
        <w:rPr>
          <w:rFonts w:ascii="Arial" w:hAnsi="Arial" w:cs="Arial"/>
          <w:spacing w:val="1"/>
        </w:rPr>
        <w:t xml:space="preserve"> </w:t>
      </w:r>
      <w:r w:rsidRPr="006C268F">
        <w:rPr>
          <w:rFonts w:ascii="Arial" w:hAnsi="Arial" w:cs="Arial"/>
        </w:rPr>
        <w:t>conocer y resolver los presentes medios de impugnación, por tratarse de dos</w:t>
      </w:r>
      <w:r w:rsidRPr="006C268F">
        <w:rPr>
          <w:rFonts w:ascii="Arial" w:hAnsi="Arial" w:cs="Arial"/>
          <w:spacing w:val="1"/>
        </w:rPr>
        <w:t xml:space="preserve"> </w:t>
      </w:r>
      <w:r w:rsidRPr="006C268F">
        <w:rPr>
          <w:rFonts w:ascii="Arial" w:hAnsi="Arial" w:cs="Arial"/>
        </w:rPr>
        <w:t xml:space="preserve">juicios ciudadanos, promovidos por una ciudadana en su carácter de </w:t>
      </w:r>
      <w:r w:rsidR="006E76E9" w:rsidRPr="006E76E9">
        <w:rPr>
          <w:rFonts w:ascii="Arial" w:hAnsi="Arial" w:cs="Arial"/>
          <w:color w:val="FFFFFF"/>
          <w:highlight w:val="darkCyan"/>
        </w:rPr>
        <w:t>[No.12]_</w:t>
      </w:r>
      <w:proofErr w:type="spellStart"/>
      <w:r w:rsidR="006E76E9" w:rsidRPr="006E76E9">
        <w:rPr>
          <w:rFonts w:ascii="Arial" w:hAnsi="Arial" w:cs="Arial"/>
          <w:color w:val="FFFFFF"/>
          <w:highlight w:val="darkCyan"/>
        </w:rPr>
        <w:t>ELIMINADO_Cargo</w:t>
      </w:r>
      <w:proofErr w:type="spellEnd"/>
      <w:r w:rsidR="006E76E9" w:rsidRPr="006E76E9">
        <w:rPr>
          <w:rFonts w:ascii="Arial" w:hAnsi="Arial" w:cs="Arial"/>
          <w:color w:val="FFFFFF"/>
          <w:highlight w:val="darkCyan"/>
        </w:rPr>
        <w:t>_[230]</w:t>
      </w:r>
      <w:r w:rsidRPr="006C268F">
        <w:rPr>
          <w:rFonts w:ascii="Arial" w:hAnsi="Arial" w:cs="Arial"/>
        </w:rPr>
        <w:t xml:space="preserve"> del </w:t>
      </w:r>
      <w:r w:rsidRPr="006C268F">
        <w:rPr>
          <w:rFonts w:ascii="Arial" w:hAnsi="Arial" w:cs="Arial"/>
          <w:i/>
          <w:iCs/>
        </w:rPr>
        <w:t xml:space="preserve">Ayuntamiento </w:t>
      </w:r>
      <w:r w:rsidRPr="006C268F">
        <w:rPr>
          <w:rFonts w:ascii="Arial" w:hAnsi="Arial" w:cs="Arial"/>
        </w:rPr>
        <w:t xml:space="preserve">que aduce la vulneración a su derecho político-electoral de ser votada, en la vertiente del ejercicio del cargo por el despido del personal que </w:t>
      </w:r>
      <w:r w:rsidRPr="006C268F">
        <w:rPr>
          <w:rFonts w:ascii="Arial" w:hAnsi="Arial" w:cs="Arial"/>
        </w:rPr>
        <w:lastRenderedPageBreak/>
        <w:t xml:space="preserve">tenía a su cargo para el desempeño de sus funciones inherentes al cargo y la comisión de </w:t>
      </w:r>
      <w:r w:rsidRPr="006C268F">
        <w:rPr>
          <w:rFonts w:ascii="Arial" w:hAnsi="Arial" w:cs="Arial"/>
          <w:i/>
          <w:iCs/>
        </w:rPr>
        <w:t>VPG</w:t>
      </w:r>
      <w:r w:rsidRPr="006C268F">
        <w:rPr>
          <w:rFonts w:ascii="Arial" w:hAnsi="Arial" w:cs="Arial"/>
        </w:rPr>
        <w:t xml:space="preserve">, lo anterior, como represalia por desacuerdos con </w:t>
      </w:r>
      <w:r w:rsidRPr="006C268F">
        <w:rPr>
          <w:rFonts w:ascii="Arial" w:hAnsi="Arial" w:cs="Arial"/>
          <w:i/>
          <w:iCs/>
        </w:rPr>
        <w:t xml:space="preserve">Las responsables </w:t>
      </w:r>
      <w:r w:rsidRPr="006C268F">
        <w:rPr>
          <w:rFonts w:ascii="Arial" w:hAnsi="Arial" w:cs="Arial"/>
        </w:rPr>
        <w:t xml:space="preserve">en diversos temas de la vida interna del </w:t>
      </w:r>
      <w:r w:rsidRPr="006C268F">
        <w:rPr>
          <w:rFonts w:ascii="Arial" w:hAnsi="Arial" w:cs="Arial"/>
          <w:i/>
          <w:iCs/>
        </w:rPr>
        <w:t>Ayuntamiento.</w:t>
      </w:r>
    </w:p>
    <w:p w14:paraId="5404EB38" w14:textId="77777777" w:rsidR="00A4499D" w:rsidRPr="006C268F" w:rsidRDefault="00A4499D" w:rsidP="00A4499D">
      <w:pPr>
        <w:pStyle w:val="Textoindependiente"/>
        <w:spacing w:before="11" w:line="360" w:lineRule="auto"/>
        <w:jc w:val="both"/>
        <w:rPr>
          <w:rFonts w:ascii="Arial" w:hAnsi="Arial" w:cs="Arial"/>
        </w:rPr>
      </w:pPr>
    </w:p>
    <w:p w14:paraId="5BC0AE91" w14:textId="77777777" w:rsidR="00A4499D" w:rsidRPr="006C268F" w:rsidRDefault="00A4499D" w:rsidP="00A4499D">
      <w:pPr>
        <w:pStyle w:val="Textoindependiente"/>
        <w:spacing w:line="360" w:lineRule="auto"/>
        <w:ind w:right="690"/>
        <w:jc w:val="both"/>
        <w:rPr>
          <w:rFonts w:ascii="Arial" w:hAnsi="Arial" w:cs="Arial"/>
          <w:bCs/>
          <w:color w:val="000000" w:themeColor="text1"/>
        </w:rPr>
      </w:pPr>
      <w:r w:rsidRPr="006C268F">
        <w:rPr>
          <w:rFonts w:ascii="Arial" w:hAnsi="Arial" w:cs="Arial"/>
          <w:color w:val="000000" w:themeColor="text1"/>
        </w:rPr>
        <w:t xml:space="preserve">Lo anterior, con fundamento en los artículos 98 A de la </w:t>
      </w:r>
      <w:r w:rsidRPr="006C268F">
        <w:rPr>
          <w:rFonts w:ascii="Arial" w:hAnsi="Arial" w:cs="Arial"/>
          <w:i/>
          <w:iCs/>
          <w:color w:val="000000" w:themeColor="text1"/>
        </w:rPr>
        <w:t>Constitución Local</w:t>
      </w:r>
      <w:r w:rsidRPr="006C268F">
        <w:rPr>
          <w:rFonts w:ascii="Arial" w:hAnsi="Arial" w:cs="Arial"/>
          <w:color w:val="000000" w:themeColor="text1"/>
        </w:rPr>
        <w:t xml:space="preserve">; 60, 64, fracción XIII y 66, fracción II del </w:t>
      </w:r>
      <w:r w:rsidRPr="006C268F">
        <w:rPr>
          <w:rFonts w:ascii="Arial" w:hAnsi="Arial" w:cs="Arial"/>
          <w:i/>
          <w:iCs/>
          <w:color w:val="000000" w:themeColor="text1"/>
        </w:rPr>
        <w:t>Código Electoral</w:t>
      </w:r>
      <w:r w:rsidRPr="006C268F">
        <w:rPr>
          <w:rFonts w:ascii="Arial" w:hAnsi="Arial" w:cs="Arial"/>
          <w:bCs/>
          <w:color w:val="000000" w:themeColor="text1"/>
        </w:rPr>
        <w:t xml:space="preserve">; los diversos 5, 73, 74, inciso c) y 76, fracción V de la </w:t>
      </w:r>
      <w:r w:rsidRPr="006C268F">
        <w:rPr>
          <w:rFonts w:ascii="Arial" w:hAnsi="Arial" w:cs="Arial"/>
          <w:bCs/>
          <w:i/>
          <w:iCs/>
          <w:color w:val="000000" w:themeColor="text1"/>
        </w:rPr>
        <w:t>Ley Electoral</w:t>
      </w:r>
      <w:r w:rsidRPr="006C268F">
        <w:rPr>
          <w:rFonts w:ascii="Arial" w:hAnsi="Arial" w:cs="Arial"/>
          <w:bCs/>
          <w:color w:val="000000" w:themeColor="text1"/>
        </w:rPr>
        <w:t>.</w:t>
      </w:r>
    </w:p>
    <w:p w14:paraId="09F5C7BF" w14:textId="77777777" w:rsidR="00A4499D" w:rsidRPr="006C268F" w:rsidRDefault="00A4499D" w:rsidP="00A4499D">
      <w:pPr>
        <w:pStyle w:val="Textoindependiente"/>
        <w:spacing w:line="360" w:lineRule="auto"/>
        <w:ind w:right="690"/>
        <w:jc w:val="both"/>
        <w:rPr>
          <w:rFonts w:ascii="Arial" w:hAnsi="Arial" w:cs="Arial"/>
          <w:bCs/>
          <w:color w:val="000000" w:themeColor="text1"/>
        </w:rPr>
      </w:pPr>
    </w:p>
    <w:p w14:paraId="34FCA069" w14:textId="77777777" w:rsidR="00A4499D" w:rsidRPr="006C268F" w:rsidRDefault="00A4499D" w:rsidP="00A4499D">
      <w:pPr>
        <w:pStyle w:val="Textoindependiente"/>
        <w:spacing w:line="360" w:lineRule="auto"/>
        <w:ind w:left="315" w:right="690"/>
        <w:jc w:val="center"/>
        <w:rPr>
          <w:rFonts w:ascii="Arial" w:eastAsia="Times New Roman" w:hAnsi="Arial" w:cs="Arial"/>
          <w:b/>
          <w:bCs/>
          <w:lang w:eastAsia="es-MX"/>
        </w:rPr>
      </w:pPr>
      <w:bookmarkStart w:id="7" w:name="_Toc139633860"/>
      <w:r w:rsidRPr="006C268F">
        <w:rPr>
          <w:rFonts w:ascii="Arial" w:eastAsia="Times New Roman" w:hAnsi="Arial" w:cs="Arial"/>
          <w:b/>
          <w:bCs/>
          <w:lang w:eastAsia="es-MX"/>
        </w:rPr>
        <w:t>5. CAUSALES DE IMPROCEDENCIA</w:t>
      </w:r>
      <w:bookmarkEnd w:id="7"/>
    </w:p>
    <w:p w14:paraId="5AA2B48F" w14:textId="77777777" w:rsidR="00A4499D" w:rsidRPr="006C268F" w:rsidRDefault="00A4499D" w:rsidP="00A4499D">
      <w:pPr>
        <w:pStyle w:val="Textoindependiente"/>
        <w:spacing w:line="360" w:lineRule="auto"/>
        <w:ind w:left="315" w:right="690"/>
        <w:jc w:val="both"/>
        <w:rPr>
          <w:rFonts w:ascii="Arial" w:eastAsia="Times New Roman" w:hAnsi="Arial" w:cs="Arial"/>
          <w:b/>
          <w:bCs/>
          <w:lang w:eastAsia="es-MX"/>
        </w:rPr>
      </w:pPr>
    </w:p>
    <w:p w14:paraId="2EF5B8AD" w14:textId="77777777" w:rsidR="00A4499D" w:rsidRPr="006C268F" w:rsidRDefault="00A4499D" w:rsidP="00A4499D">
      <w:pPr>
        <w:pStyle w:val="Textoindependiente"/>
        <w:spacing w:line="360" w:lineRule="auto"/>
        <w:ind w:right="690"/>
        <w:jc w:val="both"/>
        <w:rPr>
          <w:rFonts w:ascii="Arial" w:eastAsia="Times New Roman" w:hAnsi="Arial" w:cs="Arial"/>
          <w:b/>
          <w:bCs/>
          <w:lang w:eastAsia="es-MX"/>
        </w:rPr>
      </w:pPr>
      <w:r w:rsidRPr="006C268F">
        <w:rPr>
          <w:rFonts w:ascii="Arial" w:eastAsia="Times New Roman" w:hAnsi="Arial" w:cs="Arial"/>
          <w:b/>
          <w:bCs/>
          <w:lang w:eastAsia="es-MX"/>
        </w:rPr>
        <w:t>5.1 Extemporaneidad en el TEEM-JDC-029/2023</w:t>
      </w:r>
    </w:p>
    <w:p w14:paraId="23BA9FD0" w14:textId="77777777" w:rsidR="00A4499D" w:rsidRPr="006C268F" w:rsidRDefault="00A4499D" w:rsidP="00A4499D">
      <w:pPr>
        <w:pStyle w:val="Textoindependiente"/>
        <w:spacing w:line="360" w:lineRule="auto"/>
        <w:ind w:left="315" w:right="690"/>
        <w:jc w:val="both"/>
        <w:rPr>
          <w:rFonts w:ascii="Arial" w:eastAsia="Times New Roman" w:hAnsi="Arial" w:cs="Arial"/>
          <w:b/>
          <w:bCs/>
          <w:lang w:eastAsia="es-MX"/>
        </w:rPr>
      </w:pPr>
    </w:p>
    <w:p w14:paraId="4991B5AB" w14:textId="77777777" w:rsidR="00A4499D" w:rsidRPr="006C268F" w:rsidRDefault="00A4499D" w:rsidP="00A4499D">
      <w:pPr>
        <w:pStyle w:val="Textoindependiente"/>
        <w:spacing w:line="360" w:lineRule="auto"/>
        <w:ind w:right="690"/>
        <w:jc w:val="both"/>
        <w:rPr>
          <w:rFonts w:ascii="Arial" w:eastAsia="Times New Roman" w:hAnsi="Arial" w:cs="Arial"/>
          <w:lang w:eastAsia="es-MX"/>
        </w:rPr>
      </w:pPr>
      <w:r w:rsidRPr="006C268F">
        <w:rPr>
          <w:rFonts w:ascii="Arial" w:eastAsia="Times New Roman" w:hAnsi="Arial" w:cs="Arial"/>
          <w:i/>
          <w:iCs/>
          <w:lang w:eastAsia="es-MX"/>
        </w:rPr>
        <w:t>Las responsables</w:t>
      </w:r>
      <w:r w:rsidRPr="006C268F">
        <w:rPr>
          <w:rFonts w:ascii="Arial" w:eastAsia="Times New Roman" w:hAnsi="Arial" w:cs="Arial"/>
          <w:lang w:eastAsia="es-MX"/>
        </w:rPr>
        <w:t xml:space="preserve"> refieren en su informe circunstanciado que la demanda que dio origen al presente </w:t>
      </w:r>
      <w:r w:rsidRPr="006C268F">
        <w:rPr>
          <w:rFonts w:ascii="Arial" w:eastAsia="Times New Roman" w:hAnsi="Arial" w:cs="Arial"/>
          <w:i/>
          <w:iCs/>
          <w:lang w:eastAsia="es-MX"/>
        </w:rPr>
        <w:t xml:space="preserve">Juicio Ciudadano </w:t>
      </w:r>
      <w:r w:rsidRPr="006C268F">
        <w:rPr>
          <w:rFonts w:ascii="Arial" w:eastAsia="Times New Roman" w:hAnsi="Arial" w:cs="Arial"/>
          <w:lang w:eastAsia="es-MX"/>
        </w:rPr>
        <w:t xml:space="preserve">fue presentada de manera extemporánea, ya que la </w:t>
      </w:r>
      <w:r w:rsidRPr="006C268F">
        <w:rPr>
          <w:rFonts w:ascii="Arial" w:eastAsia="Times New Roman" w:hAnsi="Arial" w:cs="Arial"/>
          <w:i/>
          <w:iCs/>
          <w:lang w:eastAsia="es-MX"/>
        </w:rPr>
        <w:t>Actora</w:t>
      </w:r>
      <w:r w:rsidRPr="006C268F">
        <w:rPr>
          <w:rFonts w:ascii="Arial" w:eastAsia="Times New Roman" w:hAnsi="Arial" w:cs="Arial"/>
          <w:lang w:eastAsia="es-MX"/>
        </w:rPr>
        <w:t xml:space="preserve"> manifiesta que fue el diecisiete de julio cuando se le notificó el despido de sus tres colaboradores, y que, conforme a lo dispuesto en el artículo 9 de la </w:t>
      </w:r>
      <w:r w:rsidRPr="006C268F">
        <w:rPr>
          <w:rFonts w:ascii="Arial" w:eastAsia="Times New Roman" w:hAnsi="Arial" w:cs="Arial"/>
          <w:i/>
          <w:iCs/>
          <w:lang w:eastAsia="es-MX"/>
        </w:rPr>
        <w:t xml:space="preserve">Ley Electoral, </w:t>
      </w:r>
      <w:r w:rsidRPr="006C268F">
        <w:rPr>
          <w:rFonts w:ascii="Arial" w:eastAsia="Times New Roman" w:hAnsi="Arial" w:cs="Arial"/>
          <w:lang w:eastAsia="es-MX"/>
        </w:rPr>
        <w:t xml:space="preserve">contaba con cuatro días para presentar el medio de impugnación que nos ocupa, cuestión que, a su decir, no sucede pues advierten que transcurrió en exceso el término del que disponía la </w:t>
      </w:r>
      <w:r w:rsidRPr="006C268F">
        <w:rPr>
          <w:rFonts w:ascii="Arial" w:eastAsia="Times New Roman" w:hAnsi="Arial" w:cs="Arial"/>
          <w:i/>
          <w:iCs/>
          <w:lang w:eastAsia="es-MX"/>
        </w:rPr>
        <w:t xml:space="preserve">Actora </w:t>
      </w:r>
      <w:r w:rsidRPr="006C268F">
        <w:rPr>
          <w:rFonts w:ascii="Arial" w:eastAsia="Times New Roman" w:hAnsi="Arial" w:cs="Arial"/>
          <w:lang w:eastAsia="es-MX"/>
        </w:rPr>
        <w:t xml:space="preserve"> y que lo conducente sería que el </w:t>
      </w:r>
      <w:r w:rsidRPr="006C268F">
        <w:rPr>
          <w:rFonts w:ascii="Arial" w:eastAsia="Times New Roman" w:hAnsi="Arial" w:cs="Arial"/>
          <w:i/>
          <w:iCs/>
          <w:lang w:eastAsia="es-MX"/>
        </w:rPr>
        <w:t xml:space="preserve">TEEM </w:t>
      </w:r>
      <w:r w:rsidRPr="006C268F">
        <w:rPr>
          <w:rFonts w:ascii="Arial" w:eastAsia="Times New Roman" w:hAnsi="Arial" w:cs="Arial"/>
          <w:lang w:eastAsia="es-MX"/>
        </w:rPr>
        <w:t xml:space="preserve">sobresea el presente juicio en atención al artículo 11 de la </w:t>
      </w:r>
      <w:r w:rsidRPr="006C268F">
        <w:rPr>
          <w:rFonts w:ascii="Arial" w:eastAsia="Times New Roman" w:hAnsi="Arial" w:cs="Arial"/>
          <w:i/>
          <w:iCs/>
          <w:lang w:eastAsia="es-MX"/>
        </w:rPr>
        <w:t>Ley Electoral</w:t>
      </w:r>
      <w:r w:rsidRPr="006C268F">
        <w:rPr>
          <w:rFonts w:ascii="Arial" w:eastAsia="Times New Roman" w:hAnsi="Arial" w:cs="Arial"/>
          <w:lang w:eastAsia="es-MX"/>
        </w:rPr>
        <w:t xml:space="preserve">. </w:t>
      </w:r>
    </w:p>
    <w:p w14:paraId="75F3496B" w14:textId="77777777" w:rsidR="00A4499D" w:rsidRPr="006C268F" w:rsidRDefault="00A4499D" w:rsidP="00A4499D">
      <w:pPr>
        <w:pStyle w:val="Textoindependiente"/>
        <w:spacing w:line="360" w:lineRule="auto"/>
        <w:ind w:left="315" w:right="690"/>
        <w:jc w:val="both"/>
        <w:rPr>
          <w:rFonts w:ascii="Arial" w:eastAsia="Times New Roman" w:hAnsi="Arial" w:cs="Arial"/>
          <w:lang w:eastAsia="es-MX"/>
        </w:rPr>
      </w:pPr>
    </w:p>
    <w:p w14:paraId="11548815" w14:textId="77777777" w:rsidR="00A4499D" w:rsidRPr="006C268F" w:rsidRDefault="00A4499D" w:rsidP="00A4499D">
      <w:pPr>
        <w:pStyle w:val="Textoindependiente"/>
        <w:spacing w:line="360" w:lineRule="auto"/>
        <w:ind w:right="690"/>
        <w:jc w:val="both"/>
        <w:rPr>
          <w:rFonts w:ascii="Arial" w:eastAsia="Times New Roman" w:hAnsi="Arial" w:cs="Arial"/>
          <w:lang w:eastAsia="es-MX"/>
        </w:rPr>
      </w:pPr>
      <w:r w:rsidRPr="006C268F">
        <w:rPr>
          <w:rFonts w:ascii="Arial" w:eastAsia="Times New Roman" w:hAnsi="Arial" w:cs="Arial"/>
          <w:lang w:eastAsia="es-MX"/>
        </w:rPr>
        <w:t xml:space="preserve">Se desestima dicha causal porque, contrario a lo sostenido por </w:t>
      </w:r>
      <w:r w:rsidRPr="006C268F">
        <w:rPr>
          <w:rFonts w:ascii="Arial" w:eastAsia="Times New Roman" w:hAnsi="Arial" w:cs="Arial"/>
          <w:i/>
          <w:iCs/>
          <w:lang w:eastAsia="es-MX"/>
        </w:rPr>
        <w:t>Las responsables,</w:t>
      </w:r>
      <w:r w:rsidRPr="006C268F">
        <w:rPr>
          <w:rFonts w:ascii="Arial" w:eastAsia="Times New Roman" w:hAnsi="Arial" w:cs="Arial"/>
          <w:lang w:eastAsia="es-MX"/>
        </w:rPr>
        <w:t xml:space="preserve"> la </w:t>
      </w:r>
      <w:r w:rsidRPr="006C268F">
        <w:rPr>
          <w:rFonts w:ascii="Arial" w:eastAsia="Times New Roman" w:hAnsi="Arial" w:cs="Arial"/>
          <w:i/>
          <w:iCs/>
          <w:lang w:eastAsia="es-MX"/>
        </w:rPr>
        <w:t xml:space="preserve">Actora </w:t>
      </w:r>
      <w:r w:rsidRPr="006C268F">
        <w:rPr>
          <w:rFonts w:ascii="Arial" w:eastAsia="Times New Roman" w:hAnsi="Arial" w:cs="Arial"/>
          <w:lang w:eastAsia="es-MX"/>
        </w:rPr>
        <w:t xml:space="preserve">presentó en tiempo su impugnación, ya que los hechos que motivaron la demanda son de tracto sucesivo, porque aduce que el despido del personal a su cargo se produjo como consecuencia de las expresiones que realizó durante el desarrollo de la sesión de cabildo que se llevó a cabo a solicitud del Síndico y de la Tesorera del </w:t>
      </w:r>
      <w:r w:rsidRPr="006C268F">
        <w:rPr>
          <w:rFonts w:ascii="Arial" w:eastAsia="Times New Roman" w:hAnsi="Arial" w:cs="Arial"/>
          <w:i/>
          <w:iCs/>
          <w:lang w:eastAsia="es-MX"/>
        </w:rPr>
        <w:t xml:space="preserve">Ayuntamiento </w:t>
      </w:r>
      <w:r w:rsidRPr="006C268F">
        <w:rPr>
          <w:rFonts w:ascii="Arial" w:eastAsia="Times New Roman" w:hAnsi="Arial" w:cs="Arial"/>
          <w:lang w:eastAsia="es-MX"/>
        </w:rPr>
        <w:t>el doce de julio, en la que se puso a consideración la aprobación de un préstamo para pagar multas y recargos al Servicio de Administración Tributaria del ejercicio 2015-2018, manifestando su inconformidad con la solicitud, realizando diversas manifestaciones y votando en contra de dicho punto de acuerdo.</w:t>
      </w:r>
    </w:p>
    <w:p w14:paraId="72F54AFE" w14:textId="77777777" w:rsidR="00A4499D" w:rsidRPr="006C268F" w:rsidRDefault="00A4499D" w:rsidP="00A4499D">
      <w:pPr>
        <w:pStyle w:val="Textoindependiente"/>
        <w:spacing w:line="360" w:lineRule="auto"/>
        <w:ind w:left="315" w:right="690"/>
        <w:jc w:val="both"/>
        <w:rPr>
          <w:rFonts w:ascii="Arial" w:eastAsia="Times New Roman" w:hAnsi="Arial" w:cs="Arial"/>
          <w:lang w:eastAsia="es-MX"/>
        </w:rPr>
      </w:pPr>
    </w:p>
    <w:p w14:paraId="474AE969" w14:textId="77777777" w:rsidR="00A4499D" w:rsidRPr="006C268F" w:rsidRDefault="00A4499D" w:rsidP="00A4499D">
      <w:pPr>
        <w:pStyle w:val="Textoindependiente"/>
        <w:spacing w:line="360" w:lineRule="auto"/>
        <w:ind w:right="690"/>
        <w:jc w:val="both"/>
        <w:rPr>
          <w:rFonts w:ascii="Arial" w:eastAsia="Times New Roman" w:hAnsi="Arial" w:cs="Arial"/>
          <w:lang w:eastAsia="es-MX"/>
        </w:rPr>
      </w:pPr>
      <w:r w:rsidRPr="006C268F">
        <w:rPr>
          <w:rFonts w:ascii="Arial" w:eastAsia="Times New Roman" w:hAnsi="Arial" w:cs="Arial"/>
          <w:lang w:eastAsia="es-MX"/>
        </w:rPr>
        <w:t xml:space="preserve">La </w:t>
      </w:r>
      <w:r w:rsidRPr="006C268F">
        <w:rPr>
          <w:rFonts w:ascii="Arial" w:eastAsia="Times New Roman" w:hAnsi="Arial" w:cs="Arial"/>
          <w:i/>
          <w:iCs/>
          <w:lang w:eastAsia="es-MX"/>
        </w:rPr>
        <w:t xml:space="preserve">Actora </w:t>
      </w:r>
      <w:r w:rsidRPr="006C268F">
        <w:rPr>
          <w:rFonts w:ascii="Arial" w:eastAsia="Times New Roman" w:hAnsi="Arial" w:cs="Arial"/>
          <w:lang w:eastAsia="es-MX"/>
        </w:rPr>
        <w:t xml:space="preserve">refiere que es a partir de dichas manifestaciones que ha sufrido </w:t>
      </w:r>
      <w:r w:rsidRPr="006C268F">
        <w:rPr>
          <w:rFonts w:ascii="Arial" w:eastAsia="Times New Roman" w:hAnsi="Arial" w:cs="Arial"/>
          <w:i/>
          <w:iCs/>
          <w:lang w:eastAsia="es-MX"/>
        </w:rPr>
        <w:lastRenderedPageBreak/>
        <w:t>VPG</w:t>
      </w:r>
      <w:r w:rsidRPr="006C268F">
        <w:rPr>
          <w:rFonts w:ascii="Arial" w:eastAsia="Times New Roman" w:hAnsi="Arial" w:cs="Arial"/>
          <w:lang w:eastAsia="es-MX"/>
        </w:rPr>
        <w:t xml:space="preserve"> y que se ha impedido el desarrollo de sus funciones al despedir al personal que tenía adscrito a su oficina.</w:t>
      </w:r>
    </w:p>
    <w:p w14:paraId="1FE933CB" w14:textId="77777777" w:rsidR="00A4499D" w:rsidRPr="006C268F" w:rsidRDefault="00A4499D" w:rsidP="00A4499D">
      <w:pPr>
        <w:pStyle w:val="Textoindependiente"/>
        <w:spacing w:line="360" w:lineRule="auto"/>
        <w:ind w:left="315" w:right="690"/>
        <w:jc w:val="both"/>
        <w:rPr>
          <w:rFonts w:ascii="Arial" w:eastAsia="Times New Roman" w:hAnsi="Arial" w:cs="Arial"/>
          <w:lang w:eastAsia="es-MX"/>
        </w:rPr>
      </w:pPr>
    </w:p>
    <w:p w14:paraId="5074B3A2" w14:textId="77777777" w:rsidR="00A4499D" w:rsidRPr="006C268F" w:rsidRDefault="00A4499D" w:rsidP="00A4499D">
      <w:pPr>
        <w:pStyle w:val="Textoindependiente"/>
        <w:spacing w:line="360" w:lineRule="auto"/>
        <w:ind w:right="690"/>
        <w:jc w:val="both"/>
        <w:rPr>
          <w:rFonts w:ascii="Arial" w:eastAsia="Calibri" w:hAnsi="Arial" w:cs="Arial"/>
        </w:rPr>
      </w:pPr>
      <w:proofErr w:type="gramStart"/>
      <w:r w:rsidRPr="006C268F">
        <w:rPr>
          <w:rFonts w:ascii="Arial" w:eastAsia="Calibri" w:hAnsi="Arial" w:cs="Arial"/>
        </w:rPr>
        <w:t>En razón de</w:t>
      </w:r>
      <w:proofErr w:type="gramEnd"/>
      <w:r w:rsidRPr="006C268F">
        <w:rPr>
          <w:rFonts w:ascii="Arial" w:eastAsia="Calibri" w:hAnsi="Arial" w:cs="Arial"/>
        </w:rPr>
        <w:t xml:space="preserve"> lo anterior, </w:t>
      </w:r>
      <w:r w:rsidRPr="006C268F">
        <w:rPr>
          <w:rFonts w:ascii="Arial" w:eastAsia="Times New Roman" w:hAnsi="Arial" w:cs="Arial"/>
          <w:lang w:eastAsia="es-MX"/>
        </w:rPr>
        <w:t>mientras no cesen tales efectos, no existe punto fijo de partida para considerar iniciado el transcurso del tiempo para computar el plazo para impugnar</w:t>
      </w:r>
      <w:r w:rsidRPr="006C268F">
        <w:rPr>
          <w:rFonts w:ascii="Arial" w:eastAsia="Calibri" w:hAnsi="Arial" w:cs="Arial"/>
          <w:bCs/>
          <w:vertAlign w:val="superscript"/>
        </w:rPr>
        <w:footnoteReference w:id="26"/>
      </w:r>
      <w:r w:rsidRPr="006C268F">
        <w:rPr>
          <w:rFonts w:ascii="Arial" w:eastAsia="Times New Roman" w:hAnsi="Arial" w:cs="Arial"/>
          <w:lang w:eastAsia="es-MX"/>
        </w:rPr>
        <w:t xml:space="preserve">, debiéndose tener por presentada la demanda en forma oportuna, mientras subsiste la obligación a cargo de la autoridad responsable y esta no demuestre que ha cumplido con ella, </w:t>
      </w:r>
      <w:r w:rsidRPr="006C268F">
        <w:rPr>
          <w:rFonts w:ascii="Arial" w:eastAsia="Calibri" w:hAnsi="Arial" w:cs="Arial"/>
        </w:rPr>
        <w:t>por lo tanto, no se actualiza la causal de improcedencia aducida</w:t>
      </w:r>
      <w:r w:rsidRPr="006C268F">
        <w:rPr>
          <w:rStyle w:val="Refdenotaalpie"/>
          <w:rFonts w:ascii="Arial" w:eastAsia="Calibri" w:hAnsi="Arial" w:cs="Arial"/>
        </w:rPr>
        <w:footnoteReference w:id="27"/>
      </w:r>
      <w:r w:rsidRPr="006C268F">
        <w:rPr>
          <w:rFonts w:ascii="Arial" w:eastAsia="Calibri" w:hAnsi="Arial" w:cs="Arial"/>
        </w:rPr>
        <w:t>.</w:t>
      </w:r>
    </w:p>
    <w:p w14:paraId="281C333B" w14:textId="77777777" w:rsidR="00A4499D" w:rsidRPr="006C268F" w:rsidRDefault="00A4499D" w:rsidP="00A4499D">
      <w:pPr>
        <w:pStyle w:val="Textoindependiente"/>
        <w:spacing w:line="360" w:lineRule="auto"/>
        <w:ind w:left="315" w:right="690"/>
        <w:jc w:val="both"/>
        <w:rPr>
          <w:rFonts w:ascii="Arial" w:eastAsia="Calibri" w:hAnsi="Arial" w:cs="Arial"/>
        </w:rPr>
      </w:pPr>
    </w:p>
    <w:p w14:paraId="5CE62F0E" w14:textId="77777777" w:rsidR="00A4499D" w:rsidRPr="006C268F" w:rsidRDefault="00A4499D" w:rsidP="00A4499D">
      <w:pPr>
        <w:pStyle w:val="Textoindependiente"/>
        <w:spacing w:line="360" w:lineRule="auto"/>
        <w:ind w:right="690"/>
        <w:jc w:val="both"/>
        <w:rPr>
          <w:rFonts w:ascii="Arial" w:eastAsia="Calibri" w:hAnsi="Arial" w:cs="Arial"/>
          <w:b/>
          <w:bCs/>
        </w:rPr>
      </w:pPr>
      <w:r w:rsidRPr="006C268F">
        <w:rPr>
          <w:rFonts w:ascii="Arial" w:eastAsia="Calibri" w:hAnsi="Arial" w:cs="Arial"/>
          <w:b/>
          <w:bCs/>
        </w:rPr>
        <w:t xml:space="preserve">5.1 Incompetencia </w:t>
      </w:r>
    </w:p>
    <w:p w14:paraId="05A81703" w14:textId="77777777" w:rsidR="00A4499D" w:rsidRPr="006C268F" w:rsidRDefault="00A4499D" w:rsidP="00A4499D">
      <w:pPr>
        <w:pStyle w:val="Textoindependiente"/>
        <w:spacing w:line="360" w:lineRule="auto"/>
        <w:ind w:left="315" w:right="690"/>
        <w:jc w:val="both"/>
        <w:rPr>
          <w:rFonts w:ascii="Arial" w:eastAsia="Calibri" w:hAnsi="Arial" w:cs="Arial"/>
          <w:b/>
          <w:bCs/>
        </w:rPr>
      </w:pPr>
    </w:p>
    <w:p w14:paraId="1C878949" w14:textId="77777777" w:rsidR="00A4499D" w:rsidRPr="006C268F" w:rsidRDefault="00A4499D" w:rsidP="00A4499D">
      <w:pPr>
        <w:pStyle w:val="Textoindependiente"/>
        <w:spacing w:line="360" w:lineRule="auto"/>
        <w:ind w:right="690"/>
        <w:jc w:val="both"/>
        <w:rPr>
          <w:rFonts w:ascii="Arial" w:hAnsi="Arial" w:cs="Arial"/>
          <w:bCs/>
          <w:i/>
          <w:iCs/>
          <w:color w:val="000000" w:themeColor="text1"/>
        </w:rPr>
      </w:pPr>
      <w:r w:rsidRPr="006C268F">
        <w:rPr>
          <w:rFonts w:ascii="Arial" w:hAnsi="Arial" w:cs="Arial"/>
          <w:bCs/>
          <w:color w:val="000000" w:themeColor="text1"/>
        </w:rPr>
        <w:t xml:space="preserve">No pasa desapercibido para el </w:t>
      </w:r>
      <w:r w:rsidRPr="006C268F">
        <w:rPr>
          <w:rFonts w:ascii="Arial" w:hAnsi="Arial" w:cs="Arial"/>
          <w:bCs/>
          <w:i/>
          <w:iCs/>
          <w:color w:val="000000" w:themeColor="text1"/>
        </w:rPr>
        <w:t xml:space="preserve">TEEM </w:t>
      </w:r>
      <w:r w:rsidRPr="006C268F">
        <w:rPr>
          <w:rFonts w:ascii="Arial" w:hAnsi="Arial" w:cs="Arial"/>
          <w:bCs/>
          <w:color w:val="000000" w:themeColor="text1"/>
        </w:rPr>
        <w:t xml:space="preserve">que </w:t>
      </w:r>
      <w:r w:rsidRPr="006C268F">
        <w:rPr>
          <w:rFonts w:ascii="Arial" w:hAnsi="Arial" w:cs="Arial"/>
          <w:bCs/>
          <w:i/>
          <w:iCs/>
          <w:color w:val="000000" w:themeColor="text1"/>
        </w:rPr>
        <w:t xml:space="preserve">Las responsables </w:t>
      </w:r>
      <w:r w:rsidRPr="006C268F">
        <w:rPr>
          <w:rFonts w:ascii="Arial" w:hAnsi="Arial" w:cs="Arial"/>
          <w:bCs/>
          <w:color w:val="000000" w:themeColor="text1"/>
        </w:rPr>
        <w:t xml:space="preserve">en sus informes circunstanciados, refirieron que este órgano jurisdiccional no es competente para conocer de los medios de impugnación al considerar que lo planteado por </w:t>
      </w:r>
      <w:r w:rsidRPr="006C268F">
        <w:rPr>
          <w:rFonts w:ascii="Arial" w:hAnsi="Arial" w:cs="Arial"/>
          <w:bCs/>
          <w:i/>
          <w:iCs/>
          <w:color w:val="000000" w:themeColor="text1"/>
        </w:rPr>
        <w:t xml:space="preserve">La Actora </w:t>
      </w:r>
      <w:r w:rsidRPr="006C268F">
        <w:rPr>
          <w:rFonts w:ascii="Arial" w:hAnsi="Arial" w:cs="Arial"/>
          <w:bCs/>
          <w:color w:val="000000" w:themeColor="text1"/>
        </w:rPr>
        <w:t xml:space="preserve">no se encuentra relacionado con la vulneración a sus derechos político-electorales, en concreto su derecho a ser votada en la vertiente del ejercicio del cargo, sino con la organización interna del </w:t>
      </w:r>
      <w:r w:rsidRPr="006C268F">
        <w:rPr>
          <w:rFonts w:ascii="Arial" w:hAnsi="Arial" w:cs="Arial"/>
          <w:bCs/>
          <w:i/>
          <w:iCs/>
          <w:color w:val="000000" w:themeColor="text1"/>
        </w:rPr>
        <w:t xml:space="preserve">Ayuntamiento. </w:t>
      </w:r>
    </w:p>
    <w:p w14:paraId="16AA7C08" w14:textId="77777777" w:rsidR="00A4499D" w:rsidRPr="006C268F" w:rsidRDefault="00A4499D" w:rsidP="00A4499D">
      <w:pPr>
        <w:pStyle w:val="Textoindependiente"/>
        <w:spacing w:line="360" w:lineRule="auto"/>
        <w:ind w:left="315" w:right="690"/>
        <w:jc w:val="both"/>
        <w:rPr>
          <w:rFonts w:ascii="Arial" w:hAnsi="Arial" w:cs="Arial"/>
          <w:bCs/>
          <w:i/>
          <w:iCs/>
          <w:color w:val="000000" w:themeColor="text1"/>
        </w:rPr>
      </w:pPr>
    </w:p>
    <w:p w14:paraId="2564EF76" w14:textId="0D13FF2B" w:rsidR="00A4499D" w:rsidRPr="006C268F" w:rsidRDefault="00A4499D" w:rsidP="00A4499D">
      <w:pPr>
        <w:pStyle w:val="Textoindependiente"/>
        <w:spacing w:line="360" w:lineRule="auto"/>
        <w:ind w:right="690"/>
        <w:jc w:val="both"/>
        <w:rPr>
          <w:rFonts w:ascii="Arial" w:hAnsi="Arial" w:cs="Arial"/>
          <w:bCs/>
          <w:color w:val="000000" w:themeColor="text1"/>
        </w:rPr>
      </w:pPr>
      <w:r w:rsidRPr="006C268F">
        <w:rPr>
          <w:rFonts w:ascii="Arial" w:hAnsi="Arial" w:cs="Arial"/>
          <w:bCs/>
          <w:color w:val="000000" w:themeColor="text1"/>
        </w:rPr>
        <w:t xml:space="preserve">Dicha causal se desestima porque como ha sido criterio de la </w:t>
      </w:r>
      <w:r w:rsidRPr="006C268F">
        <w:rPr>
          <w:rFonts w:ascii="Arial" w:hAnsi="Arial" w:cs="Arial"/>
          <w:bCs/>
          <w:i/>
          <w:iCs/>
          <w:color w:val="000000" w:themeColor="text1"/>
        </w:rPr>
        <w:t>Sala Toluca</w:t>
      </w:r>
      <w:r w:rsidRPr="006C268F">
        <w:rPr>
          <w:rFonts w:ascii="Arial" w:hAnsi="Arial" w:cs="Arial"/>
          <w:bCs/>
          <w:color w:val="000000" w:themeColor="text1"/>
        </w:rPr>
        <w:t xml:space="preserve"> en diversos asuntos</w:t>
      </w:r>
      <w:r w:rsidRPr="006C268F">
        <w:rPr>
          <w:rStyle w:val="Refdenotaalpie"/>
          <w:rFonts w:ascii="Arial" w:hAnsi="Arial" w:cs="Arial"/>
          <w:bCs/>
          <w:color w:val="000000" w:themeColor="text1"/>
        </w:rPr>
        <w:footnoteReference w:id="28"/>
      </w:r>
      <w:r w:rsidRPr="006C268F">
        <w:rPr>
          <w:rFonts w:ascii="Arial" w:hAnsi="Arial" w:cs="Arial"/>
          <w:bCs/>
          <w:color w:val="000000" w:themeColor="text1"/>
        </w:rPr>
        <w:t>, los órganos jurisdiccionales competentes para conocer, proteger, garantizar, sancionar y reparar las violaciones a los derechos</w:t>
      </w:r>
      <w:r>
        <w:rPr>
          <w:rFonts w:ascii="Arial" w:hAnsi="Arial" w:cs="Arial"/>
          <w:bCs/>
          <w:color w:val="000000" w:themeColor="text1"/>
        </w:rPr>
        <w:t xml:space="preserve"> </w:t>
      </w:r>
      <w:r w:rsidRPr="006C268F">
        <w:rPr>
          <w:rFonts w:ascii="Arial" w:hAnsi="Arial" w:cs="Arial"/>
          <w:bCs/>
          <w:color w:val="000000" w:themeColor="text1"/>
        </w:rPr>
        <w:t>humanos, de conformidad con los principios de universalidad, interdependencia, indivisibilidad y progresividad, en materia electoral, deben determinar, casuísticamente, aquellos casos de excepción en los que, al menos, de forma preliminar, se justifique su intervención y conocimiento del asunto.</w:t>
      </w:r>
    </w:p>
    <w:p w14:paraId="2C435052" w14:textId="77777777" w:rsidR="00A4499D" w:rsidRPr="006C268F" w:rsidRDefault="00A4499D" w:rsidP="00A4499D">
      <w:pPr>
        <w:pStyle w:val="Textoindependiente"/>
        <w:spacing w:line="360" w:lineRule="auto"/>
        <w:ind w:left="315" w:right="690"/>
        <w:jc w:val="both"/>
        <w:rPr>
          <w:rFonts w:ascii="Arial" w:hAnsi="Arial" w:cs="Arial"/>
          <w:bCs/>
          <w:color w:val="000000" w:themeColor="text1"/>
        </w:rPr>
      </w:pPr>
    </w:p>
    <w:p w14:paraId="2D6D1416" w14:textId="77777777" w:rsidR="00A4499D" w:rsidRPr="006C268F" w:rsidRDefault="00A4499D" w:rsidP="00A4499D">
      <w:pPr>
        <w:pStyle w:val="Textoindependiente"/>
        <w:spacing w:line="360" w:lineRule="auto"/>
        <w:ind w:right="690"/>
        <w:jc w:val="both"/>
        <w:rPr>
          <w:rFonts w:ascii="Arial" w:hAnsi="Arial" w:cs="Arial"/>
          <w:bCs/>
          <w:color w:val="000000" w:themeColor="text1"/>
        </w:rPr>
      </w:pPr>
      <w:r w:rsidRPr="006C268F">
        <w:rPr>
          <w:rFonts w:ascii="Arial" w:hAnsi="Arial" w:cs="Arial"/>
          <w:bCs/>
          <w:color w:val="000000" w:themeColor="text1"/>
        </w:rPr>
        <w:t xml:space="preserve">Sin embargo, en cualquier caso, debe existir una actuación motivada de la autoridad electoral competente, apoyada por la necesidad de proteger, </w:t>
      </w:r>
      <w:r w:rsidRPr="006C268F">
        <w:rPr>
          <w:rFonts w:ascii="Arial" w:hAnsi="Arial" w:cs="Arial"/>
          <w:bCs/>
          <w:color w:val="000000" w:themeColor="text1"/>
        </w:rPr>
        <w:lastRenderedPageBreak/>
        <w:t>garantizar y restituir a una persona en el ejercicio de un derecho político-electoral, pese a que los hechos en los que se base la impugnación de que se trate pudieran implicar, en forma simultánea, cuestiones orgánicas y de autoorganización de un ayuntamiento, pues las irregularidades alegadas tendrían que ser de tal gravedad o carácter extraordinario que, de resultar probadas, materialmente impliquen el no ejercicio del cargo de elección popular.</w:t>
      </w:r>
    </w:p>
    <w:p w14:paraId="4CA84F9B" w14:textId="77777777" w:rsidR="00A4499D" w:rsidRPr="006C268F" w:rsidRDefault="00A4499D" w:rsidP="00A4499D">
      <w:pPr>
        <w:pStyle w:val="Textoindependiente"/>
        <w:spacing w:line="360" w:lineRule="auto"/>
        <w:ind w:right="690"/>
        <w:jc w:val="both"/>
        <w:rPr>
          <w:rFonts w:ascii="Arial" w:eastAsia="Times New Roman" w:hAnsi="Arial" w:cs="Arial"/>
          <w:b/>
          <w:bCs/>
          <w:lang w:eastAsia="es-MX"/>
        </w:rPr>
      </w:pPr>
    </w:p>
    <w:p w14:paraId="7002CF50" w14:textId="77777777" w:rsidR="00A4499D" w:rsidRPr="006C268F" w:rsidRDefault="00A4499D" w:rsidP="00A4499D">
      <w:pPr>
        <w:spacing w:line="360" w:lineRule="auto"/>
        <w:ind w:right="740"/>
        <w:jc w:val="both"/>
        <w:rPr>
          <w:rFonts w:ascii="Arial" w:hAnsi="Arial" w:cs="Arial"/>
          <w:sz w:val="24"/>
          <w:szCs w:val="24"/>
        </w:rPr>
      </w:pPr>
      <w:r w:rsidRPr="006C268F">
        <w:rPr>
          <w:rFonts w:ascii="Arial" w:hAnsi="Arial" w:cs="Arial"/>
          <w:sz w:val="24"/>
          <w:szCs w:val="24"/>
        </w:rPr>
        <w:t xml:space="preserve">La línea jurisprudencial de la </w:t>
      </w:r>
      <w:r w:rsidRPr="006C268F">
        <w:rPr>
          <w:rFonts w:ascii="Arial" w:hAnsi="Arial" w:cs="Arial"/>
          <w:i/>
          <w:iCs/>
          <w:sz w:val="24"/>
          <w:szCs w:val="24"/>
        </w:rPr>
        <w:t xml:space="preserve">Sala Superior </w:t>
      </w:r>
      <w:r w:rsidRPr="006C268F">
        <w:rPr>
          <w:rFonts w:ascii="Arial" w:hAnsi="Arial" w:cs="Arial"/>
          <w:sz w:val="24"/>
          <w:szCs w:val="24"/>
        </w:rPr>
        <w:t xml:space="preserve">ha definido que el derecho a ser votado, consagrado en el artículo 35, fracción II, de la </w:t>
      </w:r>
      <w:r w:rsidRPr="006C268F">
        <w:rPr>
          <w:rFonts w:ascii="Arial" w:hAnsi="Arial" w:cs="Arial"/>
          <w:i/>
          <w:iCs/>
          <w:sz w:val="24"/>
          <w:szCs w:val="24"/>
        </w:rPr>
        <w:t>Constitución Federal</w:t>
      </w:r>
      <w:r w:rsidRPr="006C268F">
        <w:rPr>
          <w:rFonts w:ascii="Arial" w:hAnsi="Arial" w:cs="Arial"/>
          <w:sz w:val="24"/>
          <w:szCs w:val="24"/>
        </w:rPr>
        <w:t xml:space="preserve"> no solo comprende el derecho de la ciudadanía a ser postulada como candidata a un cargo de elección popular, sino también el derecho de ocupar el cargo para el cual resultó electa; el derecho de permanecer en él y a ejercer las funciones que le son inherentes.</w:t>
      </w:r>
    </w:p>
    <w:p w14:paraId="36D82062" w14:textId="77777777" w:rsidR="00A4499D" w:rsidRPr="006C268F" w:rsidRDefault="00A4499D" w:rsidP="00A4499D">
      <w:pPr>
        <w:spacing w:line="360" w:lineRule="auto"/>
        <w:ind w:left="284" w:right="740"/>
        <w:jc w:val="both"/>
        <w:rPr>
          <w:rFonts w:ascii="Arial" w:hAnsi="Arial" w:cs="Arial"/>
          <w:sz w:val="24"/>
          <w:szCs w:val="24"/>
        </w:rPr>
      </w:pPr>
    </w:p>
    <w:p w14:paraId="1C5F0DDF" w14:textId="77777777" w:rsidR="00A4499D" w:rsidRPr="006C268F" w:rsidRDefault="00A4499D" w:rsidP="00A4499D">
      <w:pPr>
        <w:spacing w:line="360" w:lineRule="auto"/>
        <w:ind w:right="740"/>
        <w:jc w:val="both"/>
        <w:rPr>
          <w:rFonts w:ascii="Arial" w:hAnsi="Arial" w:cs="Arial"/>
          <w:sz w:val="24"/>
          <w:szCs w:val="24"/>
        </w:rPr>
      </w:pPr>
      <w:r w:rsidRPr="006C268F">
        <w:rPr>
          <w:rFonts w:ascii="Arial" w:hAnsi="Arial" w:cs="Arial"/>
          <w:sz w:val="24"/>
          <w:szCs w:val="24"/>
        </w:rPr>
        <w:t xml:space="preserve">Asumir el cargo se convierte en un deber jurídico, conforme a lo dispuesto en el artículo 36, fracción IV, de la </w:t>
      </w:r>
      <w:r w:rsidRPr="006C268F">
        <w:rPr>
          <w:rFonts w:ascii="Arial" w:hAnsi="Arial" w:cs="Arial"/>
          <w:i/>
          <w:iCs/>
          <w:sz w:val="24"/>
          <w:szCs w:val="24"/>
        </w:rPr>
        <w:t>Constitución Federal</w:t>
      </w:r>
      <w:r w:rsidRPr="006C268F">
        <w:rPr>
          <w:rFonts w:ascii="Arial" w:hAnsi="Arial" w:cs="Arial"/>
          <w:sz w:val="24"/>
          <w:szCs w:val="24"/>
        </w:rPr>
        <w:t>; cargo al cual no se puede renunciar, salvo cuando exista causa justificada.</w:t>
      </w:r>
    </w:p>
    <w:p w14:paraId="05A3D552" w14:textId="77777777" w:rsidR="00A4499D" w:rsidRPr="006C268F" w:rsidRDefault="00A4499D" w:rsidP="00A4499D">
      <w:pPr>
        <w:spacing w:line="360" w:lineRule="auto"/>
        <w:ind w:left="284" w:right="740"/>
        <w:jc w:val="both"/>
        <w:rPr>
          <w:rFonts w:ascii="Arial" w:hAnsi="Arial" w:cs="Arial"/>
          <w:sz w:val="24"/>
          <w:szCs w:val="24"/>
        </w:rPr>
      </w:pPr>
    </w:p>
    <w:p w14:paraId="793B4BD4" w14:textId="77777777" w:rsidR="00A4499D" w:rsidRPr="006C268F" w:rsidRDefault="00A4499D" w:rsidP="00A4499D">
      <w:pPr>
        <w:spacing w:line="360" w:lineRule="auto"/>
        <w:ind w:right="740"/>
        <w:jc w:val="both"/>
        <w:rPr>
          <w:rFonts w:ascii="Arial" w:hAnsi="Arial" w:cs="Arial"/>
          <w:sz w:val="24"/>
          <w:szCs w:val="24"/>
        </w:rPr>
      </w:pPr>
      <w:r w:rsidRPr="006C268F">
        <w:rPr>
          <w:rFonts w:ascii="Arial" w:hAnsi="Arial" w:cs="Arial"/>
          <w:sz w:val="24"/>
          <w:szCs w:val="24"/>
        </w:rPr>
        <w:t>De manera excepcional el derecho a ser votado puede ser transgredido, lo cual acontece cuando se impida desplegar el ejercicio del cargo, en tanto trastoca el propósito mismo que persigue el voto popular, como lo es el relativo a que los ciudadanos en quien se depositó la representación desempeñen las funciones.</w:t>
      </w:r>
    </w:p>
    <w:p w14:paraId="72D90830" w14:textId="77777777" w:rsidR="00A4499D" w:rsidRPr="006C268F" w:rsidRDefault="00A4499D" w:rsidP="00A4499D">
      <w:pPr>
        <w:spacing w:line="360" w:lineRule="auto"/>
        <w:ind w:left="284" w:right="740"/>
        <w:jc w:val="both"/>
        <w:rPr>
          <w:rFonts w:ascii="Arial" w:hAnsi="Arial" w:cs="Arial"/>
          <w:sz w:val="24"/>
          <w:szCs w:val="24"/>
        </w:rPr>
      </w:pPr>
    </w:p>
    <w:p w14:paraId="0B1C032A" w14:textId="77777777" w:rsidR="00A4499D" w:rsidRPr="006C268F" w:rsidRDefault="00A4499D" w:rsidP="00A4499D">
      <w:pPr>
        <w:spacing w:line="360" w:lineRule="auto"/>
        <w:ind w:right="740"/>
        <w:jc w:val="both"/>
        <w:rPr>
          <w:rFonts w:ascii="Arial" w:hAnsi="Arial" w:cs="Arial"/>
          <w:sz w:val="24"/>
          <w:szCs w:val="24"/>
        </w:rPr>
      </w:pPr>
      <w:r w:rsidRPr="006C268F">
        <w:rPr>
          <w:rFonts w:ascii="Arial" w:hAnsi="Arial" w:cs="Arial"/>
          <w:sz w:val="24"/>
          <w:szCs w:val="24"/>
        </w:rPr>
        <w:t>Es decir, cuando existan circunstancias o actos que de manera extraordinaria puedan afectar o restringir el desempeño cabal de las funciones inherentes al cargo y, por ende, hacer nugatorio el núcleo esencial del referido derecho político-electoral, tales cuestiones al ser susceptibles de vulnerar el derecho al voto pasivo en la vertiente del ejercicio del cargo, se ubican en el ámbito de la materia electoral, y deben ser objeto de la tutela judicial, como por ejemplo, cuando se carezcan de los elementos mínimos necesarios para el debido cumplimiento de las atribuciones atinentes, lo que en el fondo debe analizarse para determinar si existe o no esa afectación.</w:t>
      </w:r>
    </w:p>
    <w:p w14:paraId="4CB2211F" w14:textId="77777777" w:rsidR="00A4499D" w:rsidRPr="006C268F" w:rsidRDefault="00A4499D" w:rsidP="00A4499D">
      <w:pPr>
        <w:spacing w:line="360" w:lineRule="auto"/>
        <w:ind w:left="284" w:right="740"/>
        <w:jc w:val="both"/>
        <w:rPr>
          <w:rFonts w:ascii="Arial" w:hAnsi="Arial" w:cs="Arial"/>
          <w:sz w:val="24"/>
          <w:szCs w:val="24"/>
        </w:rPr>
      </w:pPr>
    </w:p>
    <w:p w14:paraId="68AD8B4F" w14:textId="458381DF" w:rsidR="00A4499D" w:rsidRPr="006C268F" w:rsidRDefault="00A4499D" w:rsidP="00A4499D">
      <w:pPr>
        <w:spacing w:line="360" w:lineRule="auto"/>
        <w:ind w:right="740"/>
        <w:jc w:val="both"/>
        <w:rPr>
          <w:rFonts w:ascii="Arial" w:hAnsi="Arial" w:cs="Arial"/>
          <w:sz w:val="24"/>
          <w:szCs w:val="24"/>
        </w:rPr>
      </w:pPr>
      <w:r w:rsidRPr="006C268F">
        <w:rPr>
          <w:rFonts w:ascii="Arial" w:hAnsi="Arial" w:cs="Arial"/>
          <w:bCs/>
          <w:sz w:val="24"/>
          <w:szCs w:val="24"/>
        </w:rPr>
        <w:t xml:space="preserve">En el caso que nos ocupa, la materia sobre la que versa el acto impugnado se encuentra vinculado al derecho político-electoral de la </w:t>
      </w:r>
      <w:r w:rsidRPr="006C268F">
        <w:rPr>
          <w:rFonts w:ascii="Arial" w:hAnsi="Arial" w:cs="Arial"/>
          <w:bCs/>
          <w:i/>
          <w:iCs/>
          <w:sz w:val="24"/>
          <w:szCs w:val="24"/>
        </w:rPr>
        <w:t>Actora</w:t>
      </w:r>
      <w:r w:rsidRPr="006C268F">
        <w:rPr>
          <w:rFonts w:ascii="Arial" w:hAnsi="Arial" w:cs="Arial"/>
          <w:bCs/>
          <w:sz w:val="24"/>
          <w:szCs w:val="24"/>
        </w:rPr>
        <w:t xml:space="preserve">, de ser votada en su vertiente de ejercicio del cargo, quien hace valer sus agravios, esencialmente, por el trato diferenciado que se le ha dado al despedir a  cuatro de las cinco personas que le fueron asignadas para el debido desempeño de sus funciones como </w:t>
      </w:r>
      <w:r w:rsidR="006E76E9" w:rsidRPr="006E76E9">
        <w:rPr>
          <w:rFonts w:ascii="Arial" w:hAnsi="Arial" w:cs="Arial"/>
          <w:bCs/>
          <w:color w:val="FFFFFF"/>
          <w:sz w:val="24"/>
          <w:szCs w:val="24"/>
          <w:highlight w:val="darkCyan"/>
        </w:rPr>
        <w:t>[No.13]_</w:t>
      </w:r>
      <w:proofErr w:type="spellStart"/>
      <w:r w:rsidR="006E76E9" w:rsidRPr="006E76E9">
        <w:rPr>
          <w:rFonts w:ascii="Arial" w:hAnsi="Arial" w:cs="Arial"/>
          <w:bCs/>
          <w:color w:val="FFFFFF"/>
          <w:sz w:val="24"/>
          <w:szCs w:val="24"/>
          <w:highlight w:val="darkCyan"/>
        </w:rPr>
        <w:t>ELIMINADO_Cargo</w:t>
      </w:r>
      <w:proofErr w:type="spellEnd"/>
      <w:r w:rsidR="006E76E9" w:rsidRPr="006E76E9">
        <w:rPr>
          <w:rFonts w:ascii="Arial" w:hAnsi="Arial" w:cs="Arial"/>
          <w:bCs/>
          <w:color w:val="FFFFFF"/>
          <w:sz w:val="24"/>
          <w:szCs w:val="24"/>
          <w:highlight w:val="darkCyan"/>
        </w:rPr>
        <w:t>_[230]</w:t>
      </w:r>
      <w:r w:rsidRPr="006C268F">
        <w:rPr>
          <w:rFonts w:ascii="Arial" w:hAnsi="Arial" w:cs="Arial"/>
          <w:bCs/>
          <w:sz w:val="24"/>
          <w:szCs w:val="24"/>
        </w:rPr>
        <w:t xml:space="preserve">, siendo que las </w:t>
      </w:r>
      <w:r w:rsidR="006E76E9" w:rsidRPr="006E76E9">
        <w:rPr>
          <w:rFonts w:ascii="Arial" w:hAnsi="Arial" w:cs="Arial"/>
          <w:bCs/>
          <w:color w:val="FFFFFF"/>
          <w:sz w:val="24"/>
          <w:szCs w:val="24"/>
          <w:highlight w:val="darkCyan"/>
        </w:rPr>
        <w:t>[No.14]_</w:t>
      </w:r>
      <w:proofErr w:type="spellStart"/>
      <w:r w:rsidR="006E76E9" w:rsidRPr="006E76E9">
        <w:rPr>
          <w:rFonts w:ascii="Arial" w:hAnsi="Arial" w:cs="Arial"/>
          <w:bCs/>
          <w:color w:val="FFFFFF"/>
          <w:sz w:val="24"/>
          <w:szCs w:val="24"/>
          <w:highlight w:val="darkCyan"/>
        </w:rPr>
        <w:t>ELIMINADAS_las_referencias_laborales</w:t>
      </w:r>
      <w:proofErr w:type="spellEnd"/>
      <w:r w:rsidR="006E76E9" w:rsidRPr="006E76E9">
        <w:rPr>
          <w:rFonts w:ascii="Arial" w:hAnsi="Arial" w:cs="Arial"/>
          <w:bCs/>
          <w:color w:val="FFFFFF"/>
          <w:sz w:val="24"/>
          <w:szCs w:val="24"/>
          <w:highlight w:val="darkCyan"/>
        </w:rPr>
        <w:t>_[106]</w:t>
      </w:r>
      <w:r w:rsidRPr="006C268F">
        <w:rPr>
          <w:rFonts w:ascii="Arial" w:hAnsi="Arial" w:cs="Arial"/>
          <w:bCs/>
          <w:sz w:val="24"/>
          <w:szCs w:val="24"/>
        </w:rPr>
        <w:t xml:space="preserve"> cuentan con al menos tres personas asignadas, lo que se podría traducir en una afectación inmediata y directa al pleno ejercicio del cargo de elección popular, </w:t>
      </w:r>
      <w:r w:rsidRPr="006C268F">
        <w:rPr>
          <w:rFonts w:ascii="Arial" w:hAnsi="Arial" w:cs="Arial"/>
          <w:sz w:val="24"/>
          <w:szCs w:val="24"/>
        </w:rPr>
        <w:t xml:space="preserve">cuestión que debe de ser analizada, valorada y resuelta por el </w:t>
      </w:r>
      <w:r w:rsidRPr="006C268F">
        <w:rPr>
          <w:rFonts w:ascii="Arial" w:hAnsi="Arial" w:cs="Arial"/>
          <w:i/>
          <w:iCs/>
          <w:sz w:val="24"/>
          <w:szCs w:val="24"/>
        </w:rPr>
        <w:t>TEEM</w:t>
      </w:r>
      <w:r w:rsidRPr="006C268F">
        <w:rPr>
          <w:rFonts w:ascii="Arial" w:hAnsi="Arial" w:cs="Arial"/>
          <w:sz w:val="24"/>
          <w:szCs w:val="24"/>
        </w:rPr>
        <w:t xml:space="preserve">, para determinar si es cierto o no que se han vulnerado los  derechos político-electorales de desempeñar el cargo que ostenta </w:t>
      </w:r>
      <w:r w:rsidRPr="006C268F">
        <w:rPr>
          <w:rFonts w:ascii="Arial" w:hAnsi="Arial" w:cs="Arial"/>
          <w:i/>
          <w:iCs/>
          <w:sz w:val="24"/>
          <w:szCs w:val="24"/>
        </w:rPr>
        <w:t>La Actora</w:t>
      </w:r>
      <w:r w:rsidRPr="006C268F">
        <w:rPr>
          <w:rFonts w:ascii="Arial" w:hAnsi="Arial" w:cs="Arial"/>
          <w:sz w:val="24"/>
          <w:szCs w:val="24"/>
        </w:rPr>
        <w:t xml:space="preserve">. </w:t>
      </w:r>
    </w:p>
    <w:p w14:paraId="64C648DD" w14:textId="77777777" w:rsidR="00A4499D" w:rsidRPr="006C268F" w:rsidRDefault="00A4499D" w:rsidP="00A4499D">
      <w:pPr>
        <w:spacing w:line="360" w:lineRule="auto"/>
        <w:ind w:right="740"/>
        <w:jc w:val="both"/>
        <w:rPr>
          <w:rFonts w:ascii="Arial" w:hAnsi="Arial" w:cs="Arial"/>
          <w:sz w:val="24"/>
          <w:szCs w:val="24"/>
        </w:rPr>
      </w:pPr>
    </w:p>
    <w:p w14:paraId="25E62718" w14:textId="77777777" w:rsidR="00A4499D" w:rsidRPr="006C268F" w:rsidRDefault="00A4499D" w:rsidP="00A4499D">
      <w:pPr>
        <w:spacing w:line="360" w:lineRule="auto"/>
        <w:ind w:right="740"/>
        <w:jc w:val="both"/>
        <w:rPr>
          <w:rFonts w:ascii="Arial" w:hAnsi="Arial" w:cs="Arial"/>
          <w:sz w:val="24"/>
          <w:szCs w:val="24"/>
        </w:rPr>
      </w:pPr>
      <w:r w:rsidRPr="006C268F">
        <w:rPr>
          <w:rFonts w:ascii="Arial" w:hAnsi="Arial" w:cs="Arial"/>
          <w:sz w:val="24"/>
          <w:szCs w:val="24"/>
        </w:rPr>
        <w:t xml:space="preserve">En ese tenor, es evidente que se está en presencia de un acto de naturaleza electoral, cuyo conocimiento compete al </w:t>
      </w:r>
      <w:r w:rsidRPr="006C268F">
        <w:rPr>
          <w:rFonts w:ascii="Arial" w:hAnsi="Arial" w:cs="Arial"/>
          <w:i/>
          <w:iCs/>
          <w:sz w:val="24"/>
          <w:szCs w:val="24"/>
        </w:rPr>
        <w:t>TEEM.</w:t>
      </w:r>
    </w:p>
    <w:p w14:paraId="09769146" w14:textId="77777777" w:rsidR="00A4499D" w:rsidRPr="006C268F" w:rsidRDefault="00A4499D" w:rsidP="00A4499D">
      <w:pPr>
        <w:pStyle w:val="Textoindependiente"/>
        <w:spacing w:before="1" w:line="360" w:lineRule="auto"/>
        <w:jc w:val="both"/>
        <w:rPr>
          <w:rFonts w:ascii="Arial" w:hAnsi="Arial" w:cs="Arial"/>
        </w:rPr>
      </w:pPr>
    </w:p>
    <w:p w14:paraId="24AFDDD5" w14:textId="77777777" w:rsidR="00A4499D" w:rsidRPr="006C268F" w:rsidRDefault="00A4499D" w:rsidP="00A4499D">
      <w:pPr>
        <w:pStyle w:val="Textoindependiente"/>
        <w:spacing w:line="360" w:lineRule="auto"/>
        <w:jc w:val="center"/>
        <w:rPr>
          <w:rFonts w:ascii="Arial" w:hAnsi="Arial" w:cs="Arial"/>
          <w:b/>
          <w:bCs/>
        </w:rPr>
      </w:pPr>
      <w:r w:rsidRPr="006C268F">
        <w:rPr>
          <w:rFonts w:ascii="Arial" w:hAnsi="Arial" w:cs="Arial"/>
          <w:b/>
          <w:bCs/>
        </w:rPr>
        <w:t>6. PROCEDENCIA</w:t>
      </w:r>
    </w:p>
    <w:p w14:paraId="09DDFF16" w14:textId="77777777" w:rsidR="00A4499D" w:rsidRPr="006C268F" w:rsidRDefault="00A4499D" w:rsidP="00A4499D">
      <w:pPr>
        <w:pStyle w:val="Textoindependiente"/>
        <w:spacing w:line="360" w:lineRule="auto"/>
        <w:jc w:val="both"/>
        <w:rPr>
          <w:rFonts w:ascii="Arial" w:hAnsi="Arial" w:cs="Arial"/>
          <w:b/>
          <w:bCs/>
        </w:rPr>
      </w:pPr>
    </w:p>
    <w:p w14:paraId="248FA624" w14:textId="77777777" w:rsidR="00A4499D" w:rsidRPr="006C268F" w:rsidRDefault="00A4499D" w:rsidP="00A4499D">
      <w:pPr>
        <w:pStyle w:val="Textoindependiente"/>
        <w:spacing w:line="360" w:lineRule="auto"/>
        <w:ind w:right="730"/>
        <w:jc w:val="both"/>
        <w:rPr>
          <w:rFonts w:ascii="Arial" w:hAnsi="Arial" w:cs="Arial"/>
        </w:rPr>
      </w:pPr>
      <w:r w:rsidRPr="006C268F">
        <w:rPr>
          <w:rFonts w:ascii="Arial" w:hAnsi="Arial" w:cs="Arial"/>
        </w:rPr>
        <w:t xml:space="preserve">Los juicios ciudadanos reúnen los requisitos generales y especiales de procedencia previstos en los artículos 9, 10, 15 fracción IV, 73 y 74, inciso c) de la </w:t>
      </w:r>
      <w:r w:rsidRPr="006C268F">
        <w:rPr>
          <w:rFonts w:ascii="Arial" w:hAnsi="Arial" w:cs="Arial"/>
          <w:i/>
          <w:iCs/>
        </w:rPr>
        <w:t>Ley Electoral</w:t>
      </w:r>
      <w:r w:rsidRPr="006C268F">
        <w:rPr>
          <w:rFonts w:ascii="Arial" w:hAnsi="Arial" w:cs="Arial"/>
        </w:rPr>
        <w:t>, como enseguida se demuestra.</w:t>
      </w:r>
    </w:p>
    <w:p w14:paraId="35E580EE" w14:textId="77777777" w:rsidR="00A4499D" w:rsidRPr="006C268F" w:rsidRDefault="00A4499D" w:rsidP="00A4499D">
      <w:pPr>
        <w:pStyle w:val="Textoindependiente"/>
        <w:spacing w:line="360" w:lineRule="auto"/>
        <w:ind w:left="284" w:right="730"/>
        <w:jc w:val="both"/>
        <w:rPr>
          <w:rFonts w:ascii="Arial" w:hAnsi="Arial" w:cs="Arial"/>
        </w:rPr>
      </w:pPr>
    </w:p>
    <w:p w14:paraId="408FF9BC" w14:textId="77777777" w:rsidR="00A4499D" w:rsidRPr="006C268F" w:rsidRDefault="00A4499D" w:rsidP="00A4499D">
      <w:pPr>
        <w:pStyle w:val="Textoindependiente"/>
        <w:spacing w:line="360" w:lineRule="auto"/>
        <w:ind w:right="730"/>
        <w:jc w:val="both"/>
        <w:rPr>
          <w:rFonts w:ascii="Arial" w:hAnsi="Arial" w:cs="Arial"/>
          <w:lang w:val="es-MX"/>
        </w:rPr>
      </w:pPr>
      <w:r w:rsidRPr="006C268F">
        <w:rPr>
          <w:rFonts w:ascii="Arial" w:hAnsi="Arial" w:cs="Arial"/>
          <w:b/>
          <w:bCs/>
        </w:rPr>
        <w:t>6.1 Oportunidad.</w:t>
      </w:r>
      <w:r w:rsidRPr="006C268F">
        <w:rPr>
          <w:rFonts w:ascii="Arial" w:hAnsi="Arial" w:cs="Arial"/>
        </w:rPr>
        <w:t xml:space="preserve"> La presentación de las demandas es oportuna, tal como se manifestó al analizar la causal de improcedencia sobre la extemporaneidad.</w:t>
      </w:r>
    </w:p>
    <w:p w14:paraId="6E6C81E0" w14:textId="77777777" w:rsidR="00A4499D" w:rsidRPr="006C268F" w:rsidRDefault="00A4499D" w:rsidP="00A4499D">
      <w:pPr>
        <w:pStyle w:val="Textoindependiente"/>
        <w:spacing w:line="360" w:lineRule="auto"/>
        <w:ind w:left="284" w:right="730"/>
        <w:jc w:val="both"/>
        <w:rPr>
          <w:rFonts w:ascii="Arial" w:hAnsi="Arial" w:cs="Arial"/>
        </w:rPr>
      </w:pPr>
    </w:p>
    <w:p w14:paraId="53BF73BF" w14:textId="77777777" w:rsidR="00A4499D" w:rsidRPr="006C268F" w:rsidRDefault="00A4499D" w:rsidP="00A4499D">
      <w:pPr>
        <w:pStyle w:val="Textoindependiente"/>
        <w:spacing w:line="360" w:lineRule="auto"/>
        <w:ind w:right="730"/>
        <w:jc w:val="both"/>
        <w:rPr>
          <w:rFonts w:ascii="Arial" w:hAnsi="Arial" w:cs="Arial"/>
        </w:rPr>
      </w:pPr>
      <w:r w:rsidRPr="006C268F">
        <w:rPr>
          <w:rFonts w:ascii="Arial" w:hAnsi="Arial" w:cs="Arial"/>
          <w:b/>
          <w:bCs/>
        </w:rPr>
        <w:t>6.2 Forma.</w:t>
      </w:r>
      <w:r w:rsidRPr="006C268F">
        <w:rPr>
          <w:rFonts w:ascii="Arial" w:hAnsi="Arial" w:cs="Arial"/>
        </w:rPr>
        <w:t xml:space="preserve"> Se satisface este presupuesto, ya que las demandas se presentaron por escrito; consta el nombre y firma de la</w:t>
      </w:r>
      <w:r w:rsidRPr="006C268F">
        <w:rPr>
          <w:rFonts w:ascii="Arial" w:hAnsi="Arial" w:cs="Arial"/>
          <w:i/>
          <w:iCs/>
        </w:rPr>
        <w:t xml:space="preserve"> Actora</w:t>
      </w:r>
      <w:r w:rsidRPr="006C268F">
        <w:rPr>
          <w:rFonts w:ascii="Arial" w:hAnsi="Arial" w:cs="Arial"/>
        </w:rPr>
        <w:t>, y el carácter con el que promueve; señala domicilio para oír y recibir notificaciones en la capital del Estado, así como a los autorizados para tales efectos; se precisan los actos impugnados y las autoridades responsables; se expresan los hechos que motivaron sus impugnaciones, los agravios y ofrece pruebas.</w:t>
      </w:r>
    </w:p>
    <w:p w14:paraId="72C84C83" w14:textId="77777777" w:rsidR="00A4499D" w:rsidRPr="006C268F" w:rsidRDefault="00A4499D" w:rsidP="00A4499D">
      <w:pPr>
        <w:pStyle w:val="Textoindependiente"/>
        <w:spacing w:line="360" w:lineRule="auto"/>
        <w:ind w:left="284" w:right="730"/>
        <w:jc w:val="both"/>
        <w:rPr>
          <w:rFonts w:ascii="Arial" w:hAnsi="Arial" w:cs="Arial"/>
        </w:rPr>
      </w:pPr>
    </w:p>
    <w:p w14:paraId="092C2D89" w14:textId="426C1B8C" w:rsidR="00A4499D" w:rsidRPr="006C268F" w:rsidRDefault="00A4499D" w:rsidP="00A4499D">
      <w:pPr>
        <w:pStyle w:val="Textoindependiente"/>
        <w:spacing w:line="360" w:lineRule="auto"/>
        <w:ind w:right="730"/>
        <w:jc w:val="both"/>
        <w:rPr>
          <w:rFonts w:ascii="Arial" w:hAnsi="Arial" w:cs="Arial"/>
        </w:rPr>
      </w:pPr>
      <w:r w:rsidRPr="006C268F">
        <w:rPr>
          <w:rFonts w:ascii="Arial" w:hAnsi="Arial" w:cs="Arial"/>
          <w:b/>
          <w:bCs/>
        </w:rPr>
        <w:lastRenderedPageBreak/>
        <w:t>6.3 Legitimación.</w:t>
      </w:r>
      <w:r w:rsidRPr="006C268F">
        <w:rPr>
          <w:rFonts w:ascii="Arial" w:hAnsi="Arial" w:cs="Arial"/>
        </w:rPr>
        <w:t xml:space="preserve"> Se satisface este requisito, pues de conformidad con lo previsto en los artículos 13, fracción I, 15, fracción IV y 74, inciso c) de la </w:t>
      </w:r>
      <w:r w:rsidRPr="006C268F">
        <w:rPr>
          <w:rFonts w:ascii="Arial" w:hAnsi="Arial" w:cs="Arial"/>
          <w:i/>
          <w:iCs/>
        </w:rPr>
        <w:t>Ley Electoral</w:t>
      </w:r>
      <w:r w:rsidRPr="006C268F">
        <w:rPr>
          <w:rFonts w:ascii="Arial" w:hAnsi="Arial" w:cs="Arial"/>
        </w:rPr>
        <w:t xml:space="preserve">, las demandas son promovidas por una ciudadana por su propio derecho y en su calidad de </w:t>
      </w:r>
      <w:r w:rsidR="006E76E9" w:rsidRPr="006E76E9">
        <w:rPr>
          <w:rFonts w:ascii="Arial" w:hAnsi="Arial" w:cs="Arial"/>
          <w:color w:val="FFFFFF"/>
          <w:highlight w:val="darkCyan"/>
        </w:rPr>
        <w:t>[No.15]_</w:t>
      </w:r>
      <w:proofErr w:type="spellStart"/>
      <w:r w:rsidR="006E76E9" w:rsidRPr="006E76E9">
        <w:rPr>
          <w:rFonts w:ascii="Arial" w:hAnsi="Arial" w:cs="Arial"/>
          <w:color w:val="FFFFFF"/>
          <w:highlight w:val="darkCyan"/>
        </w:rPr>
        <w:t>ELIMINADO_Cargo</w:t>
      </w:r>
      <w:proofErr w:type="spellEnd"/>
      <w:r w:rsidR="006E76E9" w:rsidRPr="006E76E9">
        <w:rPr>
          <w:rFonts w:ascii="Arial" w:hAnsi="Arial" w:cs="Arial"/>
          <w:color w:val="FFFFFF"/>
          <w:highlight w:val="darkCyan"/>
        </w:rPr>
        <w:t>_[230]</w:t>
      </w:r>
      <w:r w:rsidRPr="006C268F">
        <w:rPr>
          <w:rFonts w:ascii="Arial" w:hAnsi="Arial" w:cs="Arial"/>
        </w:rPr>
        <w:t xml:space="preserve"> del </w:t>
      </w:r>
      <w:r w:rsidRPr="006C268F">
        <w:rPr>
          <w:rFonts w:ascii="Arial" w:hAnsi="Arial" w:cs="Arial"/>
          <w:i/>
          <w:iCs/>
        </w:rPr>
        <w:t>Ayuntamiento</w:t>
      </w:r>
      <w:r w:rsidRPr="006C268F">
        <w:rPr>
          <w:rFonts w:ascii="Arial" w:hAnsi="Arial" w:cs="Arial"/>
        </w:rPr>
        <w:t>, quien se encuentra facultada para promover los medios impugnativos que se analizan.</w:t>
      </w:r>
    </w:p>
    <w:p w14:paraId="7EDBA2A1" w14:textId="77777777" w:rsidR="00A4499D" w:rsidRPr="006C268F" w:rsidRDefault="00A4499D" w:rsidP="00A4499D">
      <w:pPr>
        <w:pStyle w:val="Textoindependiente"/>
        <w:spacing w:line="360" w:lineRule="auto"/>
        <w:ind w:left="284" w:right="730"/>
        <w:jc w:val="both"/>
        <w:rPr>
          <w:rFonts w:ascii="Arial" w:hAnsi="Arial" w:cs="Arial"/>
        </w:rPr>
      </w:pPr>
    </w:p>
    <w:p w14:paraId="4AFAEDBA" w14:textId="77777777" w:rsidR="00A4499D" w:rsidRPr="006C268F" w:rsidRDefault="00A4499D" w:rsidP="00A4499D">
      <w:pPr>
        <w:pStyle w:val="Textoindependiente"/>
        <w:spacing w:line="360" w:lineRule="auto"/>
        <w:ind w:right="730"/>
        <w:jc w:val="both"/>
        <w:rPr>
          <w:rFonts w:ascii="Arial" w:hAnsi="Arial" w:cs="Arial"/>
        </w:rPr>
      </w:pPr>
      <w:r w:rsidRPr="006C268F">
        <w:rPr>
          <w:rFonts w:ascii="Arial" w:hAnsi="Arial" w:cs="Arial"/>
          <w:b/>
          <w:bCs/>
        </w:rPr>
        <w:t>6.4 Interés jurídico.</w:t>
      </w:r>
      <w:r w:rsidRPr="006C268F">
        <w:rPr>
          <w:rFonts w:ascii="Arial" w:hAnsi="Arial" w:cs="Arial"/>
        </w:rPr>
        <w:t xml:space="preserve"> De igual forma se encuentra colmado dicho requisito, ya que existe la condición de una afectación real y actual en la esfera jurídica de la </w:t>
      </w:r>
      <w:r w:rsidRPr="006C268F">
        <w:rPr>
          <w:rFonts w:ascii="Arial" w:hAnsi="Arial" w:cs="Arial"/>
          <w:i/>
          <w:iCs/>
        </w:rPr>
        <w:t>Actora</w:t>
      </w:r>
      <w:r w:rsidRPr="006C268F">
        <w:rPr>
          <w:rFonts w:ascii="Arial" w:hAnsi="Arial" w:cs="Arial"/>
        </w:rPr>
        <w:t xml:space="preserve">, dado que combate diversas ilegalidades atribuidas a </w:t>
      </w:r>
      <w:r w:rsidRPr="006C268F">
        <w:rPr>
          <w:rFonts w:ascii="Arial" w:hAnsi="Arial" w:cs="Arial"/>
          <w:i/>
          <w:iCs/>
        </w:rPr>
        <w:t xml:space="preserve">Las responsables </w:t>
      </w:r>
      <w:r w:rsidRPr="006C268F">
        <w:rPr>
          <w:rFonts w:ascii="Arial" w:hAnsi="Arial" w:cs="Arial"/>
        </w:rPr>
        <w:t xml:space="preserve">que, en su concepto, vulneran su derecho político-electoral de ser votada en la vertiente del ejercicio del cargo y configuran </w:t>
      </w:r>
      <w:r w:rsidRPr="006C268F">
        <w:rPr>
          <w:rFonts w:ascii="Arial" w:hAnsi="Arial" w:cs="Arial"/>
          <w:i/>
          <w:iCs/>
        </w:rPr>
        <w:t>VPG</w:t>
      </w:r>
      <w:r w:rsidRPr="006C268F">
        <w:rPr>
          <w:rFonts w:ascii="Arial" w:hAnsi="Arial" w:cs="Arial"/>
        </w:rPr>
        <w:t xml:space="preserve">. </w:t>
      </w:r>
    </w:p>
    <w:p w14:paraId="6CC9C5A5" w14:textId="77777777" w:rsidR="00A4499D" w:rsidRDefault="00A4499D" w:rsidP="00A4499D">
      <w:pPr>
        <w:tabs>
          <w:tab w:val="left" w:pos="784"/>
        </w:tabs>
        <w:spacing w:line="360" w:lineRule="auto"/>
        <w:ind w:right="686"/>
        <w:rPr>
          <w:rFonts w:ascii="Arial" w:hAnsi="Arial" w:cs="Arial"/>
          <w:b/>
          <w:bCs/>
          <w:sz w:val="24"/>
          <w:szCs w:val="24"/>
        </w:rPr>
      </w:pPr>
    </w:p>
    <w:p w14:paraId="79773F80" w14:textId="3672CA5B" w:rsidR="00A4499D" w:rsidRPr="00A4499D" w:rsidRDefault="00A4499D" w:rsidP="00A4499D">
      <w:pPr>
        <w:tabs>
          <w:tab w:val="left" w:pos="784"/>
        </w:tabs>
        <w:spacing w:line="360" w:lineRule="auto"/>
        <w:ind w:right="686"/>
        <w:rPr>
          <w:rFonts w:ascii="Arial" w:hAnsi="Arial" w:cs="Arial"/>
          <w:sz w:val="24"/>
          <w:szCs w:val="24"/>
        </w:rPr>
      </w:pPr>
      <w:r w:rsidRPr="00A4499D">
        <w:rPr>
          <w:rFonts w:ascii="Arial" w:hAnsi="Arial" w:cs="Arial"/>
          <w:b/>
          <w:bCs/>
          <w:sz w:val="24"/>
          <w:szCs w:val="24"/>
        </w:rPr>
        <w:t xml:space="preserve">6.5 </w:t>
      </w:r>
      <w:r w:rsidRPr="00A4499D">
        <w:rPr>
          <w:rFonts w:ascii="Arial" w:hAnsi="Arial" w:cs="Arial"/>
          <w:b/>
          <w:sz w:val="24"/>
          <w:szCs w:val="24"/>
        </w:rPr>
        <w:t>Definitividad.</w:t>
      </w:r>
      <w:r w:rsidRPr="00A4499D">
        <w:rPr>
          <w:rFonts w:ascii="Arial" w:hAnsi="Arial" w:cs="Arial"/>
          <w:b/>
          <w:spacing w:val="-6"/>
          <w:sz w:val="24"/>
          <w:szCs w:val="24"/>
        </w:rPr>
        <w:t xml:space="preserve"> </w:t>
      </w:r>
      <w:r w:rsidRPr="00A4499D">
        <w:rPr>
          <w:rFonts w:ascii="Arial" w:hAnsi="Arial" w:cs="Arial"/>
          <w:sz w:val="24"/>
          <w:szCs w:val="24"/>
        </w:rPr>
        <w:t>Se actualiza porque no existe una instancia previa a la de este órgano jurisdiccional que deba agotarse para impugnar los actos combatidos.</w:t>
      </w:r>
    </w:p>
    <w:p w14:paraId="6ECC09C2" w14:textId="77777777" w:rsidR="00A4499D" w:rsidRPr="006C268F" w:rsidRDefault="00A4499D" w:rsidP="00A4499D">
      <w:pPr>
        <w:spacing w:line="360" w:lineRule="auto"/>
        <w:jc w:val="both"/>
        <w:rPr>
          <w:rFonts w:ascii="Arial" w:hAnsi="Arial" w:cs="Arial"/>
          <w:sz w:val="24"/>
          <w:szCs w:val="24"/>
        </w:rPr>
      </w:pPr>
    </w:p>
    <w:p w14:paraId="249F45D9" w14:textId="77777777" w:rsidR="00A4499D" w:rsidRPr="006C268F" w:rsidRDefault="00A4499D" w:rsidP="00A4499D">
      <w:pPr>
        <w:tabs>
          <w:tab w:val="left" w:pos="3794"/>
        </w:tabs>
        <w:spacing w:line="360" w:lineRule="auto"/>
        <w:jc w:val="center"/>
        <w:rPr>
          <w:rFonts w:ascii="Arial" w:hAnsi="Arial" w:cs="Arial"/>
          <w:b/>
          <w:bCs/>
          <w:sz w:val="24"/>
          <w:szCs w:val="24"/>
        </w:rPr>
      </w:pPr>
      <w:r w:rsidRPr="006C268F">
        <w:rPr>
          <w:rFonts w:ascii="Arial" w:hAnsi="Arial" w:cs="Arial"/>
          <w:b/>
          <w:bCs/>
          <w:sz w:val="24"/>
          <w:szCs w:val="24"/>
        </w:rPr>
        <w:t>7. ESTUDIO DE FONDO</w:t>
      </w:r>
    </w:p>
    <w:p w14:paraId="060A4863" w14:textId="77777777" w:rsidR="00A4499D" w:rsidRPr="006C268F" w:rsidRDefault="00A4499D" w:rsidP="00A4499D">
      <w:pPr>
        <w:tabs>
          <w:tab w:val="left" w:pos="3794"/>
        </w:tabs>
        <w:spacing w:line="360" w:lineRule="auto"/>
        <w:ind w:right="730"/>
        <w:jc w:val="both"/>
        <w:rPr>
          <w:rFonts w:ascii="Arial" w:hAnsi="Arial" w:cs="Arial"/>
          <w:b/>
          <w:bCs/>
          <w:sz w:val="24"/>
          <w:szCs w:val="24"/>
        </w:rPr>
      </w:pPr>
      <w:r w:rsidRPr="006C268F">
        <w:rPr>
          <w:rFonts w:ascii="Arial" w:hAnsi="Arial" w:cs="Arial"/>
          <w:b/>
          <w:bCs/>
          <w:sz w:val="24"/>
          <w:szCs w:val="24"/>
        </w:rPr>
        <w:t>7.1 Planteamiento del caso</w:t>
      </w:r>
    </w:p>
    <w:p w14:paraId="5387BBA1" w14:textId="77777777" w:rsidR="00A4499D" w:rsidRPr="006C268F" w:rsidRDefault="00A4499D" w:rsidP="00A4499D">
      <w:pPr>
        <w:tabs>
          <w:tab w:val="left" w:pos="3794"/>
        </w:tabs>
        <w:spacing w:line="360" w:lineRule="auto"/>
        <w:ind w:left="284" w:right="730"/>
        <w:jc w:val="both"/>
        <w:rPr>
          <w:rFonts w:ascii="Arial" w:hAnsi="Arial" w:cs="Arial"/>
          <w:b/>
          <w:bCs/>
          <w:sz w:val="24"/>
          <w:szCs w:val="24"/>
        </w:rPr>
      </w:pPr>
    </w:p>
    <w:p w14:paraId="1935FC23" w14:textId="77777777" w:rsidR="00A4499D" w:rsidRPr="006C268F" w:rsidRDefault="00A4499D" w:rsidP="00A4499D">
      <w:pPr>
        <w:tabs>
          <w:tab w:val="left" w:pos="3794"/>
        </w:tabs>
        <w:spacing w:line="360" w:lineRule="auto"/>
        <w:ind w:right="730"/>
        <w:jc w:val="both"/>
        <w:rPr>
          <w:rFonts w:ascii="Arial" w:hAnsi="Arial" w:cs="Arial"/>
          <w:sz w:val="24"/>
          <w:szCs w:val="24"/>
        </w:rPr>
      </w:pPr>
      <w:r w:rsidRPr="006C268F">
        <w:rPr>
          <w:rFonts w:ascii="Arial" w:hAnsi="Arial" w:cs="Arial"/>
          <w:sz w:val="24"/>
          <w:szCs w:val="24"/>
        </w:rPr>
        <w:t xml:space="preserve">La </w:t>
      </w:r>
      <w:r w:rsidRPr="006C268F">
        <w:rPr>
          <w:rFonts w:ascii="Arial" w:hAnsi="Arial" w:cs="Arial"/>
          <w:b/>
          <w:bCs/>
          <w:sz w:val="24"/>
          <w:szCs w:val="24"/>
        </w:rPr>
        <w:t>pretensión</w:t>
      </w:r>
      <w:r w:rsidRPr="006C268F">
        <w:rPr>
          <w:rFonts w:ascii="Arial" w:hAnsi="Arial" w:cs="Arial"/>
          <w:sz w:val="24"/>
          <w:szCs w:val="24"/>
        </w:rPr>
        <w:t xml:space="preserve"> de </w:t>
      </w:r>
      <w:r w:rsidRPr="006C268F">
        <w:rPr>
          <w:rFonts w:ascii="Arial" w:hAnsi="Arial" w:cs="Arial"/>
          <w:i/>
          <w:iCs/>
          <w:sz w:val="24"/>
          <w:szCs w:val="24"/>
        </w:rPr>
        <w:t>la Actora</w:t>
      </w:r>
      <w:r w:rsidRPr="006C268F">
        <w:rPr>
          <w:rFonts w:ascii="Arial" w:hAnsi="Arial" w:cs="Arial"/>
          <w:sz w:val="24"/>
          <w:szCs w:val="24"/>
        </w:rPr>
        <w:t xml:space="preserve"> radica en que se declare la violación a su derecho político-electoral de ser votada en la vertiente del ejercicio del cargo que aduce le fue vulnerado, que se restituya al personal que tenía a su cargo para el desempeño de las funciones y se declare la existencia de </w:t>
      </w:r>
      <w:r w:rsidRPr="006C268F">
        <w:rPr>
          <w:rFonts w:ascii="Arial" w:hAnsi="Arial" w:cs="Arial"/>
          <w:i/>
          <w:iCs/>
          <w:sz w:val="24"/>
          <w:szCs w:val="24"/>
        </w:rPr>
        <w:t xml:space="preserve">VPG </w:t>
      </w:r>
      <w:r w:rsidRPr="006C268F">
        <w:rPr>
          <w:rFonts w:ascii="Arial" w:hAnsi="Arial" w:cs="Arial"/>
          <w:sz w:val="24"/>
          <w:szCs w:val="24"/>
        </w:rPr>
        <w:t>en su contra.</w:t>
      </w:r>
    </w:p>
    <w:p w14:paraId="47168CBA" w14:textId="77777777" w:rsidR="00A4499D" w:rsidRPr="006C268F" w:rsidRDefault="00A4499D" w:rsidP="00A4499D">
      <w:pPr>
        <w:tabs>
          <w:tab w:val="left" w:pos="3794"/>
        </w:tabs>
        <w:spacing w:line="360" w:lineRule="auto"/>
        <w:ind w:left="284" w:right="730"/>
        <w:jc w:val="both"/>
        <w:rPr>
          <w:rFonts w:ascii="Arial" w:hAnsi="Arial" w:cs="Arial"/>
          <w:sz w:val="24"/>
          <w:szCs w:val="24"/>
        </w:rPr>
      </w:pPr>
    </w:p>
    <w:p w14:paraId="47219662" w14:textId="77777777" w:rsidR="00A4499D" w:rsidRPr="006C268F" w:rsidRDefault="00A4499D" w:rsidP="00A4499D">
      <w:pPr>
        <w:tabs>
          <w:tab w:val="left" w:pos="3794"/>
        </w:tabs>
        <w:spacing w:line="360" w:lineRule="auto"/>
        <w:ind w:right="730"/>
        <w:jc w:val="both"/>
        <w:rPr>
          <w:rFonts w:ascii="Arial" w:hAnsi="Arial" w:cs="Arial"/>
          <w:sz w:val="24"/>
          <w:szCs w:val="24"/>
          <w:lang w:val="es-MX"/>
        </w:rPr>
      </w:pPr>
      <w:r w:rsidRPr="006C268F">
        <w:rPr>
          <w:rFonts w:ascii="Arial" w:hAnsi="Arial" w:cs="Arial"/>
          <w:sz w:val="24"/>
          <w:szCs w:val="24"/>
          <w:lang w:val="es-MX"/>
        </w:rPr>
        <w:t xml:space="preserve">En tanto que su </w:t>
      </w:r>
      <w:r w:rsidRPr="006C268F">
        <w:rPr>
          <w:rFonts w:ascii="Arial" w:hAnsi="Arial" w:cs="Arial"/>
          <w:b/>
          <w:bCs/>
          <w:sz w:val="24"/>
          <w:szCs w:val="24"/>
          <w:lang w:val="es-MX"/>
        </w:rPr>
        <w:t>causa de pedir</w:t>
      </w:r>
      <w:r w:rsidRPr="006C268F">
        <w:rPr>
          <w:rFonts w:ascii="Arial" w:hAnsi="Arial" w:cs="Arial"/>
          <w:sz w:val="24"/>
          <w:szCs w:val="24"/>
          <w:lang w:val="es-MX"/>
        </w:rPr>
        <w:t xml:space="preserve"> la sustenta en los siguientes </w:t>
      </w:r>
      <w:r w:rsidRPr="006C268F">
        <w:rPr>
          <w:rFonts w:ascii="Arial" w:hAnsi="Arial" w:cs="Arial"/>
          <w:b/>
          <w:bCs/>
          <w:sz w:val="24"/>
          <w:szCs w:val="24"/>
          <w:lang w:val="es-MX"/>
        </w:rPr>
        <w:t>agravios</w:t>
      </w:r>
      <w:r w:rsidRPr="006C268F">
        <w:rPr>
          <w:rFonts w:ascii="Arial" w:hAnsi="Arial" w:cs="Arial"/>
          <w:sz w:val="24"/>
          <w:szCs w:val="24"/>
          <w:lang w:val="es-MX"/>
        </w:rPr>
        <w:t>:</w:t>
      </w:r>
    </w:p>
    <w:p w14:paraId="6E930D22" w14:textId="77777777" w:rsidR="00A4499D" w:rsidRPr="006C268F" w:rsidRDefault="00A4499D" w:rsidP="00A4499D">
      <w:pPr>
        <w:tabs>
          <w:tab w:val="left" w:pos="3794"/>
        </w:tabs>
        <w:spacing w:line="360" w:lineRule="auto"/>
        <w:ind w:left="284" w:right="730"/>
        <w:jc w:val="both"/>
        <w:rPr>
          <w:rFonts w:ascii="Arial" w:hAnsi="Arial" w:cs="Arial"/>
          <w:sz w:val="24"/>
          <w:szCs w:val="24"/>
          <w:lang w:val="es-MX"/>
        </w:rPr>
      </w:pPr>
    </w:p>
    <w:p w14:paraId="1A6BC1E6" w14:textId="19F0223A" w:rsidR="00A4499D" w:rsidRPr="006C268F" w:rsidRDefault="00A4499D" w:rsidP="00A4499D">
      <w:pPr>
        <w:pStyle w:val="Prrafodelista"/>
        <w:numPr>
          <w:ilvl w:val="0"/>
          <w:numId w:val="7"/>
        </w:numPr>
        <w:tabs>
          <w:tab w:val="left" w:pos="3794"/>
        </w:tabs>
        <w:spacing w:line="360" w:lineRule="auto"/>
        <w:ind w:right="730"/>
        <w:rPr>
          <w:rFonts w:ascii="Arial" w:hAnsi="Arial" w:cs="Arial"/>
          <w:sz w:val="24"/>
          <w:szCs w:val="24"/>
          <w:lang w:val="es-MX"/>
        </w:rPr>
      </w:pPr>
      <w:r w:rsidRPr="006C268F">
        <w:rPr>
          <w:rFonts w:ascii="Arial" w:hAnsi="Arial" w:cs="Arial"/>
          <w:sz w:val="24"/>
          <w:szCs w:val="24"/>
          <w:lang w:val="es-MX"/>
        </w:rPr>
        <w:t xml:space="preserve">Se le ha impedido ejercer plenamente su cargo al despedir a cuatro personas que tenía asignadas para el desempeño de sus funciones como </w:t>
      </w:r>
      <w:r w:rsidR="006E76E9" w:rsidRPr="006E76E9">
        <w:rPr>
          <w:rFonts w:ascii="Arial" w:hAnsi="Arial" w:cs="Arial"/>
          <w:color w:val="FFFFFF"/>
          <w:sz w:val="24"/>
          <w:szCs w:val="24"/>
          <w:highlight w:val="darkCyan"/>
          <w:lang w:val="es-MX"/>
        </w:rPr>
        <w:t>[No.16]_</w:t>
      </w:r>
      <w:proofErr w:type="spellStart"/>
      <w:r w:rsidR="006E76E9" w:rsidRPr="006E76E9">
        <w:rPr>
          <w:rFonts w:ascii="Arial" w:hAnsi="Arial" w:cs="Arial"/>
          <w:color w:val="FFFFFF"/>
          <w:sz w:val="24"/>
          <w:szCs w:val="24"/>
          <w:highlight w:val="darkCyan"/>
          <w:lang w:val="es-MX"/>
        </w:rPr>
        <w:t>ELIMINADO_Cargo</w:t>
      </w:r>
      <w:proofErr w:type="spellEnd"/>
      <w:r w:rsidR="006E76E9" w:rsidRPr="006E76E9">
        <w:rPr>
          <w:rFonts w:ascii="Arial" w:hAnsi="Arial" w:cs="Arial"/>
          <w:color w:val="FFFFFF"/>
          <w:sz w:val="24"/>
          <w:szCs w:val="24"/>
          <w:highlight w:val="darkCyan"/>
          <w:lang w:val="es-MX"/>
        </w:rPr>
        <w:t>_[230]</w:t>
      </w:r>
      <w:r w:rsidRPr="006C268F">
        <w:rPr>
          <w:rFonts w:ascii="Arial" w:hAnsi="Arial" w:cs="Arial"/>
          <w:sz w:val="24"/>
          <w:szCs w:val="24"/>
          <w:lang w:val="es-MX"/>
        </w:rPr>
        <w:t xml:space="preserve"> del </w:t>
      </w:r>
      <w:r w:rsidRPr="006C268F">
        <w:rPr>
          <w:rFonts w:ascii="Arial" w:hAnsi="Arial" w:cs="Arial"/>
          <w:i/>
          <w:iCs/>
          <w:sz w:val="24"/>
          <w:szCs w:val="24"/>
          <w:lang w:val="es-MX"/>
        </w:rPr>
        <w:t>Ayuntamiento</w:t>
      </w:r>
      <w:r w:rsidRPr="006C268F">
        <w:rPr>
          <w:rFonts w:ascii="Arial" w:hAnsi="Arial" w:cs="Arial"/>
          <w:sz w:val="24"/>
          <w:szCs w:val="24"/>
          <w:lang w:val="es-MX"/>
        </w:rPr>
        <w:t xml:space="preserve">. </w:t>
      </w:r>
    </w:p>
    <w:p w14:paraId="32FA4170" w14:textId="77777777" w:rsidR="00A4499D" w:rsidRPr="006C268F" w:rsidRDefault="00A4499D" w:rsidP="00A4499D">
      <w:pPr>
        <w:tabs>
          <w:tab w:val="left" w:pos="3794"/>
        </w:tabs>
        <w:spacing w:line="360" w:lineRule="auto"/>
        <w:ind w:left="284" w:right="730"/>
        <w:jc w:val="both"/>
        <w:rPr>
          <w:rFonts w:ascii="Arial" w:hAnsi="Arial" w:cs="Arial"/>
          <w:sz w:val="24"/>
          <w:szCs w:val="24"/>
          <w:lang w:val="es-MX"/>
        </w:rPr>
      </w:pPr>
    </w:p>
    <w:p w14:paraId="45AD37F5" w14:textId="77777777" w:rsidR="00A4499D" w:rsidRPr="006C268F" w:rsidRDefault="00A4499D" w:rsidP="00A4499D">
      <w:pPr>
        <w:pStyle w:val="Prrafodelista"/>
        <w:numPr>
          <w:ilvl w:val="0"/>
          <w:numId w:val="7"/>
        </w:numPr>
        <w:tabs>
          <w:tab w:val="left" w:pos="3794"/>
        </w:tabs>
        <w:spacing w:line="360" w:lineRule="auto"/>
        <w:ind w:right="730"/>
        <w:rPr>
          <w:rFonts w:ascii="Arial" w:hAnsi="Arial" w:cs="Arial"/>
          <w:sz w:val="24"/>
          <w:szCs w:val="24"/>
          <w:lang w:val="es-MX"/>
        </w:rPr>
      </w:pPr>
      <w:r w:rsidRPr="006C268F">
        <w:rPr>
          <w:rFonts w:ascii="Arial" w:hAnsi="Arial" w:cs="Arial"/>
          <w:sz w:val="24"/>
          <w:szCs w:val="24"/>
          <w:lang w:val="es-MX"/>
        </w:rPr>
        <w:t xml:space="preserve">Se ha ejercido </w:t>
      </w:r>
      <w:r w:rsidRPr="006C268F">
        <w:rPr>
          <w:rFonts w:ascii="Arial" w:hAnsi="Arial" w:cs="Arial"/>
          <w:i/>
          <w:iCs/>
          <w:sz w:val="24"/>
          <w:szCs w:val="24"/>
          <w:lang w:val="es-MX"/>
        </w:rPr>
        <w:t>VPG</w:t>
      </w:r>
      <w:r w:rsidRPr="006C268F">
        <w:rPr>
          <w:rFonts w:ascii="Arial" w:hAnsi="Arial" w:cs="Arial"/>
          <w:sz w:val="24"/>
          <w:szCs w:val="24"/>
          <w:lang w:val="es-MX"/>
        </w:rPr>
        <w:t xml:space="preserve"> en su contra por manifestar su desacuerdo con </w:t>
      </w:r>
      <w:r w:rsidRPr="006C268F">
        <w:rPr>
          <w:rFonts w:ascii="Arial" w:hAnsi="Arial" w:cs="Arial"/>
          <w:i/>
          <w:iCs/>
          <w:sz w:val="24"/>
          <w:szCs w:val="24"/>
          <w:lang w:val="es-MX"/>
        </w:rPr>
        <w:t>Las responsables</w:t>
      </w:r>
      <w:r w:rsidRPr="006C268F">
        <w:rPr>
          <w:rFonts w:ascii="Arial" w:hAnsi="Arial" w:cs="Arial"/>
          <w:sz w:val="24"/>
          <w:szCs w:val="24"/>
          <w:lang w:val="es-MX"/>
        </w:rPr>
        <w:t xml:space="preserve"> sobre temas la vida interna del </w:t>
      </w:r>
      <w:r w:rsidRPr="006C268F">
        <w:rPr>
          <w:rFonts w:ascii="Arial" w:hAnsi="Arial" w:cs="Arial"/>
          <w:i/>
          <w:iCs/>
          <w:sz w:val="24"/>
          <w:szCs w:val="24"/>
          <w:lang w:val="es-MX"/>
        </w:rPr>
        <w:t>Ayuntamiento.</w:t>
      </w:r>
      <w:r w:rsidRPr="006C268F">
        <w:rPr>
          <w:rFonts w:ascii="Arial" w:hAnsi="Arial" w:cs="Arial"/>
          <w:sz w:val="24"/>
          <w:szCs w:val="24"/>
          <w:lang w:val="es-MX"/>
        </w:rPr>
        <w:t xml:space="preserve"> </w:t>
      </w:r>
    </w:p>
    <w:p w14:paraId="21489CC7" w14:textId="77777777" w:rsidR="00A4499D" w:rsidRPr="006C268F" w:rsidRDefault="00A4499D" w:rsidP="00A4499D">
      <w:pPr>
        <w:tabs>
          <w:tab w:val="left" w:pos="3794"/>
        </w:tabs>
        <w:spacing w:line="360" w:lineRule="auto"/>
        <w:ind w:right="730"/>
        <w:jc w:val="both"/>
        <w:rPr>
          <w:rFonts w:ascii="Arial" w:hAnsi="Arial" w:cs="Arial"/>
          <w:sz w:val="24"/>
          <w:szCs w:val="24"/>
          <w:lang w:val="es-MX"/>
        </w:rPr>
      </w:pPr>
    </w:p>
    <w:p w14:paraId="79B351E9" w14:textId="77777777" w:rsidR="00A4499D" w:rsidRPr="006C268F" w:rsidRDefault="00A4499D" w:rsidP="00A4499D">
      <w:pPr>
        <w:tabs>
          <w:tab w:val="left" w:pos="3794"/>
        </w:tabs>
        <w:spacing w:line="360" w:lineRule="auto"/>
        <w:ind w:right="730"/>
        <w:jc w:val="both"/>
        <w:rPr>
          <w:rFonts w:ascii="Arial" w:hAnsi="Arial" w:cs="Arial"/>
          <w:sz w:val="24"/>
          <w:szCs w:val="24"/>
          <w:lang w:val="es-MX"/>
        </w:rPr>
      </w:pPr>
      <w:r w:rsidRPr="006C268F">
        <w:rPr>
          <w:rFonts w:ascii="Arial" w:hAnsi="Arial" w:cs="Arial"/>
          <w:sz w:val="24"/>
          <w:szCs w:val="24"/>
          <w:lang w:val="es-MX"/>
        </w:rPr>
        <w:t xml:space="preserve">Así la </w:t>
      </w:r>
      <w:r w:rsidRPr="006C268F">
        <w:rPr>
          <w:rFonts w:ascii="Arial" w:hAnsi="Arial" w:cs="Arial"/>
          <w:b/>
          <w:bCs/>
          <w:sz w:val="24"/>
          <w:szCs w:val="24"/>
          <w:lang w:val="es-MX"/>
        </w:rPr>
        <w:t xml:space="preserve">cuestión jurídica a resolver </w:t>
      </w:r>
      <w:r w:rsidRPr="006C268F">
        <w:rPr>
          <w:rFonts w:ascii="Arial" w:hAnsi="Arial" w:cs="Arial"/>
          <w:sz w:val="24"/>
          <w:szCs w:val="24"/>
          <w:lang w:val="es-MX"/>
        </w:rPr>
        <w:t>es, a partir de los planteamientos expuestos por la</w:t>
      </w:r>
      <w:r w:rsidRPr="006C268F">
        <w:rPr>
          <w:rFonts w:ascii="Arial" w:hAnsi="Arial" w:cs="Arial"/>
          <w:i/>
          <w:iCs/>
          <w:sz w:val="24"/>
          <w:szCs w:val="24"/>
          <w:lang w:val="es-MX"/>
        </w:rPr>
        <w:t xml:space="preserve"> Actora</w:t>
      </w:r>
      <w:r w:rsidRPr="006C268F">
        <w:rPr>
          <w:rFonts w:ascii="Arial" w:hAnsi="Arial" w:cs="Arial"/>
          <w:sz w:val="24"/>
          <w:szCs w:val="24"/>
          <w:lang w:val="es-MX"/>
        </w:rPr>
        <w:t xml:space="preserve">, que este </w:t>
      </w:r>
      <w:r w:rsidRPr="006C268F">
        <w:rPr>
          <w:rFonts w:ascii="Arial" w:hAnsi="Arial" w:cs="Arial"/>
          <w:i/>
          <w:iCs/>
          <w:sz w:val="24"/>
          <w:szCs w:val="24"/>
          <w:lang w:val="es-MX"/>
        </w:rPr>
        <w:t>TEEM</w:t>
      </w:r>
      <w:r w:rsidRPr="006C268F">
        <w:rPr>
          <w:rFonts w:ascii="Arial" w:hAnsi="Arial" w:cs="Arial"/>
          <w:sz w:val="24"/>
          <w:szCs w:val="24"/>
          <w:lang w:val="es-MX"/>
        </w:rPr>
        <w:t xml:space="preserve"> establezca, en primer lugar, si los hechos denunciados constituyen o no obstaculización al ejercicio del cargo, y, en segundo lugar, analizar si esos hechos constituyen o no </w:t>
      </w:r>
      <w:r w:rsidRPr="006C268F">
        <w:rPr>
          <w:rFonts w:ascii="Arial" w:hAnsi="Arial" w:cs="Arial"/>
          <w:i/>
          <w:iCs/>
          <w:sz w:val="24"/>
          <w:szCs w:val="24"/>
          <w:lang w:val="es-MX"/>
        </w:rPr>
        <w:t>VPG</w:t>
      </w:r>
      <w:r w:rsidRPr="006C268F">
        <w:rPr>
          <w:rFonts w:ascii="Arial" w:hAnsi="Arial" w:cs="Arial"/>
          <w:sz w:val="24"/>
          <w:szCs w:val="24"/>
          <w:lang w:val="es-MX"/>
        </w:rPr>
        <w:t>.</w:t>
      </w:r>
    </w:p>
    <w:p w14:paraId="6F5A4CC1" w14:textId="77777777" w:rsidR="00A4499D" w:rsidRPr="006C268F" w:rsidRDefault="00A4499D" w:rsidP="00A4499D">
      <w:pPr>
        <w:tabs>
          <w:tab w:val="left" w:pos="3794"/>
        </w:tabs>
        <w:spacing w:line="360" w:lineRule="auto"/>
        <w:ind w:left="284"/>
        <w:jc w:val="both"/>
        <w:rPr>
          <w:rFonts w:ascii="Arial" w:hAnsi="Arial" w:cs="Arial"/>
          <w:b/>
          <w:bCs/>
          <w:sz w:val="24"/>
          <w:szCs w:val="24"/>
        </w:rPr>
      </w:pPr>
    </w:p>
    <w:p w14:paraId="763F84B7" w14:textId="77777777" w:rsidR="00A4499D" w:rsidRPr="006C268F" w:rsidRDefault="00A4499D" w:rsidP="00A4499D">
      <w:pPr>
        <w:tabs>
          <w:tab w:val="left" w:pos="3794"/>
        </w:tabs>
        <w:spacing w:line="360" w:lineRule="auto"/>
        <w:jc w:val="both"/>
        <w:rPr>
          <w:rFonts w:ascii="Arial" w:hAnsi="Arial" w:cs="Arial"/>
          <w:b/>
          <w:bCs/>
          <w:sz w:val="24"/>
          <w:szCs w:val="24"/>
        </w:rPr>
      </w:pPr>
      <w:r w:rsidRPr="006C268F">
        <w:rPr>
          <w:rFonts w:ascii="Arial" w:hAnsi="Arial" w:cs="Arial"/>
          <w:b/>
          <w:bCs/>
          <w:sz w:val="24"/>
          <w:szCs w:val="24"/>
        </w:rPr>
        <w:t>7.2 Obstaculización al ejercicio del cargo</w:t>
      </w:r>
    </w:p>
    <w:p w14:paraId="7DD36360" w14:textId="77777777" w:rsidR="00A4499D" w:rsidRPr="006C268F" w:rsidRDefault="00A4499D" w:rsidP="00A4499D">
      <w:pPr>
        <w:tabs>
          <w:tab w:val="left" w:pos="3794"/>
        </w:tabs>
        <w:spacing w:line="360" w:lineRule="auto"/>
        <w:ind w:left="284"/>
        <w:jc w:val="both"/>
        <w:rPr>
          <w:rFonts w:ascii="Arial" w:hAnsi="Arial" w:cs="Arial"/>
          <w:b/>
          <w:bCs/>
          <w:sz w:val="24"/>
          <w:szCs w:val="24"/>
        </w:rPr>
      </w:pPr>
    </w:p>
    <w:p w14:paraId="319866AB" w14:textId="77777777" w:rsidR="00A4499D" w:rsidRPr="006C268F" w:rsidRDefault="00A4499D" w:rsidP="00A4499D">
      <w:pPr>
        <w:tabs>
          <w:tab w:val="left" w:pos="3794"/>
        </w:tabs>
        <w:spacing w:line="360" w:lineRule="auto"/>
        <w:jc w:val="both"/>
        <w:rPr>
          <w:rFonts w:ascii="Arial" w:hAnsi="Arial" w:cs="Arial"/>
          <w:b/>
          <w:bCs/>
          <w:sz w:val="24"/>
          <w:szCs w:val="24"/>
        </w:rPr>
      </w:pPr>
      <w:r w:rsidRPr="006C268F">
        <w:rPr>
          <w:rFonts w:ascii="Arial" w:hAnsi="Arial" w:cs="Arial"/>
          <w:b/>
          <w:bCs/>
          <w:sz w:val="24"/>
          <w:szCs w:val="24"/>
        </w:rPr>
        <w:t xml:space="preserve">7.2.1 Decisión. </w:t>
      </w:r>
    </w:p>
    <w:p w14:paraId="3EA76D49" w14:textId="77777777" w:rsidR="00A4499D" w:rsidRPr="006C268F" w:rsidRDefault="00A4499D" w:rsidP="00A4499D">
      <w:pPr>
        <w:tabs>
          <w:tab w:val="left" w:pos="3794"/>
        </w:tabs>
        <w:spacing w:line="360" w:lineRule="auto"/>
        <w:ind w:left="284"/>
        <w:jc w:val="both"/>
        <w:rPr>
          <w:rFonts w:ascii="Arial" w:hAnsi="Arial" w:cs="Arial"/>
          <w:b/>
          <w:bCs/>
          <w:sz w:val="24"/>
          <w:szCs w:val="24"/>
        </w:rPr>
      </w:pPr>
    </w:p>
    <w:p w14:paraId="38186814" w14:textId="77777777" w:rsidR="00A4499D" w:rsidRPr="006C268F" w:rsidRDefault="00A4499D" w:rsidP="00A4499D">
      <w:pPr>
        <w:tabs>
          <w:tab w:val="left" w:pos="3794"/>
        </w:tabs>
        <w:spacing w:line="360" w:lineRule="auto"/>
        <w:ind w:right="672"/>
        <w:jc w:val="both"/>
        <w:rPr>
          <w:rFonts w:ascii="Arial" w:hAnsi="Arial" w:cs="Arial"/>
          <w:sz w:val="24"/>
          <w:szCs w:val="24"/>
        </w:rPr>
      </w:pPr>
      <w:r w:rsidRPr="006C268F">
        <w:rPr>
          <w:rFonts w:ascii="Arial" w:hAnsi="Arial" w:cs="Arial"/>
          <w:sz w:val="24"/>
          <w:szCs w:val="24"/>
        </w:rPr>
        <w:t xml:space="preserve">Resulta </w:t>
      </w:r>
      <w:r w:rsidRPr="006C268F">
        <w:rPr>
          <w:rFonts w:ascii="Arial" w:hAnsi="Arial" w:cs="Arial"/>
          <w:b/>
          <w:bCs/>
          <w:sz w:val="24"/>
          <w:szCs w:val="24"/>
        </w:rPr>
        <w:t xml:space="preserve">fundado </w:t>
      </w:r>
      <w:r w:rsidRPr="006C268F">
        <w:rPr>
          <w:rFonts w:ascii="Arial" w:hAnsi="Arial" w:cs="Arial"/>
          <w:sz w:val="24"/>
          <w:szCs w:val="24"/>
        </w:rPr>
        <w:t xml:space="preserve">el agravio planteado por la </w:t>
      </w:r>
      <w:r w:rsidRPr="006C268F">
        <w:rPr>
          <w:rFonts w:ascii="Arial" w:hAnsi="Arial" w:cs="Arial"/>
          <w:i/>
          <w:iCs/>
          <w:sz w:val="24"/>
          <w:szCs w:val="24"/>
        </w:rPr>
        <w:t>Actora</w:t>
      </w:r>
      <w:r w:rsidRPr="006C268F">
        <w:rPr>
          <w:rFonts w:ascii="Arial" w:hAnsi="Arial" w:cs="Arial"/>
          <w:sz w:val="24"/>
          <w:szCs w:val="24"/>
        </w:rPr>
        <w:t xml:space="preserve"> en cuanto a la vulneración de su derecho político-electoral de ser votada en la vertiente de ejercicio del cargo. </w:t>
      </w:r>
    </w:p>
    <w:p w14:paraId="1B5DA9F3" w14:textId="77777777" w:rsidR="00A4499D" w:rsidRPr="006C268F" w:rsidRDefault="00A4499D" w:rsidP="00A4499D">
      <w:pPr>
        <w:tabs>
          <w:tab w:val="left" w:pos="3794"/>
        </w:tabs>
        <w:spacing w:line="360" w:lineRule="auto"/>
        <w:jc w:val="both"/>
        <w:rPr>
          <w:rFonts w:ascii="Arial" w:hAnsi="Arial" w:cs="Arial"/>
          <w:sz w:val="24"/>
          <w:szCs w:val="24"/>
        </w:rPr>
      </w:pPr>
    </w:p>
    <w:p w14:paraId="734D8B38" w14:textId="2263FE0B" w:rsidR="00A4499D" w:rsidRPr="006C268F" w:rsidRDefault="00A4499D" w:rsidP="00A4499D">
      <w:pPr>
        <w:tabs>
          <w:tab w:val="left" w:pos="3794"/>
        </w:tabs>
        <w:spacing w:line="360" w:lineRule="auto"/>
        <w:jc w:val="both"/>
        <w:rPr>
          <w:rFonts w:ascii="Arial" w:hAnsi="Arial" w:cs="Arial"/>
          <w:b/>
          <w:bCs/>
          <w:sz w:val="24"/>
          <w:szCs w:val="24"/>
        </w:rPr>
      </w:pPr>
      <w:r w:rsidRPr="006C268F">
        <w:rPr>
          <w:rFonts w:ascii="Arial" w:hAnsi="Arial" w:cs="Arial"/>
          <w:sz w:val="24"/>
          <w:szCs w:val="24"/>
        </w:rPr>
        <w:t xml:space="preserve">Ello, al advertirse un trato diferenciado y discriminatorio respecto </w:t>
      </w:r>
      <w:r w:rsidR="006E76E9" w:rsidRPr="006E76E9">
        <w:rPr>
          <w:rFonts w:ascii="Arial" w:hAnsi="Arial" w:cs="Arial"/>
          <w:color w:val="FFFFFF"/>
          <w:sz w:val="24"/>
          <w:szCs w:val="24"/>
          <w:highlight w:val="darkCyan"/>
        </w:rPr>
        <w:t>[No.17]_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del </w:t>
      </w:r>
      <w:r w:rsidRPr="006C268F">
        <w:rPr>
          <w:rFonts w:ascii="Arial" w:hAnsi="Arial" w:cs="Arial"/>
          <w:i/>
          <w:iCs/>
          <w:sz w:val="24"/>
          <w:szCs w:val="24"/>
        </w:rPr>
        <w:t xml:space="preserve">Ayuntamiento </w:t>
      </w:r>
      <w:r w:rsidRPr="006C268F">
        <w:rPr>
          <w:rFonts w:ascii="Arial" w:hAnsi="Arial" w:cs="Arial"/>
          <w:sz w:val="24"/>
          <w:szCs w:val="24"/>
        </w:rPr>
        <w:t>al haberle despedido al personal adscrito a su oficina.</w:t>
      </w:r>
    </w:p>
    <w:p w14:paraId="00E2C92D" w14:textId="77777777" w:rsidR="00A4499D" w:rsidRPr="006C268F" w:rsidRDefault="00A4499D" w:rsidP="00A4499D">
      <w:pPr>
        <w:tabs>
          <w:tab w:val="left" w:pos="3794"/>
        </w:tabs>
        <w:spacing w:line="360" w:lineRule="auto"/>
        <w:jc w:val="both"/>
        <w:rPr>
          <w:rFonts w:ascii="Arial" w:hAnsi="Arial" w:cs="Arial"/>
          <w:b/>
          <w:bCs/>
          <w:sz w:val="24"/>
          <w:szCs w:val="24"/>
        </w:rPr>
      </w:pPr>
    </w:p>
    <w:p w14:paraId="174C7122" w14:textId="77777777" w:rsidR="00A4499D" w:rsidRPr="00E679D4" w:rsidRDefault="00A4499D" w:rsidP="00A4499D">
      <w:pPr>
        <w:pStyle w:val="Prrafodelista"/>
        <w:numPr>
          <w:ilvl w:val="2"/>
          <w:numId w:val="23"/>
        </w:numPr>
        <w:tabs>
          <w:tab w:val="left" w:pos="3794"/>
        </w:tabs>
        <w:spacing w:line="360" w:lineRule="auto"/>
        <w:rPr>
          <w:rFonts w:ascii="Arial" w:hAnsi="Arial" w:cs="Arial"/>
          <w:b/>
          <w:bCs/>
          <w:sz w:val="24"/>
          <w:szCs w:val="24"/>
        </w:rPr>
      </w:pPr>
      <w:r w:rsidRPr="00E679D4">
        <w:rPr>
          <w:rFonts w:ascii="Arial" w:hAnsi="Arial" w:cs="Arial"/>
          <w:b/>
          <w:bCs/>
          <w:sz w:val="24"/>
          <w:szCs w:val="24"/>
        </w:rPr>
        <w:t>Justificación de la decisión</w:t>
      </w:r>
    </w:p>
    <w:p w14:paraId="6A9CD827" w14:textId="77777777" w:rsidR="00A4499D" w:rsidRPr="006C268F" w:rsidRDefault="00A4499D" w:rsidP="00A4499D">
      <w:pPr>
        <w:tabs>
          <w:tab w:val="left" w:pos="3794"/>
        </w:tabs>
        <w:spacing w:line="360" w:lineRule="auto"/>
        <w:jc w:val="both"/>
        <w:rPr>
          <w:rFonts w:ascii="Arial" w:hAnsi="Arial" w:cs="Arial"/>
          <w:b/>
          <w:bCs/>
          <w:sz w:val="24"/>
          <w:szCs w:val="24"/>
        </w:rPr>
      </w:pPr>
    </w:p>
    <w:p w14:paraId="1E1D3B5B" w14:textId="77777777" w:rsidR="00A4499D" w:rsidRPr="006C268F" w:rsidRDefault="00A4499D" w:rsidP="00A4499D">
      <w:pPr>
        <w:tabs>
          <w:tab w:val="left" w:pos="3794"/>
        </w:tabs>
        <w:spacing w:line="360" w:lineRule="auto"/>
        <w:rPr>
          <w:rFonts w:ascii="Arial" w:hAnsi="Arial" w:cs="Arial"/>
          <w:b/>
          <w:bCs/>
          <w:sz w:val="24"/>
          <w:szCs w:val="24"/>
        </w:rPr>
      </w:pPr>
      <w:r w:rsidRPr="006C268F">
        <w:rPr>
          <w:rFonts w:ascii="Arial" w:hAnsi="Arial" w:cs="Arial"/>
          <w:b/>
          <w:bCs/>
          <w:sz w:val="24"/>
          <w:szCs w:val="24"/>
        </w:rPr>
        <w:t>7.2.2.1 Marco normativo aplicable al r</w:t>
      </w:r>
      <w:r w:rsidRPr="006C268F">
        <w:rPr>
          <w:rFonts w:ascii="Arial" w:hAnsi="Arial" w:cs="Arial"/>
          <w:b/>
          <w:color w:val="000000" w:themeColor="text1"/>
          <w:sz w:val="24"/>
          <w:szCs w:val="24"/>
        </w:rPr>
        <w:t>égimen municipal y ejercicio del cargo</w:t>
      </w:r>
    </w:p>
    <w:p w14:paraId="627AD27F" w14:textId="77777777" w:rsidR="00A4499D" w:rsidRPr="006C268F" w:rsidRDefault="00A4499D" w:rsidP="00A4499D">
      <w:pPr>
        <w:pStyle w:val="Sinespaciado"/>
        <w:spacing w:line="360" w:lineRule="auto"/>
        <w:jc w:val="both"/>
        <w:rPr>
          <w:rFonts w:ascii="Arial" w:hAnsi="Arial" w:cs="Arial"/>
          <w:b/>
          <w:color w:val="000000" w:themeColor="text1"/>
          <w:sz w:val="24"/>
          <w:szCs w:val="24"/>
        </w:rPr>
      </w:pPr>
    </w:p>
    <w:p w14:paraId="1CEA3412" w14:textId="77777777" w:rsidR="00A4499D" w:rsidRPr="006C268F" w:rsidRDefault="00A4499D" w:rsidP="00A4499D">
      <w:pPr>
        <w:pStyle w:val="Sinespaciado"/>
        <w:spacing w:line="360" w:lineRule="auto"/>
        <w:ind w:right="59"/>
        <w:jc w:val="both"/>
        <w:rPr>
          <w:rFonts w:ascii="Arial" w:hAnsi="Arial" w:cs="Arial"/>
          <w:sz w:val="24"/>
          <w:szCs w:val="24"/>
        </w:rPr>
      </w:pPr>
      <w:r w:rsidRPr="006C268F">
        <w:rPr>
          <w:rFonts w:ascii="Arial" w:hAnsi="Arial" w:cs="Arial"/>
          <w:sz w:val="24"/>
          <w:szCs w:val="24"/>
        </w:rPr>
        <w:t xml:space="preserve">En primer lugar, cabe referir que el derecho a ser votada o votado se encuentra establecido en el artículo 35, fracción II de la </w:t>
      </w:r>
      <w:r w:rsidRPr="006C268F">
        <w:rPr>
          <w:rFonts w:ascii="Arial" w:hAnsi="Arial" w:cs="Arial"/>
          <w:i/>
          <w:iCs/>
          <w:sz w:val="24"/>
          <w:szCs w:val="24"/>
        </w:rPr>
        <w:t>Constitución Federal</w:t>
      </w:r>
      <w:r w:rsidRPr="006C268F">
        <w:rPr>
          <w:rFonts w:ascii="Arial" w:hAnsi="Arial" w:cs="Arial"/>
          <w:sz w:val="24"/>
          <w:szCs w:val="24"/>
        </w:rPr>
        <w:t xml:space="preserve">, y, al respecto, la </w:t>
      </w:r>
      <w:r w:rsidRPr="006C268F">
        <w:rPr>
          <w:rFonts w:ascii="Arial" w:hAnsi="Arial" w:cs="Arial"/>
          <w:i/>
          <w:iCs/>
          <w:sz w:val="24"/>
          <w:szCs w:val="24"/>
        </w:rPr>
        <w:t xml:space="preserve">Sala Superior </w:t>
      </w:r>
      <w:r w:rsidRPr="006C268F">
        <w:rPr>
          <w:rFonts w:ascii="Arial" w:hAnsi="Arial" w:cs="Arial"/>
          <w:sz w:val="24"/>
          <w:szCs w:val="24"/>
        </w:rPr>
        <w:t>ha considerado en diversas sentencias</w:t>
      </w:r>
      <w:r w:rsidRPr="006C268F">
        <w:rPr>
          <w:rStyle w:val="Refdenotaalpie"/>
          <w:rFonts w:ascii="Arial" w:hAnsi="Arial" w:cs="Arial"/>
          <w:sz w:val="24"/>
          <w:szCs w:val="24"/>
        </w:rPr>
        <w:footnoteReference w:id="29"/>
      </w:r>
      <w:r w:rsidRPr="006C268F">
        <w:rPr>
          <w:rFonts w:ascii="Arial" w:hAnsi="Arial" w:cs="Arial"/>
          <w:sz w:val="24"/>
          <w:szCs w:val="24"/>
        </w:rPr>
        <w:t xml:space="preserve"> que tal garantía no solo comprende el derecho a ser postulada o postulado como candidata o candidato a un cargo de elección popular para integrar los órganos estatales de representación popular, sino también abarca el derecho de ocupar el cargo por el período para el que fue electa o electo, el derecho a permanecer en él y el de desempeñar las funciones que le son inherentes al mismo.</w:t>
      </w:r>
      <w:r w:rsidRPr="006C268F">
        <w:rPr>
          <w:rStyle w:val="Refdenotaalpie"/>
          <w:rFonts w:ascii="Arial" w:hAnsi="Arial" w:cs="Arial"/>
          <w:sz w:val="24"/>
          <w:szCs w:val="24"/>
        </w:rPr>
        <w:footnoteReference w:id="30"/>
      </w:r>
    </w:p>
    <w:p w14:paraId="5FDC5986" w14:textId="77777777" w:rsidR="00A4499D" w:rsidRPr="006C268F" w:rsidRDefault="00A4499D" w:rsidP="00A4499D">
      <w:pPr>
        <w:spacing w:line="360" w:lineRule="auto"/>
        <w:ind w:right="740"/>
        <w:jc w:val="both"/>
        <w:rPr>
          <w:rFonts w:ascii="Arial" w:hAnsi="Arial" w:cs="Arial"/>
          <w:sz w:val="24"/>
          <w:szCs w:val="24"/>
        </w:rPr>
      </w:pPr>
    </w:p>
    <w:p w14:paraId="2363525B" w14:textId="77777777" w:rsidR="00A4499D" w:rsidRPr="006C268F" w:rsidRDefault="00A4499D" w:rsidP="00A4499D">
      <w:pPr>
        <w:spacing w:line="360" w:lineRule="auto"/>
        <w:ind w:right="31"/>
        <w:jc w:val="both"/>
        <w:rPr>
          <w:rFonts w:ascii="Arial" w:hAnsi="Arial" w:cs="Arial"/>
          <w:sz w:val="24"/>
          <w:szCs w:val="24"/>
        </w:rPr>
      </w:pPr>
      <w:r w:rsidRPr="006C268F">
        <w:rPr>
          <w:rFonts w:ascii="Arial" w:hAnsi="Arial" w:cs="Arial"/>
          <w:sz w:val="24"/>
          <w:szCs w:val="24"/>
        </w:rPr>
        <w:lastRenderedPageBreak/>
        <w:t>En la inteligencia de que el ejercicio de las “funciones inherentes al cargo” implica implícitamente la asignación de los recursos humanos y materiales necesarios e indispensables para ello.</w:t>
      </w:r>
    </w:p>
    <w:p w14:paraId="345B3D62" w14:textId="77777777" w:rsidR="00A4499D" w:rsidRPr="006C268F" w:rsidRDefault="00A4499D" w:rsidP="00A4499D">
      <w:pPr>
        <w:pStyle w:val="Sinespaciado"/>
        <w:spacing w:line="360" w:lineRule="auto"/>
        <w:jc w:val="both"/>
        <w:rPr>
          <w:rFonts w:ascii="Arial" w:hAnsi="Arial" w:cs="Arial"/>
          <w:sz w:val="24"/>
          <w:szCs w:val="24"/>
        </w:rPr>
      </w:pPr>
    </w:p>
    <w:p w14:paraId="2B4EA7A7" w14:textId="77777777" w:rsidR="00A4499D" w:rsidRPr="006C268F" w:rsidRDefault="00A4499D" w:rsidP="00A4499D">
      <w:pPr>
        <w:pStyle w:val="Sinespaciado"/>
        <w:spacing w:line="360" w:lineRule="auto"/>
        <w:jc w:val="both"/>
        <w:rPr>
          <w:rFonts w:ascii="Arial" w:hAnsi="Arial" w:cs="Arial"/>
          <w:sz w:val="24"/>
          <w:szCs w:val="24"/>
        </w:rPr>
      </w:pPr>
      <w:r w:rsidRPr="006C268F">
        <w:rPr>
          <w:rFonts w:ascii="Arial" w:hAnsi="Arial" w:cs="Arial"/>
          <w:sz w:val="24"/>
          <w:szCs w:val="24"/>
        </w:rPr>
        <w:t xml:space="preserve">Así, conforme a la línea de interpretación perfilada por la </w:t>
      </w:r>
      <w:r w:rsidRPr="006C268F">
        <w:rPr>
          <w:rFonts w:ascii="Arial" w:hAnsi="Arial" w:cs="Arial"/>
          <w:i/>
          <w:iCs/>
          <w:sz w:val="24"/>
          <w:szCs w:val="24"/>
        </w:rPr>
        <w:t>Sala Superior</w:t>
      </w:r>
      <w:r w:rsidRPr="006C268F">
        <w:rPr>
          <w:rFonts w:ascii="Arial" w:hAnsi="Arial" w:cs="Arial"/>
          <w:sz w:val="24"/>
          <w:szCs w:val="24"/>
        </w:rPr>
        <w:t>, cuando la controversia planteada se relacione con la obstrucción al ejercicio del cargo y no con la forma o alcance del ejercicio de la función pública se debe considerar que ello corresponde a la materia electoral.</w:t>
      </w:r>
    </w:p>
    <w:p w14:paraId="6ACCF861" w14:textId="77777777" w:rsidR="00A4499D" w:rsidRDefault="00A4499D" w:rsidP="00A4499D">
      <w:pPr>
        <w:pStyle w:val="Sinespaciado"/>
        <w:spacing w:line="360" w:lineRule="auto"/>
        <w:jc w:val="both"/>
        <w:rPr>
          <w:rFonts w:ascii="Arial" w:hAnsi="Arial" w:cs="Arial"/>
          <w:sz w:val="24"/>
          <w:szCs w:val="24"/>
        </w:rPr>
      </w:pPr>
    </w:p>
    <w:p w14:paraId="400F8457" w14:textId="13B03AD0" w:rsidR="00A4499D" w:rsidRPr="006C268F" w:rsidRDefault="00A4499D" w:rsidP="00A4499D">
      <w:pPr>
        <w:pStyle w:val="Sinespaciado"/>
        <w:spacing w:line="360" w:lineRule="auto"/>
        <w:jc w:val="both"/>
        <w:rPr>
          <w:rFonts w:ascii="Arial" w:hAnsi="Arial" w:cs="Arial"/>
          <w:sz w:val="24"/>
          <w:szCs w:val="24"/>
        </w:rPr>
      </w:pPr>
      <w:r w:rsidRPr="006C268F">
        <w:rPr>
          <w:rFonts w:ascii="Arial" w:hAnsi="Arial" w:cs="Arial"/>
          <w:sz w:val="24"/>
          <w:szCs w:val="24"/>
        </w:rPr>
        <w:t xml:space="preserve">En el mismo sentido, también se ha precisado que cualquier acto u omisión que impida u obstaculice injustificadamente el correcto desempeño de las atribuciones encomendadas a una o a un servidor público de elección popular, vulnera la normativa aplicable, toda vez que con ello se le impide que ejerza de manera efectiva sus atribuciones y cumpla las funciones que la ley le confiere por mandato ciudadano. </w:t>
      </w:r>
    </w:p>
    <w:p w14:paraId="2E54E29C" w14:textId="77777777" w:rsidR="00A4499D" w:rsidRPr="006C268F" w:rsidRDefault="00A4499D" w:rsidP="00A4499D">
      <w:pPr>
        <w:pStyle w:val="Sinespaciado"/>
        <w:spacing w:line="360" w:lineRule="auto"/>
        <w:jc w:val="both"/>
        <w:rPr>
          <w:rFonts w:ascii="Arial" w:hAnsi="Arial" w:cs="Arial"/>
          <w:sz w:val="24"/>
          <w:szCs w:val="24"/>
        </w:rPr>
      </w:pPr>
    </w:p>
    <w:p w14:paraId="09864ED2" w14:textId="77777777" w:rsidR="00A4499D" w:rsidRPr="006C268F" w:rsidRDefault="00A4499D" w:rsidP="00A4499D">
      <w:pPr>
        <w:pStyle w:val="Sinespaciado"/>
        <w:spacing w:line="360" w:lineRule="auto"/>
        <w:jc w:val="both"/>
        <w:rPr>
          <w:rFonts w:ascii="Arial" w:hAnsi="Arial" w:cs="Arial"/>
          <w:sz w:val="24"/>
          <w:szCs w:val="24"/>
        </w:rPr>
      </w:pPr>
      <w:r w:rsidRPr="006C268F">
        <w:rPr>
          <w:rFonts w:ascii="Arial" w:hAnsi="Arial" w:cs="Arial"/>
          <w:sz w:val="24"/>
          <w:szCs w:val="24"/>
        </w:rPr>
        <w:t>Por tanto, el obstaculizarle ejercer de manera efectiva su cargo, evidentemente puede afectarse el derecho político-electoral de ser votado o votada.</w:t>
      </w:r>
    </w:p>
    <w:p w14:paraId="008A8118" w14:textId="77777777" w:rsidR="00A4499D" w:rsidRPr="006C268F" w:rsidRDefault="00A4499D" w:rsidP="00A4499D">
      <w:pPr>
        <w:pStyle w:val="Sinespaciado"/>
        <w:spacing w:line="360" w:lineRule="auto"/>
        <w:jc w:val="both"/>
        <w:rPr>
          <w:rFonts w:ascii="Arial" w:hAnsi="Arial" w:cs="Arial"/>
          <w:sz w:val="24"/>
          <w:szCs w:val="24"/>
        </w:rPr>
      </w:pPr>
    </w:p>
    <w:p w14:paraId="5C872F0A" w14:textId="77777777" w:rsidR="00A4499D" w:rsidRPr="006C268F" w:rsidRDefault="00A4499D" w:rsidP="00A4499D">
      <w:pPr>
        <w:pStyle w:val="Sinespaciado"/>
        <w:spacing w:line="360" w:lineRule="auto"/>
        <w:jc w:val="both"/>
        <w:rPr>
          <w:rFonts w:ascii="Arial" w:hAnsi="Arial" w:cs="Arial"/>
          <w:sz w:val="24"/>
          <w:szCs w:val="24"/>
        </w:rPr>
      </w:pPr>
      <w:r w:rsidRPr="006C268F">
        <w:rPr>
          <w:rFonts w:ascii="Arial" w:hAnsi="Arial" w:cs="Arial"/>
          <w:sz w:val="24"/>
          <w:szCs w:val="24"/>
        </w:rPr>
        <w:t xml:space="preserve">Ahora, es preciso señalar que el artículo 115 de la </w:t>
      </w:r>
      <w:r w:rsidRPr="006C268F">
        <w:rPr>
          <w:rFonts w:ascii="Arial" w:hAnsi="Arial" w:cs="Arial"/>
          <w:i/>
          <w:iCs/>
          <w:sz w:val="24"/>
          <w:szCs w:val="24"/>
        </w:rPr>
        <w:t>Constitución Federal</w:t>
      </w:r>
      <w:r w:rsidRPr="006C268F">
        <w:rPr>
          <w:rFonts w:ascii="Arial" w:hAnsi="Arial" w:cs="Arial"/>
          <w:sz w:val="24"/>
          <w:szCs w:val="24"/>
        </w:rPr>
        <w:t xml:space="preserve"> dispone que los Estados adoptarán, para su régimen interior, la forma de gobierno republicano, representativo y popular, teniendo como base de su división territorial y de su organización política y administrativa el municipio libre.</w:t>
      </w:r>
    </w:p>
    <w:p w14:paraId="49246AC0" w14:textId="77777777" w:rsidR="00A4499D" w:rsidRPr="006C268F" w:rsidRDefault="00A4499D" w:rsidP="00A4499D">
      <w:pPr>
        <w:pStyle w:val="Sinespaciado"/>
        <w:spacing w:line="360" w:lineRule="auto"/>
        <w:jc w:val="both"/>
        <w:rPr>
          <w:rFonts w:ascii="Arial" w:hAnsi="Arial" w:cs="Arial"/>
          <w:sz w:val="24"/>
          <w:szCs w:val="24"/>
        </w:rPr>
      </w:pPr>
    </w:p>
    <w:p w14:paraId="15201E12" w14:textId="77777777" w:rsidR="00A4499D" w:rsidRPr="006C268F" w:rsidRDefault="00A4499D" w:rsidP="00A4499D">
      <w:pPr>
        <w:pStyle w:val="Sinespaciado"/>
        <w:spacing w:line="360" w:lineRule="auto"/>
        <w:jc w:val="both"/>
        <w:rPr>
          <w:rFonts w:ascii="Arial" w:hAnsi="Arial" w:cs="Arial"/>
          <w:sz w:val="24"/>
          <w:szCs w:val="24"/>
        </w:rPr>
      </w:pPr>
      <w:r w:rsidRPr="006C268F">
        <w:rPr>
          <w:rFonts w:ascii="Arial" w:hAnsi="Arial" w:cs="Arial"/>
          <w:sz w:val="24"/>
          <w:szCs w:val="24"/>
        </w:rPr>
        <w:t>Así, conforme a las bases dadas por el propio precepto, cada municipio es gobernado por un Ayuntamiento de elección popular directa; la competencia que la citada Constitución otorga al gobierno municipal se ejercerá por el Ayuntamiento de manera exclusiva y no habrá autoridad intermedia alguna entre éste y el gobierno del Estado.</w:t>
      </w:r>
    </w:p>
    <w:p w14:paraId="0C2E559C" w14:textId="77777777" w:rsidR="00A4499D" w:rsidRPr="006C268F" w:rsidRDefault="00A4499D" w:rsidP="00A4499D">
      <w:pPr>
        <w:pStyle w:val="Sinespaciado"/>
        <w:spacing w:line="360" w:lineRule="auto"/>
        <w:jc w:val="both"/>
        <w:rPr>
          <w:rFonts w:ascii="Arial" w:hAnsi="Arial" w:cs="Arial"/>
          <w:sz w:val="24"/>
          <w:szCs w:val="24"/>
        </w:rPr>
      </w:pPr>
    </w:p>
    <w:p w14:paraId="6896F692" w14:textId="77777777" w:rsidR="00A4499D" w:rsidRPr="006C268F" w:rsidRDefault="00A4499D" w:rsidP="00A4499D">
      <w:pPr>
        <w:pStyle w:val="Sinespaciado"/>
        <w:spacing w:line="360" w:lineRule="auto"/>
        <w:jc w:val="both"/>
        <w:rPr>
          <w:rFonts w:ascii="Arial" w:hAnsi="Arial" w:cs="Arial"/>
          <w:sz w:val="24"/>
          <w:szCs w:val="24"/>
        </w:rPr>
      </w:pPr>
      <w:r w:rsidRPr="006C268F">
        <w:rPr>
          <w:rFonts w:ascii="Arial" w:hAnsi="Arial" w:cs="Arial"/>
          <w:sz w:val="24"/>
          <w:szCs w:val="24"/>
        </w:rPr>
        <w:t xml:space="preserve">Ahora bien, el Estado de Michoacán tiene como base de su división territorial y de su organización política y administrativa al Municipio Libre, para lo cual cada municipio será gobernado por un Ayuntamiento, entendido este como un órgano colegiado deliberante y autónomo, el cual representa la autoridad superior en el </w:t>
      </w:r>
      <w:r w:rsidRPr="006C268F">
        <w:rPr>
          <w:rFonts w:ascii="Arial" w:hAnsi="Arial" w:cs="Arial"/>
          <w:sz w:val="24"/>
          <w:szCs w:val="24"/>
        </w:rPr>
        <w:lastRenderedPageBreak/>
        <w:t>municipio, integrado a su vez por una o un Presidente Municipal, un cuerpo de regidurías y una o un Síndico, electos popularmente.</w:t>
      </w:r>
    </w:p>
    <w:p w14:paraId="027E2206" w14:textId="77777777" w:rsidR="00A4499D" w:rsidRPr="006C268F" w:rsidRDefault="00A4499D" w:rsidP="00A4499D">
      <w:pPr>
        <w:pStyle w:val="Sinespaciado"/>
        <w:spacing w:line="360" w:lineRule="auto"/>
        <w:jc w:val="both"/>
        <w:rPr>
          <w:rFonts w:ascii="Arial" w:hAnsi="Arial" w:cs="Arial"/>
          <w:sz w:val="24"/>
          <w:szCs w:val="24"/>
        </w:rPr>
      </w:pPr>
    </w:p>
    <w:p w14:paraId="3BEBF1A2" w14:textId="77777777" w:rsidR="00A4499D" w:rsidRPr="006C268F" w:rsidRDefault="00A4499D" w:rsidP="00A4499D">
      <w:pPr>
        <w:pStyle w:val="Sinespaciado"/>
        <w:spacing w:line="360" w:lineRule="auto"/>
        <w:jc w:val="both"/>
        <w:rPr>
          <w:rFonts w:ascii="Arial" w:hAnsi="Arial" w:cs="Arial"/>
          <w:i/>
          <w:iCs/>
          <w:sz w:val="24"/>
          <w:szCs w:val="24"/>
        </w:rPr>
      </w:pPr>
      <w:r w:rsidRPr="006C268F">
        <w:rPr>
          <w:rFonts w:ascii="Arial" w:hAnsi="Arial" w:cs="Arial"/>
          <w:sz w:val="24"/>
          <w:szCs w:val="24"/>
        </w:rPr>
        <w:t>Ahora, en lo que al caso interesa, entre las funciones de las y los regidores se encuentran, entre otras, las de acudir con derecho de voz y voto a las sesiones del Ayuntamiento</w:t>
      </w:r>
      <w:r w:rsidRPr="006C268F">
        <w:rPr>
          <w:rFonts w:ascii="Arial" w:hAnsi="Arial" w:cs="Arial"/>
          <w:i/>
          <w:iCs/>
          <w:sz w:val="24"/>
          <w:szCs w:val="24"/>
        </w:rPr>
        <w:t xml:space="preserve"> </w:t>
      </w:r>
      <w:r w:rsidRPr="006C268F">
        <w:rPr>
          <w:rFonts w:ascii="Arial" w:hAnsi="Arial" w:cs="Arial"/>
          <w:sz w:val="24"/>
          <w:szCs w:val="24"/>
        </w:rPr>
        <w:t xml:space="preserve">y vigilar el cumplimiento de sus acuerdos, así como analizar, discutir y votar los asuntos que se sometan a consideración de los integrantes </w:t>
      </w:r>
      <w:proofErr w:type="gramStart"/>
      <w:r w:rsidRPr="006C268F">
        <w:rPr>
          <w:rFonts w:ascii="Arial" w:hAnsi="Arial" w:cs="Arial"/>
          <w:sz w:val="24"/>
          <w:szCs w:val="24"/>
        </w:rPr>
        <w:t>del mismo</w:t>
      </w:r>
      <w:proofErr w:type="gramEnd"/>
      <w:r w:rsidRPr="006C268F">
        <w:rPr>
          <w:rFonts w:ascii="Arial" w:hAnsi="Arial" w:cs="Arial"/>
          <w:sz w:val="24"/>
          <w:szCs w:val="24"/>
        </w:rPr>
        <w:t xml:space="preserve"> en las sesiones, tal como lo dispone el artículo 68 de la </w:t>
      </w:r>
      <w:r w:rsidRPr="006C268F">
        <w:rPr>
          <w:rFonts w:ascii="Arial" w:hAnsi="Arial" w:cs="Arial"/>
          <w:i/>
          <w:iCs/>
          <w:sz w:val="24"/>
          <w:szCs w:val="24"/>
        </w:rPr>
        <w:t>Ley Orgánica Municipal.</w:t>
      </w:r>
    </w:p>
    <w:p w14:paraId="65A1A932" w14:textId="77777777" w:rsidR="00A4499D" w:rsidRPr="006C268F" w:rsidRDefault="00A4499D" w:rsidP="00A4499D">
      <w:pPr>
        <w:pStyle w:val="Sinespaciado"/>
        <w:spacing w:line="360" w:lineRule="auto"/>
        <w:jc w:val="both"/>
        <w:rPr>
          <w:rFonts w:ascii="Arial" w:hAnsi="Arial" w:cs="Arial"/>
          <w:i/>
          <w:iCs/>
          <w:sz w:val="24"/>
          <w:szCs w:val="24"/>
        </w:rPr>
      </w:pPr>
    </w:p>
    <w:p w14:paraId="05E4CFBD" w14:textId="77777777" w:rsidR="00A4499D" w:rsidRPr="006C268F" w:rsidRDefault="00A4499D" w:rsidP="00A4499D">
      <w:pPr>
        <w:pStyle w:val="Sinespaciado"/>
        <w:spacing w:line="360" w:lineRule="auto"/>
        <w:jc w:val="both"/>
        <w:rPr>
          <w:rFonts w:ascii="Arial" w:hAnsi="Arial" w:cs="Arial"/>
          <w:sz w:val="24"/>
          <w:szCs w:val="24"/>
        </w:rPr>
      </w:pPr>
      <w:r w:rsidRPr="006C268F">
        <w:rPr>
          <w:rFonts w:ascii="Arial" w:hAnsi="Arial" w:cs="Arial"/>
          <w:sz w:val="24"/>
          <w:szCs w:val="24"/>
        </w:rPr>
        <w:t>El mismo ordenamiento, en su artículo 48, se dispone que para la resolver los problemas municipales y vigilar el correcto funcionamiento de los Ayuntamientos, existirán comisiones que se integrarán por las y los mismos miembros de los Ayuntamientos, además, se establece que no se podrá asignar más de tres comisiones por cada Regiduría, asimismo, en el artículo 63 la ley en cita refiere que a las comisiones se les dotará de los medios necesarios para la realización de sus funciones, así como que las Regidurías están obligadas a aceptar las comisiones que se les confieran y desempeñarlas conforme a las leyes y reglamentos y, en caso de incumplir con sus obligaciones, serán sujetas de las sanciones correspondientes.</w:t>
      </w:r>
    </w:p>
    <w:p w14:paraId="360240B4" w14:textId="77777777" w:rsidR="00A4499D" w:rsidRPr="006C268F" w:rsidRDefault="00A4499D" w:rsidP="00A4499D">
      <w:pPr>
        <w:pStyle w:val="Sinespaciado"/>
        <w:spacing w:line="360" w:lineRule="auto"/>
        <w:jc w:val="both"/>
        <w:rPr>
          <w:rFonts w:ascii="Arial" w:hAnsi="Arial" w:cs="Arial"/>
          <w:b/>
          <w:bCs/>
          <w:sz w:val="24"/>
          <w:szCs w:val="24"/>
        </w:rPr>
      </w:pPr>
    </w:p>
    <w:p w14:paraId="0F791854" w14:textId="77777777" w:rsidR="00A4499D" w:rsidRPr="006C268F" w:rsidRDefault="00A4499D" w:rsidP="00A4499D">
      <w:pPr>
        <w:spacing w:line="360" w:lineRule="auto"/>
        <w:jc w:val="both"/>
        <w:rPr>
          <w:rFonts w:ascii="Arial" w:hAnsi="Arial" w:cs="Arial"/>
          <w:b/>
          <w:bCs/>
          <w:sz w:val="24"/>
          <w:szCs w:val="24"/>
        </w:rPr>
      </w:pPr>
      <w:r w:rsidRPr="006C268F">
        <w:rPr>
          <w:rFonts w:ascii="Arial" w:hAnsi="Arial" w:cs="Arial"/>
          <w:b/>
          <w:bCs/>
          <w:sz w:val="24"/>
          <w:szCs w:val="24"/>
        </w:rPr>
        <w:t>7.2.2.2 Caso concreto</w:t>
      </w:r>
    </w:p>
    <w:p w14:paraId="33A70750" w14:textId="77777777" w:rsidR="00A4499D" w:rsidRPr="006C268F" w:rsidRDefault="00A4499D" w:rsidP="00A4499D">
      <w:pPr>
        <w:tabs>
          <w:tab w:val="left" w:pos="3794"/>
        </w:tabs>
        <w:spacing w:line="360" w:lineRule="auto"/>
        <w:jc w:val="both"/>
        <w:rPr>
          <w:rFonts w:ascii="Arial" w:hAnsi="Arial" w:cs="Arial"/>
          <w:b/>
          <w:bCs/>
          <w:sz w:val="24"/>
          <w:szCs w:val="24"/>
        </w:rPr>
      </w:pPr>
    </w:p>
    <w:p w14:paraId="29D055C4" w14:textId="68BB7249"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En el caso concreto, se encuentra acreditado que la</w:t>
      </w:r>
      <w:r w:rsidRPr="006C268F">
        <w:rPr>
          <w:rFonts w:ascii="Arial" w:hAnsi="Arial" w:cs="Arial"/>
          <w:i/>
          <w:iCs/>
          <w:sz w:val="24"/>
          <w:szCs w:val="24"/>
        </w:rPr>
        <w:t xml:space="preserve"> Actora </w:t>
      </w:r>
      <w:r w:rsidRPr="006C268F">
        <w:rPr>
          <w:rFonts w:ascii="Arial" w:hAnsi="Arial" w:cs="Arial"/>
          <w:sz w:val="24"/>
          <w:szCs w:val="24"/>
        </w:rPr>
        <w:t xml:space="preserve">en la sesión ordinaria del </w:t>
      </w:r>
      <w:r w:rsidRPr="006C268F">
        <w:rPr>
          <w:rFonts w:ascii="Arial" w:hAnsi="Arial" w:cs="Arial"/>
          <w:i/>
          <w:iCs/>
          <w:sz w:val="24"/>
          <w:szCs w:val="24"/>
        </w:rPr>
        <w:t xml:space="preserve">Ayuntamiento </w:t>
      </w:r>
      <w:r w:rsidRPr="006C268F">
        <w:rPr>
          <w:rFonts w:ascii="Arial" w:hAnsi="Arial" w:cs="Arial"/>
          <w:sz w:val="24"/>
          <w:szCs w:val="24"/>
        </w:rPr>
        <w:t>de doce de julio</w:t>
      </w:r>
      <w:r w:rsidRPr="006C268F">
        <w:rPr>
          <w:rStyle w:val="Refdenotaalpie"/>
          <w:rFonts w:ascii="Arial" w:hAnsi="Arial" w:cs="Arial"/>
          <w:sz w:val="24"/>
          <w:szCs w:val="24"/>
        </w:rPr>
        <w:footnoteReference w:id="31"/>
      </w:r>
      <w:r w:rsidRPr="006C268F">
        <w:rPr>
          <w:rFonts w:ascii="Arial" w:hAnsi="Arial" w:cs="Arial"/>
          <w:sz w:val="24"/>
          <w:szCs w:val="24"/>
        </w:rPr>
        <w:t>, en el quinto punto del orden del día, “</w:t>
      </w:r>
      <w:r w:rsidRPr="006C268F">
        <w:rPr>
          <w:rFonts w:ascii="Arial" w:hAnsi="Arial" w:cs="Arial"/>
          <w:i/>
          <w:iCs/>
          <w:sz w:val="24"/>
          <w:szCs w:val="24"/>
        </w:rPr>
        <w:t xml:space="preserve">a) Análisis y autorización, en su caso, para que el Encargado de Despacho de la Presidencia Municipal de </w:t>
      </w:r>
      <w:r w:rsidR="006E76E9" w:rsidRPr="006E76E9">
        <w:rPr>
          <w:rFonts w:ascii="Arial" w:hAnsi="Arial" w:cs="Arial"/>
          <w:i/>
          <w:iCs/>
          <w:color w:val="FFFFFF"/>
          <w:sz w:val="24"/>
          <w:szCs w:val="24"/>
          <w:highlight w:val="darkCyan"/>
        </w:rPr>
        <w:t>[No.18]_ELIMINADO_el_Municipio_[28]</w:t>
      </w:r>
      <w:r w:rsidRPr="006C268F">
        <w:rPr>
          <w:rFonts w:ascii="Arial" w:hAnsi="Arial" w:cs="Arial"/>
          <w:i/>
          <w:iCs/>
          <w:sz w:val="24"/>
          <w:szCs w:val="24"/>
        </w:rPr>
        <w:t>, Michoacán, gestione adelanto de Participaciones hasta por $28´000,000.00 (VEINTIOCHO MILLONES DE PESOS 00/100 M.N.),  con un plazo de hasta 12 (doce) meses con Gobierno del Estado, así como a celebrar Convenios e instrumentos jurídicos que resulten necesarios para tal efecto.”</w:t>
      </w:r>
      <w:r w:rsidRPr="006C268F">
        <w:rPr>
          <w:rFonts w:ascii="Arial" w:hAnsi="Arial" w:cs="Arial"/>
          <w:sz w:val="24"/>
          <w:szCs w:val="24"/>
        </w:rPr>
        <w:t xml:space="preserve">, votó en contra al no estar de acuerdo con la propuesta, cuestión que manifestó y quedó asentada en el acta referida. </w:t>
      </w:r>
    </w:p>
    <w:p w14:paraId="3877018B" w14:textId="77777777" w:rsidR="00A4499D" w:rsidRPr="006C268F" w:rsidRDefault="00A4499D" w:rsidP="00A4499D">
      <w:pPr>
        <w:tabs>
          <w:tab w:val="left" w:pos="3794"/>
        </w:tabs>
        <w:spacing w:line="360" w:lineRule="auto"/>
        <w:jc w:val="both"/>
        <w:rPr>
          <w:rFonts w:ascii="Arial" w:hAnsi="Arial" w:cs="Arial"/>
          <w:sz w:val="24"/>
          <w:szCs w:val="24"/>
        </w:rPr>
      </w:pPr>
    </w:p>
    <w:p w14:paraId="4882F3F5" w14:textId="1DA04C0A" w:rsidR="00A4499D" w:rsidRPr="006C268F" w:rsidRDefault="00A4499D" w:rsidP="00A4499D">
      <w:pPr>
        <w:tabs>
          <w:tab w:val="left" w:pos="3794"/>
          <w:tab w:val="left" w:pos="6096"/>
        </w:tabs>
        <w:spacing w:line="360" w:lineRule="auto"/>
        <w:jc w:val="both"/>
        <w:rPr>
          <w:rFonts w:ascii="Arial" w:hAnsi="Arial" w:cs="Arial"/>
          <w:sz w:val="24"/>
          <w:szCs w:val="24"/>
        </w:rPr>
      </w:pPr>
      <w:r w:rsidRPr="006C268F">
        <w:rPr>
          <w:rFonts w:ascii="Arial" w:hAnsi="Arial" w:cs="Arial"/>
          <w:sz w:val="24"/>
          <w:szCs w:val="24"/>
        </w:rPr>
        <w:lastRenderedPageBreak/>
        <w:t>En consecuencia, la</w:t>
      </w:r>
      <w:r w:rsidRPr="006C268F">
        <w:rPr>
          <w:rFonts w:ascii="Arial" w:hAnsi="Arial" w:cs="Arial"/>
          <w:i/>
          <w:iCs/>
          <w:sz w:val="24"/>
          <w:szCs w:val="24"/>
        </w:rPr>
        <w:t xml:space="preserve"> Actora </w:t>
      </w:r>
      <w:r w:rsidRPr="006C268F">
        <w:rPr>
          <w:rFonts w:ascii="Arial" w:hAnsi="Arial" w:cs="Arial"/>
          <w:sz w:val="24"/>
          <w:szCs w:val="24"/>
        </w:rPr>
        <w:t>aduce</w:t>
      </w:r>
      <w:r w:rsidRPr="006C268F">
        <w:rPr>
          <w:rFonts w:ascii="Arial" w:hAnsi="Arial" w:cs="Arial"/>
          <w:i/>
          <w:iCs/>
          <w:sz w:val="24"/>
          <w:szCs w:val="24"/>
        </w:rPr>
        <w:t xml:space="preserve"> </w:t>
      </w:r>
      <w:r w:rsidRPr="006C268F">
        <w:rPr>
          <w:rFonts w:ascii="Arial" w:hAnsi="Arial" w:cs="Arial"/>
          <w:sz w:val="24"/>
          <w:szCs w:val="24"/>
        </w:rPr>
        <w:t xml:space="preserve">que, a manera de represalia por sus manifestaciones en desacuerdo con lo propuesto por la </w:t>
      </w:r>
      <w:r w:rsidRPr="006C268F">
        <w:rPr>
          <w:rFonts w:ascii="Arial" w:hAnsi="Arial" w:cs="Arial"/>
          <w:i/>
          <w:iCs/>
          <w:sz w:val="24"/>
          <w:szCs w:val="24"/>
        </w:rPr>
        <w:t xml:space="preserve">Tesorera </w:t>
      </w:r>
      <w:r w:rsidRPr="006C268F">
        <w:rPr>
          <w:rFonts w:ascii="Arial" w:hAnsi="Arial" w:cs="Arial"/>
          <w:sz w:val="24"/>
          <w:szCs w:val="24"/>
        </w:rPr>
        <w:t xml:space="preserve">en la sesión de cabildo antes referida, el diecisiete de julio siguiente, de manera verbal el </w:t>
      </w:r>
      <w:r w:rsidRPr="006C268F">
        <w:rPr>
          <w:rFonts w:ascii="Arial" w:hAnsi="Arial" w:cs="Arial"/>
          <w:i/>
          <w:iCs/>
          <w:sz w:val="24"/>
          <w:szCs w:val="24"/>
        </w:rPr>
        <w:t>Oficial Mayor</w:t>
      </w:r>
      <w:r w:rsidRPr="006C268F">
        <w:rPr>
          <w:rFonts w:ascii="Arial" w:hAnsi="Arial" w:cs="Arial"/>
          <w:sz w:val="24"/>
          <w:szCs w:val="24"/>
        </w:rPr>
        <w:t xml:space="preserve"> hizo de su conocimiento que por instrucciones del</w:t>
      </w:r>
      <w:r w:rsidRPr="006C268F">
        <w:rPr>
          <w:rFonts w:ascii="Arial" w:hAnsi="Arial" w:cs="Arial"/>
          <w:i/>
          <w:iCs/>
          <w:sz w:val="24"/>
          <w:szCs w:val="24"/>
        </w:rPr>
        <w:t xml:space="preserve"> Síndico </w:t>
      </w:r>
      <w:r w:rsidRPr="006C268F">
        <w:rPr>
          <w:rFonts w:ascii="Arial" w:hAnsi="Arial" w:cs="Arial"/>
          <w:sz w:val="24"/>
          <w:szCs w:val="24"/>
        </w:rPr>
        <w:t xml:space="preserve">se despidió a tres personas que tenía adscritas para el desarrollo de sus funciones: </w:t>
      </w:r>
      <w:r w:rsidR="006E76E9" w:rsidRPr="006E76E9">
        <w:rPr>
          <w:rFonts w:ascii="Arial" w:hAnsi="Arial" w:cs="Arial"/>
          <w:color w:val="FFFFFF"/>
          <w:sz w:val="24"/>
          <w:szCs w:val="24"/>
          <w:highlight w:val="darkCyan"/>
        </w:rPr>
        <w:t>[No.19]_</w:t>
      </w:r>
      <w:proofErr w:type="spellStart"/>
      <w:r w:rsidR="006E76E9" w:rsidRPr="006E76E9">
        <w:rPr>
          <w:rFonts w:ascii="Arial" w:hAnsi="Arial" w:cs="Arial"/>
          <w:color w:val="FFFFFF"/>
          <w:sz w:val="24"/>
          <w:szCs w:val="24"/>
          <w:highlight w:val="darkCyan"/>
        </w:rPr>
        <w:t>ELIMINADO_el_nombre_completo</w:t>
      </w:r>
      <w:proofErr w:type="spellEnd"/>
      <w:r w:rsidR="006E76E9" w:rsidRPr="006E76E9">
        <w:rPr>
          <w:rFonts w:ascii="Arial" w:hAnsi="Arial" w:cs="Arial"/>
          <w:color w:val="FFFFFF"/>
          <w:sz w:val="24"/>
          <w:szCs w:val="24"/>
          <w:highlight w:val="darkCyan"/>
        </w:rPr>
        <w:t>_[1]</w:t>
      </w:r>
      <w:r w:rsidRPr="006C268F">
        <w:rPr>
          <w:rFonts w:ascii="Arial" w:hAnsi="Arial" w:cs="Arial"/>
          <w:sz w:val="24"/>
          <w:szCs w:val="24"/>
        </w:rPr>
        <w:t xml:space="preserve"> (asistente), </w:t>
      </w:r>
      <w:r w:rsidR="006E76E9" w:rsidRPr="006E76E9">
        <w:rPr>
          <w:rFonts w:ascii="Arial" w:hAnsi="Arial" w:cs="Arial"/>
          <w:color w:val="FFFFFF"/>
          <w:sz w:val="24"/>
          <w:szCs w:val="24"/>
          <w:highlight w:val="darkCyan"/>
        </w:rPr>
        <w:t>[No.20]_</w:t>
      </w:r>
      <w:proofErr w:type="spellStart"/>
      <w:r w:rsidR="006E76E9" w:rsidRPr="006E76E9">
        <w:rPr>
          <w:rFonts w:ascii="Arial" w:hAnsi="Arial" w:cs="Arial"/>
          <w:color w:val="FFFFFF"/>
          <w:sz w:val="24"/>
          <w:szCs w:val="24"/>
          <w:highlight w:val="darkCyan"/>
        </w:rPr>
        <w:t>ELIMINADO_el_nombre_completo</w:t>
      </w:r>
      <w:proofErr w:type="spellEnd"/>
      <w:r w:rsidR="006E76E9" w:rsidRPr="006E76E9">
        <w:rPr>
          <w:rFonts w:ascii="Arial" w:hAnsi="Arial" w:cs="Arial"/>
          <w:color w:val="FFFFFF"/>
          <w:sz w:val="24"/>
          <w:szCs w:val="24"/>
          <w:highlight w:val="darkCyan"/>
        </w:rPr>
        <w:t>_[1]</w:t>
      </w:r>
      <w:r w:rsidRPr="006C268F">
        <w:rPr>
          <w:rFonts w:ascii="Arial" w:hAnsi="Arial" w:cs="Arial"/>
          <w:sz w:val="24"/>
          <w:szCs w:val="24"/>
        </w:rPr>
        <w:t xml:space="preserve"> (auxiliar administrativa) y </w:t>
      </w:r>
      <w:r w:rsidR="006E76E9" w:rsidRPr="006E76E9">
        <w:rPr>
          <w:rFonts w:ascii="Arial" w:hAnsi="Arial" w:cs="Arial"/>
          <w:color w:val="FFFFFF"/>
          <w:sz w:val="24"/>
          <w:szCs w:val="24"/>
          <w:highlight w:val="darkCyan"/>
        </w:rPr>
        <w:t>[No.21]_</w:t>
      </w:r>
      <w:proofErr w:type="spellStart"/>
      <w:r w:rsidR="006E76E9" w:rsidRPr="006E76E9">
        <w:rPr>
          <w:rFonts w:ascii="Arial" w:hAnsi="Arial" w:cs="Arial"/>
          <w:color w:val="FFFFFF"/>
          <w:sz w:val="24"/>
          <w:szCs w:val="24"/>
          <w:highlight w:val="darkCyan"/>
        </w:rPr>
        <w:t>ELIMINADO_el_nombre_completo</w:t>
      </w:r>
      <w:proofErr w:type="spellEnd"/>
      <w:r w:rsidR="006E76E9" w:rsidRPr="006E76E9">
        <w:rPr>
          <w:rFonts w:ascii="Arial" w:hAnsi="Arial" w:cs="Arial"/>
          <w:color w:val="FFFFFF"/>
          <w:sz w:val="24"/>
          <w:szCs w:val="24"/>
          <w:highlight w:val="darkCyan"/>
        </w:rPr>
        <w:t>_[1]</w:t>
      </w:r>
      <w:r w:rsidRPr="006C268F">
        <w:rPr>
          <w:rFonts w:ascii="Arial" w:hAnsi="Arial" w:cs="Arial"/>
          <w:sz w:val="24"/>
          <w:szCs w:val="24"/>
        </w:rPr>
        <w:t xml:space="preserve"> (chofer).</w:t>
      </w:r>
    </w:p>
    <w:p w14:paraId="62D5DC43" w14:textId="77777777" w:rsidR="00A4499D" w:rsidRPr="006C268F" w:rsidRDefault="00A4499D" w:rsidP="00A4499D">
      <w:pPr>
        <w:tabs>
          <w:tab w:val="left" w:pos="3794"/>
        </w:tabs>
        <w:spacing w:line="360" w:lineRule="auto"/>
        <w:jc w:val="both"/>
        <w:rPr>
          <w:rFonts w:ascii="Arial" w:hAnsi="Arial" w:cs="Arial"/>
          <w:sz w:val="24"/>
          <w:szCs w:val="24"/>
        </w:rPr>
      </w:pPr>
    </w:p>
    <w:p w14:paraId="416FE383" w14:textId="5A6FAF15"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 xml:space="preserve">Los despidos antes referidos, también se tienen por acreditados en razón de que, derivado de diversos requerimientos realizados a </w:t>
      </w:r>
      <w:r w:rsidRPr="006C268F">
        <w:rPr>
          <w:rFonts w:ascii="Arial" w:hAnsi="Arial" w:cs="Arial"/>
          <w:i/>
          <w:iCs/>
          <w:sz w:val="24"/>
          <w:szCs w:val="24"/>
        </w:rPr>
        <w:t xml:space="preserve">Las responsables, </w:t>
      </w:r>
      <w:r w:rsidRPr="006C268F">
        <w:rPr>
          <w:rFonts w:ascii="Arial" w:hAnsi="Arial" w:cs="Arial"/>
          <w:sz w:val="24"/>
          <w:szCs w:val="24"/>
        </w:rPr>
        <w:t xml:space="preserve">mediante oficio </w:t>
      </w:r>
      <w:r w:rsidR="006E76E9" w:rsidRPr="006E76E9">
        <w:rPr>
          <w:rFonts w:ascii="Arial" w:hAnsi="Arial" w:cs="Arial"/>
          <w:color w:val="FFFFFF"/>
          <w:sz w:val="24"/>
          <w:szCs w:val="24"/>
          <w:highlight w:val="darkCyan"/>
        </w:rPr>
        <w:t>[No.22]_ELIMINADO_el_Municipio_[28]</w:t>
      </w:r>
      <w:r w:rsidRPr="006C268F">
        <w:rPr>
          <w:rFonts w:ascii="Arial" w:hAnsi="Arial" w:cs="Arial"/>
          <w:sz w:val="24"/>
          <w:szCs w:val="24"/>
        </w:rPr>
        <w:t xml:space="preserve">/DJT/116/2023 de siete de agosto, el Director Jurídico Municipal refirió que las tres personas antes mencionadas efectivamente no laboran en el </w:t>
      </w:r>
      <w:r w:rsidRPr="006C268F">
        <w:rPr>
          <w:rFonts w:ascii="Arial" w:hAnsi="Arial" w:cs="Arial"/>
          <w:i/>
          <w:iCs/>
          <w:sz w:val="24"/>
          <w:szCs w:val="24"/>
        </w:rPr>
        <w:t xml:space="preserve">Ayuntamiento, </w:t>
      </w:r>
      <w:r w:rsidRPr="006C268F">
        <w:rPr>
          <w:rFonts w:ascii="Arial" w:hAnsi="Arial" w:cs="Arial"/>
          <w:sz w:val="24"/>
          <w:szCs w:val="24"/>
        </w:rPr>
        <w:t xml:space="preserve">ya que </w:t>
      </w:r>
      <w:r w:rsidRPr="006C268F">
        <w:rPr>
          <w:rFonts w:ascii="Arial" w:hAnsi="Arial" w:cs="Arial"/>
          <w:i/>
          <w:iCs/>
          <w:sz w:val="24"/>
          <w:szCs w:val="24"/>
        </w:rPr>
        <w:t>“por la naturaleza de las funciones que desempeñaban son personal de confianza acorde a lo dispuesto por el artículo 5 de la Ley de Trabajadores al Servicio del Estado de Michoacán de Ocampo y sus Municipios”</w:t>
      </w:r>
      <w:r w:rsidRPr="006C268F">
        <w:rPr>
          <w:rFonts w:ascii="Arial" w:hAnsi="Arial" w:cs="Arial"/>
          <w:sz w:val="24"/>
          <w:szCs w:val="24"/>
        </w:rPr>
        <w:t xml:space="preserve"> y asimismo, anexó la hoja de movimientos afiliatorios del Instituto Mexicano del Seguro Social en los que se especifican las bajas del personal y además, allegó los reportes individuales e incidencias de cada colaborador que fue dado de baja</w:t>
      </w:r>
      <w:r w:rsidRPr="006C268F">
        <w:rPr>
          <w:rStyle w:val="Refdenotaalpie"/>
          <w:rFonts w:ascii="Arial" w:hAnsi="Arial" w:cs="Arial"/>
          <w:sz w:val="24"/>
          <w:szCs w:val="24"/>
        </w:rPr>
        <w:footnoteReference w:id="32"/>
      </w:r>
      <w:r w:rsidRPr="006C268F">
        <w:rPr>
          <w:rFonts w:ascii="Arial" w:hAnsi="Arial" w:cs="Arial"/>
          <w:sz w:val="24"/>
          <w:szCs w:val="24"/>
        </w:rPr>
        <w:t>.</w:t>
      </w:r>
    </w:p>
    <w:p w14:paraId="7C77E503" w14:textId="77777777" w:rsidR="00A4499D" w:rsidRPr="006C268F" w:rsidRDefault="00A4499D" w:rsidP="00A4499D">
      <w:pPr>
        <w:tabs>
          <w:tab w:val="left" w:pos="3794"/>
        </w:tabs>
        <w:spacing w:line="360" w:lineRule="auto"/>
        <w:jc w:val="both"/>
        <w:rPr>
          <w:rFonts w:ascii="Arial" w:hAnsi="Arial" w:cs="Arial"/>
          <w:sz w:val="24"/>
          <w:szCs w:val="24"/>
        </w:rPr>
      </w:pPr>
    </w:p>
    <w:p w14:paraId="1E99AEC9" w14:textId="4670F050"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Posteriormente,</w:t>
      </w:r>
      <w:r w:rsidRPr="006C268F">
        <w:rPr>
          <w:rFonts w:ascii="Arial" w:hAnsi="Arial" w:cs="Arial"/>
          <w:i/>
          <w:iCs/>
          <w:sz w:val="24"/>
          <w:szCs w:val="24"/>
        </w:rPr>
        <w:t xml:space="preserve"> </w:t>
      </w:r>
      <w:r w:rsidRPr="006C268F">
        <w:rPr>
          <w:rFonts w:ascii="Arial" w:hAnsi="Arial" w:cs="Arial"/>
          <w:sz w:val="24"/>
          <w:szCs w:val="24"/>
        </w:rPr>
        <w:t xml:space="preserve">en el segundo </w:t>
      </w:r>
      <w:r w:rsidRPr="006C268F">
        <w:rPr>
          <w:rFonts w:ascii="Arial" w:hAnsi="Arial" w:cs="Arial"/>
          <w:i/>
          <w:iCs/>
          <w:sz w:val="24"/>
          <w:szCs w:val="24"/>
        </w:rPr>
        <w:t>juicio ciudadano</w:t>
      </w:r>
      <w:r w:rsidRPr="006C268F">
        <w:rPr>
          <w:rStyle w:val="Refdenotaalpie"/>
          <w:rFonts w:ascii="Arial" w:hAnsi="Arial" w:cs="Arial"/>
          <w:i/>
          <w:iCs/>
          <w:sz w:val="24"/>
          <w:szCs w:val="24"/>
        </w:rPr>
        <w:footnoteReference w:id="33"/>
      </w:r>
      <w:r w:rsidRPr="006C268F">
        <w:rPr>
          <w:rFonts w:ascii="Arial" w:hAnsi="Arial" w:cs="Arial"/>
          <w:sz w:val="24"/>
          <w:szCs w:val="24"/>
        </w:rPr>
        <w:t>, la</w:t>
      </w:r>
      <w:r w:rsidRPr="006C268F">
        <w:rPr>
          <w:rFonts w:ascii="Arial" w:hAnsi="Arial" w:cs="Arial"/>
          <w:i/>
          <w:iCs/>
          <w:sz w:val="24"/>
          <w:szCs w:val="24"/>
        </w:rPr>
        <w:t xml:space="preserve"> Actora </w:t>
      </w:r>
      <w:r w:rsidRPr="006C268F">
        <w:rPr>
          <w:rFonts w:ascii="Arial" w:hAnsi="Arial" w:cs="Arial"/>
          <w:sz w:val="24"/>
          <w:szCs w:val="24"/>
        </w:rPr>
        <w:t>refirió que con motivo de la presentación del TEEM-JDC-029/2023</w:t>
      </w:r>
      <w:r w:rsidRPr="006C268F">
        <w:rPr>
          <w:rStyle w:val="Refdenotaalpie"/>
          <w:rFonts w:ascii="Arial" w:hAnsi="Arial" w:cs="Arial"/>
          <w:sz w:val="24"/>
          <w:szCs w:val="24"/>
        </w:rPr>
        <w:footnoteReference w:id="34"/>
      </w:r>
      <w:r w:rsidRPr="006C268F">
        <w:rPr>
          <w:rFonts w:ascii="Arial" w:hAnsi="Arial" w:cs="Arial"/>
          <w:sz w:val="24"/>
          <w:szCs w:val="24"/>
        </w:rPr>
        <w:t xml:space="preserve">, el veintiocho de julio tuvo una plática con el Gobernador del Estado de Michoacán, Alfredo Ramírez Bedolla, en la </w:t>
      </w:r>
      <w:r w:rsidR="006E76E9" w:rsidRPr="006E76E9">
        <w:rPr>
          <w:rFonts w:ascii="Arial" w:hAnsi="Arial" w:cs="Arial"/>
          <w:color w:val="FFFFFF"/>
          <w:sz w:val="24"/>
          <w:szCs w:val="24"/>
          <w:highlight w:val="darkCyan"/>
        </w:rPr>
        <w:t>[No.23]_</w:t>
      </w:r>
      <w:proofErr w:type="spellStart"/>
      <w:r w:rsidR="006E76E9" w:rsidRPr="006E76E9">
        <w:rPr>
          <w:rFonts w:ascii="Arial" w:hAnsi="Arial" w:cs="Arial"/>
          <w:color w:val="FFFFFF"/>
          <w:sz w:val="24"/>
          <w:szCs w:val="24"/>
          <w:highlight w:val="darkCyan"/>
        </w:rPr>
        <w:t>ELIMINADO_el_lugar_identificativo</w:t>
      </w:r>
      <w:proofErr w:type="spellEnd"/>
      <w:r w:rsidR="006E76E9" w:rsidRPr="006E76E9">
        <w:rPr>
          <w:rFonts w:ascii="Arial" w:hAnsi="Arial" w:cs="Arial"/>
          <w:color w:val="FFFFFF"/>
          <w:sz w:val="24"/>
          <w:szCs w:val="24"/>
          <w:highlight w:val="darkCyan"/>
        </w:rPr>
        <w:t>_[245]</w:t>
      </w:r>
      <w:r w:rsidRPr="006C268F">
        <w:rPr>
          <w:rFonts w:ascii="Arial" w:hAnsi="Arial" w:cs="Arial"/>
          <w:sz w:val="24"/>
          <w:szCs w:val="24"/>
        </w:rPr>
        <w:t xml:space="preserve">, municipio de </w:t>
      </w:r>
      <w:r w:rsidR="006E76E9" w:rsidRPr="006E76E9">
        <w:rPr>
          <w:rFonts w:ascii="Arial" w:hAnsi="Arial" w:cs="Arial"/>
          <w:color w:val="FFFFFF"/>
          <w:sz w:val="24"/>
          <w:szCs w:val="24"/>
          <w:highlight w:val="darkCyan"/>
        </w:rPr>
        <w:t>[No.24]_ELIMINADO_el_Municipio_[28]</w:t>
      </w:r>
      <w:r w:rsidRPr="006C268F">
        <w:rPr>
          <w:rFonts w:ascii="Arial" w:hAnsi="Arial" w:cs="Arial"/>
          <w:sz w:val="24"/>
          <w:szCs w:val="24"/>
        </w:rPr>
        <w:t xml:space="preserve">, Michoacán, y que ahí le hizo del conocimiento la situación de </w:t>
      </w:r>
      <w:r w:rsidRPr="006C268F">
        <w:rPr>
          <w:rFonts w:ascii="Arial" w:hAnsi="Arial" w:cs="Arial"/>
          <w:i/>
          <w:iCs/>
          <w:sz w:val="24"/>
          <w:szCs w:val="24"/>
        </w:rPr>
        <w:t xml:space="preserve">VPG </w:t>
      </w:r>
      <w:r w:rsidRPr="006C268F">
        <w:rPr>
          <w:rFonts w:ascii="Arial" w:hAnsi="Arial" w:cs="Arial"/>
          <w:sz w:val="24"/>
          <w:szCs w:val="24"/>
        </w:rPr>
        <w:t xml:space="preserve">que ha estado viviendo al interior del </w:t>
      </w:r>
      <w:r w:rsidRPr="006C268F">
        <w:rPr>
          <w:rFonts w:ascii="Arial" w:hAnsi="Arial" w:cs="Arial"/>
          <w:i/>
          <w:iCs/>
          <w:sz w:val="24"/>
          <w:szCs w:val="24"/>
        </w:rPr>
        <w:t xml:space="preserve">Ayuntamiento </w:t>
      </w:r>
      <w:r w:rsidRPr="006C268F">
        <w:rPr>
          <w:rFonts w:ascii="Arial" w:hAnsi="Arial" w:cs="Arial"/>
          <w:sz w:val="24"/>
          <w:szCs w:val="24"/>
        </w:rPr>
        <w:t xml:space="preserve">y refiere que estaba presente el </w:t>
      </w:r>
      <w:r w:rsidRPr="006C268F">
        <w:rPr>
          <w:rFonts w:ascii="Arial" w:hAnsi="Arial" w:cs="Arial"/>
          <w:i/>
          <w:iCs/>
          <w:sz w:val="24"/>
          <w:szCs w:val="24"/>
        </w:rPr>
        <w:t xml:space="preserve">Síndico </w:t>
      </w:r>
      <w:r w:rsidRPr="006C268F">
        <w:rPr>
          <w:rFonts w:ascii="Arial" w:hAnsi="Arial" w:cs="Arial"/>
          <w:sz w:val="24"/>
          <w:szCs w:val="24"/>
        </w:rPr>
        <w:t xml:space="preserve">a quien ella señaló como principal responsable, para lo anterior, la </w:t>
      </w:r>
      <w:r w:rsidRPr="006C268F">
        <w:rPr>
          <w:rFonts w:ascii="Arial" w:hAnsi="Arial" w:cs="Arial"/>
          <w:i/>
          <w:iCs/>
          <w:sz w:val="24"/>
          <w:szCs w:val="24"/>
        </w:rPr>
        <w:t xml:space="preserve">Actora </w:t>
      </w:r>
      <w:r w:rsidRPr="006C268F">
        <w:rPr>
          <w:rFonts w:ascii="Arial" w:hAnsi="Arial" w:cs="Arial"/>
          <w:sz w:val="24"/>
          <w:szCs w:val="24"/>
        </w:rPr>
        <w:t>anexó a su escrito de demanda el oficio OR/CVVC/125/2023</w:t>
      </w:r>
      <w:r w:rsidRPr="006C268F">
        <w:rPr>
          <w:rStyle w:val="Refdenotaalpie"/>
          <w:rFonts w:ascii="Arial" w:hAnsi="Arial" w:cs="Arial"/>
          <w:sz w:val="24"/>
          <w:szCs w:val="24"/>
        </w:rPr>
        <w:footnoteReference w:id="35"/>
      </w:r>
      <w:r w:rsidRPr="006C268F">
        <w:rPr>
          <w:rFonts w:ascii="Arial" w:hAnsi="Arial" w:cs="Arial"/>
          <w:sz w:val="24"/>
          <w:szCs w:val="24"/>
        </w:rPr>
        <w:t xml:space="preserve"> de veintiocho de julio y con sello de recepción del </w:t>
      </w:r>
      <w:r w:rsidRPr="006C268F">
        <w:rPr>
          <w:rFonts w:ascii="Arial" w:hAnsi="Arial" w:cs="Arial"/>
          <w:sz w:val="24"/>
          <w:szCs w:val="24"/>
        </w:rPr>
        <w:lastRenderedPageBreak/>
        <w:t xml:space="preserve">Gobierno del Estado de Michoacán, de misma fecha, en el que le expuso la situación que vive en el </w:t>
      </w:r>
      <w:r w:rsidRPr="006C268F">
        <w:rPr>
          <w:rFonts w:ascii="Arial" w:hAnsi="Arial" w:cs="Arial"/>
          <w:i/>
          <w:iCs/>
          <w:sz w:val="24"/>
          <w:szCs w:val="24"/>
        </w:rPr>
        <w:t xml:space="preserve">Ayuntamiento </w:t>
      </w:r>
      <w:r w:rsidRPr="006C268F">
        <w:rPr>
          <w:rFonts w:ascii="Arial" w:hAnsi="Arial" w:cs="Arial"/>
          <w:sz w:val="24"/>
          <w:szCs w:val="24"/>
        </w:rPr>
        <w:t xml:space="preserve">y le dio a conocer la presentación del </w:t>
      </w:r>
      <w:r w:rsidRPr="006C268F">
        <w:rPr>
          <w:rFonts w:ascii="Arial" w:hAnsi="Arial" w:cs="Arial"/>
          <w:i/>
          <w:iCs/>
          <w:sz w:val="24"/>
          <w:szCs w:val="24"/>
        </w:rPr>
        <w:t>Juicio Ciudadano</w:t>
      </w:r>
      <w:r w:rsidRPr="006C268F">
        <w:rPr>
          <w:rFonts w:ascii="Arial" w:hAnsi="Arial" w:cs="Arial"/>
          <w:sz w:val="24"/>
          <w:szCs w:val="24"/>
        </w:rPr>
        <w:t xml:space="preserve"> primigenio.</w:t>
      </w:r>
    </w:p>
    <w:p w14:paraId="08D310E4" w14:textId="77777777" w:rsidR="00A4499D" w:rsidRPr="006C268F" w:rsidRDefault="00A4499D" w:rsidP="00A4499D">
      <w:pPr>
        <w:tabs>
          <w:tab w:val="left" w:pos="3794"/>
        </w:tabs>
        <w:spacing w:line="360" w:lineRule="auto"/>
        <w:jc w:val="both"/>
        <w:rPr>
          <w:rFonts w:ascii="Arial" w:hAnsi="Arial" w:cs="Arial"/>
          <w:sz w:val="24"/>
          <w:szCs w:val="24"/>
        </w:rPr>
      </w:pPr>
    </w:p>
    <w:p w14:paraId="243BB353" w14:textId="637C5616"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 xml:space="preserve">Además, manifestó que el treinta y uno de julio, durante la sesión de cabildo realizó observaciones a la cuenta trimestral (abril-julio) del Comité de Agua Potable y alcantarillado de </w:t>
      </w:r>
      <w:r w:rsidR="006E76E9" w:rsidRPr="006E76E9">
        <w:rPr>
          <w:rFonts w:ascii="Arial" w:hAnsi="Arial" w:cs="Arial"/>
          <w:color w:val="FFFFFF"/>
          <w:sz w:val="24"/>
          <w:szCs w:val="24"/>
          <w:highlight w:val="darkCyan"/>
        </w:rPr>
        <w:t>[No.25]_ELIMINADO_el_Municipio_[28]</w:t>
      </w:r>
      <w:r w:rsidRPr="006C268F">
        <w:rPr>
          <w:rFonts w:ascii="Arial" w:hAnsi="Arial" w:cs="Arial"/>
          <w:sz w:val="24"/>
          <w:szCs w:val="24"/>
        </w:rPr>
        <w:t xml:space="preserve">. </w:t>
      </w:r>
    </w:p>
    <w:p w14:paraId="215B4F58" w14:textId="77777777" w:rsidR="00A4499D" w:rsidRPr="006C268F" w:rsidRDefault="00A4499D" w:rsidP="00A4499D">
      <w:pPr>
        <w:tabs>
          <w:tab w:val="left" w:pos="3794"/>
        </w:tabs>
        <w:spacing w:line="360" w:lineRule="auto"/>
        <w:jc w:val="both"/>
        <w:rPr>
          <w:rFonts w:ascii="Arial" w:hAnsi="Arial" w:cs="Arial"/>
          <w:sz w:val="24"/>
          <w:szCs w:val="24"/>
        </w:rPr>
      </w:pPr>
    </w:p>
    <w:p w14:paraId="46FFB4CA" w14:textId="6C0101DF"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 xml:space="preserve">En consecuencia, </w:t>
      </w:r>
      <w:r w:rsidRPr="006C268F">
        <w:rPr>
          <w:rFonts w:ascii="Arial" w:hAnsi="Arial" w:cs="Arial"/>
          <w:i/>
          <w:iCs/>
          <w:sz w:val="24"/>
          <w:szCs w:val="24"/>
        </w:rPr>
        <w:t xml:space="preserve">La Actora </w:t>
      </w:r>
      <w:r w:rsidRPr="006C268F">
        <w:rPr>
          <w:rFonts w:ascii="Arial" w:hAnsi="Arial" w:cs="Arial"/>
          <w:sz w:val="24"/>
          <w:szCs w:val="24"/>
        </w:rPr>
        <w:t xml:space="preserve">aduce que el mismo treinta y uno de julio recibió una llamada telefónica del </w:t>
      </w:r>
      <w:r w:rsidRPr="006C268F">
        <w:rPr>
          <w:rFonts w:ascii="Arial" w:hAnsi="Arial" w:cs="Arial"/>
          <w:i/>
          <w:iCs/>
          <w:sz w:val="24"/>
          <w:szCs w:val="24"/>
        </w:rPr>
        <w:t xml:space="preserve">Oficial Mayor </w:t>
      </w:r>
      <w:r w:rsidRPr="006C268F">
        <w:rPr>
          <w:rFonts w:ascii="Arial" w:hAnsi="Arial" w:cs="Arial"/>
          <w:sz w:val="24"/>
          <w:szCs w:val="24"/>
        </w:rPr>
        <w:t xml:space="preserve">en la que le informó que su asistente </w:t>
      </w:r>
      <w:r w:rsidR="006E76E9" w:rsidRPr="006E76E9">
        <w:rPr>
          <w:rFonts w:ascii="Arial" w:hAnsi="Arial" w:cs="Arial"/>
          <w:color w:val="FFFFFF"/>
          <w:sz w:val="24"/>
          <w:szCs w:val="24"/>
          <w:highlight w:val="darkCyan"/>
        </w:rPr>
        <w:t>[No.26]_</w:t>
      </w:r>
      <w:proofErr w:type="spellStart"/>
      <w:r w:rsidR="006E76E9" w:rsidRPr="006E76E9">
        <w:rPr>
          <w:rFonts w:ascii="Arial" w:hAnsi="Arial" w:cs="Arial"/>
          <w:color w:val="FFFFFF"/>
          <w:sz w:val="24"/>
          <w:szCs w:val="24"/>
          <w:highlight w:val="darkCyan"/>
        </w:rPr>
        <w:t>ELIMINADO_el_nombre_completo</w:t>
      </w:r>
      <w:proofErr w:type="spellEnd"/>
      <w:r w:rsidR="006E76E9" w:rsidRPr="006E76E9">
        <w:rPr>
          <w:rFonts w:ascii="Arial" w:hAnsi="Arial" w:cs="Arial"/>
          <w:color w:val="FFFFFF"/>
          <w:sz w:val="24"/>
          <w:szCs w:val="24"/>
          <w:highlight w:val="darkCyan"/>
        </w:rPr>
        <w:t>_[1]</w:t>
      </w:r>
      <w:r w:rsidRPr="006C268F">
        <w:rPr>
          <w:rFonts w:ascii="Arial" w:hAnsi="Arial" w:cs="Arial"/>
          <w:sz w:val="24"/>
          <w:szCs w:val="24"/>
        </w:rPr>
        <w:t>, estaba despedida.</w:t>
      </w:r>
    </w:p>
    <w:p w14:paraId="5AC790B5" w14:textId="77777777" w:rsidR="00A4499D" w:rsidRPr="006C268F" w:rsidRDefault="00A4499D" w:rsidP="00A4499D">
      <w:pPr>
        <w:tabs>
          <w:tab w:val="left" w:pos="3794"/>
        </w:tabs>
        <w:spacing w:line="360" w:lineRule="auto"/>
        <w:jc w:val="both"/>
        <w:rPr>
          <w:rFonts w:ascii="Arial" w:hAnsi="Arial" w:cs="Arial"/>
          <w:sz w:val="24"/>
          <w:szCs w:val="24"/>
        </w:rPr>
      </w:pPr>
    </w:p>
    <w:p w14:paraId="35075C1A" w14:textId="77777777" w:rsidR="00A4499D" w:rsidRPr="006C268F" w:rsidRDefault="00A4499D" w:rsidP="00A4499D">
      <w:pPr>
        <w:tabs>
          <w:tab w:val="left" w:pos="709"/>
        </w:tabs>
        <w:spacing w:line="360" w:lineRule="auto"/>
        <w:jc w:val="both"/>
        <w:rPr>
          <w:rFonts w:ascii="Arial" w:hAnsi="Arial" w:cs="Arial"/>
          <w:b/>
          <w:bCs/>
          <w:sz w:val="24"/>
          <w:szCs w:val="24"/>
        </w:rPr>
      </w:pPr>
      <w:r w:rsidRPr="006C268F">
        <w:rPr>
          <w:rFonts w:ascii="Arial" w:hAnsi="Arial" w:cs="Arial"/>
          <w:b/>
          <w:bCs/>
          <w:sz w:val="24"/>
          <w:szCs w:val="24"/>
        </w:rPr>
        <w:t>7.2.2.3 Acreditación de la vulneración al ejercicio del cargo de la</w:t>
      </w:r>
      <w:r w:rsidRPr="006C268F">
        <w:rPr>
          <w:rFonts w:ascii="Arial" w:hAnsi="Arial" w:cs="Arial"/>
          <w:b/>
          <w:bCs/>
          <w:i/>
          <w:iCs/>
          <w:sz w:val="24"/>
          <w:szCs w:val="24"/>
        </w:rPr>
        <w:t xml:space="preserve"> Actora</w:t>
      </w:r>
      <w:r w:rsidRPr="006C268F">
        <w:rPr>
          <w:rFonts w:ascii="Arial" w:hAnsi="Arial" w:cs="Arial"/>
          <w:b/>
          <w:bCs/>
          <w:sz w:val="24"/>
          <w:szCs w:val="24"/>
        </w:rPr>
        <w:t>.</w:t>
      </w:r>
    </w:p>
    <w:p w14:paraId="76651DF2" w14:textId="77777777" w:rsidR="00A4499D" w:rsidRPr="006C268F" w:rsidRDefault="00A4499D" w:rsidP="00A4499D">
      <w:pPr>
        <w:tabs>
          <w:tab w:val="left" w:pos="3794"/>
        </w:tabs>
        <w:spacing w:line="360" w:lineRule="auto"/>
        <w:jc w:val="both"/>
        <w:rPr>
          <w:rFonts w:ascii="Arial" w:hAnsi="Arial" w:cs="Arial"/>
          <w:sz w:val="24"/>
          <w:szCs w:val="24"/>
        </w:rPr>
      </w:pPr>
    </w:p>
    <w:p w14:paraId="203AB837" w14:textId="24612583" w:rsidR="00A4499D" w:rsidRPr="006C268F" w:rsidRDefault="00A4499D" w:rsidP="00A4499D">
      <w:pPr>
        <w:tabs>
          <w:tab w:val="left" w:pos="3794"/>
        </w:tabs>
        <w:spacing w:line="360" w:lineRule="auto"/>
        <w:jc w:val="both"/>
        <w:rPr>
          <w:rFonts w:ascii="Arial" w:hAnsi="Arial" w:cs="Arial"/>
          <w:i/>
          <w:iCs/>
          <w:sz w:val="24"/>
          <w:szCs w:val="24"/>
        </w:rPr>
      </w:pPr>
      <w:r w:rsidRPr="006C268F">
        <w:rPr>
          <w:rFonts w:ascii="Arial" w:hAnsi="Arial" w:cs="Arial"/>
          <w:sz w:val="24"/>
          <w:szCs w:val="24"/>
        </w:rPr>
        <w:t xml:space="preserve">En el caso concreto, el </w:t>
      </w:r>
      <w:r w:rsidRPr="006C268F">
        <w:rPr>
          <w:rFonts w:ascii="Arial" w:hAnsi="Arial" w:cs="Arial"/>
          <w:i/>
          <w:iCs/>
          <w:sz w:val="24"/>
          <w:szCs w:val="24"/>
        </w:rPr>
        <w:t xml:space="preserve">TEEM, </w:t>
      </w:r>
      <w:r w:rsidRPr="006C268F">
        <w:rPr>
          <w:rFonts w:ascii="Arial" w:hAnsi="Arial" w:cs="Arial"/>
          <w:sz w:val="24"/>
          <w:szCs w:val="24"/>
        </w:rPr>
        <w:t>en su labor de allegarse de los elementos necesarios para resolver con la debida diligencia el presente asunto, al advertir una situación en la que la</w:t>
      </w:r>
      <w:r w:rsidRPr="006C268F">
        <w:rPr>
          <w:rFonts w:ascii="Arial" w:hAnsi="Arial" w:cs="Arial"/>
          <w:i/>
          <w:iCs/>
          <w:sz w:val="24"/>
          <w:szCs w:val="24"/>
        </w:rPr>
        <w:t xml:space="preserve"> Actora </w:t>
      </w:r>
      <w:r w:rsidRPr="006C268F">
        <w:rPr>
          <w:rFonts w:ascii="Arial" w:hAnsi="Arial" w:cs="Arial"/>
          <w:sz w:val="24"/>
          <w:szCs w:val="24"/>
        </w:rPr>
        <w:t xml:space="preserve">aduce </w:t>
      </w:r>
      <w:r w:rsidRPr="006C268F">
        <w:rPr>
          <w:rFonts w:ascii="Arial" w:hAnsi="Arial" w:cs="Arial"/>
          <w:i/>
          <w:iCs/>
          <w:sz w:val="24"/>
          <w:szCs w:val="24"/>
        </w:rPr>
        <w:t xml:space="preserve">VPG </w:t>
      </w:r>
      <w:r w:rsidRPr="006C268F">
        <w:rPr>
          <w:rFonts w:ascii="Arial" w:hAnsi="Arial" w:cs="Arial"/>
          <w:sz w:val="24"/>
          <w:szCs w:val="24"/>
        </w:rPr>
        <w:t xml:space="preserve">y debido a las particularidades del caso, se dio a la tarea de realizar diversos requerimientos a fin de cumplir con su deber de resolver con perspectiva de género y bajo el principio </w:t>
      </w:r>
      <w:proofErr w:type="spellStart"/>
      <w:r w:rsidRPr="006C268F">
        <w:rPr>
          <w:rFonts w:ascii="Arial" w:hAnsi="Arial" w:cs="Arial"/>
          <w:i/>
          <w:iCs/>
          <w:sz w:val="24"/>
          <w:szCs w:val="24"/>
        </w:rPr>
        <w:t>pro</w:t>
      </w:r>
      <w:proofErr w:type="spellEnd"/>
      <w:r w:rsidRPr="006C268F">
        <w:rPr>
          <w:rFonts w:ascii="Arial" w:hAnsi="Arial" w:cs="Arial"/>
          <w:i/>
          <w:iCs/>
          <w:sz w:val="24"/>
          <w:szCs w:val="24"/>
        </w:rPr>
        <w:t xml:space="preserve"> persona</w:t>
      </w:r>
      <w:r w:rsidRPr="006C268F">
        <w:rPr>
          <w:rStyle w:val="Refdenotaalpie"/>
          <w:rFonts w:ascii="Arial" w:hAnsi="Arial" w:cs="Arial"/>
          <w:i/>
          <w:iCs/>
          <w:sz w:val="24"/>
          <w:szCs w:val="24"/>
        </w:rPr>
        <w:footnoteReference w:id="36"/>
      </w:r>
      <w:r w:rsidRPr="006C268F">
        <w:rPr>
          <w:rFonts w:ascii="Arial" w:hAnsi="Arial" w:cs="Arial"/>
          <w:i/>
          <w:iCs/>
          <w:sz w:val="24"/>
          <w:szCs w:val="24"/>
        </w:rPr>
        <w:t xml:space="preserve">, </w:t>
      </w:r>
      <w:r w:rsidRPr="006C268F">
        <w:rPr>
          <w:rFonts w:ascii="Arial" w:hAnsi="Arial" w:cs="Arial"/>
          <w:sz w:val="24"/>
          <w:szCs w:val="24"/>
        </w:rPr>
        <w:t xml:space="preserve">por lo que, en diversas ocasiones requirió a </w:t>
      </w:r>
      <w:r w:rsidRPr="006C268F">
        <w:rPr>
          <w:rFonts w:ascii="Arial" w:hAnsi="Arial" w:cs="Arial"/>
          <w:i/>
          <w:iCs/>
          <w:sz w:val="24"/>
          <w:szCs w:val="24"/>
        </w:rPr>
        <w:t>Las responsables</w:t>
      </w:r>
      <w:r w:rsidRPr="006C268F">
        <w:rPr>
          <w:rFonts w:ascii="Arial" w:hAnsi="Arial" w:cs="Arial"/>
          <w:sz w:val="24"/>
          <w:szCs w:val="24"/>
        </w:rPr>
        <w:t xml:space="preserve"> a fin de que informaran la situación del personal que la</w:t>
      </w:r>
      <w:r w:rsidRPr="006C268F">
        <w:rPr>
          <w:rFonts w:ascii="Arial" w:hAnsi="Arial" w:cs="Arial"/>
          <w:i/>
          <w:iCs/>
          <w:sz w:val="24"/>
          <w:szCs w:val="24"/>
        </w:rPr>
        <w:t xml:space="preserve"> Actora </w:t>
      </w:r>
      <w:r w:rsidRPr="006C268F">
        <w:rPr>
          <w:rFonts w:ascii="Arial" w:hAnsi="Arial" w:cs="Arial"/>
          <w:sz w:val="24"/>
          <w:szCs w:val="24"/>
        </w:rPr>
        <w:t xml:space="preserve">adujo fue despedido, asimismo, que hiciera del conocimiento si tenía personal a su cargo y el número de personas con el que contaba para el desempeño de sus funciones y , además, se le pidió un informe detallado y preciso del número de personas que de manera individual y de forma particular tienen adscritas y que fungen como apoyo o auxiliares de cada una de </w:t>
      </w:r>
      <w:r w:rsidR="006E76E9" w:rsidRPr="006E76E9">
        <w:rPr>
          <w:rFonts w:ascii="Arial" w:hAnsi="Arial" w:cs="Arial"/>
          <w:color w:val="FFFFFF"/>
          <w:sz w:val="24"/>
          <w:szCs w:val="24"/>
          <w:highlight w:val="darkCyan"/>
        </w:rPr>
        <w:t>[No.27]_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que integran el </w:t>
      </w:r>
      <w:r w:rsidRPr="006C268F">
        <w:rPr>
          <w:rFonts w:ascii="Arial" w:hAnsi="Arial" w:cs="Arial"/>
          <w:i/>
          <w:iCs/>
          <w:sz w:val="24"/>
          <w:szCs w:val="24"/>
        </w:rPr>
        <w:t xml:space="preserve">Ayuntamiento. </w:t>
      </w:r>
    </w:p>
    <w:p w14:paraId="07B9CDA8" w14:textId="77777777" w:rsidR="00A4499D" w:rsidRPr="006C268F" w:rsidRDefault="00A4499D" w:rsidP="00A4499D">
      <w:pPr>
        <w:tabs>
          <w:tab w:val="left" w:pos="3794"/>
        </w:tabs>
        <w:spacing w:line="360" w:lineRule="auto"/>
        <w:jc w:val="both"/>
        <w:rPr>
          <w:rFonts w:ascii="Arial" w:hAnsi="Arial" w:cs="Arial"/>
          <w:i/>
          <w:iCs/>
          <w:sz w:val="24"/>
          <w:szCs w:val="24"/>
        </w:rPr>
      </w:pPr>
    </w:p>
    <w:p w14:paraId="7E1357EE" w14:textId="77777777"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i/>
          <w:iCs/>
          <w:sz w:val="24"/>
          <w:szCs w:val="24"/>
        </w:rPr>
        <w:t xml:space="preserve">Las responsables </w:t>
      </w:r>
      <w:r w:rsidRPr="006C268F">
        <w:rPr>
          <w:rFonts w:ascii="Arial" w:hAnsi="Arial" w:cs="Arial"/>
          <w:sz w:val="24"/>
          <w:szCs w:val="24"/>
        </w:rPr>
        <w:t>dieron cumplimiento con cada uno de los requerimientos antes referidos en los que de manera general realizaron las siguientes manifestaciones:</w:t>
      </w:r>
    </w:p>
    <w:p w14:paraId="4721449D" w14:textId="77777777" w:rsidR="00A4499D" w:rsidRPr="006C268F" w:rsidRDefault="00A4499D" w:rsidP="00A4499D">
      <w:pPr>
        <w:tabs>
          <w:tab w:val="left" w:pos="3794"/>
        </w:tabs>
        <w:spacing w:line="360" w:lineRule="auto"/>
        <w:jc w:val="both"/>
        <w:rPr>
          <w:rFonts w:ascii="Arial" w:hAnsi="Arial" w:cs="Arial"/>
          <w:sz w:val="24"/>
          <w:szCs w:val="24"/>
        </w:rPr>
      </w:pPr>
    </w:p>
    <w:p w14:paraId="62521E50" w14:textId="77777777" w:rsidR="00A4499D" w:rsidRPr="006C268F" w:rsidRDefault="00A4499D" w:rsidP="00A4499D">
      <w:pPr>
        <w:tabs>
          <w:tab w:val="left" w:pos="3794"/>
        </w:tabs>
        <w:spacing w:line="360" w:lineRule="auto"/>
        <w:jc w:val="both"/>
        <w:rPr>
          <w:rFonts w:ascii="Arial" w:hAnsi="Arial" w:cs="Arial"/>
          <w:i/>
          <w:iCs/>
          <w:sz w:val="24"/>
          <w:szCs w:val="24"/>
        </w:rPr>
      </w:pPr>
      <w:r w:rsidRPr="006C268F">
        <w:rPr>
          <w:rFonts w:ascii="Arial" w:hAnsi="Arial" w:cs="Arial"/>
          <w:i/>
          <w:iCs/>
          <w:sz w:val="24"/>
          <w:szCs w:val="24"/>
        </w:rPr>
        <w:t xml:space="preserve">“La plantilla de personal que se aprobó para el ejercicio dos mil veintitrés está contenida en al acta 20/2023 que se anexa a lo de cuenta en copia certificada para </w:t>
      </w:r>
      <w:r w:rsidRPr="006C268F">
        <w:rPr>
          <w:rFonts w:ascii="Arial" w:hAnsi="Arial" w:cs="Arial"/>
          <w:i/>
          <w:iCs/>
          <w:sz w:val="24"/>
          <w:szCs w:val="24"/>
        </w:rPr>
        <w:lastRenderedPageBreak/>
        <w:t>los efectos legales subsecuentes. De lo anterior, se infiere que, no existe plantilla aprobada de forma personalizada para los integrantes del Órgano Colegiado de Gobierno de este Ayuntamiento, incluida, la actora…”</w:t>
      </w:r>
    </w:p>
    <w:p w14:paraId="0361D6C1" w14:textId="77777777" w:rsidR="00A4499D" w:rsidRPr="006C268F" w:rsidRDefault="00A4499D" w:rsidP="00A4499D">
      <w:pPr>
        <w:tabs>
          <w:tab w:val="left" w:pos="3794"/>
        </w:tabs>
        <w:spacing w:line="360" w:lineRule="auto"/>
        <w:jc w:val="both"/>
        <w:rPr>
          <w:rFonts w:ascii="Arial" w:hAnsi="Arial" w:cs="Arial"/>
          <w:i/>
          <w:iCs/>
          <w:sz w:val="24"/>
          <w:szCs w:val="24"/>
        </w:rPr>
      </w:pPr>
    </w:p>
    <w:p w14:paraId="5B786EF9" w14:textId="27287EA9" w:rsidR="00A4499D" w:rsidRPr="006C268F" w:rsidRDefault="00A4499D" w:rsidP="00A4499D">
      <w:pPr>
        <w:tabs>
          <w:tab w:val="left" w:pos="3794"/>
        </w:tabs>
        <w:spacing w:line="360" w:lineRule="auto"/>
        <w:jc w:val="both"/>
        <w:rPr>
          <w:rFonts w:ascii="Arial" w:hAnsi="Arial" w:cs="Arial"/>
          <w:i/>
          <w:iCs/>
          <w:sz w:val="24"/>
          <w:szCs w:val="24"/>
        </w:rPr>
      </w:pPr>
      <w:r w:rsidRPr="006C268F">
        <w:rPr>
          <w:rFonts w:ascii="Arial" w:hAnsi="Arial" w:cs="Arial"/>
          <w:i/>
          <w:iCs/>
          <w:sz w:val="24"/>
          <w:szCs w:val="24"/>
        </w:rPr>
        <w:t xml:space="preserve">“Nótese que del Reglamento Interno de Organización de la Administración Pública del Municipio de </w:t>
      </w:r>
      <w:r w:rsidR="006E76E9" w:rsidRPr="006E76E9">
        <w:rPr>
          <w:rFonts w:ascii="Arial" w:hAnsi="Arial" w:cs="Arial"/>
          <w:i/>
          <w:iCs/>
          <w:color w:val="FFFFFF"/>
          <w:sz w:val="24"/>
          <w:szCs w:val="24"/>
          <w:highlight w:val="darkCyan"/>
        </w:rPr>
        <w:t>[No.28]_ELIMINADO_el_Municipio_[28]</w:t>
      </w:r>
      <w:r w:rsidRPr="006C268F">
        <w:rPr>
          <w:rFonts w:ascii="Arial" w:hAnsi="Arial" w:cs="Arial"/>
          <w:i/>
          <w:iCs/>
          <w:sz w:val="24"/>
          <w:szCs w:val="24"/>
        </w:rPr>
        <w:t>, Michoacán, anexo, no se infiere que la actora deba tener personal adscrito en forma personalizada.”</w:t>
      </w:r>
    </w:p>
    <w:p w14:paraId="36461D86" w14:textId="77777777" w:rsidR="00A4499D" w:rsidRPr="006C268F" w:rsidRDefault="00A4499D" w:rsidP="00A4499D">
      <w:pPr>
        <w:tabs>
          <w:tab w:val="left" w:pos="3794"/>
        </w:tabs>
        <w:spacing w:line="360" w:lineRule="auto"/>
        <w:jc w:val="both"/>
        <w:rPr>
          <w:rFonts w:ascii="Arial" w:hAnsi="Arial" w:cs="Arial"/>
          <w:i/>
          <w:iCs/>
          <w:sz w:val="24"/>
          <w:szCs w:val="24"/>
        </w:rPr>
      </w:pPr>
    </w:p>
    <w:p w14:paraId="3AE77A11" w14:textId="42E1569D" w:rsidR="00A4499D" w:rsidRPr="006C268F" w:rsidRDefault="00A4499D" w:rsidP="00A4499D">
      <w:pPr>
        <w:tabs>
          <w:tab w:val="left" w:pos="3794"/>
        </w:tabs>
        <w:spacing w:line="360" w:lineRule="auto"/>
        <w:jc w:val="both"/>
        <w:rPr>
          <w:rFonts w:ascii="Arial" w:hAnsi="Arial" w:cs="Arial"/>
          <w:i/>
          <w:iCs/>
          <w:sz w:val="24"/>
          <w:szCs w:val="24"/>
        </w:rPr>
      </w:pPr>
      <w:r w:rsidRPr="006C268F">
        <w:rPr>
          <w:rFonts w:ascii="Arial" w:hAnsi="Arial" w:cs="Arial"/>
          <w:i/>
          <w:iCs/>
          <w:sz w:val="24"/>
          <w:szCs w:val="24"/>
        </w:rPr>
        <w:t xml:space="preserve">“… acorde a lo dispuesto en el artículo 126 de la Constitución Política del Estado de Michoacán dispone que </w:t>
      </w:r>
      <w:r w:rsidR="006E76E9" w:rsidRPr="006E76E9">
        <w:rPr>
          <w:rFonts w:ascii="Arial" w:hAnsi="Arial" w:cs="Arial"/>
          <w:i/>
          <w:iCs/>
          <w:color w:val="FFFFFF"/>
          <w:sz w:val="24"/>
          <w:szCs w:val="24"/>
          <w:highlight w:val="darkCyan"/>
        </w:rPr>
        <w:t>[No.29]_</w:t>
      </w:r>
      <w:proofErr w:type="spellStart"/>
      <w:r w:rsidR="006E76E9" w:rsidRPr="006E76E9">
        <w:rPr>
          <w:rFonts w:ascii="Arial" w:hAnsi="Arial" w:cs="Arial"/>
          <w:i/>
          <w:iCs/>
          <w:color w:val="FFFFFF"/>
          <w:sz w:val="24"/>
          <w:szCs w:val="24"/>
          <w:highlight w:val="darkCyan"/>
        </w:rPr>
        <w:t>ELIMINADAS_las_referencias_laborales</w:t>
      </w:r>
      <w:proofErr w:type="spellEnd"/>
      <w:r w:rsidR="006E76E9" w:rsidRPr="006E76E9">
        <w:rPr>
          <w:rFonts w:ascii="Arial" w:hAnsi="Arial" w:cs="Arial"/>
          <w:i/>
          <w:iCs/>
          <w:color w:val="FFFFFF"/>
          <w:sz w:val="24"/>
          <w:szCs w:val="24"/>
          <w:highlight w:val="darkCyan"/>
        </w:rPr>
        <w:t>_[106]</w:t>
      </w:r>
      <w:r w:rsidRPr="006C268F">
        <w:rPr>
          <w:rFonts w:ascii="Arial" w:hAnsi="Arial" w:cs="Arial"/>
          <w:i/>
          <w:iCs/>
          <w:sz w:val="24"/>
          <w:szCs w:val="24"/>
        </w:rPr>
        <w:t xml:space="preserve"> de este Ayuntamiento no tienen mando directo sobre los empleados municipales…”</w:t>
      </w:r>
    </w:p>
    <w:p w14:paraId="5D42B697" w14:textId="77777777" w:rsidR="00A4499D" w:rsidRPr="006C268F" w:rsidRDefault="00A4499D" w:rsidP="00A4499D">
      <w:pPr>
        <w:tabs>
          <w:tab w:val="left" w:pos="3794"/>
        </w:tabs>
        <w:spacing w:line="360" w:lineRule="auto"/>
        <w:jc w:val="both"/>
        <w:rPr>
          <w:rFonts w:ascii="Arial" w:hAnsi="Arial" w:cs="Arial"/>
          <w:i/>
          <w:iCs/>
          <w:sz w:val="24"/>
          <w:szCs w:val="24"/>
        </w:rPr>
      </w:pPr>
    </w:p>
    <w:p w14:paraId="6363A595" w14:textId="77777777"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 xml:space="preserve">Con las documentales remitidas por </w:t>
      </w:r>
      <w:r w:rsidRPr="006C268F">
        <w:rPr>
          <w:rFonts w:ascii="Arial" w:hAnsi="Arial" w:cs="Arial"/>
          <w:i/>
          <w:iCs/>
          <w:sz w:val="24"/>
          <w:szCs w:val="24"/>
        </w:rPr>
        <w:t xml:space="preserve">Las responsables </w:t>
      </w:r>
      <w:r w:rsidRPr="006C268F">
        <w:rPr>
          <w:rFonts w:ascii="Arial" w:hAnsi="Arial" w:cs="Arial"/>
          <w:sz w:val="24"/>
          <w:szCs w:val="24"/>
        </w:rPr>
        <w:t xml:space="preserve">se le dio vista a la </w:t>
      </w:r>
      <w:r w:rsidRPr="006C268F">
        <w:rPr>
          <w:rFonts w:ascii="Arial" w:hAnsi="Arial" w:cs="Arial"/>
          <w:i/>
          <w:iCs/>
          <w:sz w:val="24"/>
          <w:szCs w:val="24"/>
        </w:rPr>
        <w:t xml:space="preserve">Actora, </w:t>
      </w:r>
      <w:r w:rsidRPr="006C268F">
        <w:rPr>
          <w:rFonts w:ascii="Arial" w:hAnsi="Arial" w:cs="Arial"/>
          <w:sz w:val="24"/>
          <w:szCs w:val="24"/>
        </w:rPr>
        <w:t xml:space="preserve">a fin de que manifestara lo que a sus intereses conviniera y ella refirió, entre otras cosas: </w:t>
      </w:r>
    </w:p>
    <w:p w14:paraId="00D42019" w14:textId="77777777" w:rsidR="00A4499D" w:rsidRPr="006C268F" w:rsidRDefault="00A4499D" w:rsidP="00A4499D">
      <w:pPr>
        <w:tabs>
          <w:tab w:val="left" w:pos="3794"/>
        </w:tabs>
        <w:spacing w:line="360" w:lineRule="auto"/>
        <w:jc w:val="both"/>
        <w:rPr>
          <w:rFonts w:ascii="Arial" w:hAnsi="Arial" w:cs="Arial"/>
          <w:sz w:val="24"/>
          <w:szCs w:val="24"/>
        </w:rPr>
      </w:pPr>
    </w:p>
    <w:p w14:paraId="64DFFFD3" w14:textId="77777777" w:rsidR="00A4499D" w:rsidRPr="006C268F" w:rsidRDefault="00A4499D" w:rsidP="00A4499D">
      <w:pPr>
        <w:tabs>
          <w:tab w:val="left" w:pos="3794"/>
        </w:tabs>
        <w:spacing w:line="360" w:lineRule="auto"/>
        <w:jc w:val="both"/>
        <w:rPr>
          <w:rFonts w:ascii="Arial" w:hAnsi="Arial" w:cs="Arial"/>
          <w:i/>
          <w:iCs/>
          <w:sz w:val="24"/>
          <w:szCs w:val="24"/>
        </w:rPr>
      </w:pPr>
      <w:r w:rsidRPr="006C268F">
        <w:rPr>
          <w:rFonts w:ascii="Arial" w:hAnsi="Arial" w:cs="Arial"/>
          <w:sz w:val="24"/>
          <w:szCs w:val="24"/>
        </w:rPr>
        <w:t>“…</w:t>
      </w:r>
      <w:r w:rsidRPr="006C268F">
        <w:rPr>
          <w:rFonts w:ascii="Arial" w:hAnsi="Arial" w:cs="Arial"/>
          <w:i/>
          <w:iCs/>
          <w:sz w:val="24"/>
          <w:szCs w:val="24"/>
        </w:rPr>
        <w:t>no dan explicación, como ya lo dije, de porqué se despidió al personal que yo tenía adscrito a mi oficina…”</w:t>
      </w:r>
    </w:p>
    <w:p w14:paraId="006629F5" w14:textId="77777777" w:rsidR="00A4499D" w:rsidRPr="006C268F" w:rsidRDefault="00A4499D" w:rsidP="00A4499D">
      <w:pPr>
        <w:tabs>
          <w:tab w:val="left" w:pos="3794"/>
        </w:tabs>
        <w:spacing w:line="360" w:lineRule="auto"/>
        <w:jc w:val="both"/>
        <w:rPr>
          <w:rFonts w:ascii="Arial" w:hAnsi="Arial" w:cs="Arial"/>
          <w:i/>
          <w:iCs/>
          <w:sz w:val="24"/>
          <w:szCs w:val="24"/>
        </w:rPr>
      </w:pPr>
    </w:p>
    <w:p w14:paraId="6A6454F2" w14:textId="77777777" w:rsidR="00A4499D" w:rsidRPr="006C268F" w:rsidRDefault="00A4499D" w:rsidP="00A4499D">
      <w:pPr>
        <w:tabs>
          <w:tab w:val="left" w:pos="3794"/>
        </w:tabs>
        <w:spacing w:line="360" w:lineRule="auto"/>
        <w:jc w:val="both"/>
        <w:rPr>
          <w:rFonts w:ascii="Arial" w:hAnsi="Arial" w:cs="Arial"/>
          <w:i/>
          <w:iCs/>
          <w:sz w:val="24"/>
          <w:szCs w:val="24"/>
        </w:rPr>
      </w:pPr>
      <w:r w:rsidRPr="006C268F">
        <w:rPr>
          <w:rFonts w:ascii="Arial" w:hAnsi="Arial" w:cs="Arial"/>
          <w:i/>
          <w:iCs/>
          <w:sz w:val="24"/>
          <w:szCs w:val="24"/>
        </w:rPr>
        <w:t>“…Que sin personal se me impide (en lo futuro;) no en el pasado como pretenden hacer creer las referidas autoridades, en desarrollo de mi función, y para lo cual fui electa…”</w:t>
      </w:r>
    </w:p>
    <w:p w14:paraId="261BC9EB" w14:textId="77777777" w:rsidR="00A4499D" w:rsidRPr="006C268F" w:rsidRDefault="00A4499D" w:rsidP="00A4499D">
      <w:pPr>
        <w:tabs>
          <w:tab w:val="left" w:pos="3794"/>
        </w:tabs>
        <w:spacing w:line="360" w:lineRule="auto"/>
        <w:jc w:val="both"/>
        <w:rPr>
          <w:rFonts w:ascii="Arial" w:hAnsi="Arial" w:cs="Arial"/>
          <w:i/>
          <w:iCs/>
          <w:sz w:val="24"/>
          <w:szCs w:val="24"/>
        </w:rPr>
      </w:pPr>
    </w:p>
    <w:p w14:paraId="131E03DB" w14:textId="689C7733" w:rsidR="00A4499D" w:rsidRPr="006C268F" w:rsidRDefault="00A4499D" w:rsidP="00A4499D">
      <w:pPr>
        <w:tabs>
          <w:tab w:val="left" w:pos="3794"/>
        </w:tabs>
        <w:spacing w:line="360" w:lineRule="auto"/>
        <w:jc w:val="both"/>
        <w:rPr>
          <w:rFonts w:ascii="Arial" w:hAnsi="Arial" w:cs="Arial"/>
          <w:i/>
          <w:iCs/>
          <w:sz w:val="24"/>
          <w:szCs w:val="24"/>
        </w:rPr>
      </w:pPr>
      <w:r w:rsidRPr="006C268F">
        <w:rPr>
          <w:rFonts w:ascii="Arial" w:hAnsi="Arial" w:cs="Arial"/>
          <w:i/>
          <w:iCs/>
          <w:sz w:val="24"/>
          <w:szCs w:val="24"/>
        </w:rPr>
        <w:t xml:space="preserve">“…la actora si tiene el derecho de tener personal adscrito a mi cargo para el desarrollo de </w:t>
      </w:r>
      <w:proofErr w:type="gramStart"/>
      <w:r w:rsidRPr="006C268F">
        <w:rPr>
          <w:rFonts w:ascii="Arial" w:hAnsi="Arial" w:cs="Arial"/>
          <w:i/>
          <w:iCs/>
          <w:sz w:val="24"/>
          <w:szCs w:val="24"/>
        </w:rPr>
        <w:t>la funciones</w:t>
      </w:r>
      <w:proofErr w:type="gramEnd"/>
      <w:r w:rsidRPr="006C268F">
        <w:rPr>
          <w:rFonts w:ascii="Arial" w:hAnsi="Arial" w:cs="Arial"/>
          <w:i/>
          <w:iCs/>
          <w:sz w:val="24"/>
          <w:szCs w:val="24"/>
        </w:rPr>
        <w:t xml:space="preserve"> (sic) y responsabilidades conferidas en función de mi cargo de </w:t>
      </w:r>
      <w:r w:rsidR="006E76E9" w:rsidRPr="006E76E9">
        <w:rPr>
          <w:rFonts w:ascii="Arial" w:hAnsi="Arial" w:cs="Arial"/>
          <w:i/>
          <w:iCs/>
          <w:color w:val="FFFFFF"/>
          <w:sz w:val="24"/>
          <w:szCs w:val="24"/>
          <w:highlight w:val="darkCyan"/>
        </w:rPr>
        <w:t>[No.30]_</w:t>
      </w:r>
      <w:proofErr w:type="spellStart"/>
      <w:r w:rsidR="006E76E9" w:rsidRPr="006E76E9">
        <w:rPr>
          <w:rFonts w:ascii="Arial" w:hAnsi="Arial" w:cs="Arial"/>
          <w:i/>
          <w:iCs/>
          <w:color w:val="FFFFFF"/>
          <w:sz w:val="24"/>
          <w:szCs w:val="24"/>
          <w:highlight w:val="darkCyan"/>
        </w:rPr>
        <w:t>ELIMINADO_Cargo</w:t>
      </w:r>
      <w:proofErr w:type="spellEnd"/>
      <w:r w:rsidR="006E76E9" w:rsidRPr="006E76E9">
        <w:rPr>
          <w:rFonts w:ascii="Arial" w:hAnsi="Arial" w:cs="Arial"/>
          <w:i/>
          <w:iCs/>
          <w:color w:val="FFFFFF"/>
          <w:sz w:val="24"/>
          <w:szCs w:val="24"/>
          <w:highlight w:val="darkCyan"/>
        </w:rPr>
        <w:t>_[230]</w:t>
      </w:r>
      <w:r w:rsidRPr="006C268F">
        <w:rPr>
          <w:rFonts w:ascii="Arial" w:hAnsi="Arial" w:cs="Arial"/>
          <w:i/>
          <w:iCs/>
          <w:sz w:val="24"/>
          <w:szCs w:val="24"/>
        </w:rPr>
        <w:t>.”</w:t>
      </w:r>
    </w:p>
    <w:p w14:paraId="0186A6FA" w14:textId="77777777" w:rsidR="00A4499D" w:rsidRPr="006C268F" w:rsidRDefault="00A4499D" w:rsidP="00A4499D">
      <w:pPr>
        <w:tabs>
          <w:tab w:val="left" w:pos="3794"/>
        </w:tabs>
        <w:spacing w:line="360" w:lineRule="auto"/>
        <w:jc w:val="both"/>
        <w:rPr>
          <w:rFonts w:ascii="Arial" w:hAnsi="Arial" w:cs="Arial"/>
          <w:sz w:val="24"/>
          <w:szCs w:val="24"/>
        </w:rPr>
      </w:pPr>
    </w:p>
    <w:p w14:paraId="25C08410" w14:textId="7831F906"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Por lo antes expuesto, al no tener claridad sobre la situación en la que se encontraba la</w:t>
      </w:r>
      <w:r w:rsidRPr="006C268F">
        <w:rPr>
          <w:rFonts w:ascii="Arial" w:hAnsi="Arial" w:cs="Arial"/>
          <w:i/>
          <w:iCs/>
          <w:sz w:val="24"/>
          <w:szCs w:val="24"/>
        </w:rPr>
        <w:t xml:space="preserve"> Actora </w:t>
      </w:r>
      <w:r w:rsidRPr="006C268F">
        <w:rPr>
          <w:rFonts w:ascii="Arial" w:hAnsi="Arial" w:cs="Arial"/>
          <w:sz w:val="24"/>
          <w:szCs w:val="24"/>
        </w:rPr>
        <w:t xml:space="preserve">respecto al número de personas con las que contaba en relación con </w:t>
      </w:r>
      <w:r w:rsidR="006E76E9" w:rsidRPr="006E76E9">
        <w:rPr>
          <w:rFonts w:ascii="Arial" w:hAnsi="Arial" w:cs="Arial"/>
          <w:color w:val="FFFFFF"/>
          <w:sz w:val="24"/>
          <w:szCs w:val="24"/>
          <w:highlight w:val="darkCyan"/>
        </w:rPr>
        <w:t>[No.31]_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ya que de la documentación con la que se contaba hasta ese momento, Acta Número: 20/2023 de la “SESIÓN EXTRAORDINARIA DEL AYUNTAMEINTO DEL MUNICIPIO DE </w:t>
      </w:r>
      <w:r w:rsidR="006E76E9" w:rsidRPr="006E76E9">
        <w:rPr>
          <w:rFonts w:ascii="Arial" w:hAnsi="Arial" w:cs="Arial"/>
          <w:color w:val="FFFFFF"/>
          <w:sz w:val="24"/>
          <w:szCs w:val="24"/>
          <w:highlight w:val="darkCyan"/>
        </w:rPr>
        <w:t>[No.32]_ELIMINADO_el_Municipio_[28]</w:t>
      </w:r>
      <w:r w:rsidRPr="006C268F">
        <w:rPr>
          <w:rFonts w:ascii="Arial" w:hAnsi="Arial" w:cs="Arial"/>
          <w:sz w:val="24"/>
          <w:szCs w:val="24"/>
        </w:rPr>
        <w:t xml:space="preserve">, MICHOACÁN, CELEBRADA EL DÍA 5 DE </w:t>
      </w:r>
      <w:r w:rsidRPr="006C268F">
        <w:rPr>
          <w:rFonts w:ascii="Arial" w:hAnsi="Arial" w:cs="Arial"/>
          <w:sz w:val="24"/>
          <w:szCs w:val="24"/>
        </w:rPr>
        <w:lastRenderedPageBreak/>
        <w:t>ABRRIL DE 2023”</w:t>
      </w:r>
      <w:r w:rsidRPr="006C268F">
        <w:rPr>
          <w:rStyle w:val="Refdenotaalpie"/>
          <w:rFonts w:ascii="Arial" w:hAnsi="Arial" w:cs="Arial"/>
          <w:sz w:val="24"/>
          <w:szCs w:val="24"/>
        </w:rPr>
        <w:footnoteReference w:id="37"/>
      </w:r>
      <w:r w:rsidRPr="006C268F">
        <w:rPr>
          <w:rFonts w:ascii="Arial" w:hAnsi="Arial" w:cs="Arial"/>
          <w:i/>
          <w:iCs/>
          <w:sz w:val="24"/>
          <w:szCs w:val="24"/>
        </w:rPr>
        <w:t>,</w:t>
      </w:r>
      <w:r w:rsidRPr="006C268F">
        <w:rPr>
          <w:rFonts w:ascii="Arial" w:hAnsi="Arial" w:cs="Arial"/>
          <w:sz w:val="24"/>
          <w:szCs w:val="24"/>
        </w:rPr>
        <w:t xml:space="preserve"> por medio de la cual se aprobó la modificación del tabulador de salarios y plantilla de personal para el ejercicio fiscal 2023</w:t>
      </w:r>
      <w:r w:rsidRPr="006C268F">
        <w:rPr>
          <w:rFonts w:ascii="Arial" w:hAnsi="Arial" w:cs="Arial"/>
          <w:i/>
          <w:iCs/>
          <w:sz w:val="24"/>
          <w:szCs w:val="24"/>
        </w:rPr>
        <w:t xml:space="preserve">, </w:t>
      </w:r>
      <w:r w:rsidRPr="006C268F">
        <w:rPr>
          <w:rFonts w:ascii="Arial" w:hAnsi="Arial" w:cs="Arial"/>
          <w:sz w:val="24"/>
          <w:szCs w:val="24"/>
        </w:rPr>
        <w:t xml:space="preserve">no se puede advertir la adscripción o asignaciones de personal que tienen </w:t>
      </w:r>
      <w:r w:rsidR="006E76E9" w:rsidRPr="006E76E9">
        <w:rPr>
          <w:rFonts w:ascii="Arial" w:hAnsi="Arial" w:cs="Arial"/>
          <w:color w:val="FFFFFF"/>
          <w:sz w:val="24"/>
          <w:szCs w:val="24"/>
          <w:highlight w:val="darkCyan"/>
        </w:rPr>
        <w:t>[No.33]_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porque se mencionan solamente los puestos y los nombres de los empleados de manera general como “personal de </w:t>
      </w:r>
      <w:r w:rsidR="006E76E9" w:rsidRPr="006E76E9">
        <w:rPr>
          <w:rFonts w:ascii="Arial" w:hAnsi="Arial" w:cs="Arial"/>
          <w:color w:val="FFFFFF"/>
          <w:sz w:val="24"/>
          <w:szCs w:val="24"/>
          <w:highlight w:val="darkCyan"/>
        </w:rPr>
        <w:t>[No.34]_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w:t>
      </w:r>
    </w:p>
    <w:p w14:paraId="659718FA" w14:textId="77777777" w:rsidR="00A4499D" w:rsidRPr="006C268F" w:rsidRDefault="00A4499D" w:rsidP="00A4499D">
      <w:pPr>
        <w:tabs>
          <w:tab w:val="left" w:pos="3794"/>
        </w:tabs>
        <w:spacing w:line="360" w:lineRule="auto"/>
        <w:jc w:val="both"/>
        <w:rPr>
          <w:rFonts w:ascii="Arial" w:hAnsi="Arial" w:cs="Arial"/>
          <w:sz w:val="24"/>
          <w:szCs w:val="24"/>
        </w:rPr>
      </w:pPr>
    </w:p>
    <w:p w14:paraId="70A618E1" w14:textId="09077FAB"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 xml:space="preserve">El </w:t>
      </w:r>
      <w:r w:rsidRPr="006C268F">
        <w:rPr>
          <w:rFonts w:ascii="Arial" w:hAnsi="Arial" w:cs="Arial"/>
          <w:i/>
          <w:iCs/>
          <w:sz w:val="24"/>
          <w:szCs w:val="24"/>
        </w:rPr>
        <w:t xml:space="preserve">TEEM </w:t>
      </w:r>
      <w:r w:rsidRPr="006C268F">
        <w:rPr>
          <w:rFonts w:ascii="Arial" w:hAnsi="Arial" w:cs="Arial"/>
          <w:sz w:val="24"/>
          <w:szCs w:val="24"/>
        </w:rPr>
        <w:t>consideró necesario requerir</w:t>
      </w:r>
      <w:r w:rsidRPr="006C268F">
        <w:rPr>
          <w:rStyle w:val="Refdenotaalpie"/>
          <w:rFonts w:ascii="Arial" w:hAnsi="Arial" w:cs="Arial"/>
          <w:sz w:val="24"/>
          <w:szCs w:val="24"/>
        </w:rPr>
        <w:footnoteReference w:id="38"/>
      </w:r>
      <w:r w:rsidRPr="006C268F">
        <w:rPr>
          <w:rFonts w:ascii="Arial" w:hAnsi="Arial" w:cs="Arial"/>
          <w:sz w:val="24"/>
          <w:szCs w:val="24"/>
        </w:rPr>
        <w:t xml:space="preserve"> a todas </w:t>
      </w:r>
      <w:r w:rsidR="006E76E9" w:rsidRPr="006E76E9">
        <w:rPr>
          <w:rFonts w:ascii="Arial" w:hAnsi="Arial" w:cs="Arial"/>
          <w:color w:val="FFFFFF"/>
          <w:sz w:val="24"/>
          <w:szCs w:val="24"/>
          <w:highlight w:val="darkCyan"/>
        </w:rPr>
        <w:t>[No.35]_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del </w:t>
      </w:r>
      <w:r w:rsidRPr="006C268F">
        <w:rPr>
          <w:rFonts w:ascii="Arial" w:hAnsi="Arial" w:cs="Arial"/>
          <w:i/>
          <w:iCs/>
          <w:sz w:val="24"/>
          <w:szCs w:val="24"/>
        </w:rPr>
        <w:t>Ayuntamiento</w:t>
      </w:r>
      <w:r w:rsidRPr="006C268F">
        <w:rPr>
          <w:rStyle w:val="Refdenotaalpie"/>
          <w:rFonts w:ascii="Arial" w:hAnsi="Arial" w:cs="Arial"/>
          <w:i/>
          <w:iCs/>
          <w:sz w:val="24"/>
          <w:szCs w:val="24"/>
        </w:rPr>
        <w:footnoteReference w:id="39"/>
      </w:r>
      <w:r w:rsidRPr="006C268F">
        <w:rPr>
          <w:rFonts w:ascii="Arial" w:hAnsi="Arial" w:cs="Arial"/>
          <w:i/>
          <w:iCs/>
          <w:sz w:val="24"/>
          <w:szCs w:val="24"/>
        </w:rPr>
        <w:t xml:space="preserve"> </w:t>
      </w:r>
      <w:r w:rsidRPr="006C268F">
        <w:rPr>
          <w:rFonts w:ascii="Arial" w:hAnsi="Arial" w:cs="Arial"/>
          <w:sz w:val="24"/>
          <w:szCs w:val="24"/>
        </w:rPr>
        <w:t xml:space="preserve">con la finalidad de que informaran si contaban con auxiliares o personal de apoyo asignado para el desarrollo de sus funciones u actividades y que fueran parte de la plantilla del personal. </w:t>
      </w:r>
    </w:p>
    <w:p w14:paraId="2F156108" w14:textId="77777777" w:rsidR="00A4499D" w:rsidRPr="006C268F" w:rsidRDefault="00A4499D" w:rsidP="00A4499D">
      <w:pPr>
        <w:tabs>
          <w:tab w:val="left" w:pos="3794"/>
        </w:tabs>
        <w:spacing w:line="360" w:lineRule="auto"/>
        <w:jc w:val="both"/>
        <w:rPr>
          <w:rFonts w:ascii="Arial" w:hAnsi="Arial" w:cs="Arial"/>
          <w:sz w:val="24"/>
          <w:szCs w:val="24"/>
        </w:rPr>
      </w:pPr>
    </w:p>
    <w:p w14:paraId="62383BF5" w14:textId="77777777"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En respuesta a los requerimientos, se obtuvo la siguiente información:</w:t>
      </w:r>
    </w:p>
    <w:p w14:paraId="22610DDB" w14:textId="77777777" w:rsidR="00A4499D" w:rsidRPr="006C268F" w:rsidRDefault="00A4499D" w:rsidP="00A4499D">
      <w:pPr>
        <w:tabs>
          <w:tab w:val="left" w:pos="3794"/>
        </w:tabs>
        <w:spacing w:line="360" w:lineRule="auto"/>
        <w:jc w:val="both"/>
        <w:rPr>
          <w:rFonts w:ascii="Arial" w:hAnsi="Arial" w:cs="Arial"/>
          <w:sz w:val="24"/>
          <w:szCs w:val="24"/>
        </w:rPr>
      </w:pPr>
    </w:p>
    <w:tbl>
      <w:tblPr>
        <w:tblStyle w:val="Tablaconcuadrcula"/>
        <w:tblW w:w="0" w:type="auto"/>
        <w:tblInd w:w="1064" w:type="dxa"/>
        <w:tblLook w:val="04A0" w:firstRow="1" w:lastRow="0" w:firstColumn="1" w:lastColumn="0" w:noHBand="0" w:noVBand="1"/>
      </w:tblPr>
      <w:tblGrid>
        <w:gridCol w:w="435"/>
        <w:gridCol w:w="5362"/>
        <w:gridCol w:w="1969"/>
      </w:tblGrid>
      <w:tr w:rsidR="00A4499D" w:rsidRPr="006C268F" w14:paraId="31B990BD" w14:textId="77777777" w:rsidTr="00302683">
        <w:tc>
          <w:tcPr>
            <w:tcW w:w="3964" w:type="dxa"/>
            <w:gridSpan w:val="2"/>
            <w:shd w:val="clear" w:color="auto" w:fill="DBDBDB" w:themeFill="accent3" w:themeFillTint="66"/>
            <w:vAlign w:val="center"/>
          </w:tcPr>
          <w:p w14:paraId="005D5AF6" w14:textId="07B74C64" w:rsidR="00A4499D" w:rsidRPr="006C268F" w:rsidRDefault="00A4499D" w:rsidP="00302683">
            <w:pPr>
              <w:tabs>
                <w:tab w:val="left" w:pos="3794"/>
              </w:tabs>
              <w:jc w:val="center"/>
              <w:rPr>
                <w:rFonts w:ascii="Arial Narrow" w:hAnsi="Arial Narrow" w:cs="Arial"/>
                <w:b/>
                <w:bCs/>
                <w:sz w:val="24"/>
                <w:szCs w:val="24"/>
              </w:rPr>
            </w:pPr>
            <w:bookmarkStart w:id="8" w:name="_Hlk145520622"/>
            <w:r w:rsidRPr="006C268F">
              <w:rPr>
                <w:rFonts w:ascii="Arial Narrow" w:hAnsi="Arial Narrow" w:cs="Arial"/>
                <w:b/>
                <w:bCs/>
                <w:sz w:val="24"/>
                <w:szCs w:val="24"/>
              </w:rPr>
              <w:t xml:space="preserve">Nombre de </w:t>
            </w:r>
            <w:r w:rsidR="006E76E9" w:rsidRPr="006E76E9">
              <w:rPr>
                <w:rFonts w:ascii="Arial Narrow" w:hAnsi="Arial Narrow" w:cs="Arial"/>
                <w:b/>
                <w:bCs/>
                <w:color w:val="FFFFFF"/>
                <w:sz w:val="24"/>
                <w:szCs w:val="24"/>
                <w:highlight w:val="darkCyan"/>
              </w:rPr>
              <w:t>[No.36]_</w:t>
            </w:r>
            <w:proofErr w:type="spellStart"/>
            <w:r w:rsidR="006E76E9" w:rsidRPr="006E76E9">
              <w:rPr>
                <w:rFonts w:ascii="Arial Narrow" w:hAnsi="Arial Narrow" w:cs="Arial"/>
                <w:b/>
                <w:bCs/>
                <w:color w:val="FFFFFF"/>
                <w:sz w:val="24"/>
                <w:szCs w:val="24"/>
                <w:highlight w:val="darkCyan"/>
              </w:rPr>
              <w:t>ELIMINADAS_las_referencias_laborales</w:t>
            </w:r>
            <w:proofErr w:type="spellEnd"/>
            <w:r w:rsidR="006E76E9" w:rsidRPr="006E76E9">
              <w:rPr>
                <w:rFonts w:ascii="Arial Narrow" w:hAnsi="Arial Narrow" w:cs="Arial"/>
                <w:b/>
                <w:bCs/>
                <w:color w:val="FFFFFF"/>
                <w:sz w:val="24"/>
                <w:szCs w:val="24"/>
                <w:highlight w:val="darkCyan"/>
              </w:rPr>
              <w:t>_[106]</w:t>
            </w:r>
          </w:p>
        </w:tc>
        <w:tc>
          <w:tcPr>
            <w:tcW w:w="2410" w:type="dxa"/>
            <w:shd w:val="clear" w:color="auto" w:fill="DBDBDB" w:themeFill="accent3" w:themeFillTint="66"/>
            <w:vAlign w:val="center"/>
          </w:tcPr>
          <w:p w14:paraId="18773F06" w14:textId="77777777" w:rsidR="00A4499D" w:rsidRPr="006C268F" w:rsidRDefault="00A4499D" w:rsidP="00302683">
            <w:pPr>
              <w:tabs>
                <w:tab w:val="left" w:pos="3794"/>
              </w:tabs>
              <w:jc w:val="center"/>
              <w:rPr>
                <w:rFonts w:ascii="Arial Narrow" w:hAnsi="Arial Narrow" w:cs="Arial"/>
                <w:b/>
                <w:bCs/>
                <w:sz w:val="24"/>
                <w:szCs w:val="24"/>
              </w:rPr>
            </w:pPr>
            <w:r w:rsidRPr="006C268F">
              <w:rPr>
                <w:rFonts w:ascii="Arial Narrow" w:hAnsi="Arial Narrow" w:cs="Arial"/>
                <w:b/>
                <w:bCs/>
                <w:sz w:val="24"/>
                <w:szCs w:val="24"/>
              </w:rPr>
              <w:t>Número de personal a su disposición</w:t>
            </w:r>
          </w:p>
        </w:tc>
      </w:tr>
      <w:tr w:rsidR="00A4499D" w:rsidRPr="006C268F" w14:paraId="6746D019" w14:textId="77777777" w:rsidTr="00302683">
        <w:trPr>
          <w:trHeight w:val="265"/>
        </w:trPr>
        <w:tc>
          <w:tcPr>
            <w:tcW w:w="435" w:type="dxa"/>
            <w:shd w:val="clear" w:color="auto" w:fill="DBDBDB" w:themeFill="accent3" w:themeFillTint="66"/>
          </w:tcPr>
          <w:p w14:paraId="36F2766A"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1</w:t>
            </w:r>
          </w:p>
        </w:tc>
        <w:tc>
          <w:tcPr>
            <w:tcW w:w="3529" w:type="dxa"/>
          </w:tcPr>
          <w:p w14:paraId="0EB57EB4" w14:textId="77777777" w:rsidR="00A4499D" w:rsidRPr="00A4499D" w:rsidRDefault="00A4499D" w:rsidP="00302683">
            <w:pPr>
              <w:tabs>
                <w:tab w:val="left" w:pos="3794"/>
              </w:tabs>
              <w:spacing w:line="276" w:lineRule="auto"/>
              <w:jc w:val="both"/>
              <w:rPr>
                <w:rFonts w:ascii="Arial Narrow" w:hAnsi="Arial Narrow" w:cs="Arial"/>
                <w:sz w:val="24"/>
                <w:szCs w:val="24"/>
              </w:rPr>
            </w:pPr>
            <w:r w:rsidRPr="00A4499D">
              <w:rPr>
                <w:rFonts w:ascii="Arial Narrow" w:hAnsi="Arial Narrow" w:cs="Arial"/>
                <w:sz w:val="24"/>
                <w:szCs w:val="24"/>
              </w:rPr>
              <w:t>Minerva Vázquez Salas</w:t>
            </w:r>
          </w:p>
        </w:tc>
        <w:tc>
          <w:tcPr>
            <w:tcW w:w="2410" w:type="dxa"/>
            <w:vAlign w:val="center"/>
          </w:tcPr>
          <w:p w14:paraId="63CA69B9"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6</w:t>
            </w:r>
          </w:p>
        </w:tc>
      </w:tr>
      <w:tr w:rsidR="00A4499D" w:rsidRPr="006C268F" w14:paraId="5C4B7204" w14:textId="77777777" w:rsidTr="00302683">
        <w:trPr>
          <w:trHeight w:val="265"/>
        </w:trPr>
        <w:tc>
          <w:tcPr>
            <w:tcW w:w="435" w:type="dxa"/>
            <w:shd w:val="clear" w:color="auto" w:fill="DBDBDB" w:themeFill="accent3" w:themeFillTint="66"/>
          </w:tcPr>
          <w:p w14:paraId="22AA2C85"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2</w:t>
            </w:r>
          </w:p>
        </w:tc>
        <w:tc>
          <w:tcPr>
            <w:tcW w:w="3529" w:type="dxa"/>
          </w:tcPr>
          <w:p w14:paraId="757AB132" w14:textId="77777777" w:rsidR="00A4499D" w:rsidRPr="00A4499D" w:rsidRDefault="00A4499D" w:rsidP="00302683">
            <w:pPr>
              <w:tabs>
                <w:tab w:val="left" w:pos="3794"/>
              </w:tabs>
              <w:spacing w:line="276" w:lineRule="auto"/>
              <w:jc w:val="both"/>
              <w:rPr>
                <w:rFonts w:ascii="Arial Narrow" w:hAnsi="Arial Narrow" w:cs="Arial"/>
                <w:sz w:val="24"/>
                <w:szCs w:val="24"/>
              </w:rPr>
            </w:pPr>
            <w:r w:rsidRPr="00A4499D">
              <w:rPr>
                <w:rFonts w:ascii="Arial Narrow" w:hAnsi="Arial Narrow" w:cs="Arial"/>
                <w:sz w:val="24"/>
                <w:szCs w:val="24"/>
              </w:rPr>
              <w:t>Rubí Esmeralda Palafox Sánchez</w:t>
            </w:r>
          </w:p>
        </w:tc>
        <w:tc>
          <w:tcPr>
            <w:tcW w:w="2410" w:type="dxa"/>
            <w:vAlign w:val="center"/>
          </w:tcPr>
          <w:p w14:paraId="7EECC4EB"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5</w:t>
            </w:r>
          </w:p>
        </w:tc>
      </w:tr>
      <w:tr w:rsidR="00A4499D" w:rsidRPr="006C268F" w14:paraId="1363F0A6" w14:textId="77777777" w:rsidTr="00302683">
        <w:trPr>
          <w:trHeight w:val="265"/>
        </w:trPr>
        <w:tc>
          <w:tcPr>
            <w:tcW w:w="435" w:type="dxa"/>
            <w:shd w:val="clear" w:color="auto" w:fill="DBDBDB" w:themeFill="accent3" w:themeFillTint="66"/>
          </w:tcPr>
          <w:p w14:paraId="5561ED07"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3</w:t>
            </w:r>
          </w:p>
        </w:tc>
        <w:tc>
          <w:tcPr>
            <w:tcW w:w="3529" w:type="dxa"/>
          </w:tcPr>
          <w:p w14:paraId="28CEFCC3" w14:textId="77777777" w:rsidR="00A4499D" w:rsidRPr="00A4499D" w:rsidRDefault="00A4499D" w:rsidP="00302683">
            <w:pPr>
              <w:tabs>
                <w:tab w:val="left" w:pos="3794"/>
              </w:tabs>
              <w:spacing w:line="276" w:lineRule="auto"/>
              <w:jc w:val="both"/>
              <w:rPr>
                <w:rFonts w:ascii="Arial Narrow" w:hAnsi="Arial Narrow" w:cs="Arial"/>
                <w:sz w:val="24"/>
                <w:szCs w:val="24"/>
              </w:rPr>
            </w:pPr>
            <w:r w:rsidRPr="00A4499D">
              <w:rPr>
                <w:rFonts w:ascii="Arial Narrow" w:hAnsi="Arial Narrow" w:cs="Arial"/>
                <w:sz w:val="24"/>
                <w:szCs w:val="24"/>
              </w:rPr>
              <w:t>Edilberto Toledo Serrano</w:t>
            </w:r>
          </w:p>
        </w:tc>
        <w:tc>
          <w:tcPr>
            <w:tcW w:w="2410" w:type="dxa"/>
            <w:vAlign w:val="center"/>
          </w:tcPr>
          <w:p w14:paraId="27C388CD"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5</w:t>
            </w:r>
          </w:p>
        </w:tc>
      </w:tr>
      <w:tr w:rsidR="00A4499D" w:rsidRPr="006C268F" w14:paraId="499D5369" w14:textId="77777777" w:rsidTr="00302683">
        <w:tc>
          <w:tcPr>
            <w:tcW w:w="435" w:type="dxa"/>
            <w:shd w:val="clear" w:color="auto" w:fill="DBDBDB" w:themeFill="accent3" w:themeFillTint="66"/>
          </w:tcPr>
          <w:p w14:paraId="7C13D16A"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4</w:t>
            </w:r>
          </w:p>
        </w:tc>
        <w:tc>
          <w:tcPr>
            <w:tcW w:w="3529" w:type="dxa"/>
          </w:tcPr>
          <w:p w14:paraId="1F55C9CB" w14:textId="77777777" w:rsidR="00A4499D" w:rsidRPr="00A4499D" w:rsidRDefault="00A4499D" w:rsidP="00302683">
            <w:pPr>
              <w:tabs>
                <w:tab w:val="left" w:pos="3794"/>
              </w:tabs>
              <w:spacing w:line="276" w:lineRule="auto"/>
              <w:jc w:val="both"/>
              <w:rPr>
                <w:rFonts w:ascii="Arial Narrow" w:hAnsi="Arial Narrow" w:cs="Arial"/>
                <w:sz w:val="24"/>
                <w:szCs w:val="24"/>
              </w:rPr>
            </w:pPr>
            <w:r w:rsidRPr="00A4499D">
              <w:rPr>
                <w:rFonts w:ascii="Arial Narrow" w:hAnsi="Arial Narrow" w:cs="Arial"/>
                <w:sz w:val="24"/>
                <w:szCs w:val="24"/>
              </w:rPr>
              <w:t>Erandi Estrada Santibáñez</w:t>
            </w:r>
            <w:r w:rsidRPr="00A4499D">
              <w:rPr>
                <w:rStyle w:val="Refdenotaalpie"/>
                <w:rFonts w:ascii="Arial Narrow" w:hAnsi="Arial Narrow" w:cs="Arial"/>
                <w:sz w:val="24"/>
                <w:szCs w:val="24"/>
              </w:rPr>
              <w:footnoteReference w:id="40"/>
            </w:r>
            <w:r w:rsidRPr="00A4499D">
              <w:rPr>
                <w:rFonts w:ascii="Arial Narrow" w:hAnsi="Arial Narrow" w:cs="Arial"/>
                <w:sz w:val="24"/>
                <w:szCs w:val="24"/>
              </w:rPr>
              <w:t xml:space="preserve"> </w:t>
            </w:r>
          </w:p>
        </w:tc>
        <w:tc>
          <w:tcPr>
            <w:tcW w:w="2410" w:type="dxa"/>
            <w:vAlign w:val="center"/>
          </w:tcPr>
          <w:p w14:paraId="392B3502"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4</w:t>
            </w:r>
          </w:p>
        </w:tc>
      </w:tr>
      <w:tr w:rsidR="00A4499D" w:rsidRPr="006C268F" w14:paraId="6A1EE4D1" w14:textId="77777777" w:rsidTr="00302683">
        <w:tc>
          <w:tcPr>
            <w:tcW w:w="435" w:type="dxa"/>
            <w:shd w:val="clear" w:color="auto" w:fill="DBDBDB" w:themeFill="accent3" w:themeFillTint="66"/>
          </w:tcPr>
          <w:p w14:paraId="3395BA23"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5</w:t>
            </w:r>
          </w:p>
        </w:tc>
        <w:tc>
          <w:tcPr>
            <w:tcW w:w="3529" w:type="dxa"/>
          </w:tcPr>
          <w:p w14:paraId="1212A623" w14:textId="77777777" w:rsidR="00A4499D" w:rsidRPr="00A4499D" w:rsidRDefault="00A4499D" w:rsidP="00302683">
            <w:pPr>
              <w:tabs>
                <w:tab w:val="left" w:pos="3794"/>
              </w:tabs>
              <w:spacing w:line="276" w:lineRule="auto"/>
              <w:jc w:val="both"/>
              <w:rPr>
                <w:rFonts w:ascii="Arial Narrow" w:hAnsi="Arial Narrow" w:cs="Arial"/>
                <w:sz w:val="24"/>
                <w:szCs w:val="24"/>
              </w:rPr>
            </w:pPr>
            <w:r w:rsidRPr="00A4499D">
              <w:rPr>
                <w:rFonts w:ascii="Arial Narrow" w:hAnsi="Arial Narrow" w:cs="Arial"/>
                <w:sz w:val="24"/>
                <w:szCs w:val="24"/>
              </w:rPr>
              <w:t>Verónica Gómez de la Rosa</w:t>
            </w:r>
          </w:p>
        </w:tc>
        <w:tc>
          <w:tcPr>
            <w:tcW w:w="2410" w:type="dxa"/>
            <w:vAlign w:val="center"/>
          </w:tcPr>
          <w:p w14:paraId="707C42E3"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4</w:t>
            </w:r>
          </w:p>
        </w:tc>
      </w:tr>
      <w:tr w:rsidR="00A4499D" w:rsidRPr="006C268F" w14:paraId="06CF6769" w14:textId="77777777" w:rsidTr="00302683">
        <w:tc>
          <w:tcPr>
            <w:tcW w:w="435" w:type="dxa"/>
            <w:shd w:val="clear" w:color="auto" w:fill="DBDBDB" w:themeFill="accent3" w:themeFillTint="66"/>
          </w:tcPr>
          <w:p w14:paraId="3E3D0490"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6</w:t>
            </w:r>
          </w:p>
        </w:tc>
        <w:tc>
          <w:tcPr>
            <w:tcW w:w="3529" w:type="dxa"/>
          </w:tcPr>
          <w:p w14:paraId="45E4CB99" w14:textId="77777777" w:rsidR="00A4499D" w:rsidRPr="00A4499D" w:rsidRDefault="00A4499D" w:rsidP="00302683">
            <w:pPr>
              <w:tabs>
                <w:tab w:val="left" w:pos="3794"/>
              </w:tabs>
              <w:spacing w:line="276" w:lineRule="auto"/>
              <w:jc w:val="both"/>
              <w:rPr>
                <w:rFonts w:ascii="Arial Narrow" w:hAnsi="Arial Narrow" w:cs="Arial"/>
                <w:sz w:val="24"/>
                <w:szCs w:val="24"/>
              </w:rPr>
            </w:pPr>
            <w:r w:rsidRPr="00A4499D">
              <w:rPr>
                <w:rFonts w:ascii="Arial Narrow" w:hAnsi="Arial Narrow" w:cs="Arial"/>
                <w:sz w:val="24"/>
                <w:szCs w:val="24"/>
              </w:rPr>
              <w:t xml:space="preserve">José Martin Granados Martínez </w:t>
            </w:r>
          </w:p>
        </w:tc>
        <w:tc>
          <w:tcPr>
            <w:tcW w:w="2410" w:type="dxa"/>
            <w:vAlign w:val="center"/>
          </w:tcPr>
          <w:p w14:paraId="75638AC4"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4</w:t>
            </w:r>
          </w:p>
        </w:tc>
      </w:tr>
      <w:tr w:rsidR="00A4499D" w:rsidRPr="006C268F" w14:paraId="51C9DFA3" w14:textId="77777777" w:rsidTr="00302683">
        <w:tc>
          <w:tcPr>
            <w:tcW w:w="435" w:type="dxa"/>
            <w:shd w:val="clear" w:color="auto" w:fill="DBDBDB" w:themeFill="accent3" w:themeFillTint="66"/>
          </w:tcPr>
          <w:p w14:paraId="5DBED154"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7</w:t>
            </w:r>
          </w:p>
        </w:tc>
        <w:tc>
          <w:tcPr>
            <w:tcW w:w="3529" w:type="dxa"/>
          </w:tcPr>
          <w:p w14:paraId="7C716777" w14:textId="77777777" w:rsidR="00A4499D" w:rsidRPr="00A4499D" w:rsidRDefault="00A4499D" w:rsidP="00302683">
            <w:pPr>
              <w:tabs>
                <w:tab w:val="left" w:pos="3794"/>
              </w:tabs>
              <w:spacing w:line="276" w:lineRule="auto"/>
              <w:jc w:val="both"/>
              <w:rPr>
                <w:rFonts w:ascii="Arial Narrow" w:hAnsi="Arial Narrow" w:cs="Arial"/>
                <w:sz w:val="24"/>
                <w:szCs w:val="24"/>
              </w:rPr>
            </w:pPr>
            <w:proofErr w:type="spellStart"/>
            <w:r w:rsidRPr="00A4499D">
              <w:rPr>
                <w:rFonts w:ascii="Arial Narrow" w:hAnsi="Arial Narrow" w:cs="Arial"/>
                <w:sz w:val="24"/>
                <w:szCs w:val="24"/>
              </w:rPr>
              <w:t>Waltnner</w:t>
            </w:r>
            <w:proofErr w:type="spellEnd"/>
            <w:r w:rsidRPr="00A4499D">
              <w:rPr>
                <w:rFonts w:ascii="Arial Narrow" w:hAnsi="Arial Narrow" w:cs="Arial"/>
                <w:sz w:val="24"/>
                <w:szCs w:val="24"/>
              </w:rPr>
              <w:t xml:space="preserve"> </w:t>
            </w:r>
            <w:proofErr w:type="spellStart"/>
            <w:r w:rsidRPr="00A4499D">
              <w:rPr>
                <w:rFonts w:ascii="Arial Narrow" w:hAnsi="Arial Narrow" w:cs="Arial"/>
                <w:sz w:val="24"/>
                <w:szCs w:val="24"/>
              </w:rPr>
              <w:t>Rusell</w:t>
            </w:r>
            <w:proofErr w:type="spellEnd"/>
            <w:r w:rsidRPr="00A4499D">
              <w:rPr>
                <w:rFonts w:ascii="Arial Narrow" w:hAnsi="Arial Narrow" w:cs="Arial"/>
                <w:sz w:val="24"/>
                <w:szCs w:val="24"/>
              </w:rPr>
              <w:t xml:space="preserve"> </w:t>
            </w:r>
            <w:proofErr w:type="spellStart"/>
            <w:r w:rsidRPr="00A4499D">
              <w:rPr>
                <w:rFonts w:ascii="Arial Narrow" w:hAnsi="Arial Narrow" w:cs="Arial"/>
                <w:sz w:val="24"/>
                <w:szCs w:val="24"/>
              </w:rPr>
              <w:t>Cordoba</w:t>
            </w:r>
            <w:proofErr w:type="spellEnd"/>
            <w:r w:rsidRPr="00A4499D">
              <w:rPr>
                <w:rFonts w:ascii="Arial Narrow" w:hAnsi="Arial Narrow" w:cs="Arial"/>
                <w:sz w:val="24"/>
                <w:szCs w:val="24"/>
              </w:rPr>
              <w:t xml:space="preserve"> Moreno</w:t>
            </w:r>
          </w:p>
        </w:tc>
        <w:tc>
          <w:tcPr>
            <w:tcW w:w="2410" w:type="dxa"/>
            <w:vAlign w:val="center"/>
          </w:tcPr>
          <w:p w14:paraId="259B4C46"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4</w:t>
            </w:r>
          </w:p>
        </w:tc>
      </w:tr>
      <w:tr w:rsidR="00A4499D" w:rsidRPr="006C268F" w14:paraId="6198425A" w14:textId="77777777" w:rsidTr="00302683">
        <w:tc>
          <w:tcPr>
            <w:tcW w:w="435" w:type="dxa"/>
            <w:shd w:val="clear" w:color="auto" w:fill="DBDBDB" w:themeFill="accent3" w:themeFillTint="66"/>
          </w:tcPr>
          <w:p w14:paraId="4895519F"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8</w:t>
            </w:r>
          </w:p>
        </w:tc>
        <w:tc>
          <w:tcPr>
            <w:tcW w:w="3529" w:type="dxa"/>
          </w:tcPr>
          <w:p w14:paraId="23691FB3" w14:textId="77777777" w:rsidR="00A4499D" w:rsidRPr="00A4499D" w:rsidRDefault="00A4499D" w:rsidP="00302683">
            <w:pPr>
              <w:tabs>
                <w:tab w:val="left" w:pos="3794"/>
              </w:tabs>
              <w:spacing w:line="276" w:lineRule="auto"/>
              <w:jc w:val="both"/>
              <w:rPr>
                <w:rFonts w:ascii="Arial Narrow" w:hAnsi="Arial Narrow" w:cs="Arial"/>
                <w:sz w:val="24"/>
                <w:szCs w:val="24"/>
              </w:rPr>
            </w:pPr>
            <w:r w:rsidRPr="00A4499D">
              <w:rPr>
                <w:rFonts w:ascii="Arial Narrow" w:hAnsi="Arial Narrow" w:cs="Arial"/>
                <w:sz w:val="24"/>
                <w:szCs w:val="24"/>
              </w:rPr>
              <w:t>Clara Álvarez Prado</w:t>
            </w:r>
          </w:p>
        </w:tc>
        <w:tc>
          <w:tcPr>
            <w:tcW w:w="2410" w:type="dxa"/>
            <w:vAlign w:val="center"/>
          </w:tcPr>
          <w:p w14:paraId="12F1CED3"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3</w:t>
            </w:r>
          </w:p>
        </w:tc>
      </w:tr>
      <w:tr w:rsidR="00A4499D" w:rsidRPr="006C268F" w14:paraId="4238CBCA" w14:textId="77777777" w:rsidTr="00302683">
        <w:tc>
          <w:tcPr>
            <w:tcW w:w="435" w:type="dxa"/>
            <w:shd w:val="clear" w:color="auto" w:fill="DBDBDB" w:themeFill="accent3" w:themeFillTint="66"/>
          </w:tcPr>
          <w:p w14:paraId="29365E66"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9</w:t>
            </w:r>
          </w:p>
        </w:tc>
        <w:tc>
          <w:tcPr>
            <w:tcW w:w="3529" w:type="dxa"/>
          </w:tcPr>
          <w:p w14:paraId="25D03185" w14:textId="77777777" w:rsidR="00A4499D" w:rsidRPr="00A4499D" w:rsidRDefault="00A4499D" w:rsidP="00302683">
            <w:pPr>
              <w:tabs>
                <w:tab w:val="left" w:pos="3794"/>
              </w:tabs>
              <w:spacing w:line="276" w:lineRule="auto"/>
              <w:jc w:val="both"/>
              <w:rPr>
                <w:rFonts w:ascii="Arial Narrow" w:hAnsi="Arial Narrow" w:cs="Arial"/>
                <w:sz w:val="24"/>
                <w:szCs w:val="24"/>
              </w:rPr>
            </w:pPr>
            <w:r w:rsidRPr="00A4499D">
              <w:rPr>
                <w:rFonts w:ascii="Arial Narrow" w:hAnsi="Arial Narrow" w:cs="Arial"/>
                <w:sz w:val="24"/>
                <w:szCs w:val="24"/>
              </w:rPr>
              <w:t xml:space="preserve">Roberto Francisco Equihua Serrato </w:t>
            </w:r>
          </w:p>
        </w:tc>
        <w:tc>
          <w:tcPr>
            <w:tcW w:w="2410" w:type="dxa"/>
            <w:vAlign w:val="center"/>
          </w:tcPr>
          <w:p w14:paraId="3F087337"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3</w:t>
            </w:r>
          </w:p>
        </w:tc>
      </w:tr>
      <w:tr w:rsidR="00A4499D" w:rsidRPr="006C268F" w14:paraId="7213066A" w14:textId="77777777" w:rsidTr="00302683">
        <w:tc>
          <w:tcPr>
            <w:tcW w:w="435" w:type="dxa"/>
            <w:shd w:val="clear" w:color="auto" w:fill="DBDBDB" w:themeFill="accent3" w:themeFillTint="66"/>
          </w:tcPr>
          <w:p w14:paraId="17EED0D0"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10</w:t>
            </w:r>
          </w:p>
        </w:tc>
        <w:tc>
          <w:tcPr>
            <w:tcW w:w="3529" w:type="dxa"/>
          </w:tcPr>
          <w:p w14:paraId="3FCD7987" w14:textId="77777777" w:rsidR="00A4499D" w:rsidRPr="00A4499D" w:rsidRDefault="00A4499D" w:rsidP="00302683">
            <w:pPr>
              <w:tabs>
                <w:tab w:val="left" w:pos="3794"/>
              </w:tabs>
              <w:spacing w:line="276" w:lineRule="auto"/>
              <w:jc w:val="both"/>
              <w:rPr>
                <w:rFonts w:ascii="Arial Narrow" w:hAnsi="Arial Narrow" w:cs="Arial"/>
                <w:sz w:val="24"/>
                <w:szCs w:val="24"/>
              </w:rPr>
            </w:pPr>
            <w:r w:rsidRPr="00A4499D">
              <w:rPr>
                <w:rFonts w:ascii="Arial Narrow" w:hAnsi="Arial Narrow" w:cs="Arial"/>
                <w:sz w:val="24"/>
                <w:szCs w:val="24"/>
              </w:rPr>
              <w:t>Juan Antonio Pérez Balderrama</w:t>
            </w:r>
          </w:p>
        </w:tc>
        <w:tc>
          <w:tcPr>
            <w:tcW w:w="2410" w:type="dxa"/>
            <w:vAlign w:val="center"/>
          </w:tcPr>
          <w:p w14:paraId="48BC1233"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3</w:t>
            </w:r>
          </w:p>
        </w:tc>
      </w:tr>
      <w:tr w:rsidR="00A4499D" w:rsidRPr="006C268F" w14:paraId="48A615D9" w14:textId="77777777" w:rsidTr="00302683">
        <w:tc>
          <w:tcPr>
            <w:tcW w:w="435" w:type="dxa"/>
            <w:shd w:val="clear" w:color="auto" w:fill="DBDBDB" w:themeFill="accent3" w:themeFillTint="66"/>
          </w:tcPr>
          <w:p w14:paraId="5EEA132E"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11</w:t>
            </w:r>
          </w:p>
        </w:tc>
        <w:tc>
          <w:tcPr>
            <w:tcW w:w="3529" w:type="dxa"/>
          </w:tcPr>
          <w:p w14:paraId="54EEC385" w14:textId="1FF9FE18" w:rsidR="00A4499D" w:rsidRPr="00A4499D" w:rsidRDefault="006E76E9" w:rsidP="00302683">
            <w:pPr>
              <w:tabs>
                <w:tab w:val="left" w:pos="3794"/>
              </w:tabs>
              <w:spacing w:line="276" w:lineRule="auto"/>
              <w:jc w:val="both"/>
              <w:rPr>
                <w:rFonts w:ascii="Arial Narrow" w:hAnsi="Arial Narrow" w:cs="Arial"/>
                <w:sz w:val="24"/>
                <w:szCs w:val="24"/>
              </w:rPr>
            </w:pPr>
            <w:r w:rsidRPr="006E76E9">
              <w:rPr>
                <w:rFonts w:ascii="Arial Narrow" w:hAnsi="Arial Narrow" w:cs="Arial"/>
                <w:color w:val="FFFFFF"/>
                <w:sz w:val="24"/>
                <w:szCs w:val="24"/>
                <w:highlight w:val="darkCyan"/>
              </w:rPr>
              <w:t>[No.37]_</w:t>
            </w:r>
            <w:proofErr w:type="spellStart"/>
            <w:r w:rsidRPr="006E76E9">
              <w:rPr>
                <w:rFonts w:ascii="Arial Narrow" w:hAnsi="Arial Narrow" w:cs="Arial"/>
                <w:color w:val="FFFFFF"/>
                <w:sz w:val="24"/>
                <w:szCs w:val="24"/>
                <w:highlight w:val="darkCyan"/>
              </w:rPr>
              <w:t>ELIMINADO_el_nombre_de_la_parte_actora</w:t>
            </w:r>
            <w:proofErr w:type="spellEnd"/>
            <w:r w:rsidRPr="006E76E9">
              <w:rPr>
                <w:rFonts w:ascii="Arial Narrow" w:hAnsi="Arial Narrow" w:cs="Arial"/>
                <w:color w:val="FFFFFF"/>
                <w:sz w:val="24"/>
                <w:szCs w:val="24"/>
                <w:highlight w:val="darkCyan"/>
              </w:rPr>
              <w:t>_[2]</w:t>
            </w:r>
            <w:r w:rsidR="00A4499D" w:rsidRPr="00A4499D">
              <w:rPr>
                <w:rStyle w:val="Refdenotaalpie"/>
                <w:rFonts w:ascii="Arial Narrow" w:hAnsi="Arial Narrow" w:cs="Arial"/>
                <w:sz w:val="24"/>
                <w:szCs w:val="24"/>
              </w:rPr>
              <w:footnoteReference w:id="41"/>
            </w:r>
          </w:p>
        </w:tc>
        <w:tc>
          <w:tcPr>
            <w:tcW w:w="2410" w:type="dxa"/>
            <w:vAlign w:val="center"/>
          </w:tcPr>
          <w:p w14:paraId="66CFB029" w14:textId="77777777" w:rsidR="00A4499D" w:rsidRPr="00A4499D" w:rsidRDefault="00A4499D" w:rsidP="00302683">
            <w:pPr>
              <w:tabs>
                <w:tab w:val="left" w:pos="3794"/>
              </w:tabs>
              <w:spacing w:line="276" w:lineRule="auto"/>
              <w:jc w:val="center"/>
              <w:rPr>
                <w:rFonts w:ascii="Arial Narrow" w:hAnsi="Arial Narrow" w:cs="Arial"/>
                <w:sz w:val="24"/>
                <w:szCs w:val="24"/>
              </w:rPr>
            </w:pPr>
            <w:r w:rsidRPr="00A4499D">
              <w:rPr>
                <w:rFonts w:ascii="Arial Narrow" w:hAnsi="Arial Narrow" w:cs="Arial"/>
                <w:sz w:val="24"/>
                <w:szCs w:val="24"/>
              </w:rPr>
              <w:t>1</w:t>
            </w:r>
          </w:p>
        </w:tc>
      </w:tr>
      <w:bookmarkEnd w:id="8"/>
    </w:tbl>
    <w:p w14:paraId="26A0F076" w14:textId="77777777" w:rsidR="00A4499D" w:rsidRPr="006C268F" w:rsidRDefault="00A4499D" w:rsidP="00A4499D">
      <w:pPr>
        <w:tabs>
          <w:tab w:val="left" w:pos="3794"/>
        </w:tabs>
        <w:spacing w:line="360" w:lineRule="auto"/>
        <w:jc w:val="both"/>
        <w:rPr>
          <w:rFonts w:ascii="Arial" w:hAnsi="Arial" w:cs="Arial"/>
          <w:sz w:val="24"/>
          <w:szCs w:val="24"/>
        </w:rPr>
      </w:pPr>
    </w:p>
    <w:p w14:paraId="0735B56A" w14:textId="08F4515E"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 xml:space="preserve">De lo anterior, el </w:t>
      </w:r>
      <w:r w:rsidRPr="006C268F">
        <w:rPr>
          <w:rFonts w:ascii="Arial" w:hAnsi="Arial" w:cs="Arial"/>
          <w:i/>
          <w:iCs/>
          <w:sz w:val="24"/>
          <w:szCs w:val="24"/>
        </w:rPr>
        <w:t xml:space="preserve">TEEM </w:t>
      </w:r>
      <w:r w:rsidRPr="006C268F">
        <w:rPr>
          <w:rFonts w:ascii="Arial" w:hAnsi="Arial" w:cs="Arial"/>
          <w:sz w:val="24"/>
          <w:szCs w:val="24"/>
        </w:rPr>
        <w:t>advierte un trato sospechosamente diferenciado y discriminatorio en la asignación de personal dirigido a la</w:t>
      </w:r>
      <w:r w:rsidRPr="006C268F">
        <w:rPr>
          <w:rFonts w:ascii="Arial" w:hAnsi="Arial" w:cs="Arial"/>
          <w:i/>
          <w:iCs/>
          <w:sz w:val="24"/>
          <w:szCs w:val="24"/>
        </w:rPr>
        <w:t xml:space="preserve"> Actora</w:t>
      </w:r>
      <w:r w:rsidRPr="006C268F">
        <w:rPr>
          <w:rFonts w:ascii="Arial" w:hAnsi="Arial" w:cs="Arial"/>
          <w:sz w:val="24"/>
          <w:szCs w:val="24"/>
        </w:rPr>
        <w:t xml:space="preserve"> en comparación con </w:t>
      </w:r>
      <w:r w:rsidRPr="006C268F">
        <w:rPr>
          <w:rFonts w:ascii="Arial" w:hAnsi="Arial" w:cs="Arial"/>
          <w:sz w:val="24"/>
          <w:szCs w:val="24"/>
        </w:rPr>
        <w:lastRenderedPageBreak/>
        <w:t xml:space="preserve">el resto de </w:t>
      </w:r>
      <w:r w:rsidR="006E76E9" w:rsidRPr="006E76E9">
        <w:rPr>
          <w:rFonts w:ascii="Arial" w:hAnsi="Arial" w:cs="Arial"/>
          <w:color w:val="FFFFFF"/>
          <w:sz w:val="24"/>
          <w:szCs w:val="24"/>
          <w:highlight w:val="darkCyan"/>
        </w:rPr>
        <w:t>[No.38]_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porque de la tabla que se inserta y de los escritos que los mismos remitieron</w:t>
      </w:r>
      <w:r w:rsidRPr="006C268F">
        <w:rPr>
          <w:rStyle w:val="Refdenotaalpie"/>
          <w:rFonts w:ascii="Arial" w:hAnsi="Arial" w:cs="Arial"/>
          <w:sz w:val="24"/>
          <w:szCs w:val="24"/>
        </w:rPr>
        <w:footnoteReference w:id="42"/>
      </w:r>
      <w:r w:rsidRPr="006C268F">
        <w:rPr>
          <w:rFonts w:ascii="Arial" w:hAnsi="Arial" w:cs="Arial"/>
          <w:sz w:val="24"/>
          <w:szCs w:val="24"/>
        </w:rPr>
        <w:t xml:space="preserve"> se puede advertir que </w:t>
      </w:r>
      <w:r w:rsidR="006E76E9" w:rsidRPr="006E76E9">
        <w:rPr>
          <w:rFonts w:ascii="Arial" w:hAnsi="Arial" w:cs="Arial"/>
          <w:color w:val="FFFFFF"/>
          <w:sz w:val="24"/>
          <w:szCs w:val="24"/>
          <w:highlight w:val="darkCyan"/>
        </w:rPr>
        <w:t>[No.39]_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cuentan con al menos tres personas asignadas para el desarrollo de sus funciones y en el caso la</w:t>
      </w:r>
      <w:r w:rsidRPr="006C268F">
        <w:rPr>
          <w:rFonts w:ascii="Arial" w:hAnsi="Arial" w:cs="Arial"/>
          <w:i/>
          <w:iCs/>
          <w:sz w:val="24"/>
          <w:szCs w:val="24"/>
        </w:rPr>
        <w:t xml:space="preserve"> Actora</w:t>
      </w:r>
      <w:r w:rsidRPr="006C268F">
        <w:rPr>
          <w:rFonts w:ascii="Arial" w:hAnsi="Arial" w:cs="Arial"/>
          <w:sz w:val="24"/>
          <w:szCs w:val="24"/>
        </w:rPr>
        <w:t xml:space="preserve"> cuenta con solamente una persona asignada.</w:t>
      </w:r>
    </w:p>
    <w:p w14:paraId="327D4F1E" w14:textId="77777777" w:rsidR="00A4499D" w:rsidRPr="006C268F" w:rsidRDefault="00A4499D" w:rsidP="00A4499D">
      <w:pPr>
        <w:tabs>
          <w:tab w:val="left" w:pos="3794"/>
        </w:tabs>
        <w:spacing w:line="360" w:lineRule="auto"/>
        <w:jc w:val="both"/>
        <w:rPr>
          <w:rFonts w:ascii="Arial" w:hAnsi="Arial" w:cs="Arial"/>
          <w:sz w:val="24"/>
          <w:szCs w:val="24"/>
        </w:rPr>
      </w:pPr>
    </w:p>
    <w:p w14:paraId="0C5100CD" w14:textId="4303390F"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 xml:space="preserve">Por lo tanto, resulta </w:t>
      </w:r>
      <w:r w:rsidRPr="006C268F">
        <w:rPr>
          <w:rFonts w:ascii="Arial" w:hAnsi="Arial" w:cs="Arial"/>
          <w:b/>
          <w:bCs/>
          <w:sz w:val="24"/>
          <w:szCs w:val="24"/>
        </w:rPr>
        <w:t xml:space="preserve">fundado </w:t>
      </w:r>
      <w:r w:rsidRPr="006C268F">
        <w:rPr>
          <w:rFonts w:ascii="Arial" w:hAnsi="Arial" w:cs="Arial"/>
          <w:sz w:val="24"/>
          <w:szCs w:val="24"/>
        </w:rPr>
        <w:t>el agravio de la</w:t>
      </w:r>
      <w:r w:rsidRPr="006C268F">
        <w:rPr>
          <w:rFonts w:ascii="Arial" w:hAnsi="Arial" w:cs="Arial"/>
          <w:i/>
          <w:iCs/>
          <w:sz w:val="24"/>
          <w:szCs w:val="24"/>
        </w:rPr>
        <w:t xml:space="preserve"> Actora </w:t>
      </w:r>
      <w:r w:rsidRPr="006C268F">
        <w:rPr>
          <w:rFonts w:ascii="Arial" w:hAnsi="Arial" w:cs="Arial"/>
          <w:sz w:val="24"/>
          <w:szCs w:val="24"/>
        </w:rPr>
        <w:t xml:space="preserve">respecto a que con los despidos efectuados se vulnera su derecho político-electoral a ser votada en la vertiente del ejercicio de su cargo porque de las cinco personas que refiere que le fueron asignadas para el desempeño de las funciones inherentes a su cargo de </w:t>
      </w:r>
      <w:r w:rsidR="006E76E9" w:rsidRPr="006E76E9">
        <w:rPr>
          <w:rFonts w:ascii="Arial" w:hAnsi="Arial" w:cs="Arial"/>
          <w:color w:val="FFFFFF"/>
          <w:sz w:val="24"/>
          <w:szCs w:val="24"/>
          <w:highlight w:val="darkCyan"/>
        </w:rPr>
        <w:t>[No.40]_</w:t>
      </w:r>
      <w:proofErr w:type="spellStart"/>
      <w:r w:rsidR="006E76E9" w:rsidRPr="006E76E9">
        <w:rPr>
          <w:rFonts w:ascii="Arial" w:hAnsi="Arial" w:cs="Arial"/>
          <w:color w:val="FFFFFF"/>
          <w:sz w:val="24"/>
          <w:szCs w:val="24"/>
          <w:highlight w:val="darkCyan"/>
        </w:rPr>
        <w:t>ELIMINADO_Cargo</w:t>
      </w:r>
      <w:proofErr w:type="spellEnd"/>
      <w:r w:rsidR="006E76E9" w:rsidRPr="006E76E9">
        <w:rPr>
          <w:rFonts w:ascii="Arial" w:hAnsi="Arial" w:cs="Arial"/>
          <w:color w:val="FFFFFF"/>
          <w:sz w:val="24"/>
          <w:szCs w:val="24"/>
          <w:highlight w:val="darkCyan"/>
        </w:rPr>
        <w:t>_[230]</w:t>
      </w:r>
      <w:r w:rsidRPr="006C268F">
        <w:rPr>
          <w:rFonts w:ascii="Arial" w:hAnsi="Arial" w:cs="Arial"/>
          <w:sz w:val="24"/>
          <w:szCs w:val="24"/>
        </w:rPr>
        <w:t xml:space="preserve"> y que la auxilian en las comisiones de las que forma parte, actualmente solo tiene a una persona.</w:t>
      </w:r>
    </w:p>
    <w:p w14:paraId="1A987637" w14:textId="77777777" w:rsidR="00A4499D" w:rsidRPr="006C268F" w:rsidRDefault="00A4499D" w:rsidP="00A4499D">
      <w:pPr>
        <w:tabs>
          <w:tab w:val="left" w:pos="3794"/>
        </w:tabs>
        <w:spacing w:line="360" w:lineRule="auto"/>
        <w:jc w:val="both"/>
        <w:rPr>
          <w:rFonts w:ascii="Arial" w:hAnsi="Arial" w:cs="Arial"/>
          <w:sz w:val="24"/>
          <w:szCs w:val="24"/>
        </w:rPr>
      </w:pPr>
    </w:p>
    <w:p w14:paraId="65FBE93B" w14:textId="77777777" w:rsidR="00A4499D" w:rsidRPr="006C268F" w:rsidRDefault="00A4499D" w:rsidP="00A4499D">
      <w:pPr>
        <w:tabs>
          <w:tab w:val="left" w:pos="3794"/>
        </w:tabs>
        <w:spacing w:line="360" w:lineRule="auto"/>
        <w:jc w:val="both"/>
        <w:rPr>
          <w:rFonts w:ascii="Arial" w:hAnsi="Arial" w:cs="Arial"/>
          <w:sz w:val="24"/>
          <w:szCs w:val="24"/>
          <w:lang w:val="es-ES_tradnl"/>
        </w:rPr>
      </w:pPr>
      <w:r w:rsidRPr="006C268F">
        <w:rPr>
          <w:rFonts w:ascii="Arial" w:hAnsi="Arial" w:cs="Arial"/>
          <w:sz w:val="24"/>
          <w:szCs w:val="24"/>
        </w:rPr>
        <w:t xml:space="preserve">Lo anterior,  ya que </w:t>
      </w:r>
      <w:r w:rsidRPr="006C268F">
        <w:rPr>
          <w:rFonts w:ascii="Arial" w:hAnsi="Arial" w:cs="Arial"/>
          <w:sz w:val="24"/>
          <w:szCs w:val="24"/>
          <w:lang w:val="es-ES_tradnl"/>
        </w:rPr>
        <w:t xml:space="preserve">tal como se encuentra establecido en el artículo 48 de la </w:t>
      </w:r>
      <w:r w:rsidRPr="006C268F">
        <w:rPr>
          <w:rFonts w:ascii="Arial" w:hAnsi="Arial" w:cs="Arial"/>
          <w:i/>
          <w:iCs/>
          <w:sz w:val="24"/>
          <w:szCs w:val="24"/>
          <w:lang w:val="es-ES_tradnl"/>
        </w:rPr>
        <w:t>Ley Orgánica Municipal</w:t>
      </w:r>
      <w:r w:rsidRPr="006C268F">
        <w:rPr>
          <w:rFonts w:ascii="Arial" w:hAnsi="Arial" w:cs="Arial"/>
          <w:sz w:val="24"/>
          <w:szCs w:val="24"/>
          <w:lang w:val="es-ES_tradnl"/>
        </w:rPr>
        <w:t xml:space="preserve">, para examinar y resolver los problemas municipales, así como vigilar el correcto funcionamiento del </w:t>
      </w:r>
      <w:r w:rsidRPr="006C268F">
        <w:rPr>
          <w:rFonts w:ascii="Arial" w:hAnsi="Arial" w:cs="Arial"/>
          <w:i/>
          <w:iCs/>
          <w:sz w:val="24"/>
          <w:szCs w:val="24"/>
          <w:lang w:val="es-ES_tradnl"/>
        </w:rPr>
        <w:t xml:space="preserve">Ayuntamiento, </w:t>
      </w:r>
      <w:r w:rsidRPr="006C268F">
        <w:rPr>
          <w:rFonts w:ascii="Arial" w:hAnsi="Arial" w:cs="Arial"/>
          <w:sz w:val="24"/>
          <w:szCs w:val="24"/>
          <w:lang w:val="es-ES_tradnl"/>
        </w:rPr>
        <w:t>existen comisiones colegiadas entre los integrantes del mismo y en el artículo 63 del mismo ordenamiento se establece que a las comisiones se les dotará de los medios necesarios para la realización de sus funciones, lo que se traduce en el derecho que tiene la</w:t>
      </w:r>
      <w:r w:rsidRPr="006C268F">
        <w:rPr>
          <w:rFonts w:ascii="Arial" w:hAnsi="Arial" w:cs="Arial"/>
          <w:i/>
          <w:iCs/>
          <w:sz w:val="24"/>
          <w:szCs w:val="24"/>
          <w:lang w:val="es-ES_tradnl"/>
        </w:rPr>
        <w:t xml:space="preserve"> Actora </w:t>
      </w:r>
      <w:r w:rsidRPr="006C268F">
        <w:rPr>
          <w:rFonts w:ascii="Arial" w:hAnsi="Arial" w:cs="Arial"/>
          <w:sz w:val="24"/>
          <w:szCs w:val="24"/>
          <w:lang w:val="es-ES_tradnl"/>
        </w:rPr>
        <w:t>de contar con los recursos materiales y humanos suficientes para el desempeño de sus funciones</w:t>
      </w:r>
      <w:r w:rsidRPr="006C268F">
        <w:rPr>
          <w:rFonts w:ascii="Arial" w:hAnsi="Arial" w:cs="Arial"/>
          <w:sz w:val="24"/>
          <w:szCs w:val="24"/>
        </w:rPr>
        <w:t xml:space="preserve"> </w:t>
      </w:r>
      <w:r w:rsidRPr="006C268F">
        <w:rPr>
          <w:rFonts w:ascii="Arial" w:hAnsi="Arial" w:cs="Arial"/>
          <w:sz w:val="24"/>
          <w:szCs w:val="24"/>
          <w:lang w:val="es-ES_tradnl"/>
        </w:rPr>
        <w:t xml:space="preserve">y, como antes se refirió, la </w:t>
      </w:r>
      <w:r w:rsidRPr="006C268F">
        <w:rPr>
          <w:rFonts w:ascii="Arial" w:hAnsi="Arial" w:cs="Arial"/>
          <w:i/>
          <w:iCs/>
          <w:sz w:val="24"/>
          <w:szCs w:val="24"/>
          <w:lang w:val="es-ES_tradnl"/>
        </w:rPr>
        <w:t xml:space="preserve">Actora </w:t>
      </w:r>
      <w:r w:rsidRPr="006C268F">
        <w:rPr>
          <w:rFonts w:ascii="Arial" w:hAnsi="Arial" w:cs="Arial"/>
          <w:sz w:val="24"/>
          <w:szCs w:val="24"/>
          <w:lang w:val="es-ES_tradnl"/>
        </w:rPr>
        <w:t xml:space="preserve">forma parte de tres comisiones y dos comités dentro del </w:t>
      </w:r>
      <w:r w:rsidRPr="006C268F">
        <w:rPr>
          <w:rFonts w:ascii="Arial" w:hAnsi="Arial" w:cs="Arial"/>
          <w:i/>
          <w:iCs/>
          <w:sz w:val="24"/>
          <w:szCs w:val="24"/>
          <w:lang w:val="es-ES_tradnl"/>
        </w:rPr>
        <w:t>Ayuntamiento</w:t>
      </w:r>
      <w:r w:rsidRPr="006C268F">
        <w:rPr>
          <w:rStyle w:val="Refdenotaalpie"/>
          <w:rFonts w:ascii="Arial" w:hAnsi="Arial" w:cs="Arial"/>
          <w:i/>
          <w:iCs/>
          <w:sz w:val="24"/>
          <w:szCs w:val="24"/>
          <w:lang w:val="es-ES_tradnl"/>
        </w:rPr>
        <w:footnoteReference w:id="43"/>
      </w:r>
      <w:r w:rsidRPr="006C268F">
        <w:rPr>
          <w:rFonts w:ascii="Arial" w:hAnsi="Arial" w:cs="Arial"/>
          <w:i/>
          <w:iCs/>
          <w:sz w:val="24"/>
          <w:szCs w:val="24"/>
          <w:lang w:val="es-ES_tradnl"/>
        </w:rPr>
        <w:t xml:space="preserve"> (</w:t>
      </w:r>
      <w:r w:rsidRPr="006C268F">
        <w:rPr>
          <w:rFonts w:ascii="Arial" w:hAnsi="Arial" w:cs="Arial"/>
          <w:sz w:val="24"/>
          <w:szCs w:val="24"/>
        </w:rPr>
        <w:t>de comisión de la mujer, derechos humanos y grupos en situación de vulnerabilidad; de comercio, de viabilidad y tránsito; de turismo; así como de los comités municipales SIPINNA [prevención de violencia de niñas, niños y adolescentes] y de prevención y atención para erradicar la violencia contra la mujer).</w:t>
      </w:r>
    </w:p>
    <w:p w14:paraId="0C2F60B1" w14:textId="77777777" w:rsidR="00A4499D" w:rsidRPr="006C268F" w:rsidRDefault="00A4499D" w:rsidP="00A4499D">
      <w:pPr>
        <w:shd w:val="clear" w:color="auto" w:fill="FFFFFF"/>
        <w:spacing w:before="240" w:after="240" w:line="360" w:lineRule="auto"/>
        <w:jc w:val="both"/>
        <w:rPr>
          <w:rFonts w:ascii="Arial" w:hAnsi="Arial" w:cs="Arial"/>
          <w:sz w:val="24"/>
          <w:szCs w:val="24"/>
          <w:lang w:val="es-ES_tradnl"/>
        </w:rPr>
      </w:pPr>
      <w:r w:rsidRPr="006C268F">
        <w:rPr>
          <w:rFonts w:ascii="Arial" w:hAnsi="Arial" w:cs="Arial"/>
          <w:sz w:val="24"/>
          <w:szCs w:val="24"/>
          <w:lang w:val="es-ES_tradnl"/>
        </w:rPr>
        <w:t xml:space="preserve">Asimismo, </w:t>
      </w:r>
      <w:r w:rsidRPr="006C268F">
        <w:rPr>
          <w:rFonts w:ascii="Arial" w:hAnsi="Arial" w:cs="Arial"/>
          <w:i/>
          <w:iCs/>
          <w:sz w:val="24"/>
          <w:szCs w:val="24"/>
        </w:rPr>
        <w:t>Sala Toluca</w:t>
      </w:r>
      <w:r w:rsidRPr="006C268F">
        <w:rPr>
          <w:rStyle w:val="Refdenotaalpie"/>
          <w:rFonts w:ascii="Arial" w:hAnsi="Arial" w:cs="Arial"/>
          <w:i/>
          <w:iCs/>
          <w:sz w:val="24"/>
          <w:szCs w:val="24"/>
        </w:rPr>
        <w:footnoteReference w:id="44"/>
      </w:r>
      <w:r w:rsidRPr="006C268F">
        <w:rPr>
          <w:rFonts w:ascii="Arial" w:hAnsi="Arial" w:cs="Arial"/>
          <w:i/>
          <w:iCs/>
          <w:sz w:val="24"/>
          <w:szCs w:val="24"/>
        </w:rPr>
        <w:t xml:space="preserve"> </w:t>
      </w:r>
      <w:r w:rsidRPr="006C268F">
        <w:rPr>
          <w:rFonts w:ascii="Arial" w:hAnsi="Arial" w:cs="Arial"/>
          <w:sz w:val="24"/>
          <w:szCs w:val="24"/>
        </w:rPr>
        <w:t xml:space="preserve">ha establecido que hay situaciones en las que se </w:t>
      </w:r>
      <w:r w:rsidRPr="006C268F">
        <w:rPr>
          <w:rFonts w:ascii="Arial" w:hAnsi="Arial" w:cs="Arial"/>
          <w:sz w:val="24"/>
          <w:szCs w:val="24"/>
          <w:lang w:val="es-ES_tradnl"/>
        </w:rPr>
        <w:t>puede deducir válidamente que existe la posibilidad real de que la reducción de personal a un cargo de elección popular pueda llevar a la afectación del derecho político-</w:t>
      </w:r>
      <w:r w:rsidRPr="006C268F">
        <w:rPr>
          <w:rFonts w:ascii="Arial" w:hAnsi="Arial" w:cs="Arial"/>
          <w:sz w:val="24"/>
          <w:szCs w:val="24"/>
          <w:lang w:val="es-ES_tradnl"/>
        </w:rPr>
        <w:lastRenderedPageBreak/>
        <w:t>electoral cuando, sin causa justificada, se reduzca:</w:t>
      </w:r>
    </w:p>
    <w:p w14:paraId="109D1B21" w14:textId="77777777" w:rsidR="00A4499D" w:rsidRPr="006C268F" w:rsidRDefault="00A4499D" w:rsidP="00A4499D">
      <w:pPr>
        <w:widowControl/>
        <w:numPr>
          <w:ilvl w:val="0"/>
          <w:numId w:val="18"/>
        </w:numPr>
        <w:shd w:val="clear" w:color="auto" w:fill="FFFFFF"/>
        <w:autoSpaceDE/>
        <w:autoSpaceDN/>
        <w:spacing w:line="360" w:lineRule="auto"/>
        <w:jc w:val="both"/>
        <w:rPr>
          <w:rFonts w:ascii="Arial" w:hAnsi="Arial" w:cs="Arial"/>
          <w:sz w:val="24"/>
          <w:szCs w:val="24"/>
          <w:lang w:val="es-ES_tradnl"/>
        </w:rPr>
      </w:pPr>
      <w:r w:rsidRPr="006C268F">
        <w:rPr>
          <w:rFonts w:ascii="Arial" w:hAnsi="Arial" w:cs="Arial"/>
          <w:sz w:val="24"/>
          <w:szCs w:val="24"/>
          <w:lang w:val="es-ES_tradnl"/>
        </w:rPr>
        <w:t>Absolutamente.</w:t>
      </w:r>
    </w:p>
    <w:p w14:paraId="762676A2" w14:textId="77777777" w:rsidR="00A4499D" w:rsidRPr="006C268F" w:rsidRDefault="00A4499D" w:rsidP="00A4499D">
      <w:pPr>
        <w:widowControl/>
        <w:numPr>
          <w:ilvl w:val="0"/>
          <w:numId w:val="18"/>
        </w:numPr>
        <w:shd w:val="clear" w:color="auto" w:fill="FFFFFF"/>
        <w:autoSpaceDE/>
        <w:autoSpaceDN/>
        <w:spacing w:line="360" w:lineRule="auto"/>
        <w:jc w:val="both"/>
        <w:rPr>
          <w:rFonts w:ascii="Arial" w:hAnsi="Arial" w:cs="Arial"/>
          <w:sz w:val="24"/>
          <w:szCs w:val="24"/>
          <w:lang w:val="es-ES_tradnl"/>
        </w:rPr>
      </w:pPr>
      <w:r w:rsidRPr="006C268F">
        <w:rPr>
          <w:rFonts w:ascii="Arial" w:hAnsi="Arial" w:cs="Arial"/>
          <w:sz w:val="24"/>
          <w:szCs w:val="24"/>
          <w:lang w:val="es-ES_tradnl"/>
        </w:rPr>
        <w:t>Solo respecto a alguno de los cargos sin justificación objetiva, lo cual lleve a un trato discriminatorio injustificado respecto al resto.</w:t>
      </w:r>
    </w:p>
    <w:p w14:paraId="3CA22727" w14:textId="77777777" w:rsidR="00A4499D" w:rsidRPr="006C268F" w:rsidRDefault="00A4499D" w:rsidP="00A4499D">
      <w:pPr>
        <w:widowControl/>
        <w:numPr>
          <w:ilvl w:val="0"/>
          <w:numId w:val="18"/>
        </w:numPr>
        <w:shd w:val="clear" w:color="auto" w:fill="FFFFFF"/>
        <w:autoSpaceDE/>
        <w:autoSpaceDN/>
        <w:spacing w:after="240" w:line="360" w:lineRule="auto"/>
        <w:jc w:val="both"/>
        <w:rPr>
          <w:rFonts w:ascii="Arial" w:hAnsi="Arial" w:cs="Arial"/>
          <w:sz w:val="24"/>
          <w:szCs w:val="24"/>
          <w:lang w:val="es-ES_tradnl"/>
        </w:rPr>
      </w:pPr>
      <w:r w:rsidRPr="006C268F">
        <w:rPr>
          <w:rFonts w:ascii="Arial" w:hAnsi="Arial" w:cs="Arial"/>
          <w:sz w:val="24"/>
          <w:szCs w:val="24"/>
          <w:lang w:val="es-ES_tradnl"/>
        </w:rPr>
        <w:t xml:space="preserve">Se pruebe que con la reducción se hace imposible ejercer las funciones </w:t>
      </w:r>
      <w:proofErr w:type="gramStart"/>
      <w:r w:rsidRPr="006C268F">
        <w:rPr>
          <w:rFonts w:ascii="Arial" w:hAnsi="Arial" w:cs="Arial"/>
          <w:sz w:val="24"/>
          <w:szCs w:val="24"/>
          <w:lang w:val="es-ES_tradnl"/>
        </w:rPr>
        <w:t>del mismo</w:t>
      </w:r>
      <w:proofErr w:type="gramEnd"/>
      <w:r w:rsidRPr="006C268F">
        <w:rPr>
          <w:rFonts w:ascii="Arial" w:hAnsi="Arial" w:cs="Arial"/>
          <w:sz w:val="24"/>
          <w:szCs w:val="24"/>
          <w:lang w:val="es-ES_tradnl"/>
        </w:rPr>
        <w:t>.</w:t>
      </w:r>
    </w:p>
    <w:p w14:paraId="33C4D836" w14:textId="6388EFE9"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rPr>
        <w:t>De lo anterior, también queda evidenciado que la reducción del personal de la</w:t>
      </w:r>
      <w:r w:rsidRPr="006C268F">
        <w:rPr>
          <w:rFonts w:ascii="Arial" w:hAnsi="Arial" w:cs="Arial"/>
          <w:i/>
          <w:iCs/>
          <w:sz w:val="24"/>
          <w:szCs w:val="24"/>
        </w:rPr>
        <w:t xml:space="preserve"> Actora </w:t>
      </w:r>
      <w:r w:rsidRPr="006C268F">
        <w:rPr>
          <w:rFonts w:ascii="Arial" w:hAnsi="Arial" w:cs="Arial"/>
          <w:sz w:val="24"/>
          <w:szCs w:val="24"/>
        </w:rPr>
        <w:t xml:space="preserve">encuadra en el segundo supuesto pues no existió, por parte de </w:t>
      </w:r>
      <w:r w:rsidRPr="006C268F">
        <w:rPr>
          <w:rFonts w:ascii="Arial" w:hAnsi="Arial" w:cs="Arial"/>
          <w:i/>
          <w:iCs/>
          <w:sz w:val="24"/>
          <w:szCs w:val="24"/>
        </w:rPr>
        <w:t xml:space="preserve">Las responsables, </w:t>
      </w:r>
      <w:r w:rsidRPr="006C268F">
        <w:rPr>
          <w:rFonts w:ascii="Arial" w:hAnsi="Arial" w:cs="Arial"/>
          <w:sz w:val="24"/>
          <w:szCs w:val="24"/>
        </w:rPr>
        <w:t xml:space="preserve">una justificación para haber despedido al personal que específicamente ella tenía adscrito para llevar a cabo sus funciones, pues señalaron que el despido atendía al tabulador de puestos y salarios, mismo que remitieron en diversas ocasiones y en el que se tiene la relación en general de la plantilla de personal del </w:t>
      </w:r>
      <w:r w:rsidRPr="006C268F">
        <w:rPr>
          <w:rFonts w:ascii="Arial" w:hAnsi="Arial" w:cs="Arial"/>
          <w:i/>
          <w:iCs/>
          <w:sz w:val="24"/>
          <w:szCs w:val="24"/>
        </w:rPr>
        <w:t xml:space="preserve">Ayuntamiento, </w:t>
      </w:r>
      <w:r w:rsidRPr="006C268F">
        <w:rPr>
          <w:rFonts w:ascii="Arial" w:hAnsi="Arial" w:cs="Arial"/>
          <w:sz w:val="24"/>
          <w:szCs w:val="24"/>
        </w:rPr>
        <w:t xml:space="preserve">refiriendo que no existía una plantilla aprobada de forma personalizada para </w:t>
      </w:r>
      <w:r w:rsidR="006E76E9" w:rsidRPr="006E76E9">
        <w:rPr>
          <w:rFonts w:ascii="Arial" w:hAnsi="Arial" w:cs="Arial"/>
          <w:color w:val="FFFFFF"/>
          <w:sz w:val="24"/>
          <w:szCs w:val="24"/>
          <w:highlight w:val="darkCyan"/>
        </w:rPr>
        <w:t>[No.41]_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Style w:val="Refdenotaalpie"/>
          <w:rFonts w:ascii="Arial" w:hAnsi="Arial" w:cs="Arial"/>
          <w:sz w:val="24"/>
          <w:szCs w:val="24"/>
        </w:rPr>
        <w:footnoteReference w:id="45"/>
      </w:r>
      <w:r w:rsidRPr="006C268F">
        <w:rPr>
          <w:rFonts w:ascii="Arial" w:hAnsi="Arial" w:cs="Arial"/>
          <w:sz w:val="24"/>
          <w:szCs w:val="24"/>
        </w:rPr>
        <w:t>, cuestión que quedó desvirtuada, dado que, como se manifestó, la</w:t>
      </w:r>
      <w:r w:rsidRPr="006C268F">
        <w:rPr>
          <w:rFonts w:ascii="Arial" w:hAnsi="Arial" w:cs="Arial"/>
          <w:i/>
          <w:iCs/>
          <w:sz w:val="24"/>
          <w:szCs w:val="24"/>
        </w:rPr>
        <w:t xml:space="preserve"> Actora </w:t>
      </w:r>
      <w:r w:rsidRPr="006C268F">
        <w:rPr>
          <w:rFonts w:ascii="Arial" w:hAnsi="Arial" w:cs="Arial"/>
          <w:sz w:val="24"/>
          <w:szCs w:val="24"/>
        </w:rPr>
        <w:t xml:space="preserve">y el resto de </w:t>
      </w:r>
      <w:r w:rsidR="006E76E9" w:rsidRPr="006E76E9">
        <w:rPr>
          <w:rFonts w:ascii="Arial" w:hAnsi="Arial" w:cs="Arial"/>
          <w:color w:val="FFFFFF"/>
          <w:sz w:val="24"/>
          <w:szCs w:val="24"/>
          <w:highlight w:val="darkCyan"/>
        </w:rPr>
        <w:t>[No.42]_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afirman contar con personal adscrito a sus oficinas y el cual les fue asignado para el desarrollo de sus funciones. </w:t>
      </w:r>
    </w:p>
    <w:p w14:paraId="21A76FAD" w14:textId="77777777" w:rsidR="00A4499D" w:rsidRPr="006C268F" w:rsidRDefault="00A4499D" w:rsidP="00A4499D">
      <w:pPr>
        <w:pStyle w:val="Sinespaciado"/>
        <w:spacing w:line="360" w:lineRule="auto"/>
        <w:jc w:val="both"/>
        <w:rPr>
          <w:rFonts w:ascii="Arial" w:hAnsi="Arial" w:cs="Arial"/>
          <w:sz w:val="24"/>
          <w:szCs w:val="24"/>
        </w:rPr>
      </w:pPr>
    </w:p>
    <w:p w14:paraId="2F741471" w14:textId="77777777" w:rsidR="00A4499D" w:rsidRPr="006C268F" w:rsidRDefault="00A4499D" w:rsidP="00A4499D">
      <w:pPr>
        <w:tabs>
          <w:tab w:val="left" w:pos="3794"/>
        </w:tabs>
        <w:spacing w:line="360" w:lineRule="auto"/>
        <w:jc w:val="both"/>
        <w:rPr>
          <w:rFonts w:ascii="Arial" w:hAnsi="Arial" w:cs="Arial"/>
          <w:b/>
          <w:bCs/>
          <w:i/>
          <w:iCs/>
          <w:sz w:val="24"/>
          <w:szCs w:val="24"/>
        </w:rPr>
      </w:pPr>
      <w:r w:rsidRPr="006C268F">
        <w:rPr>
          <w:rFonts w:ascii="Arial" w:hAnsi="Arial" w:cs="Arial"/>
          <w:b/>
          <w:bCs/>
          <w:sz w:val="24"/>
          <w:szCs w:val="24"/>
        </w:rPr>
        <w:t xml:space="preserve">7.3 </w:t>
      </w:r>
      <w:r w:rsidRPr="006C268F">
        <w:rPr>
          <w:rFonts w:ascii="Arial" w:hAnsi="Arial" w:cs="Arial"/>
          <w:b/>
          <w:bCs/>
          <w:i/>
          <w:iCs/>
          <w:sz w:val="24"/>
          <w:szCs w:val="24"/>
        </w:rPr>
        <w:t>VPG</w:t>
      </w:r>
    </w:p>
    <w:p w14:paraId="13410FAA" w14:textId="77777777" w:rsidR="00A4499D" w:rsidRPr="006C268F" w:rsidRDefault="00A4499D" w:rsidP="00A4499D">
      <w:pPr>
        <w:tabs>
          <w:tab w:val="left" w:pos="3794"/>
        </w:tabs>
        <w:spacing w:line="360" w:lineRule="auto"/>
        <w:jc w:val="both"/>
        <w:rPr>
          <w:rFonts w:ascii="Arial" w:hAnsi="Arial" w:cs="Arial"/>
          <w:b/>
          <w:bCs/>
          <w:sz w:val="24"/>
          <w:szCs w:val="24"/>
        </w:rPr>
      </w:pPr>
    </w:p>
    <w:p w14:paraId="4202B3B7" w14:textId="77777777" w:rsidR="00A4499D" w:rsidRPr="006C268F" w:rsidRDefault="00A4499D" w:rsidP="00A4499D">
      <w:pPr>
        <w:tabs>
          <w:tab w:val="left" w:pos="3794"/>
        </w:tabs>
        <w:spacing w:line="360" w:lineRule="auto"/>
        <w:jc w:val="both"/>
        <w:rPr>
          <w:rFonts w:ascii="Arial" w:hAnsi="Arial" w:cs="Arial"/>
          <w:b/>
          <w:bCs/>
          <w:sz w:val="24"/>
          <w:szCs w:val="24"/>
        </w:rPr>
      </w:pPr>
      <w:r w:rsidRPr="006C268F">
        <w:rPr>
          <w:rFonts w:ascii="Arial" w:hAnsi="Arial" w:cs="Arial"/>
          <w:b/>
          <w:bCs/>
          <w:sz w:val="24"/>
          <w:szCs w:val="24"/>
        </w:rPr>
        <w:t xml:space="preserve">7.3.1 Decisión. </w:t>
      </w:r>
    </w:p>
    <w:p w14:paraId="7CB54DD7" w14:textId="77777777" w:rsidR="00A4499D" w:rsidRPr="006C268F" w:rsidRDefault="00A4499D" w:rsidP="00A4499D">
      <w:pPr>
        <w:tabs>
          <w:tab w:val="left" w:pos="3794"/>
        </w:tabs>
        <w:spacing w:line="360" w:lineRule="auto"/>
        <w:jc w:val="both"/>
        <w:rPr>
          <w:rFonts w:ascii="Arial" w:hAnsi="Arial" w:cs="Arial"/>
          <w:b/>
          <w:bCs/>
          <w:sz w:val="24"/>
          <w:szCs w:val="24"/>
        </w:rPr>
      </w:pPr>
    </w:p>
    <w:p w14:paraId="5278338E" w14:textId="77777777"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b/>
          <w:bCs/>
          <w:sz w:val="24"/>
          <w:szCs w:val="24"/>
        </w:rPr>
        <w:t xml:space="preserve">No le asiste la razón a la </w:t>
      </w:r>
      <w:r w:rsidRPr="006C268F">
        <w:rPr>
          <w:rFonts w:ascii="Arial" w:hAnsi="Arial" w:cs="Arial"/>
          <w:b/>
          <w:bCs/>
          <w:i/>
          <w:iCs/>
          <w:sz w:val="24"/>
          <w:szCs w:val="24"/>
        </w:rPr>
        <w:t>Actora</w:t>
      </w:r>
      <w:r w:rsidRPr="006C268F">
        <w:rPr>
          <w:rFonts w:ascii="Arial" w:hAnsi="Arial" w:cs="Arial"/>
          <w:sz w:val="24"/>
          <w:szCs w:val="24"/>
        </w:rPr>
        <w:t xml:space="preserve"> respecto a que lo hechos denunciados configuran </w:t>
      </w:r>
      <w:r w:rsidRPr="006C268F">
        <w:rPr>
          <w:rFonts w:ascii="Arial" w:hAnsi="Arial" w:cs="Arial"/>
          <w:i/>
          <w:iCs/>
          <w:sz w:val="24"/>
          <w:szCs w:val="24"/>
        </w:rPr>
        <w:t xml:space="preserve">VPG </w:t>
      </w:r>
      <w:r w:rsidRPr="006C268F">
        <w:rPr>
          <w:rFonts w:ascii="Arial" w:hAnsi="Arial" w:cs="Arial"/>
          <w:sz w:val="24"/>
          <w:szCs w:val="24"/>
        </w:rPr>
        <w:t xml:space="preserve">en su contra, lo anterior, al no existir elementos que lleven al </w:t>
      </w:r>
      <w:r w:rsidRPr="006C268F">
        <w:rPr>
          <w:rFonts w:ascii="Arial" w:hAnsi="Arial" w:cs="Arial"/>
          <w:i/>
          <w:iCs/>
          <w:sz w:val="24"/>
          <w:szCs w:val="24"/>
        </w:rPr>
        <w:t xml:space="preserve">TEEM </w:t>
      </w:r>
      <w:r w:rsidRPr="006C268F">
        <w:rPr>
          <w:rFonts w:ascii="Arial" w:hAnsi="Arial" w:cs="Arial"/>
          <w:sz w:val="24"/>
          <w:szCs w:val="24"/>
        </w:rPr>
        <w:t xml:space="preserve">a concluir que los hechos denunciados se dirigieron a la </w:t>
      </w:r>
      <w:r w:rsidRPr="006C268F">
        <w:rPr>
          <w:rFonts w:ascii="Arial" w:hAnsi="Arial" w:cs="Arial"/>
          <w:i/>
          <w:iCs/>
          <w:sz w:val="24"/>
          <w:szCs w:val="24"/>
        </w:rPr>
        <w:t xml:space="preserve">Actoral </w:t>
      </w:r>
      <w:r w:rsidRPr="006C268F">
        <w:rPr>
          <w:rFonts w:ascii="Arial" w:hAnsi="Arial" w:cs="Arial"/>
          <w:sz w:val="24"/>
          <w:szCs w:val="24"/>
        </w:rPr>
        <w:t>por el hecho de ser mujer o que se hayan basado en elementos de género.</w:t>
      </w:r>
    </w:p>
    <w:p w14:paraId="685EB190" w14:textId="77777777" w:rsidR="00A4499D" w:rsidRPr="006C268F" w:rsidRDefault="00A4499D" w:rsidP="00A4499D">
      <w:pPr>
        <w:tabs>
          <w:tab w:val="left" w:pos="3794"/>
        </w:tabs>
        <w:spacing w:line="360" w:lineRule="auto"/>
        <w:jc w:val="both"/>
        <w:rPr>
          <w:rFonts w:ascii="Arial" w:hAnsi="Arial" w:cs="Arial"/>
          <w:b/>
          <w:bCs/>
          <w:sz w:val="24"/>
          <w:szCs w:val="24"/>
        </w:rPr>
      </w:pPr>
    </w:p>
    <w:p w14:paraId="13CEDF7F" w14:textId="77777777" w:rsidR="00A4499D" w:rsidRPr="006C268F" w:rsidRDefault="00A4499D" w:rsidP="00A4499D">
      <w:pPr>
        <w:tabs>
          <w:tab w:val="left" w:pos="3794"/>
        </w:tabs>
        <w:spacing w:line="360" w:lineRule="auto"/>
        <w:jc w:val="both"/>
        <w:rPr>
          <w:rFonts w:ascii="Arial" w:hAnsi="Arial" w:cs="Arial"/>
          <w:b/>
          <w:bCs/>
          <w:sz w:val="24"/>
          <w:szCs w:val="24"/>
        </w:rPr>
      </w:pPr>
      <w:r w:rsidRPr="006C268F">
        <w:rPr>
          <w:rFonts w:ascii="Arial" w:hAnsi="Arial" w:cs="Arial"/>
          <w:b/>
          <w:bCs/>
          <w:sz w:val="24"/>
          <w:szCs w:val="24"/>
        </w:rPr>
        <w:t>7.3.2 Justificación de la decisión</w:t>
      </w:r>
    </w:p>
    <w:p w14:paraId="0260BA1F" w14:textId="77777777" w:rsidR="00A4499D" w:rsidRPr="006C268F" w:rsidRDefault="00A4499D" w:rsidP="00A4499D">
      <w:pPr>
        <w:tabs>
          <w:tab w:val="left" w:pos="3794"/>
        </w:tabs>
        <w:spacing w:line="360" w:lineRule="auto"/>
        <w:jc w:val="both"/>
        <w:rPr>
          <w:rFonts w:ascii="Arial" w:hAnsi="Arial" w:cs="Arial"/>
          <w:b/>
          <w:bCs/>
          <w:sz w:val="24"/>
          <w:szCs w:val="24"/>
        </w:rPr>
      </w:pPr>
    </w:p>
    <w:p w14:paraId="53D0E677" w14:textId="77777777" w:rsidR="00A4499D" w:rsidRPr="006C268F" w:rsidRDefault="00A4499D" w:rsidP="00A4499D">
      <w:pPr>
        <w:tabs>
          <w:tab w:val="left" w:pos="3794"/>
        </w:tabs>
        <w:spacing w:line="360" w:lineRule="auto"/>
        <w:jc w:val="both"/>
        <w:rPr>
          <w:rFonts w:ascii="Arial" w:hAnsi="Arial" w:cs="Arial"/>
          <w:b/>
          <w:bCs/>
          <w:i/>
          <w:iCs/>
          <w:sz w:val="24"/>
          <w:szCs w:val="24"/>
        </w:rPr>
      </w:pPr>
      <w:r w:rsidRPr="006C268F">
        <w:rPr>
          <w:rFonts w:ascii="Arial" w:hAnsi="Arial" w:cs="Arial"/>
          <w:b/>
          <w:bCs/>
          <w:sz w:val="24"/>
          <w:szCs w:val="24"/>
        </w:rPr>
        <w:t xml:space="preserve">7.3.2.1 Marco normativo de </w:t>
      </w:r>
      <w:r w:rsidRPr="006C268F">
        <w:rPr>
          <w:rFonts w:ascii="Arial" w:hAnsi="Arial" w:cs="Arial"/>
          <w:b/>
          <w:bCs/>
          <w:i/>
          <w:iCs/>
          <w:sz w:val="24"/>
          <w:szCs w:val="24"/>
        </w:rPr>
        <w:t>VPG</w:t>
      </w:r>
    </w:p>
    <w:p w14:paraId="10264DB6" w14:textId="77777777" w:rsidR="00A4499D" w:rsidRPr="006C268F" w:rsidRDefault="00A4499D" w:rsidP="00A4499D">
      <w:pPr>
        <w:pStyle w:val="Sinespaciado"/>
        <w:spacing w:line="360" w:lineRule="auto"/>
        <w:jc w:val="both"/>
        <w:rPr>
          <w:rFonts w:ascii="Arial" w:hAnsi="Arial" w:cs="Arial"/>
          <w:sz w:val="24"/>
          <w:szCs w:val="24"/>
        </w:rPr>
      </w:pPr>
    </w:p>
    <w:p w14:paraId="287FE781" w14:textId="77777777" w:rsidR="00A4499D" w:rsidRPr="006C268F" w:rsidRDefault="00A4499D" w:rsidP="00A4499D">
      <w:pPr>
        <w:pStyle w:val="Sinespaciado"/>
        <w:spacing w:line="360" w:lineRule="auto"/>
        <w:jc w:val="both"/>
        <w:rPr>
          <w:rFonts w:ascii="Arial" w:hAnsi="Arial" w:cs="Arial"/>
          <w:sz w:val="24"/>
          <w:szCs w:val="24"/>
        </w:rPr>
      </w:pPr>
      <w:r w:rsidRPr="006C268F">
        <w:rPr>
          <w:rFonts w:ascii="Arial" w:hAnsi="Arial" w:cs="Arial"/>
          <w:sz w:val="24"/>
          <w:szCs w:val="24"/>
          <w:lang w:val="es-ES_tradnl"/>
        </w:rPr>
        <w:lastRenderedPageBreak/>
        <w:t>El derecho humano de la mujer a una vida libre de violencia y discriminación deriva expresamente de las obligaciones del Estado, de conformidad con los artículos 1° y 4°, párrafo primero, constitucionales y en su fuente convencional en los artículos 4</w:t>
      </w:r>
      <w:r w:rsidRPr="006C268F">
        <w:rPr>
          <w:rFonts w:ascii="Arial" w:hAnsi="Arial" w:cs="Arial"/>
          <w:sz w:val="24"/>
          <w:szCs w:val="24"/>
          <w:vertAlign w:val="superscript"/>
          <w:lang w:val="es-ES_tradnl"/>
        </w:rPr>
        <w:footnoteReference w:id="46"/>
      </w:r>
      <w:r w:rsidRPr="006C268F">
        <w:rPr>
          <w:rFonts w:ascii="Arial" w:hAnsi="Arial" w:cs="Arial"/>
          <w:sz w:val="24"/>
          <w:szCs w:val="24"/>
          <w:lang w:val="es-ES_tradnl"/>
        </w:rPr>
        <w:t xml:space="preserve"> y 7</w:t>
      </w:r>
      <w:r w:rsidRPr="006C268F">
        <w:rPr>
          <w:rFonts w:ascii="Arial" w:hAnsi="Arial" w:cs="Arial"/>
          <w:sz w:val="24"/>
          <w:szCs w:val="24"/>
          <w:vertAlign w:val="superscript"/>
          <w:lang w:val="es-ES_tradnl"/>
        </w:rPr>
        <w:footnoteReference w:id="47"/>
      </w:r>
      <w:r w:rsidRPr="006C268F">
        <w:rPr>
          <w:rFonts w:ascii="Arial" w:hAnsi="Arial" w:cs="Arial"/>
          <w:sz w:val="24"/>
          <w:szCs w:val="24"/>
          <w:lang w:val="es-ES_tradnl"/>
        </w:rPr>
        <w:t xml:space="preserve"> de la Convención Interamericana para Prevenir, Sancionar y Erradicar la Violencia contra la Mujer (Convención Belém do Pará); 4, inciso j)</w:t>
      </w:r>
      <w:r w:rsidRPr="006C268F">
        <w:rPr>
          <w:rStyle w:val="Refdenotaalpie"/>
          <w:rFonts w:ascii="Arial" w:hAnsi="Arial" w:cs="Arial"/>
          <w:sz w:val="24"/>
          <w:szCs w:val="24"/>
          <w:lang w:val="es-ES_tradnl"/>
        </w:rPr>
        <w:footnoteReference w:id="48"/>
      </w:r>
      <w:r w:rsidRPr="006C268F">
        <w:rPr>
          <w:rFonts w:ascii="Arial" w:hAnsi="Arial" w:cs="Arial"/>
          <w:sz w:val="24"/>
          <w:szCs w:val="24"/>
          <w:lang w:val="es-ES_tradnl"/>
        </w:rPr>
        <w:t>, de la Convención Interamericana para Prevenir, Sancionar y Erradicar la Violencia contra la Mujer; II y III</w:t>
      </w:r>
      <w:r w:rsidRPr="006C268F">
        <w:rPr>
          <w:rStyle w:val="Refdenotaalpie"/>
          <w:rFonts w:ascii="Arial" w:hAnsi="Arial" w:cs="Arial"/>
          <w:sz w:val="24"/>
          <w:szCs w:val="24"/>
          <w:lang w:val="es-ES_tradnl"/>
        </w:rPr>
        <w:footnoteReference w:id="49"/>
      </w:r>
      <w:r w:rsidRPr="006C268F">
        <w:rPr>
          <w:rFonts w:ascii="Arial" w:hAnsi="Arial" w:cs="Arial"/>
          <w:sz w:val="24"/>
          <w:szCs w:val="24"/>
          <w:lang w:val="es-ES_tradnl"/>
        </w:rPr>
        <w:t xml:space="preserve"> de la Convención de los Derechos Políticos de la Mujer; así como de la Recomendación General 19 del Comité de Naciones Unidas para la Eliminación de todas las formas de Discriminación contra la Mujer. </w:t>
      </w:r>
    </w:p>
    <w:p w14:paraId="4DE11608" w14:textId="77777777" w:rsidR="00A4499D" w:rsidRPr="006C268F" w:rsidRDefault="00A4499D" w:rsidP="00A4499D">
      <w:pPr>
        <w:spacing w:before="100" w:beforeAutospacing="1" w:after="100" w:afterAutospacing="1" w:line="360" w:lineRule="auto"/>
        <w:jc w:val="both"/>
        <w:rPr>
          <w:rFonts w:ascii="Arial" w:hAnsi="Arial" w:cs="Arial"/>
          <w:sz w:val="24"/>
          <w:szCs w:val="24"/>
          <w:lang w:val="es-ES_tradnl"/>
        </w:rPr>
      </w:pPr>
      <w:r w:rsidRPr="006C268F">
        <w:rPr>
          <w:rFonts w:ascii="Arial" w:hAnsi="Arial" w:cs="Arial"/>
          <w:sz w:val="24"/>
          <w:szCs w:val="24"/>
          <w:lang w:val="es-ES_tradnl"/>
        </w:rPr>
        <w:t xml:space="preserve">En consonancia con las obligaciones internacionales, el trece de abril de dos mil veinte se publicó en el Diario Oficial de la Federación la reforma en materia de </w:t>
      </w:r>
      <w:r w:rsidRPr="006C268F">
        <w:rPr>
          <w:rFonts w:ascii="Arial" w:hAnsi="Arial" w:cs="Arial"/>
          <w:i/>
          <w:iCs/>
          <w:sz w:val="24"/>
          <w:szCs w:val="24"/>
          <w:lang w:val="es-ES_tradnl"/>
        </w:rPr>
        <w:t>VPG</w:t>
      </w:r>
      <w:r w:rsidRPr="006C268F">
        <w:rPr>
          <w:rFonts w:ascii="Arial" w:hAnsi="Arial" w:cs="Arial"/>
          <w:sz w:val="24"/>
          <w:szCs w:val="24"/>
          <w:lang w:val="es-ES_tradnl"/>
        </w:rPr>
        <w:t xml:space="preserve">, que configuró un nuevo diseño institucional para la protección de los derechos fundamentales de las mujeres. </w:t>
      </w:r>
    </w:p>
    <w:p w14:paraId="4F170666" w14:textId="77777777" w:rsidR="00A4499D" w:rsidRPr="006C268F" w:rsidRDefault="00A4499D" w:rsidP="00A4499D">
      <w:pPr>
        <w:spacing w:before="100" w:beforeAutospacing="1" w:after="100" w:afterAutospacing="1" w:line="360" w:lineRule="auto"/>
        <w:jc w:val="both"/>
        <w:rPr>
          <w:rFonts w:ascii="Arial" w:hAnsi="Arial" w:cs="Arial"/>
          <w:sz w:val="24"/>
          <w:szCs w:val="24"/>
          <w:lang w:val="es-ES_tradnl"/>
        </w:rPr>
      </w:pPr>
      <w:r w:rsidRPr="006C268F">
        <w:rPr>
          <w:rFonts w:ascii="Arial" w:hAnsi="Arial" w:cs="Arial"/>
          <w:sz w:val="24"/>
          <w:szCs w:val="24"/>
          <w:lang w:val="es-ES_tradnl"/>
        </w:rPr>
        <w:t xml:space="preserve">Dicha reforma comprende un esfuerzo del Estado mexicano que tiende a armonizar </w:t>
      </w:r>
      <w:r w:rsidRPr="006C268F">
        <w:rPr>
          <w:rFonts w:ascii="Arial" w:hAnsi="Arial" w:cs="Arial"/>
          <w:sz w:val="24"/>
          <w:szCs w:val="24"/>
          <w:lang w:val="es-ES_tradnl"/>
        </w:rPr>
        <w:lastRenderedPageBreak/>
        <w:t>el orden jurídico interno con los estándares de convencionalidad en cuanto a establecer disposiciones específicas que contribuyan a la visualización de la violencia política, a su tipificación, procesamiento y sanción, además de garantizar efectivamente el derecho de acceso a la justicia</w:t>
      </w:r>
      <w:r w:rsidRPr="006C268F">
        <w:rPr>
          <w:rStyle w:val="Refdenotaalpie"/>
          <w:rFonts w:ascii="Arial" w:hAnsi="Arial" w:cs="Arial"/>
          <w:sz w:val="24"/>
          <w:szCs w:val="24"/>
          <w:lang w:val="es-ES_tradnl"/>
        </w:rPr>
        <w:footnoteReference w:id="50"/>
      </w:r>
      <w:r w:rsidRPr="006C268F">
        <w:rPr>
          <w:rFonts w:ascii="Arial" w:hAnsi="Arial" w:cs="Arial"/>
          <w:sz w:val="24"/>
          <w:szCs w:val="24"/>
          <w:lang w:val="es-ES_tradnl"/>
        </w:rPr>
        <w:t xml:space="preserve"> para quienes recienten los efectos de la conducta violenta.</w:t>
      </w:r>
    </w:p>
    <w:p w14:paraId="415D5A8F" w14:textId="77777777" w:rsidR="00A4499D" w:rsidRPr="006C268F" w:rsidRDefault="00A4499D" w:rsidP="00A4499D">
      <w:pPr>
        <w:spacing w:before="100" w:beforeAutospacing="1" w:after="100" w:afterAutospacing="1" w:line="360" w:lineRule="auto"/>
        <w:jc w:val="both"/>
        <w:rPr>
          <w:rFonts w:ascii="Arial" w:hAnsi="Arial" w:cs="Arial"/>
          <w:sz w:val="24"/>
          <w:szCs w:val="24"/>
          <w:lang w:val="es-ES_tradnl"/>
        </w:rPr>
      </w:pPr>
      <w:r w:rsidRPr="006C268F">
        <w:rPr>
          <w:rFonts w:ascii="Arial" w:hAnsi="Arial" w:cs="Arial"/>
          <w:sz w:val="24"/>
          <w:szCs w:val="24"/>
          <w:lang w:val="es-ES_tradnl"/>
        </w:rPr>
        <w:t xml:space="preserve">Con una visión transversal de la problemática que constituye la </w:t>
      </w:r>
      <w:r w:rsidRPr="006C268F">
        <w:rPr>
          <w:rFonts w:ascii="Arial" w:hAnsi="Arial" w:cs="Arial"/>
          <w:i/>
          <w:sz w:val="24"/>
          <w:szCs w:val="24"/>
          <w:lang w:val="es-ES_tradnl"/>
        </w:rPr>
        <w:t>VPG</w:t>
      </w:r>
      <w:r w:rsidRPr="006C268F">
        <w:rPr>
          <w:rFonts w:ascii="Arial" w:hAnsi="Arial" w:cs="Arial"/>
          <w:sz w:val="24"/>
          <w:szCs w:val="24"/>
          <w:lang w:val="es-ES_tradnl"/>
        </w:rPr>
        <w:t xml:space="preserve">, se establecieron supuestos específicos que constituyen el tipo de violencia política, se definió además el elemento de género, la vía para su procesamiento y sanción, las sanciones aplicables de acuerdo con la materia en que se presenta y se adicionó en la </w:t>
      </w:r>
      <w:r w:rsidRPr="006C268F">
        <w:rPr>
          <w:rFonts w:ascii="Arial" w:hAnsi="Arial" w:cs="Arial"/>
          <w:sz w:val="24"/>
          <w:szCs w:val="24"/>
        </w:rPr>
        <w:t xml:space="preserve">Ley General del Sistema de Medios de Impugnación en Materia Electoral </w:t>
      </w:r>
      <w:r w:rsidRPr="006C268F">
        <w:rPr>
          <w:rFonts w:ascii="Arial" w:hAnsi="Arial" w:cs="Arial"/>
          <w:sz w:val="24"/>
          <w:szCs w:val="24"/>
          <w:lang w:val="es-ES_tradnl"/>
        </w:rPr>
        <w:t xml:space="preserve">el supuesto específico de procedencia del </w:t>
      </w:r>
      <w:r w:rsidRPr="006C268F">
        <w:rPr>
          <w:rFonts w:ascii="Arial" w:hAnsi="Arial" w:cs="Arial"/>
          <w:i/>
          <w:iCs/>
          <w:sz w:val="24"/>
          <w:szCs w:val="24"/>
          <w:lang w:val="es-ES_tradnl"/>
        </w:rPr>
        <w:t xml:space="preserve">Juicio Ciudadano </w:t>
      </w:r>
      <w:r w:rsidRPr="006C268F">
        <w:rPr>
          <w:rFonts w:ascii="Arial" w:hAnsi="Arial" w:cs="Arial"/>
          <w:sz w:val="24"/>
          <w:szCs w:val="24"/>
          <w:lang w:val="es-ES_tradnl"/>
        </w:rPr>
        <w:t xml:space="preserve">cuando se estime la actualización de </w:t>
      </w:r>
      <w:r w:rsidRPr="006C268F">
        <w:rPr>
          <w:rFonts w:ascii="Arial" w:hAnsi="Arial" w:cs="Arial"/>
          <w:i/>
          <w:sz w:val="24"/>
          <w:szCs w:val="24"/>
          <w:lang w:val="es-ES_tradnl"/>
        </w:rPr>
        <w:t>VPG</w:t>
      </w:r>
      <w:r w:rsidRPr="006C268F">
        <w:rPr>
          <w:rFonts w:ascii="Arial" w:hAnsi="Arial" w:cs="Arial"/>
          <w:sz w:val="24"/>
          <w:szCs w:val="24"/>
          <w:lang w:val="es-ES_tradnl"/>
        </w:rPr>
        <w:t>.</w:t>
      </w:r>
    </w:p>
    <w:p w14:paraId="3568022E" w14:textId="77777777" w:rsidR="00A4499D" w:rsidRPr="006C268F" w:rsidRDefault="00A4499D" w:rsidP="00A4499D">
      <w:pPr>
        <w:spacing w:before="100" w:beforeAutospacing="1" w:after="100" w:afterAutospacing="1" w:line="360" w:lineRule="auto"/>
        <w:jc w:val="both"/>
        <w:rPr>
          <w:rFonts w:ascii="Arial" w:hAnsi="Arial" w:cs="Arial"/>
          <w:sz w:val="24"/>
          <w:szCs w:val="24"/>
          <w:lang w:val="es-ES_tradnl"/>
        </w:rPr>
      </w:pPr>
      <w:r w:rsidRPr="006C268F">
        <w:rPr>
          <w:rFonts w:ascii="Arial" w:hAnsi="Arial" w:cs="Arial"/>
          <w:sz w:val="24"/>
          <w:szCs w:val="24"/>
          <w:lang w:val="es-ES_tradnl"/>
        </w:rPr>
        <w:t xml:space="preserve">Conforme al nuevo diseño, se debe verificar si en el caso, con las pruebas existentes y </w:t>
      </w:r>
      <w:r w:rsidRPr="006C268F">
        <w:rPr>
          <w:rFonts w:ascii="Arial" w:hAnsi="Arial" w:cs="Arial"/>
          <w:bCs/>
          <w:sz w:val="24"/>
          <w:szCs w:val="24"/>
          <w:lang w:val="es-ES_tradnl"/>
        </w:rPr>
        <w:t>bajo una perspectiva de género</w:t>
      </w:r>
      <w:r w:rsidRPr="006C268F">
        <w:rPr>
          <w:rFonts w:ascii="Arial" w:hAnsi="Arial" w:cs="Arial"/>
          <w:sz w:val="24"/>
          <w:szCs w:val="24"/>
          <w:lang w:val="es-ES_tradnl"/>
        </w:rPr>
        <w:t xml:space="preserve">, se actualiza la existencia de </w:t>
      </w:r>
      <w:r w:rsidRPr="006C268F">
        <w:rPr>
          <w:rFonts w:ascii="Arial" w:hAnsi="Arial" w:cs="Arial"/>
          <w:i/>
          <w:sz w:val="24"/>
          <w:szCs w:val="24"/>
          <w:lang w:val="es-ES_tradnl"/>
        </w:rPr>
        <w:t>VPG</w:t>
      </w:r>
      <w:r w:rsidRPr="006C268F">
        <w:rPr>
          <w:rFonts w:ascii="Arial" w:hAnsi="Arial" w:cs="Arial"/>
          <w:sz w:val="24"/>
          <w:szCs w:val="24"/>
          <w:lang w:val="es-ES_tradnl"/>
        </w:rPr>
        <w:t xml:space="preserve"> en los términos descritos por la </w:t>
      </w:r>
      <w:r w:rsidRPr="006C268F">
        <w:rPr>
          <w:rFonts w:ascii="Arial" w:hAnsi="Arial" w:cs="Arial"/>
          <w:i/>
          <w:sz w:val="24"/>
          <w:szCs w:val="24"/>
          <w:lang w:val="es-ES_tradnl"/>
        </w:rPr>
        <w:t>Ley de Acceso</w:t>
      </w:r>
      <w:r w:rsidRPr="006C268F">
        <w:rPr>
          <w:rFonts w:ascii="Arial" w:hAnsi="Arial" w:cs="Arial"/>
          <w:sz w:val="24"/>
          <w:szCs w:val="24"/>
          <w:lang w:val="es-ES_tradnl"/>
        </w:rPr>
        <w:t xml:space="preserve"> o la Ley General de Instituciones y Procedimientos Electorales.</w:t>
      </w:r>
    </w:p>
    <w:p w14:paraId="72287D91" w14:textId="77777777" w:rsidR="00A4499D" w:rsidRPr="006C268F" w:rsidRDefault="00A4499D" w:rsidP="00A4499D">
      <w:pPr>
        <w:spacing w:before="100" w:beforeAutospacing="1" w:after="100" w:afterAutospacing="1" w:line="360" w:lineRule="auto"/>
        <w:jc w:val="both"/>
        <w:rPr>
          <w:rFonts w:ascii="Arial" w:hAnsi="Arial" w:cs="Arial"/>
          <w:sz w:val="24"/>
          <w:szCs w:val="24"/>
          <w:lang w:val="es-ES_tradnl"/>
        </w:rPr>
      </w:pPr>
      <w:r w:rsidRPr="006C268F">
        <w:rPr>
          <w:rFonts w:ascii="Arial" w:hAnsi="Arial" w:cs="Arial"/>
          <w:sz w:val="24"/>
          <w:szCs w:val="24"/>
          <w:lang w:val="es-ES_tradnl"/>
        </w:rPr>
        <w:t xml:space="preserve">Para ese fin, es necesario señalar que, hasta antes de la reforma, en los casos que se hacía necesario verificar la existencia de </w:t>
      </w:r>
      <w:r w:rsidRPr="006C268F">
        <w:rPr>
          <w:rFonts w:ascii="Arial" w:hAnsi="Arial" w:cs="Arial"/>
          <w:i/>
          <w:sz w:val="24"/>
          <w:szCs w:val="24"/>
          <w:lang w:val="es-ES_tradnl"/>
        </w:rPr>
        <w:t>VPG</w:t>
      </w:r>
      <w:r w:rsidRPr="006C268F">
        <w:rPr>
          <w:rFonts w:ascii="Arial" w:hAnsi="Arial" w:cs="Arial"/>
          <w:sz w:val="24"/>
          <w:szCs w:val="24"/>
          <w:lang w:val="es-ES_tradnl"/>
        </w:rPr>
        <w:t xml:space="preserve">, se estableció </w:t>
      </w:r>
      <w:proofErr w:type="gramStart"/>
      <w:r w:rsidRPr="006C268F">
        <w:rPr>
          <w:rFonts w:ascii="Arial" w:hAnsi="Arial" w:cs="Arial"/>
          <w:sz w:val="24"/>
          <w:szCs w:val="24"/>
          <w:lang w:val="es-ES_tradnl"/>
        </w:rPr>
        <w:t xml:space="preserve">un </w:t>
      </w:r>
      <w:r w:rsidRPr="006C268F">
        <w:rPr>
          <w:rFonts w:ascii="Arial" w:hAnsi="Arial" w:cs="Arial"/>
          <w:i/>
          <w:sz w:val="24"/>
          <w:szCs w:val="24"/>
          <w:lang w:val="es-ES_tradnl"/>
        </w:rPr>
        <w:t>test</w:t>
      </w:r>
      <w:proofErr w:type="gramEnd"/>
      <w:r w:rsidRPr="006C268F">
        <w:rPr>
          <w:rFonts w:ascii="Arial" w:hAnsi="Arial" w:cs="Arial"/>
          <w:sz w:val="24"/>
          <w:szCs w:val="24"/>
          <w:lang w:val="es-ES_tradnl"/>
        </w:rPr>
        <w:t xml:space="preserve"> con base en los siguientes elementos que el Protocolo para Juzgar con perspectiva de Género emitido por la Suprema Corte de Justicia de la Nación y la jurisprudencia 21/2018 de rubro “VIOLENCIA POLÍTICA DE GÉNERO. ELEMENTOS QUE LA ACTUALIZAN EN EL DEBATE POLÍTICO”</w:t>
      </w:r>
      <w:r w:rsidRPr="006C268F">
        <w:rPr>
          <w:rStyle w:val="Refdenotaalpie"/>
          <w:rFonts w:ascii="Arial" w:hAnsi="Arial" w:cs="Arial"/>
          <w:sz w:val="24"/>
          <w:szCs w:val="24"/>
          <w:lang w:val="es-ES_tradnl"/>
        </w:rPr>
        <w:footnoteReference w:id="51"/>
      </w:r>
      <w:r w:rsidRPr="006C268F">
        <w:rPr>
          <w:rFonts w:ascii="Arial" w:hAnsi="Arial" w:cs="Arial"/>
          <w:sz w:val="24"/>
          <w:szCs w:val="24"/>
          <w:lang w:val="es-ES_tradnl"/>
        </w:rPr>
        <w:t>:</w:t>
      </w:r>
    </w:p>
    <w:p w14:paraId="1666223C" w14:textId="77777777" w:rsidR="00A4499D" w:rsidRPr="006C268F" w:rsidRDefault="00A4499D" w:rsidP="00A4499D">
      <w:pPr>
        <w:pStyle w:val="Prrafodelista"/>
        <w:widowControl/>
        <w:numPr>
          <w:ilvl w:val="0"/>
          <w:numId w:val="13"/>
        </w:numPr>
        <w:autoSpaceDE/>
        <w:autoSpaceDN/>
        <w:spacing w:before="100" w:beforeAutospacing="1" w:after="100" w:afterAutospacing="1" w:line="360" w:lineRule="auto"/>
        <w:rPr>
          <w:rFonts w:ascii="Arial" w:hAnsi="Arial" w:cs="Arial"/>
          <w:sz w:val="24"/>
          <w:szCs w:val="24"/>
          <w:lang w:val="es-ES_tradnl"/>
        </w:rPr>
      </w:pPr>
      <w:r w:rsidRPr="006C268F">
        <w:rPr>
          <w:rFonts w:ascii="Arial" w:hAnsi="Arial" w:cs="Arial"/>
          <w:sz w:val="24"/>
          <w:szCs w:val="24"/>
          <w:lang w:val="es-ES_tradnl"/>
        </w:rPr>
        <w:t>Que el acto u omisión se dé en el marco del ejercicio de derechos político-electorales o bien, en el ejercicio de un cargo público.</w:t>
      </w:r>
    </w:p>
    <w:p w14:paraId="673C0354" w14:textId="77777777" w:rsidR="00A4499D" w:rsidRPr="006C268F" w:rsidRDefault="00A4499D" w:rsidP="00A4499D">
      <w:pPr>
        <w:pStyle w:val="Prrafodelista"/>
        <w:widowControl/>
        <w:numPr>
          <w:ilvl w:val="0"/>
          <w:numId w:val="13"/>
        </w:numPr>
        <w:autoSpaceDE/>
        <w:autoSpaceDN/>
        <w:spacing w:before="100" w:beforeAutospacing="1" w:after="100" w:afterAutospacing="1" w:line="360" w:lineRule="auto"/>
        <w:rPr>
          <w:rFonts w:ascii="Arial" w:hAnsi="Arial" w:cs="Arial"/>
          <w:sz w:val="24"/>
          <w:szCs w:val="24"/>
          <w:lang w:val="es-ES_tradnl"/>
        </w:rPr>
      </w:pPr>
      <w:r w:rsidRPr="006C268F">
        <w:rPr>
          <w:rFonts w:ascii="Arial" w:hAnsi="Arial" w:cs="Arial"/>
          <w:sz w:val="24"/>
          <w:szCs w:val="24"/>
          <w:lang w:val="es-ES_tradnl"/>
        </w:rPr>
        <w:t xml:space="preserve">Sea perpetrado por el Estado o sus agentes, por superiores jerárquicos, colegas de trabajo, partidos políticos o representantes de </w:t>
      </w:r>
      <w:proofErr w:type="gramStart"/>
      <w:r w:rsidRPr="006C268F">
        <w:rPr>
          <w:rFonts w:ascii="Arial" w:hAnsi="Arial" w:cs="Arial"/>
          <w:sz w:val="24"/>
          <w:szCs w:val="24"/>
          <w:lang w:val="es-ES_tradnl"/>
        </w:rPr>
        <w:t>los mismos</w:t>
      </w:r>
      <w:proofErr w:type="gramEnd"/>
      <w:r w:rsidRPr="006C268F">
        <w:rPr>
          <w:rFonts w:ascii="Arial" w:hAnsi="Arial" w:cs="Arial"/>
          <w:sz w:val="24"/>
          <w:szCs w:val="24"/>
          <w:lang w:val="es-ES_tradnl"/>
        </w:rPr>
        <w:t xml:space="preserve">; medios de comunicación y sus integrantes, un particular y/o un grupo de personas. </w:t>
      </w:r>
    </w:p>
    <w:p w14:paraId="04589BD0" w14:textId="77777777" w:rsidR="00A4499D" w:rsidRPr="006C268F" w:rsidRDefault="00A4499D" w:rsidP="00A4499D">
      <w:pPr>
        <w:pStyle w:val="Prrafodelista"/>
        <w:widowControl/>
        <w:numPr>
          <w:ilvl w:val="0"/>
          <w:numId w:val="13"/>
        </w:numPr>
        <w:autoSpaceDE/>
        <w:autoSpaceDN/>
        <w:spacing w:before="100" w:beforeAutospacing="1" w:after="100" w:afterAutospacing="1" w:line="360" w:lineRule="auto"/>
        <w:rPr>
          <w:rFonts w:ascii="Arial" w:hAnsi="Arial" w:cs="Arial"/>
          <w:sz w:val="24"/>
          <w:szCs w:val="24"/>
          <w:lang w:val="es-ES_tradnl"/>
        </w:rPr>
      </w:pPr>
      <w:r w:rsidRPr="006C268F">
        <w:rPr>
          <w:rFonts w:ascii="Arial" w:hAnsi="Arial" w:cs="Arial"/>
          <w:sz w:val="24"/>
          <w:szCs w:val="24"/>
          <w:lang w:val="es-ES_tradnl"/>
        </w:rPr>
        <w:t>Sea simbólico, verbal, patrimonial, económico, físico o sexual.</w:t>
      </w:r>
    </w:p>
    <w:p w14:paraId="565E3C6C" w14:textId="77777777" w:rsidR="00A4499D" w:rsidRPr="006C268F" w:rsidRDefault="00A4499D" w:rsidP="00A4499D">
      <w:pPr>
        <w:pStyle w:val="Prrafodelista"/>
        <w:widowControl/>
        <w:numPr>
          <w:ilvl w:val="0"/>
          <w:numId w:val="13"/>
        </w:numPr>
        <w:autoSpaceDE/>
        <w:autoSpaceDN/>
        <w:spacing w:before="100" w:beforeAutospacing="1" w:after="100" w:afterAutospacing="1" w:line="360" w:lineRule="auto"/>
        <w:rPr>
          <w:rFonts w:ascii="Arial" w:hAnsi="Arial" w:cs="Arial"/>
          <w:sz w:val="24"/>
          <w:szCs w:val="24"/>
          <w:lang w:val="es-ES_tradnl"/>
        </w:rPr>
      </w:pPr>
      <w:r w:rsidRPr="006C268F">
        <w:rPr>
          <w:rFonts w:ascii="Arial" w:hAnsi="Arial" w:cs="Arial"/>
          <w:sz w:val="24"/>
          <w:szCs w:val="24"/>
          <w:lang w:val="es-ES_tradnl"/>
        </w:rPr>
        <w:lastRenderedPageBreak/>
        <w:t>Tenga por objeto o resultado menoscabar o anular el reconocimiento, goce y/o ejercicio de los derechos político-electorales de las mujeres.</w:t>
      </w:r>
    </w:p>
    <w:p w14:paraId="7840EE79" w14:textId="77777777" w:rsidR="00A4499D" w:rsidRPr="006C268F" w:rsidRDefault="00A4499D" w:rsidP="00A4499D">
      <w:pPr>
        <w:pStyle w:val="Prrafodelista"/>
        <w:widowControl/>
        <w:numPr>
          <w:ilvl w:val="0"/>
          <w:numId w:val="13"/>
        </w:numPr>
        <w:autoSpaceDE/>
        <w:autoSpaceDN/>
        <w:spacing w:before="100" w:beforeAutospacing="1" w:after="100" w:afterAutospacing="1" w:line="360" w:lineRule="auto"/>
        <w:rPr>
          <w:rFonts w:ascii="Arial" w:hAnsi="Arial" w:cs="Arial"/>
          <w:sz w:val="24"/>
          <w:szCs w:val="24"/>
          <w:lang w:val="es-ES_tradnl"/>
        </w:rPr>
      </w:pPr>
      <w:r w:rsidRPr="006C268F">
        <w:rPr>
          <w:rFonts w:ascii="Arial" w:hAnsi="Arial" w:cs="Arial"/>
          <w:sz w:val="24"/>
          <w:szCs w:val="24"/>
          <w:lang w:val="es-ES_tradnl"/>
        </w:rPr>
        <w:t xml:space="preserve">Se base en elementos de género, es decir: </w:t>
      </w:r>
    </w:p>
    <w:p w14:paraId="6E097FBB" w14:textId="77777777" w:rsidR="00A4499D" w:rsidRPr="006C268F" w:rsidRDefault="00A4499D" w:rsidP="00A4499D">
      <w:pPr>
        <w:pStyle w:val="Prrafodelista"/>
        <w:spacing w:line="360" w:lineRule="auto"/>
        <w:ind w:left="1418"/>
        <w:rPr>
          <w:rFonts w:ascii="Arial" w:hAnsi="Arial" w:cs="Arial"/>
          <w:sz w:val="24"/>
          <w:szCs w:val="24"/>
          <w:lang w:val="es-ES_tradnl"/>
        </w:rPr>
      </w:pPr>
      <w:r w:rsidRPr="006C268F">
        <w:rPr>
          <w:rFonts w:ascii="Arial" w:hAnsi="Arial" w:cs="Arial"/>
          <w:sz w:val="24"/>
          <w:szCs w:val="24"/>
          <w:lang w:val="es-ES_tradnl"/>
        </w:rPr>
        <w:t xml:space="preserve">a. Se dirija a una mujer por ser mujer; </w:t>
      </w:r>
    </w:p>
    <w:p w14:paraId="7D7618CC" w14:textId="77777777" w:rsidR="00A4499D" w:rsidRPr="006C268F" w:rsidRDefault="00A4499D" w:rsidP="00A4499D">
      <w:pPr>
        <w:pStyle w:val="Prrafodelista"/>
        <w:spacing w:line="360" w:lineRule="auto"/>
        <w:ind w:left="1418"/>
        <w:rPr>
          <w:rFonts w:ascii="Arial" w:hAnsi="Arial" w:cs="Arial"/>
          <w:sz w:val="24"/>
          <w:szCs w:val="24"/>
          <w:lang w:val="es-ES_tradnl"/>
        </w:rPr>
      </w:pPr>
      <w:r w:rsidRPr="006C268F">
        <w:rPr>
          <w:rFonts w:ascii="Arial" w:hAnsi="Arial" w:cs="Arial"/>
          <w:sz w:val="24"/>
          <w:szCs w:val="24"/>
          <w:lang w:val="es-ES_tradnl"/>
        </w:rPr>
        <w:t xml:space="preserve">b. Tenga un impacto diferenciado en las mujeres; </w:t>
      </w:r>
    </w:p>
    <w:p w14:paraId="36A251A8" w14:textId="77777777" w:rsidR="00A4499D" w:rsidRPr="006C268F" w:rsidRDefault="00A4499D" w:rsidP="00A4499D">
      <w:pPr>
        <w:pStyle w:val="Prrafodelista"/>
        <w:spacing w:line="360" w:lineRule="auto"/>
        <w:ind w:left="1418"/>
        <w:rPr>
          <w:rFonts w:ascii="Arial" w:hAnsi="Arial" w:cs="Arial"/>
          <w:sz w:val="24"/>
          <w:szCs w:val="24"/>
          <w:lang w:val="es-ES_tradnl"/>
        </w:rPr>
      </w:pPr>
      <w:r w:rsidRPr="006C268F">
        <w:rPr>
          <w:rFonts w:ascii="Arial" w:hAnsi="Arial" w:cs="Arial"/>
          <w:sz w:val="24"/>
          <w:szCs w:val="24"/>
          <w:lang w:val="es-ES_tradnl"/>
        </w:rPr>
        <w:t xml:space="preserve">c. Afecte desproporcionadamente a las mujeres. </w:t>
      </w:r>
    </w:p>
    <w:p w14:paraId="0C236424" w14:textId="77777777" w:rsidR="00A4499D" w:rsidRPr="006C268F" w:rsidRDefault="00A4499D" w:rsidP="00A4499D">
      <w:pPr>
        <w:spacing w:before="100" w:beforeAutospacing="1" w:after="100" w:afterAutospacing="1" w:line="360" w:lineRule="auto"/>
        <w:jc w:val="both"/>
        <w:rPr>
          <w:rFonts w:ascii="Arial" w:hAnsi="Arial" w:cs="Arial"/>
          <w:b/>
          <w:sz w:val="24"/>
          <w:szCs w:val="24"/>
          <w:u w:val="single"/>
          <w:lang w:val="es-ES_tradnl"/>
        </w:rPr>
      </w:pPr>
      <w:r w:rsidRPr="006C268F">
        <w:rPr>
          <w:rFonts w:ascii="Arial" w:hAnsi="Arial" w:cs="Arial"/>
          <w:sz w:val="24"/>
          <w:szCs w:val="24"/>
          <w:lang w:val="es-ES_tradnl"/>
        </w:rPr>
        <w:t xml:space="preserve">La reciente reforma plasmó en la </w:t>
      </w:r>
      <w:r w:rsidRPr="006C268F">
        <w:rPr>
          <w:rFonts w:ascii="Arial" w:hAnsi="Arial" w:cs="Arial"/>
          <w:i/>
          <w:sz w:val="24"/>
          <w:szCs w:val="24"/>
          <w:lang w:val="es-ES_tradnl"/>
        </w:rPr>
        <w:t>Ley de Acceso</w:t>
      </w:r>
      <w:r w:rsidRPr="006C268F">
        <w:rPr>
          <w:rFonts w:ascii="Arial" w:hAnsi="Arial" w:cs="Arial"/>
          <w:sz w:val="24"/>
          <w:szCs w:val="24"/>
          <w:lang w:val="es-ES_tradnl"/>
        </w:rPr>
        <w:t xml:space="preserve"> la previsión expresa de los elementos objetivos, normativos y subjetivos que conforman la figura, en similares términos a los desarrollados por la doctrina judicial, </w:t>
      </w:r>
      <w:r w:rsidRPr="006C268F">
        <w:rPr>
          <w:rFonts w:ascii="Arial" w:hAnsi="Arial" w:cs="Arial"/>
          <w:bCs/>
          <w:sz w:val="24"/>
          <w:szCs w:val="24"/>
          <w:lang w:val="es-ES_tradnl"/>
        </w:rPr>
        <w:t>salvando así la dificultad que pudiera representar la apreciación de los hechos, su acreditación y determinación de su actualización.</w:t>
      </w:r>
    </w:p>
    <w:p w14:paraId="44C55ED8" w14:textId="77777777" w:rsidR="00A4499D" w:rsidRPr="006C268F" w:rsidRDefault="00A4499D" w:rsidP="00A4499D">
      <w:pPr>
        <w:spacing w:before="100" w:beforeAutospacing="1" w:after="100" w:afterAutospacing="1" w:line="360" w:lineRule="auto"/>
        <w:jc w:val="both"/>
        <w:rPr>
          <w:rFonts w:ascii="Arial" w:eastAsia="Times New Roman" w:hAnsi="Arial" w:cs="Arial"/>
          <w:sz w:val="24"/>
          <w:szCs w:val="24"/>
          <w:lang w:val="es-ES_tradnl" w:eastAsia="es-MX"/>
        </w:rPr>
      </w:pPr>
      <w:r w:rsidRPr="006C268F">
        <w:rPr>
          <w:rFonts w:ascii="Arial" w:hAnsi="Arial" w:cs="Arial"/>
          <w:sz w:val="24"/>
          <w:szCs w:val="24"/>
          <w:lang w:val="es-ES_tradnl"/>
        </w:rPr>
        <w:t xml:space="preserve">Estableció la naturaleza de los actos que pueden dar origen a la </w:t>
      </w:r>
      <w:r w:rsidRPr="006C268F">
        <w:rPr>
          <w:rFonts w:ascii="Arial" w:hAnsi="Arial" w:cs="Arial"/>
          <w:i/>
          <w:sz w:val="24"/>
          <w:szCs w:val="24"/>
          <w:lang w:val="es-ES_tradnl"/>
        </w:rPr>
        <w:t>VPG</w:t>
      </w:r>
      <w:r w:rsidRPr="006C268F">
        <w:rPr>
          <w:rFonts w:ascii="Arial" w:hAnsi="Arial" w:cs="Arial"/>
          <w:sz w:val="24"/>
          <w:szCs w:val="24"/>
          <w:lang w:val="es-ES_tradnl"/>
        </w:rPr>
        <w:t xml:space="preserve"> enmarcando actos u omisiones</w:t>
      </w:r>
      <w:r w:rsidRPr="006C268F">
        <w:rPr>
          <w:rFonts w:ascii="Arial" w:eastAsia="Times New Roman" w:hAnsi="Arial" w:cs="Arial"/>
          <w:sz w:val="24"/>
          <w:szCs w:val="24"/>
          <w:lang w:val="es-ES_tradnl" w:eastAsia="es-MX"/>
        </w:rPr>
        <w:t>, incluida la tolerancia.</w:t>
      </w:r>
    </w:p>
    <w:p w14:paraId="62D44CEC" w14:textId="77777777" w:rsidR="00A4499D" w:rsidRPr="006C268F" w:rsidRDefault="00A4499D" w:rsidP="00A4499D">
      <w:pPr>
        <w:spacing w:before="100" w:beforeAutospacing="1" w:after="100" w:afterAutospacing="1" w:line="360" w:lineRule="auto"/>
        <w:jc w:val="both"/>
        <w:rPr>
          <w:rFonts w:ascii="Arial" w:eastAsia="Times New Roman" w:hAnsi="Arial" w:cs="Arial"/>
          <w:sz w:val="24"/>
          <w:szCs w:val="24"/>
          <w:lang w:val="es-ES_tradnl" w:eastAsia="es-MX"/>
        </w:rPr>
      </w:pPr>
      <w:r w:rsidRPr="006C268F">
        <w:rPr>
          <w:rFonts w:ascii="Arial" w:eastAsia="Times New Roman" w:hAnsi="Arial" w:cs="Arial"/>
          <w:sz w:val="24"/>
          <w:szCs w:val="24"/>
          <w:lang w:val="es-ES_tradnl" w:eastAsia="es-MX"/>
        </w:rPr>
        <w:t xml:space="preserve">Aclaró que no es necesaria su intencionalidad, pues en tratándose de una conducta </w:t>
      </w:r>
      <w:r w:rsidRPr="006C268F">
        <w:rPr>
          <w:rFonts w:ascii="Arial" w:eastAsia="Times New Roman" w:hAnsi="Arial" w:cs="Arial"/>
          <w:iCs/>
          <w:sz w:val="24"/>
          <w:szCs w:val="24"/>
          <w:lang w:val="es-ES_tradnl" w:eastAsia="es-MX"/>
        </w:rPr>
        <w:t>normalizada</w:t>
      </w:r>
      <w:r w:rsidRPr="006C268F">
        <w:rPr>
          <w:rFonts w:ascii="Arial" w:eastAsia="Times New Roman" w:hAnsi="Arial" w:cs="Arial"/>
          <w:sz w:val="24"/>
          <w:szCs w:val="24"/>
          <w:lang w:val="es-ES_tradnl" w:eastAsia="es-MX"/>
        </w:rPr>
        <w:t xml:space="preserve"> es posible que los actos se realicen sin expresión de ella, por lo que se entenderá así, cuando el acto u omisión tenga por objeto </w:t>
      </w:r>
      <w:r w:rsidRPr="006C268F">
        <w:rPr>
          <w:rFonts w:ascii="Arial" w:eastAsia="Times New Roman" w:hAnsi="Arial" w:cs="Arial"/>
          <w:bCs/>
          <w:sz w:val="24"/>
          <w:szCs w:val="24"/>
          <w:lang w:val="es-ES_tradnl" w:eastAsia="es-MX"/>
        </w:rPr>
        <w:t>o resultado</w:t>
      </w:r>
      <w:r w:rsidRPr="006C268F">
        <w:rPr>
          <w:rFonts w:ascii="Arial" w:eastAsia="Times New Roman" w:hAnsi="Arial" w:cs="Arial"/>
          <w:sz w:val="24"/>
          <w:szCs w:val="24"/>
          <w:lang w:val="es-ES_tradnl" w:eastAsia="es-MX"/>
        </w:rPr>
        <w:t xml:space="preserve">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p w14:paraId="0597EC61" w14:textId="77777777" w:rsidR="00A4499D" w:rsidRPr="006C268F" w:rsidRDefault="00A4499D" w:rsidP="00A4499D">
      <w:pPr>
        <w:shd w:val="clear" w:color="auto" w:fill="FFFFFF"/>
        <w:spacing w:before="100" w:beforeAutospacing="1" w:after="100" w:afterAutospacing="1" w:line="360" w:lineRule="auto"/>
        <w:jc w:val="both"/>
        <w:rPr>
          <w:rFonts w:ascii="Arial" w:eastAsia="Times New Roman" w:hAnsi="Arial" w:cs="Arial"/>
          <w:sz w:val="24"/>
          <w:szCs w:val="24"/>
          <w:lang w:val="es-ES_tradnl" w:eastAsia="es-MX"/>
        </w:rPr>
      </w:pPr>
      <w:r w:rsidRPr="006C268F">
        <w:rPr>
          <w:rFonts w:ascii="Arial" w:eastAsia="Times New Roman" w:hAnsi="Arial" w:cs="Arial"/>
          <w:sz w:val="24"/>
          <w:szCs w:val="24"/>
          <w:lang w:val="es-ES_tradnl" w:eastAsia="es-MX"/>
        </w:rPr>
        <w:t>Identificó, además, como sujetos activos de la violencia a agentes estatales, superiores jerárquicos, colegas de trabajo, personas dirigentes de partidos políticos, militantes, simpatizantes, precandidatas, precandidatos, candidatas o candidatos postulados por los partidos políticos o representantes de estos; medios de comunicación y sus integrantes, por un particular o por un grupo de personas particulares; es decir, prácticamente cualquier persona.</w:t>
      </w:r>
    </w:p>
    <w:p w14:paraId="3053F545" w14:textId="77777777" w:rsidR="00A4499D" w:rsidRPr="006C268F" w:rsidRDefault="00A4499D" w:rsidP="00A4499D">
      <w:pPr>
        <w:shd w:val="clear" w:color="auto" w:fill="FFFFFF"/>
        <w:spacing w:before="100" w:beforeAutospacing="1" w:after="100" w:afterAutospacing="1" w:line="360" w:lineRule="auto"/>
        <w:jc w:val="both"/>
        <w:rPr>
          <w:rFonts w:ascii="Arial" w:eastAsia="Times New Roman" w:hAnsi="Arial" w:cs="Arial"/>
          <w:sz w:val="24"/>
          <w:szCs w:val="24"/>
          <w:lang w:val="es-ES_tradnl" w:eastAsia="es-MX"/>
        </w:rPr>
      </w:pPr>
      <w:r w:rsidRPr="006C268F">
        <w:rPr>
          <w:rFonts w:ascii="Arial" w:eastAsia="Times New Roman" w:hAnsi="Arial" w:cs="Arial"/>
          <w:sz w:val="24"/>
          <w:szCs w:val="24"/>
          <w:lang w:val="es-ES_tradnl" w:eastAsia="es-MX"/>
        </w:rPr>
        <w:t xml:space="preserve">Incluso, subsumió dichos componentes en supuestos fácticos que llevan implícita la naturaleza del acto (positivo o negativo), la multiplicidad de sujetos, así como el </w:t>
      </w:r>
      <w:r w:rsidRPr="006C268F">
        <w:rPr>
          <w:rFonts w:ascii="Arial" w:eastAsia="Times New Roman" w:hAnsi="Arial" w:cs="Arial"/>
          <w:sz w:val="24"/>
          <w:szCs w:val="24"/>
          <w:lang w:val="es-ES_tradnl" w:eastAsia="es-MX"/>
        </w:rPr>
        <w:lastRenderedPageBreak/>
        <w:t>resultado posible sobre los derechos político-electorales de las mujeres.</w:t>
      </w:r>
    </w:p>
    <w:p w14:paraId="1FF51C1B" w14:textId="77777777" w:rsidR="00A4499D" w:rsidRPr="006C268F" w:rsidRDefault="00A4499D" w:rsidP="00A4499D">
      <w:pPr>
        <w:spacing w:before="100" w:beforeAutospacing="1" w:after="100" w:afterAutospacing="1" w:line="360" w:lineRule="auto"/>
        <w:jc w:val="both"/>
        <w:rPr>
          <w:rFonts w:ascii="Arial" w:hAnsi="Arial" w:cs="Arial"/>
          <w:sz w:val="24"/>
          <w:szCs w:val="24"/>
          <w:lang w:val="es-ES_tradnl"/>
        </w:rPr>
      </w:pPr>
      <w:r w:rsidRPr="006C268F">
        <w:rPr>
          <w:rFonts w:ascii="Arial" w:hAnsi="Arial" w:cs="Arial"/>
          <w:sz w:val="24"/>
          <w:szCs w:val="24"/>
          <w:lang w:val="es-ES_tradnl"/>
        </w:rPr>
        <w:t>Por otra parte, tal como ha sido consideración de la Sala Regional Monterrey del Tribunal Electoral del Poder Judicial de la Federación</w:t>
      </w:r>
      <w:r w:rsidRPr="006C268F">
        <w:rPr>
          <w:rStyle w:val="Refdenotaalpie"/>
          <w:rFonts w:ascii="Arial" w:hAnsi="Arial" w:cs="Arial"/>
          <w:sz w:val="24"/>
          <w:szCs w:val="24"/>
          <w:lang w:val="es-ES_tradnl"/>
        </w:rPr>
        <w:footnoteReference w:id="52"/>
      </w:r>
      <w:r w:rsidRPr="006C268F">
        <w:rPr>
          <w:rFonts w:ascii="Arial" w:hAnsi="Arial" w:cs="Arial"/>
          <w:sz w:val="24"/>
          <w:szCs w:val="24"/>
          <w:lang w:val="es-ES_tradnl"/>
        </w:rPr>
        <w:t xml:space="preserve">, es posible considerar que el </w:t>
      </w:r>
      <w:r w:rsidRPr="006C268F">
        <w:rPr>
          <w:rFonts w:ascii="Arial" w:hAnsi="Arial" w:cs="Arial"/>
          <w:i/>
          <w:sz w:val="24"/>
          <w:szCs w:val="24"/>
          <w:lang w:val="es-ES_tradnl"/>
        </w:rPr>
        <w:t>test</w:t>
      </w:r>
      <w:r w:rsidRPr="006C268F">
        <w:rPr>
          <w:rFonts w:ascii="Arial" w:hAnsi="Arial" w:cs="Arial"/>
          <w:sz w:val="24"/>
          <w:szCs w:val="24"/>
          <w:lang w:val="es-ES_tradnl"/>
        </w:rPr>
        <w:t xml:space="preserve"> elaborado a partir de la línea interpretativa de distintos ordenamientos nacionales e internacionales </w:t>
      </w:r>
      <w:r w:rsidRPr="006C268F">
        <w:rPr>
          <w:rFonts w:ascii="Arial" w:hAnsi="Arial" w:cs="Arial"/>
          <w:bCs/>
          <w:sz w:val="24"/>
          <w:szCs w:val="24"/>
          <w:lang w:val="es-ES_tradnl"/>
        </w:rPr>
        <w:t>no es la única herramienta</w:t>
      </w:r>
      <w:r w:rsidRPr="006C268F">
        <w:rPr>
          <w:rFonts w:ascii="Arial" w:hAnsi="Arial" w:cs="Arial"/>
          <w:sz w:val="24"/>
          <w:szCs w:val="24"/>
          <w:lang w:val="es-ES_tradnl"/>
        </w:rPr>
        <w:t xml:space="preserve"> para establecer un ejercicio objetivo de adecuación de los hechos al derecho, a partir de la actualización de alguno de los supuestos expresos de la </w:t>
      </w:r>
      <w:r w:rsidRPr="006C268F">
        <w:rPr>
          <w:rFonts w:ascii="Arial" w:hAnsi="Arial" w:cs="Arial"/>
          <w:i/>
          <w:sz w:val="24"/>
          <w:szCs w:val="24"/>
          <w:lang w:val="es-ES_tradnl"/>
        </w:rPr>
        <w:t>Ley de Acceso</w:t>
      </w:r>
      <w:r w:rsidRPr="006C268F">
        <w:rPr>
          <w:rFonts w:ascii="Arial" w:hAnsi="Arial" w:cs="Arial"/>
          <w:sz w:val="24"/>
          <w:szCs w:val="24"/>
          <w:lang w:val="es-ES_tradnl"/>
        </w:rPr>
        <w:t xml:space="preserve">, </w:t>
      </w:r>
      <w:r w:rsidRPr="006C268F">
        <w:rPr>
          <w:rFonts w:ascii="Arial" w:hAnsi="Arial" w:cs="Arial"/>
          <w:b/>
          <w:bCs/>
          <w:sz w:val="24"/>
          <w:szCs w:val="24"/>
          <w:u w:val="single"/>
          <w:lang w:val="es-ES_tradnl"/>
        </w:rPr>
        <w:t>siempre que tenga el elemento o componente de género</w:t>
      </w:r>
      <w:r w:rsidRPr="006C268F">
        <w:rPr>
          <w:rStyle w:val="Refdenotaalpie"/>
          <w:rFonts w:ascii="Arial" w:hAnsi="Arial" w:cs="Arial"/>
          <w:b/>
          <w:bCs/>
          <w:sz w:val="24"/>
          <w:szCs w:val="24"/>
          <w:u w:val="single"/>
          <w:lang w:val="es-ES_tradnl"/>
        </w:rPr>
        <w:footnoteReference w:id="53"/>
      </w:r>
      <w:r w:rsidRPr="006C268F">
        <w:rPr>
          <w:rFonts w:ascii="Arial" w:hAnsi="Arial" w:cs="Arial"/>
          <w:b/>
          <w:bCs/>
          <w:sz w:val="24"/>
          <w:szCs w:val="24"/>
          <w:u w:val="single"/>
          <w:lang w:val="es-ES_tradnl"/>
        </w:rPr>
        <w:t>.</w:t>
      </w:r>
    </w:p>
    <w:p w14:paraId="1943E897"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r w:rsidRPr="006C268F">
        <w:rPr>
          <w:rFonts w:ascii="Arial" w:hAnsi="Arial" w:cs="Arial"/>
          <w:shd w:val="clear" w:color="auto" w:fill="FFFFFF"/>
        </w:rPr>
        <w:t>La Suprema Corte de Justicia de la Nación ha determinado que los órganos jurisdiccionales deben impartir justicia con base en una perspectiva de género, para lo cual tiene que implementarse un método en toda controversia judicial, aun cuando las partes no lo soliciten, a fin de verificar si existe una situación de violencia o vulnerabilidad que, por cuestiones de género, impida impartir justicia de manera completa e igualitaria</w:t>
      </w:r>
      <w:r w:rsidRPr="006C268F">
        <w:rPr>
          <w:rStyle w:val="Refdenotaalpie"/>
          <w:rFonts w:ascii="Arial" w:hAnsi="Arial" w:cs="Arial"/>
          <w:shd w:val="clear" w:color="auto" w:fill="FFFFFF"/>
        </w:rPr>
        <w:footnoteReference w:id="54"/>
      </w:r>
      <w:r w:rsidRPr="006C268F">
        <w:rPr>
          <w:rFonts w:ascii="Arial" w:hAnsi="Arial" w:cs="Arial"/>
          <w:shd w:val="clear" w:color="auto" w:fill="FFFFFF"/>
        </w:rPr>
        <w:t>.</w:t>
      </w:r>
    </w:p>
    <w:p w14:paraId="5D3EA5D8"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476D4A20"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r w:rsidRPr="006C268F">
        <w:rPr>
          <w:rFonts w:ascii="Arial" w:hAnsi="Arial" w:cs="Arial"/>
          <w:shd w:val="clear" w:color="auto" w:fill="FFFFFF"/>
        </w:rPr>
        <w:t>Entre los elementos a verificar, se tienen que cuestionar los hechos y valorar las pruebas desechando cualquier estereotipo o prejuicio de género, a fin de visualizar las situaciones de desventaja provocadas por condiciones de sexo o género.</w:t>
      </w:r>
    </w:p>
    <w:p w14:paraId="46C194BA"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0B737B04"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r w:rsidRPr="006C268F">
        <w:rPr>
          <w:rFonts w:ascii="Arial" w:hAnsi="Arial" w:cs="Arial"/>
          <w:shd w:val="clear" w:color="auto" w:fill="FFFFFF"/>
        </w:rPr>
        <w:t xml:space="preserve">Por su parte, la </w:t>
      </w:r>
      <w:r w:rsidRPr="006C268F">
        <w:rPr>
          <w:rFonts w:ascii="Arial" w:hAnsi="Arial" w:cs="Arial"/>
          <w:i/>
          <w:iCs/>
          <w:shd w:val="clear" w:color="auto" w:fill="FFFFFF"/>
        </w:rPr>
        <w:t>Sala Superior</w:t>
      </w:r>
      <w:r w:rsidRPr="006C268F">
        <w:rPr>
          <w:rFonts w:ascii="Arial" w:hAnsi="Arial" w:cs="Arial"/>
          <w:shd w:val="clear" w:color="auto" w:fill="FFFFFF"/>
        </w:rPr>
        <w:t xml:space="preserve"> ha establecido que cuando se alegue violencia política por razones de género, las autoridades electorales deben realizar un análisis de todos los hechos y agravios expuestos, a fin de hacer efectivo el acceso a la justicia y el debido proceso</w:t>
      </w:r>
      <w:r w:rsidRPr="006C268F">
        <w:rPr>
          <w:rStyle w:val="Refdenotaalpie"/>
          <w:rFonts w:ascii="Arial" w:hAnsi="Arial" w:cs="Arial"/>
          <w:shd w:val="clear" w:color="auto" w:fill="FFFFFF"/>
        </w:rPr>
        <w:footnoteReference w:id="55"/>
      </w:r>
      <w:r w:rsidRPr="006C268F">
        <w:rPr>
          <w:rFonts w:ascii="Arial" w:hAnsi="Arial" w:cs="Arial"/>
          <w:shd w:val="clear" w:color="auto" w:fill="FFFFFF"/>
        </w:rPr>
        <w:t>.</w:t>
      </w:r>
    </w:p>
    <w:p w14:paraId="6842FAF4"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6CA24CD0" w14:textId="77777777" w:rsidR="00A4499D" w:rsidRPr="006C268F" w:rsidRDefault="00A4499D" w:rsidP="00A4499D">
      <w:pPr>
        <w:spacing w:line="360" w:lineRule="auto"/>
        <w:jc w:val="both"/>
        <w:rPr>
          <w:rFonts w:ascii="Arial" w:hAnsi="Arial" w:cs="Arial"/>
          <w:sz w:val="24"/>
          <w:szCs w:val="24"/>
        </w:rPr>
      </w:pPr>
      <w:r w:rsidRPr="006C268F">
        <w:rPr>
          <w:rFonts w:ascii="Arial" w:hAnsi="Arial" w:cs="Arial"/>
          <w:sz w:val="24"/>
          <w:szCs w:val="24"/>
        </w:rPr>
        <w:lastRenderedPageBreak/>
        <w:t xml:space="preserve">En asuntos en los que se plantea la obstaculización a un derecho político-electoral, bajo la modalidad de </w:t>
      </w:r>
      <w:r w:rsidRPr="006C268F">
        <w:rPr>
          <w:rFonts w:ascii="Arial" w:hAnsi="Arial" w:cs="Arial"/>
          <w:i/>
          <w:iCs/>
          <w:sz w:val="24"/>
          <w:szCs w:val="24"/>
        </w:rPr>
        <w:t>VPG</w:t>
      </w:r>
      <w:r w:rsidRPr="006C268F">
        <w:rPr>
          <w:rFonts w:ascii="Arial" w:hAnsi="Arial" w:cs="Arial"/>
          <w:sz w:val="24"/>
          <w:szCs w:val="24"/>
        </w:rPr>
        <w:t xml:space="preserve">, los tribunales encargados de conocer del tema tienen el </w:t>
      </w:r>
      <w:r w:rsidRPr="006C268F">
        <w:rPr>
          <w:rFonts w:ascii="Arial" w:hAnsi="Arial" w:cs="Arial"/>
          <w:bCs/>
          <w:sz w:val="24"/>
          <w:szCs w:val="24"/>
        </w:rPr>
        <w:t>deber de precisar los hechos que pueden obstaculizar un derecho político-electoral,</w:t>
      </w:r>
      <w:r w:rsidRPr="006C268F">
        <w:rPr>
          <w:rFonts w:ascii="Arial" w:hAnsi="Arial" w:cs="Arial"/>
          <w:sz w:val="24"/>
          <w:szCs w:val="24"/>
        </w:rPr>
        <w:t xml:space="preserve"> en principio, </w:t>
      </w:r>
      <w:r w:rsidRPr="006C268F">
        <w:rPr>
          <w:rFonts w:ascii="Arial" w:hAnsi="Arial" w:cs="Arial"/>
          <w:bCs/>
          <w:sz w:val="24"/>
          <w:szCs w:val="24"/>
        </w:rPr>
        <w:t>individualizándolos y subsecuentemente valorándolos en su conjunto, para resolver con auténtica exhaustividad</w:t>
      </w:r>
      <w:r w:rsidRPr="006C268F">
        <w:rPr>
          <w:rStyle w:val="Refdenotaalpie"/>
          <w:rFonts w:ascii="Arial" w:hAnsi="Arial" w:cs="Arial"/>
          <w:bCs/>
          <w:sz w:val="24"/>
          <w:szCs w:val="24"/>
        </w:rPr>
        <w:footnoteReference w:id="56"/>
      </w:r>
      <w:r w:rsidRPr="006C268F">
        <w:rPr>
          <w:rFonts w:ascii="Arial" w:hAnsi="Arial" w:cs="Arial"/>
          <w:bCs/>
          <w:sz w:val="24"/>
          <w:szCs w:val="24"/>
        </w:rPr>
        <w:t>.</w:t>
      </w:r>
      <w:r w:rsidRPr="006C268F">
        <w:rPr>
          <w:rFonts w:ascii="Arial" w:hAnsi="Arial" w:cs="Arial"/>
          <w:sz w:val="24"/>
          <w:szCs w:val="24"/>
        </w:rPr>
        <w:t xml:space="preserve"> </w:t>
      </w:r>
    </w:p>
    <w:p w14:paraId="2969B02A"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5698049D" w14:textId="77777777" w:rsidR="00A4499D" w:rsidRPr="006C268F" w:rsidRDefault="00A4499D" w:rsidP="00A4499D">
      <w:pPr>
        <w:shd w:val="clear" w:color="auto" w:fill="FFFFFF"/>
        <w:spacing w:line="360" w:lineRule="auto"/>
        <w:jc w:val="both"/>
        <w:rPr>
          <w:rFonts w:ascii="Arial" w:hAnsi="Arial" w:cs="Arial"/>
          <w:sz w:val="24"/>
          <w:szCs w:val="24"/>
        </w:rPr>
      </w:pPr>
      <w:r w:rsidRPr="006C268F">
        <w:rPr>
          <w:rFonts w:ascii="Arial" w:hAnsi="Arial" w:cs="Arial"/>
          <w:sz w:val="24"/>
          <w:szCs w:val="24"/>
        </w:rPr>
        <w:t>Lo anterior, bajo la lógica de que los juicios restitutorios, en general, conforme a la doctrina judicial sugerentemente deben atender a la metodología apropiada para el estudio y análisis de este tipo de asuntos</w:t>
      </w:r>
      <w:r w:rsidRPr="006C268F">
        <w:rPr>
          <w:rStyle w:val="Refdenotaalpie"/>
          <w:rFonts w:ascii="Arial" w:hAnsi="Arial" w:cs="Arial"/>
          <w:sz w:val="24"/>
          <w:szCs w:val="24"/>
        </w:rPr>
        <w:footnoteReference w:id="57"/>
      </w:r>
      <w:r w:rsidRPr="006C268F">
        <w:rPr>
          <w:rFonts w:ascii="Arial" w:hAnsi="Arial" w:cs="Arial"/>
          <w:sz w:val="24"/>
          <w:szCs w:val="24"/>
        </w:rPr>
        <w:t>.</w:t>
      </w:r>
    </w:p>
    <w:p w14:paraId="20F5CE35"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rPr>
      </w:pPr>
    </w:p>
    <w:p w14:paraId="10F4928F"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color w:val="000000" w:themeColor="text1"/>
        </w:rPr>
      </w:pPr>
      <w:r w:rsidRPr="006C268F">
        <w:rPr>
          <w:rFonts w:ascii="Arial" w:hAnsi="Arial" w:cs="Arial"/>
          <w:color w:val="000000" w:themeColor="text1"/>
        </w:rPr>
        <w:t xml:space="preserve">En ese sentido, en un </w:t>
      </w:r>
      <w:r w:rsidRPr="006C268F">
        <w:rPr>
          <w:rFonts w:ascii="Arial" w:hAnsi="Arial" w:cs="Arial"/>
          <w:b/>
          <w:bCs/>
          <w:color w:val="000000" w:themeColor="text1"/>
          <w:u w:val="single"/>
        </w:rPr>
        <w:t>primer nivel</w:t>
      </w:r>
      <w:r w:rsidRPr="006C268F">
        <w:rPr>
          <w:rFonts w:ascii="Arial" w:hAnsi="Arial" w:cs="Arial"/>
          <w:color w:val="000000" w:themeColor="text1"/>
        </w:rPr>
        <w:t xml:space="preserve"> de análisis, corresponde al estudio individualizado de las conductas denunciadas, para determinar su naturaleza y características específicas propias.</w:t>
      </w:r>
    </w:p>
    <w:p w14:paraId="11A7407C"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color w:val="000000" w:themeColor="text1"/>
        </w:rPr>
      </w:pPr>
    </w:p>
    <w:p w14:paraId="586181EE"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color w:val="000000" w:themeColor="text1"/>
        </w:rPr>
      </w:pPr>
      <w:r w:rsidRPr="006C268F">
        <w:rPr>
          <w:rFonts w:ascii="Arial" w:hAnsi="Arial" w:cs="Arial"/>
          <w:color w:val="000000" w:themeColor="text1"/>
        </w:rPr>
        <w:t xml:space="preserve">Es decir, identificar si alguno de los actos denunciados se ubica, a partir de la sola afirmación, en algún supuesto de afectación de un derecho político-electoral, en los términos definidos por la doctrina judicial (no prohibidos por la jurisprudencia o interpretados en una línea jurisprudencial sólida), como son, ser convocado a las sesiones, participar en las mismas, votar como ejercicio del voto y </w:t>
      </w:r>
      <w:r w:rsidRPr="006C268F">
        <w:rPr>
          <w:rFonts w:ascii="Arial" w:hAnsi="Arial" w:cs="Arial"/>
          <w:b/>
          <w:bCs/>
          <w:color w:val="000000" w:themeColor="text1"/>
          <w:u w:val="single"/>
        </w:rPr>
        <w:t>con elementos imprescindibles para tales efectos.</w:t>
      </w:r>
    </w:p>
    <w:p w14:paraId="2FC259BC"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color w:val="000000" w:themeColor="text1"/>
        </w:rPr>
      </w:pPr>
    </w:p>
    <w:p w14:paraId="4DF945B5"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color w:val="000000" w:themeColor="text1"/>
        </w:rPr>
      </w:pPr>
      <w:r w:rsidRPr="006C268F">
        <w:rPr>
          <w:rFonts w:ascii="Arial" w:hAnsi="Arial" w:cs="Arial"/>
          <w:color w:val="000000" w:themeColor="text1"/>
        </w:rPr>
        <w:t xml:space="preserve">Lo anterior, porque, necesariamente, el hecho denunciado debe ajustarse a los supuestos de obstaculización del ejercicio del cargo, pues, de otra manera, podrían demostrarse actos irregulares o violencia de género, pero no en el ámbito de los elementos que han sido considerados en la doctrina judicial como parte de algún derecho político-electoral y, por tanto, tutelables en la materia. </w:t>
      </w:r>
    </w:p>
    <w:p w14:paraId="6EF4045F"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2258A5A0"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rPr>
      </w:pPr>
      <w:r w:rsidRPr="006C268F">
        <w:rPr>
          <w:rFonts w:ascii="Arial" w:hAnsi="Arial" w:cs="Arial"/>
        </w:rPr>
        <w:t xml:space="preserve">Como </w:t>
      </w:r>
      <w:r w:rsidRPr="006C268F">
        <w:rPr>
          <w:rFonts w:ascii="Arial" w:hAnsi="Arial" w:cs="Arial"/>
          <w:b/>
          <w:bCs/>
          <w:u w:val="single"/>
        </w:rPr>
        <w:t>segundo nivel</w:t>
      </w:r>
      <w:r w:rsidRPr="006C268F">
        <w:rPr>
          <w:rFonts w:ascii="Arial" w:hAnsi="Arial" w:cs="Arial"/>
        </w:rPr>
        <w:t xml:space="preserve">, se deberán identificar las normas que </w:t>
      </w:r>
      <w:r w:rsidRPr="006C268F">
        <w:rPr>
          <w:rFonts w:ascii="Arial" w:hAnsi="Arial" w:cs="Arial"/>
          <w:color w:val="000000" w:themeColor="text1"/>
        </w:rPr>
        <w:t xml:space="preserve">pudiesen ser afectadas, </w:t>
      </w:r>
      <w:r w:rsidRPr="006C268F">
        <w:rPr>
          <w:rFonts w:ascii="Arial" w:hAnsi="Arial" w:cs="Arial"/>
        </w:rPr>
        <w:t>con la finalidad de que, de una confronta entre los hechos que fueron sometidos a su conocimiento y lo descrito en dichas normas jurídicas, se verifique si los hechos se subsumen en las hipótesis normativas.</w:t>
      </w:r>
    </w:p>
    <w:p w14:paraId="3DD6C15E"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rPr>
      </w:pPr>
    </w:p>
    <w:p w14:paraId="72C50F9B"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rPr>
      </w:pPr>
      <w:r w:rsidRPr="006C268F">
        <w:rPr>
          <w:rFonts w:ascii="Arial" w:hAnsi="Arial" w:cs="Arial"/>
        </w:rPr>
        <w:lastRenderedPageBreak/>
        <w:t xml:space="preserve">Esto, para definir la procedencia o no del juicio restitutorio de derechos, sin prejuzgar de fondo sobre la existencia de la violación a las normas. </w:t>
      </w:r>
    </w:p>
    <w:p w14:paraId="0CF4B30F"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228602C5"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rPr>
      </w:pPr>
      <w:r w:rsidRPr="006C268F">
        <w:rPr>
          <w:rFonts w:ascii="Arial" w:hAnsi="Arial" w:cs="Arial"/>
          <w:shd w:val="clear" w:color="auto" w:fill="FFFFFF"/>
        </w:rPr>
        <w:t xml:space="preserve">En un </w:t>
      </w:r>
      <w:r w:rsidRPr="006C268F">
        <w:rPr>
          <w:rFonts w:ascii="Arial" w:hAnsi="Arial" w:cs="Arial"/>
          <w:b/>
          <w:bCs/>
          <w:u w:val="single"/>
          <w:shd w:val="clear" w:color="auto" w:fill="FFFFFF"/>
        </w:rPr>
        <w:t>siguiente nivel</w:t>
      </w:r>
      <w:r w:rsidRPr="006C268F">
        <w:rPr>
          <w:rFonts w:ascii="Arial" w:hAnsi="Arial" w:cs="Arial"/>
          <w:shd w:val="clear" w:color="auto" w:fill="FFFFFF"/>
        </w:rPr>
        <w:t xml:space="preserve">, en el fondo, </w:t>
      </w:r>
      <w:r w:rsidRPr="006C268F">
        <w:rPr>
          <w:rFonts w:ascii="Arial" w:hAnsi="Arial" w:cs="Arial"/>
          <w:b/>
          <w:shd w:val="clear" w:color="auto" w:fill="FFFFFF"/>
        </w:rPr>
        <w:t>se deberá verificar individualmente si cada uno de los hechos constituye afectación a un derecho político-electoral</w:t>
      </w:r>
      <w:r w:rsidRPr="006C268F">
        <w:rPr>
          <w:rFonts w:ascii="Arial" w:hAnsi="Arial" w:cs="Arial"/>
          <w:shd w:val="clear" w:color="auto" w:fill="FFFFFF"/>
        </w:rPr>
        <w:t>, susceptible de ser revisado en la instancia electoral y</w:t>
      </w:r>
      <w:r w:rsidRPr="006C268F">
        <w:rPr>
          <w:rFonts w:ascii="Arial" w:hAnsi="Arial" w:cs="Arial"/>
        </w:rPr>
        <w:t>, en su caso, se realizará un análisis en conjunto de los hechos, a fin de que, bajo una perspectiva sensible o reforzada, permita advertir si existen mayores elementos para considerar una sistematicidad o continuidad de acciones que afectan los derechos político-electorales involucrados.</w:t>
      </w:r>
    </w:p>
    <w:p w14:paraId="0A24FB83"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rPr>
      </w:pPr>
    </w:p>
    <w:p w14:paraId="47D1900E" w14:textId="77777777" w:rsidR="00A4499D" w:rsidRPr="006C268F" w:rsidRDefault="00A4499D" w:rsidP="00A4499D">
      <w:pPr>
        <w:pStyle w:val="PRRAFOSENTENCIA"/>
        <w:spacing w:before="0" w:beforeAutospacing="0" w:after="0" w:afterAutospacing="0"/>
        <w:rPr>
          <w:sz w:val="24"/>
          <w:szCs w:val="24"/>
        </w:rPr>
      </w:pPr>
      <w:r w:rsidRPr="006C268F">
        <w:rPr>
          <w:sz w:val="24"/>
          <w:szCs w:val="24"/>
        </w:rPr>
        <w:t xml:space="preserve">Lo anterior, porque debe tenerse en cuenta que entre las finalidades primordiales de las normas jurídicas es que todas las autoridades, en el ámbito de sus respectivas competencias, sancionen y contribuyan a erradicar la </w:t>
      </w:r>
      <w:r w:rsidRPr="006C268F">
        <w:rPr>
          <w:i/>
          <w:iCs/>
          <w:sz w:val="24"/>
          <w:szCs w:val="24"/>
        </w:rPr>
        <w:t>VPG.</w:t>
      </w:r>
    </w:p>
    <w:p w14:paraId="4D903D28" w14:textId="77777777" w:rsidR="00A4499D" w:rsidRPr="006C268F" w:rsidRDefault="00A4499D" w:rsidP="00A4499D">
      <w:pPr>
        <w:pStyle w:val="PRRAFOSENTENCIA"/>
        <w:spacing w:before="0" w:beforeAutospacing="0" w:after="0" w:afterAutospacing="0"/>
        <w:rPr>
          <w:sz w:val="24"/>
          <w:szCs w:val="24"/>
        </w:rPr>
      </w:pPr>
    </w:p>
    <w:p w14:paraId="3186F9BB" w14:textId="77777777" w:rsidR="00A4499D" w:rsidRPr="006C268F" w:rsidRDefault="00A4499D" w:rsidP="00A4499D">
      <w:pPr>
        <w:pStyle w:val="PRRAFOSENTENCIA"/>
        <w:spacing w:before="0" w:beforeAutospacing="0" w:after="0" w:afterAutospacing="0"/>
        <w:rPr>
          <w:sz w:val="24"/>
          <w:szCs w:val="24"/>
        </w:rPr>
      </w:pPr>
      <w:r w:rsidRPr="006C268F">
        <w:rPr>
          <w:sz w:val="24"/>
          <w:szCs w:val="24"/>
        </w:rPr>
        <w:t>Cabe resaltar que la competencia de las autoridades electorales no se surte solamente cuando las presuntas víctimas de la violencia política en razón de género ocupan un cargo de elección popular, sino que existen otras hipótesis que actualizan la competencia de las autoridades electorales, lo cual debe determinarse en cada caso.</w:t>
      </w:r>
    </w:p>
    <w:p w14:paraId="22273860" w14:textId="77777777" w:rsidR="00A4499D" w:rsidRPr="006C268F" w:rsidRDefault="00A4499D" w:rsidP="00A4499D">
      <w:pPr>
        <w:pStyle w:val="PRRAFOSENTENCIA"/>
        <w:spacing w:before="0" w:beforeAutospacing="0" w:after="0" w:afterAutospacing="0"/>
        <w:rPr>
          <w:sz w:val="24"/>
          <w:szCs w:val="24"/>
        </w:rPr>
      </w:pPr>
    </w:p>
    <w:p w14:paraId="55AA929D"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color w:val="000000" w:themeColor="text1"/>
        </w:rPr>
      </w:pPr>
      <w:r w:rsidRPr="006C268F">
        <w:rPr>
          <w:rFonts w:ascii="Arial" w:hAnsi="Arial" w:cs="Arial"/>
          <w:color w:val="000000" w:themeColor="text1"/>
        </w:rPr>
        <w:t>En ese sentido, en el ámbito judicial electoral, necesariamente, el hecho denunciado o alegado debe estar relacionado con el ejercicio de algún derecho político-electoral, a fin de que pueda ser revisado por autoridades en la materia.</w:t>
      </w:r>
    </w:p>
    <w:p w14:paraId="0BC785C7"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color w:val="000000" w:themeColor="text1"/>
        </w:rPr>
      </w:pPr>
    </w:p>
    <w:p w14:paraId="0063D6A0"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color w:val="000000" w:themeColor="text1"/>
        </w:rPr>
      </w:pPr>
      <w:r w:rsidRPr="006C268F">
        <w:rPr>
          <w:rFonts w:ascii="Arial" w:hAnsi="Arial" w:cs="Arial"/>
          <w:color w:val="000000" w:themeColor="text1"/>
        </w:rPr>
        <w:t>Lo anterior, a fin de determinar, por ejemplo, si existe obstaculización del ejercicio del cargo, sin prejuzgar sobre su legalidad en otros ámbitos, pues, de otra manera, podrían demostrarse actos irregulares o violencia de género, pero no en el ámbito de los elementos que han sido considerados en la doctrina judicial como parte de algún derecho político-electoral y, por tanto, tutelables en la materia electoral.</w:t>
      </w:r>
    </w:p>
    <w:p w14:paraId="112D5580" w14:textId="77777777" w:rsidR="00A4499D" w:rsidRPr="006C268F" w:rsidRDefault="00A4499D" w:rsidP="00A4499D">
      <w:pPr>
        <w:pStyle w:val="PRRAFOSENTENCIA"/>
        <w:spacing w:before="0" w:beforeAutospacing="0" w:after="0" w:afterAutospacing="0"/>
        <w:rPr>
          <w:sz w:val="24"/>
          <w:szCs w:val="24"/>
        </w:rPr>
      </w:pPr>
    </w:p>
    <w:p w14:paraId="1335CAC6" w14:textId="77777777" w:rsidR="00A4499D" w:rsidRPr="006C268F" w:rsidRDefault="00A4499D" w:rsidP="00A4499D">
      <w:pPr>
        <w:pStyle w:val="PRRAFOSENTENCIA"/>
        <w:spacing w:before="0" w:beforeAutospacing="0" w:after="0" w:afterAutospacing="0"/>
        <w:rPr>
          <w:sz w:val="24"/>
          <w:szCs w:val="24"/>
        </w:rPr>
      </w:pPr>
      <w:r w:rsidRPr="006C268F">
        <w:rPr>
          <w:bCs/>
          <w:sz w:val="24"/>
          <w:szCs w:val="24"/>
          <w:lang w:val="es-419"/>
        </w:rPr>
        <w:t xml:space="preserve">Esto, es congruente con el adecuado sistema de distribución de competencias y funciones que en una lógica de transversalidad tiene por objeto salvaguardar o proteger a las mujeres de cualquier acto constitutivo de violencia política </w:t>
      </w:r>
      <w:proofErr w:type="gramStart"/>
      <w:r w:rsidRPr="006C268F">
        <w:rPr>
          <w:bCs/>
          <w:sz w:val="24"/>
          <w:szCs w:val="24"/>
          <w:lang w:val="es-419"/>
        </w:rPr>
        <w:t xml:space="preserve">en razón </w:t>
      </w:r>
      <w:r w:rsidRPr="006C268F">
        <w:rPr>
          <w:bCs/>
          <w:sz w:val="24"/>
          <w:szCs w:val="24"/>
          <w:lang w:val="es-419"/>
        </w:rPr>
        <w:lastRenderedPageBreak/>
        <w:t>de</w:t>
      </w:r>
      <w:proofErr w:type="gramEnd"/>
      <w:r w:rsidRPr="006C268F">
        <w:rPr>
          <w:bCs/>
          <w:sz w:val="24"/>
          <w:szCs w:val="24"/>
          <w:lang w:val="es-419"/>
        </w:rPr>
        <w:t xml:space="preserve"> género que pudiera afectarles, al mismo tiempo que salvaguarda los principios de legalidad y seguridad jurídica que subyacen a dicho sistema de distribución de competencias. </w:t>
      </w:r>
    </w:p>
    <w:p w14:paraId="11B0C36A"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rPr>
      </w:pPr>
    </w:p>
    <w:p w14:paraId="454568FE"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eastAsia="Arial" w:hAnsi="Arial" w:cs="Arial"/>
          <w:lang w:val="es-ES"/>
        </w:rPr>
      </w:pPr>
      <w:r w:rsidRPr="006C268F">
        <w:rPr>
          <w:rFonts w:ascii="Arial" w:hAnsi="Arial" w:cs="Arial"/>
        </w:rPr>
        <w:t xml:space="preserve">De lo anterior, y en caso de que se acredite la afectación respecto a un derecho político-electoral, como </w:t>
      </w:r>
      <w:r w:rsidRPr="006C268F">
        <w:rPr>
          <w:rFonts w:ascii="Arial" w:hAnsi="Arial" w:cs="Arial"/>
          <w:b/>
          <w:bCs/>
          <w:u w:val="single"/>
        </w:rPr>
        <w:t>siguiente paso</w:t>
      </w:r>
      <w:r w:rsidRPr="006C268F">
        <w:rPr>
          <w:rFonts w:ascii="Arial" w:hAnsi="Arial" w:cs="Arial"/>
        </w:rPr>
        <w:t xml:space="preserve">, procedería al análisis sobre la acreditación de la </w:t>
      </w:r>
      <w:r w:rsidRPr="006C268F">
        <w:rPr>
          <w:rFonts w:ascii="Arial" w:hAnsi="Arial" w:cs="Arial"/>
          <w:i/>
          <w:iCs/>
        </w:rPr>
        <w:t>VPG</w:t>
      </w:r>
      <w:r w:rsidRPr="006C268F">
        <w:rPr>
          <w:rFonts w:ascii="Arial" w:hAnsi="Arial" w:cs="Arial"/>
        </w:rPr>
        <w:t xml:space="preserve">, </w:t>
      </w:r>
      <w:r w:rsidRPr="006C268F">
        <w:rPr>
          <w:rFonts w:ascii="Arial" w:eastAsia="Arial" w:hAnsi="Arial" w:cs="Arial"/>
          <w:lang w:val="es-ES"/>
        </w:rPr>
        <w:t>conforme a los elementos identificados en la ley de la materia (</w:t>
      </w:r>
      <w:r w:rsidRPr="006C268F">
        <w:rPr>
          <w:rFonts w:ascii="Arial" w:eastAsia="Arial" w:hAnsi="Arial" w:cs="Arial"/>
          <w:i/>
          <w:iCs/>
          <w:lang w:val="es-ES"/>
        </w:rPr>
        <w:t>Ley de Acceso</w:t>
      </w:r>
      <w:r w:rsidRPr="006C268F">
        <w:rPr>
          <w:rFonts w:ascii="Arial" w:eastAsia="Arial" w:hAnsi="Arial" w:cs="Arial"/>
          <w:lang w:val="es-ES"/>
        </w:rPr>
        <w:t xml:space="preserve">), derivado de lo cual pueden presentarse fundamentalmente dos escenarios: </w:t>
      </w:r>
      <w:r w:rsidRPr="006C268F">
        <w:rPr>
          <w:rFonts w:ascii="Arial" w:eastAsia="Arial" w:hAnsi="Arial" w:cs="Arial"/>
          <w:b/>
          <w:bCs/>
          <w:lang w:val="es-ES"/>
        </w:rPr>
        <w:t xml:space="preserve">a. </w:t>
      </w:r>
      <w:r w:rsidRPr="006C268F">
        <w:rPr>
          <w:rFonts w:ascii="Arial" w:eastAsia="Arial" w:hAnsi="Arial" w:cs="Arial"/>
          <w:lang w:val="es-ES"/>
        </w:rPr>
        <w:t xml:space="preserve">Que la conducta esté en algún supuesto legal específico de </w:t>
      </w:r>
      <w:r w:rsidRPr="006C268F">
        <w:rPr>
          <w:rFonts w:ascii="Arial" w:eastAsia="Arial" w:hAnsi="Arial" w:cs="Arial"/>
          <w:i/>
          <w:iCs/>
          <w:lang w:val="es-ES"/>
        </w:rPr>
        <w:t>VPG</w:t>
      </w:r>
      <w:r w:rsidRPr="006C268F">
        <w:rPr>
          <w:rFonts w:ascii="Arial" w:eastAsia="Arial" w:hAnsi="Arial" w:cs="Arial"/>
          <w:lang w:val="es-ES"/>
        </w:rPr>
        <w:t xml:space="preserve">, o bien, </w:t>
      </w:r>
      <w:r w:rsidRPr="006C268F">
        <w:rPr>
          <w:rFonts w:ascii="Arial" w:eastAsia="Arial" w:hAnsi="Arial" w:cs="Arial"/>
          <w:b/>
          <w:bCs/>
          <w:lang w:val="es-ES"/>
        </w:rPr>
        <w:t>b.</w:t>
      </w:r>
      <w:r w:rsidRPr="006C268F">
        <w:rPr>
          <w:rFonts w:ascii="Arial" w:eastAsia="Arial" w:hAnsi="Arial" w:cs="Arial"/>
          <w:lang w:val="es-ES"/>
        </w:rPr>
        <w:t xml:space="preserve"> Que la conducta esté en algún supuesto genérico. </w:t>
      </w:r>
    </w:p>
    <w:p w14:paraId="12D9C01C"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eastAsia="Arial" w:hAnsi="Arial" w:cs="Arial"/>
          <w:lang w:val="es-ES"/>
        </w:rPr>
      </w:pPr>
    </w:p>
    <w:p w14:paraId="46ABA413" w14:textId="77777777" w:rsidR="00A4499D" w:rsidRPr="006C268F" w:rsidRDefault="00A4499D" w:rsidP="00A4499D">
      <w:pPr>
        <w:spacing w:line="360" w:lineRule="auto"/>
        <w:jc w:val="both"/>
        <w:rPr>
          <w:rFonts w:ascii="Arial" w:hAnsi="Arial" w:cs="Arial"/>
          <w:sz w:val="24"/>
          <w:szCs w:val="24"/>
          <w:shd w:val="clear" w:color="auto" w:fill="FFFFFF"/>
        </w:rPr>
      </w:pPr>
      <w:r w:rsidRPr="006C268F">
        <w:rPr>
          <w:rFonts w:ascii="Arial" w:hAnsi="Arial" w:cs="Arial"/>
          <w:bCs/>
          <w:sz w:val="24"/>
          <w:szCs w:val="24"/>
          <w:shd w:val="clear" w:color="auto" w:fill="FFFFFF"/>
        </w:rPr>
        <w:t xml:space="preserve">Siempre, verificando conforme a la jurisprudencia, si la afectación es </w:t>
      </w:r>
      <w:proofErr w:type="gramStart"/>
      <w:r w:rsidRPr="006C268F">
        <w:rPr>
          <w:rFonts w:ascii="Arial" w:hAnsi="Arial" w:cs="Arial"/>
          <w:bCs/>
          <w:sz w:val="24"/>
          <w:szCs w:val="24"/>
          <w:shd w:val="clear" w:color="auto" w:fill="FFFFFF"/>
        </w:rPr>
        <w:t>en razón de</w:t>
      </w:r>
      <w:proofErr w:type="gramEnd"/>
      <w:r w:rsidRPr="006C268F">
        <w:rPr>
          <w:rFonts w:ascii="Arial" w:hAnsi="Arial" w:cs="Arial"/>
          <w:bCs/>
          <w:sz w:val="24"/>
          <w:szCs w:val="24"/>
          <w:shd w:val="clear" w:color="auto" w:fill="FFFFFF"/>
        </w:rPr>
        <w:t xml:space="preserve"> género,</w:t>
      </w:r>
      <w:r w:rsidRPr="006C268F">
        <w:rPr>
          <w:rFonts w:ascii="Arial" w:hAnsi="Arial" w:cs="Arial"/>
          <w:sz w:val="24"/>
          <w:szCs w:val="24"/>
          <w:shd w:val="clear" w:color="auto" w:fill="FFFFFF"/>
        </w:rPr>
        <w:t xml:space="preserve"> bajo los parámetros previstos en la jurisprudencia.</w:t>
      </w:r>
    </w:p>
    <w:p w14:paraId="41C245B1" w14:textId="77777777" w:rsidR="00A4499D" w:rsidRPr="006C268F" w:rsidRDefault="00A4499D" w:rsidP="00A4499D">
      <w:pPr>
        <w:spacing w:line="360" w:lineRule="auto"/>
        <w:jc w:val="both"/>
        <w:rPr>
          <w:rFonts w:ascii="Arial" w:hAnsi="Arial" w:cs="Arial"/>
          <w:sz w:val="24"/>
          <w:szCs w:val="24"/>
          <w:shd w:val="clear" w:color="auto" w:fill="FFFFFF"/>
        </w:rPr>
      </w:pPr>
    </w:p>
    <w:p w14:paraId="54F87A81" w14:textId="77777777" w:rsidR="00A4499D" w:rsidRPr="006C268F" w:rsidRDefault="00A4499D" w:rsidP="00A4499D">
      <w:pPr>
        <w:spacing w:line="360" w:lineRule="auto"/>
        <w:jc w:val="both"/>
        <w:rPr>
          <w:rFonts w:ascii="Arial" w:hAnsi="Arial" w:cs="Arial"/>
          <w:sz w:val="24"/>
          <w:szCs w:val="24"/>
          <w:lang w:val="es-ES_tradnl"/>
        </w:rPr>
      </w:pPr>
      <w:r w:rsidRPr="006C268F">
        <w:rPr>
          <w:rFonts w:ascii="Arial" w:hAnsi="Arial" w:cs="Arial"/>
          <w:sz w:val="24"/>
          <w:szCs w:val="24"/>
          <w:shd w:val="clear" w:color="auto" w:fill="FFFFFF"/>
        </w:rPr>
        <w:t xml:space="preserve">Lo anterior, en atención a la </w:t>
      </w:r>
      <w:r w:rsidRPr="006C268F">
        <w:rPr>
          <w:rFonts w:ascii="Arial" w:hAnsi="Arial" w:cs="Arial"/>
          <w:sz w:val="24"/>
          <w:szCs w:val="24"/>
          <w:lang w:val="es-ES_tradnl"/>
        </w:rPr>
        <w:t xml:space="preserve">reforma en materia de </w:t>
      </w:r>
      <w:r w:rsidRPr="006C268F">
        <w:rPr>
          <w:rFonts w:ascii="Arial" w:hAnsi="Arial" w:cs="Arial"/>
          <w:i/>
          <w:iCs/>
          <w:sz w:val="24"/>
          <w:szCs w:val="24"/>
          <w:lang w:val="es-ES_tradnl"/>
        </w:rPr>
        <w:t>VPG</w:t>
      </w:r>
      <w:r w:rsidRPr="006C268F">
        <w:rPr>
          <w:rStyle w:val="Refdenotaalpie"/>
          <w:rFonts w:ascii="Arial" w:hAnsi="Arial" w:cs="Arial"/>
          <w:sz w:val="24"/>
          <w:szCs w:val="24"/>
          <w:lang w:val="es-ES_tradnl"/>
        </w:rPr>
        <w:footnoteReference w:id="58"/>
      </w:r>
      <w:r w:rsidRPr="006C268F">
        <w:rPr>
          <w:rFonts w:ascii="Arial" w:hAnsi="Arial" w:cs="Arial"/>
          <w:sz w:val="24"/>
          <w:szCs w:val="24"/>
          <w:lang w:val="es-ES_tradnl"/>
        </w:rPr>
        <w:t>, que buscó armonizar el orden jurídico interno con los estándares de convencionalidad en cuanto a establecer disposiciones específicas que contribuyan a la visualización de la violencia política, a su tipificación, procesamiento y sanción.</w:t>
      </w:r>
    </w:p>
    <w:p w14:paraId="5B809395" w14:textId="77777777" w:rsidR="00A4499D" w:rsidRPr="006C268F" w:rsidRDefault="00A4499D" w:rsidP="00A4499D">
      <w:pPr>
        <w:spacing w:line="360" w:lineRule="auto"/>
        <w:jc w:val="both"/>
        <w:rPr>
          <w:rFonts w:ascii="Arial" w:hAnsi="Arial" w:cs="Arial"/>
          <w:sz w:val="24"/>
          <w:szCs w:val="24"/>
          <w:lang w:val="es-ES_tradnl"/>
        </w:rPr>
      </w:pPr>
    </w:p>
    <w:p w14:paraId="6EAAAA78" w14:textId="77777777" w:rsidR="00A4499D" w:rsidRPr="006C268F" w:rsidRDefault="00A4499D" w:rsidP="00A4499D">
      <w:pPr>
        <w:spacing w:line="360" w:lineRule="auto"/>
        <w:jc w:val="both"/>
        <w:rPr>
          <w:rFonts w:ascii="Arial" w:eastAsia="Times New Roman" w:hAnsi="Arial" w:cs="Arial"/>
          <w:sz w:val="24"/>
          <w:szCs w:val="24"/>
          <w:lang w:val="es-ES_tradnl" w:eastAsia="es-MX"/>
        </w:rPr>
      </w:pPr>
      <w:r w:rsidRPr="006C268F">
        <w:rPr>
          <w:rFonts w:ascii="Arial" w:eastAsiaTheme="minorEastAsia" w:hAnsi="Arial" w:cs="Arial"/>
          <w:bCs/>
          <w:sz w:val="24"/>
          <w:szCs w:val="24"/>
          <w:lang w:val="es-ES_tradnl" w:eastAsia="es-MX"/>
        </w:rPr>
        <w:t xml:space="preserve">Además, que con ello se busca contribuir a la funcionalidad de la reforma de género, de manera que los supuestos estén previstos tanto </w:t>
      </w:r>
      <w:r w:rsidRPr="006C268F">
        <w:rPr>
          <w:rFonts w:ascii="Arial" w:eastAsia="Times New Roman" w:hAnsi="Arial" w:cs="Arial"/>
          <w:sz w:val="24"/>
          <w:szCs w:val="24"/>
          <w:lang w:val="es-ES_tradnl" w:eastAsia="es-MX"/>
        </w:rPr>
        <w:t xml:space="preserve">en la </w:t>
      </w:r>
      <w:r w:rsidRPr="006C268F">
        <w:rPr>
          <w:rFonts w:ascii="Arial" w:hAnsi="Arial" w:cs="Arial"/>
          <w:i/>
          <w:iCs/>
          <w:sz w:val="24"/>
          <w:szCs w:val="24"/>
          <w:lang w:val="es-ES_tradnl"/>
        </w:rPr>
        <w:t>Ley de Acceso</w:t>
      </w:r>
      <w:r w:rsidRPr="006C268F">
        <w:rPr>
          <w:rFonts w:ascii="Arial" w:hAnsi="Arial" w:cs="Arial"/>
          <w:sz w:val="24"/>
          <w:szCs w:val="24"/>
          <w:lang w:val="es-ES_tradnl"/>
        </w:rPr>
        <w:t xml:space="preserve"> como </w:t>
      </w:r>
      <w:r w:rsidRPr="006C268F">
        <w:rPr>
          <w:rFonts w:ascii="Arial" w:eastAsia="Times New Roman" w:hAnsi="Arial" w:cs="Arial"/>
          <w:sz w:val="24"/>
          <w:szCs w:val="24"/>
          <w:lang w:val="es-ES_tradnl" w:eastAsia="es-MX"/>
        </w:rPr>
        <w:t xml:space="preserve">en la Ley General de Instituciones y Procedimientos Electorales, siempre bajo el entendimiento dado en la jurisprudencia por cuanto a que se debe verificar que la afectación se da </w:t>
      </w:r>
      <w:proofErr w:type="gramStart"/>
      <w:r w:rsidRPr="006C268F">
        <w:rPr>
          <w:rFonts w:ascii="Arial" w:eastAsia="Times New Roman" w:hAnsi="Arial" w:cs="Arial"/>
          <w:sz w:val="24"/>
          <w:szCs w:val="24"/>
          <w:lang w:val="es-ES_tradnl" w:eastAsia="es-MX"/>
        </w:rPr>
        <w:t>en razón de</w:t>
      </w:r>
      <w:proofErr w:type="gramEnd"/>
      <w:r w:rsidRPr="006C268F">
        <w:rPr>
          <w:rFonts w:ascii="Arial" w:eastAsia="Times New Roman" w:hAnsi="Arial" w:cs="Arial"/>
          <w:sz w:val="24"/>
          <w:szCs w:val="24"/>
          <w:lang w:val="es-ES_tradnl" w:eastAsia="es-MX"/>
        </w:rPr>
        <w:t xml:space="preserve"> género y conforme a lo que debe entenderse como tal.</w:t>
      </w:r>
    </w:p>
    <w:p w14:paraId="245ABAA7"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47B7524A"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i/>
          <w:iCs/>
          <w:shd w:val="clear" w:color="auto" w:fill="FFFFFF"/>
        </w:rPr>
      </w:pPr>
      <w:r w:rsidRPr="006C268F">
        <w:rPr>
          <w:rFonts w:ascii="Arial" w:hAnsi="Arial" w:cs="Arial"/>
          <w:b/>
          <w:bCs/>
        </w:rPr>
        <w:t xml:space="preserve">7.3.2.2 </w:t>
      </w:r>
      <w:r w:rsidRPr="006C268F">
        <w:rPr>
          <w:rFonts w:ascii="Arial" w:hAnsi="Arial" w:cs="Arial"/>
          <w:b/>
          <w:bCs/>
          <w:i/>
          <w:iCs/>
          <w:shd w:val="clear" w:color="auto" w:fill="FFFFFF"/>
        </w:rPr>
        <w:t xml:space="preserve">Ley de Acceso </w:t>
      </w:r>
    </w:p>
    <w:p w14:paraId="5EDCAE82"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531F91F5"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r w:rsidRPr="006C268F">
        <w:rPr>
          <w:rFonts w:ascii="Arial" w:hAnsi="Arial" w:cs="Arial"/>
          <w:shd w:val="clear" w:color="auto" w:fill="FFFFFF"/>
        </w:rPr>
        <w:t xml:space="preserve">Existen supuestos típicos específicos para la demostración de la violencia </w:t>
      </w:r>
      <w:proofErr w:type="gramStart"/>
      <w:r w:rsidRPr="006C268F">
        <w:rPr>
          <w:rFonts w:ascii="Arial" w:hAnsi="Arial" w:cs="Arial"/>
          <w:shd w:val="clear" w:color="auto" w:fill="FFFFFF"/>
        </w:rPr>
        <w:t>en razón de</w:t>
      </w:r>
      <w:proofErr w:type="gramEnd"/>
      <w:r w:rsidRPr="006C268F">
        <w:rPr>
          <w:rFonts w:ascii="Arial" w:hAnsi="Arial" w:cs="Arial"/>
          <w:shd w:val="clear" w:color="auto" w:fill="FFFFFF"/>
        </w:rPr>
        <w:t xml:space="preserve"> género.</w:t>
      </w:r>
    </w:p>
    <w:p w14:paraId="7D2F50F2"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
          <w:bCs/>
          <w:shd w:val="clear" w:color="auto" w:fill="FFFFFF"/>
        </w:rPr>
      </w:pPr>
    </w:p>
    <w:p w14:paraId="1B41582A"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rPr>
      </w:pPr>
      <w:r w:rsidRPr="006C268F">
        <w:rPr>
          <w:rFonts w:ascii="Arial" w:hAnsi="Arial" w:cs="Arial"/>
        </w:rPr>
        <w:lastRenderedPageBreak/>
        <w:t xml:space="preserve">En concreto, la </w:t>
      </w:r>
      <w:r w:rsidRPr="006C268F">
        <w:rPr>
          <w:rFonts w:ascii="Arial" w:hAnsi="Arial" w:cs="Arial"/>
          <w:i/>
          <w:iCs/>
        </w:rPr>
        <w:t>Ley de Acceso</w:t>
      </w:r>
      <w:r w:rsidRPr="006C268F">
        <w:rPr>
          <w:rFonts w:ascii="Arial" w:hAnsi="Arial" w:cs="Arial"/>
        </w:rPr>
        <w:t xml:space="preserve"> establece un catálogo normativo de hipótesis que en caso de que se configuren, se tendría por acreditada la</w:t>
      </w:r>
      <w:r w:rsidRPr="006C268F">
        <w:rPr>
          <w:rFonts w:ascii="Arial" w:hAnsi="Arial" w:cs="Arial"/>
          <w:i/>
        </w:rPr>
        <w:t xml:space="preserve"> VPG</w:t>
      </w:r>
      <w:r w:rsidRPr="006C268F">
        <w:rPr>
          <w:rFonts w:ascii="Arial" w:hAnsi="Arial" w:cs="Arial"/>
        </w:rPr>
        <w:t>, por lo que resulta esencial que, para determinar si los hechos constituyen o no alguna infracción en materia electoral, se realice en primer término un ejercicio de verificación donde se argumente la correspondencia o no entre el derecho y los hechos.</w:t>
      </w:r>
    </w:p>
    <w:p w14:paraId="34E00DAA"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rPr>
      </w:pPr>
    </w:p>
    <w:p w14:paraId="1278F466"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rPr>
      </w:pPr>
      <w:r w:rsidRPr="006C268F">
        <w:rPr>
          <w:rFonts w:ascii="Arial" w:hAnsi="Arial" w:cs="Arial"/>
          <w:shd w:val="clear" w:color="auto" w:fill="FFFFFF"/>
        </w:rPr>
        <w:t xml:space="preserve">A la vez que </w:t>
      </w:r>
      <w:r w:rsidRPr="006C268F">
        <w:rPr>
          <w:rFonts w:ascii="Arial" w:hAnsi="Arial" w:cs="Arial"/>
        </w:rPr>
        <w:t xml:space="preserve">la </w:t>
      </w:r>
      <w:r w:rsidRPr="006C268F">
        <w:rPr>
          <w:rFonts w:ascii="Arial" w:hAnsi="Arial" w:cs="Arial"/>
          <w:i/>
          <w:iCs/>
        </w:rPr>
        <w:t>Ley de Acceso</w:t>
      </w:r>
      <w:r w:rsidRPr="006C268F">
        <w:rPr>
          <w:rFonts w:ascii="Arial" w:hAnsi="Arial" w:cs="Arial"/>
        </w:rPr>
        <w:t xml:space="preserve"> también prevé un supuesto de género, al señalar que la </w:t>
      </w:r>
      <w:r w:rsidRPr="006C268F">
        <w:rPr>
          <w:rFonts w:ascii="Arial" w:hAnsi="Arial" w:cs="Arial"/>
          <w:i/>
          <w:iCs/>
        </w:rPr>
        <w:t>VPG</w:t>
      </w:r>
      <w:r w:rsidRPr="006C268F">
        <w:rPr>
          <w:rFonts w:ascii="Arial" w:hAnsi="Arial" w:cs="Arial"/>
        </w:rPr>
        <w:t xml:space="preserve">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p w14:paraId="4544A507"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rPr>
      </w:pPr>
    </w:p>
    <w:p w14:paraId="757BCB51" w14:textId="77777777" w:rsidR="00A4499D" w:rsidRPr="006C268F" w:rsidRDefault="00A4499D" w:rsidP="00A4499D">
      <w:pPr>
        <w:tabs>
          <w:tab w:val="left" w:pos="2646"/>
        </w:tabs>
        <w:spacing w:line="360" w:lineRule="auto"/>
        <w:jc w:val="both"/>
        <w:rPr>
          <w:rFonts w:ascii="Arial" w:hAnsi="Arial" w:cs="Arial"/>
          <w:bCs/>
          <w:sz w:val="24"/>
          <w:szCs w:val="24"/>
        </w:rPr>
      </w:pPr>
      <w:r w:rsidRPr="006C268F">
        <w:rPr>
          <w:rFonts w:ascii="Arial" w:hAnsi="Arial" w:cs="Arial"/>
          <w:bCs/>
          <w:sz w:val="24"/>
          <w:szCs w:val="24"/>
        </w:rPr>
        <w:t xml:space="preserve">La </w:t>
      </w:r>
      <w:r w:rsidRPr="006C268F">
        <w:rPr>
          <w:rFonts w:ascii="Arial" w:hAnsi="Arial" w:cs="Arial"/>
          <w:bCs/>
          <w:i/>
          <w:iCs/>
          <w:sz w:val="24"/>
          <w:szCs w:val="24"/>
        </w:rPr>
        <w:t>VPG</w:t>
      </w:r>
      <w:r w:rsidRPr="006C268F">
        <w:rPr>
          <w:rFonts w:ascii="Arial" w:hAnsi="Arial" w:cs="Arial"/>
          <w:bCs/>
          <w:sz w:val="24"/>
          <w:szCs w:val="24"/>
        </w:rPr>
        <w:t xml:space="preserve">, ciertamente, puede actualizarse no solo a través de agresiones físicas, verbales o conductas material o abiertamente agresivas contra la mujer, sino a través de actos que demeritan de manera implícita, sutil, disfrazada, en apariencia de broma o incluso microscópicos, finalmente generan un efecto diferenciado en perjuicio de las mujeres, sus capacidades, habilidades, y su dignidad humana. </w:t>
      </w:r>
    </w:p>
    <w:p w14:paraId="2933D119" w14:textId="77777777" w:rsidR="00A4499D" w:rsidRPr="006C268F" w:rsidRDefault="00A4499D" w:rsidP="00A4499D">
      <w:pPr>
        <w:tabs>
          <w:tab w:val="left" w:pos="2646"/>
        </w:tabs>
        <w:spacing w:line="360" w:lineRule="auto"/>
        <w:jc w:val="both"/>
        <w:rPr>
          <w:rFonts w:ascii="Arial" w:hAnsi="Arial" w:cs="Arial"/>
          <w:bCs/>
          <w:sz w:val="24"/>
          <w:szCs w:val="24"/>
        </w:rPr>
      </w:pPr>
    </w:p>
    <w:p w14:paraId="43E96A7F" w14:textId="77777777" w:rsidR="00A4499D" w:rsidRPr="006C268F" w:rsidRDefault="00A4499D" w:rsidP="00A4499D">
      <w:pPr>
        <w:tabs>
          <w:tab w:val="left" w:pos="2646"/>
        </w:tabs>
        <w:spacing w:line="360" w:lineRule="auto"/>
        <w:jc w:val="both"/>
        <w:rPr>
          <w:rFonts w:ascii="Arial" w:hAnsi="Arial" w:cs="Arial"/>
          <w:bCs/>
          <w:sz w:val="24"/>
          <w:szCs w:val="24"/>
        </w:rPr>
      </w:pPr>
      <w:r w:rsidRPr="006C268F">
        <w:rPr>
          <w:rFonts w:ascii="Arial" w:hAnsi="Arial" w:cs="Arial"/>
          <w:bCs/>
          <w:sz w:val="24"/>
          <w:szCs w:val="24"/>
        </w:rPr>
        <w:t xml:space="preserve">Esto es, </w:t>
      </w:r>
      <w:r w:rsidRPr="006C268F">
        <w:rPr>
          <w:rFonts w:ascii="Arial" w:hAnsi="Arial" w:cs="Arial"/>
          <w:bCs/>
          <w:i/>
          <w:iCs/>
          <w:sz w:val="24"/>
          <w:szCs w:val="24"/>
        </w:rPr>
        <w:t>VPG</w:t>
      </w:r>
      <w:r w:rsidRPr="006C268F">
        <w:rPr>
          <w:rFonts w:ascii="Arial" w:hAnsi="Arial" w:cs="Arial"/>
          <w:bCs/>
          <w:sz w:val="24"/>
          <w:szCs w:val="24"/>
        </w:rPr>
        <w:t xml:space="preserve"> no siempre es visible a primera vista, pues se da, precisamente, a través de la comunicación y que se basa en relaciones desiguales entre géneros, siendo más efectiva para el </w:t>
      </w:r>
      <w:proofErr w:type="spellStart"/>
      <w:r w:rsidRPr="006C268F">
        <w:rPr>
          <w:rFonts w:ascii="Arial" w:hAnsi="Arial" w:cs="Arial"/>
          <w:bCs/>
          <w:sz w:val="24"/>
          <w:szCs w:val="24"/>
        </w:rPr>
        <w:t>violentador</w:t>
      </w:r>
      <w:proofErr w:type="spellEnd"/>
      <w:r w:rsidRPr="006C268F">
        <w:rPr>
          <w:rFonts w:ascii="Arial" w:hAnsi="Arial" w:cs="Arial"/>
          <w:bCs/>
          <w:sz w:val="24"/>
          <w:szCs w:val="24"/>
        </w:rPr>
        <w:t xml:space="preserve"> por ser más sutil, pues se proyecta a través de mecanismos de control social y de reproducción de desigualdades, tales como humillaciones, bromas machistas, publicidad sexista, micromachismos, desvalorización e </w:t>
      </w:r>
      <w:proofErr w:type="spellStart"/>
      <w:r w:rsidRPr="006C268F">
        <w:rPr>
          <w:rFonts w:ascii="Arial" w:hAnsi="Arial" w:cs="Arial"/>
          <w:bCs/>
          <w:sz w:val="24"/>
          <w:szCs w:val="24"/>
        </w:rPr>
        <w:t>invisibilización</w:t>
      </w:r>
      <w:proofErr w:type="spellEnd"/>
      <w:r w:rsidRPr="006C268F">
        <w:rPr>
          <w:rFonts w:ascii="Arial" w:hAnsi="Arial" w:cs="Arial"/>
          <w:bCs/>
          <w:sz w:val="24"/>
          <w:szCs w:val="24"/>
        </w:rPr>
        <w:t>, que se realizan públicamente o plataformas electrónicas.</w:t>
      </w:r>
    </w:p>
    <w:p w14:paraId="6CA76FBD" w14:textId="77777777" w:rsidR="00A4499D" w:rsidRPr="006C268F" w:rsidRDefault="00A4499D" w:rsidP="00A4499D">
      <w:pPr>
        <w:tabs>
          <w:tab w:val="left" w:pos="2646"/>
        </w:tabs>
        <w:spacing w:line="360" w:lineRule="auto"/>
        <w:jc w:val="both"/>
        <w:rPr>
          <w:rFonts w:ascii="Arial" w:hAnsi="Arial" w:cs="Arial"/>
          <w:bCs/>
          <w:sz w:val="24"/>
          <w:szCs w:val="24"/>
        </w:rPr>
      </w:pPr>
    </w:p>
    <w:p w14:paraId="6E768B2F" w14:textId="77777777" w:rsidR="00A4499D" w:rsidRPr="006C268F" w:rsidRDefault="00A4499D" w:rsidP="00A4499D">
      <w:pPr>
        <w:tabs>
          <w:tab w:val="left" w:pos="2646"/>
        </w:tabs>
        <w:spacing w:line="360" w:lineRule="auto"/>
        <w:jc w:val="both"/>
        <w:rPr>
          <w:rFonts w:ascii="Arial" w:hAnsi="Arial" w:cs="Arial"/>
          <w:bCs/>
          <w:sz w:val="24"/>
          <w:szCs w:val="24"/>
        </w:rPr>
      </w:pPr>
      <w:r w:rsidRPr="006C268F">
        <w:rPr>
          <w:rFonts w:ascii="Arial" w:hAnsi="Arial" w:cs="Arial"/>
          <w:bCs/>
          <w:sz w:val="24"/>
          <w:szCs w:val="24"/>
        </w:rPr>
        <w:t>De manera que, especialmente, las y los juzgadores deben estar atentos a evitar inercias o formas “sutiles o sofisticadas de violencia” que finalmente buscan demeritar a la mujer.</w:t>
      </w:r>
    </w:p>
    <w:p w14:paraId="54C68F12" w14:textId="77777777" w:rsidR="00A4499D" w:rsidRPr="006C268F" w:rsidRDefault="00A4499D" w:rsidP="00A4499D">
      <w:pPr>
        <w:spacing w:line="360" w:lineRule="auto"/>
        <w:jc w:val="both"/>
        <w:rPr>
          <w:rFonts w:ascii="Arial" w:eastAsiaTheme="minorHAnsi" w:hAnsi="Arial" w:cs="Arial"/>
          <w:sz w:val="24"/>
          <w:szCs w:val="24"/>
          <w:lang w:eastAsia="es-MX"/>
        </w:rPr>
      </w:pPr>
      <w:r w:rsidRPr="006C268F">
        <w:rPr>
          <w:rFonts w:ascii="Arial" w:eastAsiaTheme="minorHAnsi" w:hAnsi="Arial" w:cs="Arial"/>
          <w:sz w:val="24"/>
          <w:szCs w:val="24"/>
          <w:lang w:eastAsia="es-MX"/>
        </w:rPr>
        <w:t xml:space="preserve">En ese sentido, los juzgadores deben atender a los principios aplicables a fin de </w:t>
      </w:r>
      <w:r w:rsidRPr="006C268F">
        <w:rPr>
          <w:rFonts w:ascii="Arial" w:eastAsiaTheme="minorHAnsi" w:hAnsi="Arial" w:cs="Arial"/>
          <w:sz w:val="24"/>
          <w:szCs w:val="24"/>
          <w:lang w:eastAsia="es-MX"/>
        </w:rPr>
        <w:lastRenderedPageBreak/>
        <w:t>determinar si las acciones u omisiones, más cuando se trata de cuestiones sutiles de violencia, están basadas en elementos de género y si fueron ejercidas dentro de la esfera pública, si tienen por objeto o resultado menoscabar o anular el reconocimiento, goce y ejercicio de los derechos político-electorales de la mujer, de manera sofisticada.</w:t>
      </w:r>
    </w:p>
    <w:p w14:paraId="606B8F43"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eastAsiaTheme="minorHAnsi" w:hAnsi="Arial" w:cs="Arial"/>
        </w:rPr>
      </w:pPr>
    </w:p>
    <w:p w14:paraId="1963E27F"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
          <w:u w:val="single"/>
        </w:rPr>
      </w:pPr>
      <w:r w:rsidRPr="006C268F">
        <w:rPr>
          <w:rFonts w:ascii="Arial" w:hAnsi="Arial" w:cs="Arial"/>
          <w:b/>
          <w:u w:val="single"/>
        </w:rPr>
        <w:t>Se precisa, siempre que las acciones u omisiones se basan en elementos de género, y explica que esto ocurre cuando se dirijan a una mujer por su condición de mujer, le afecten desproporcionadamente o tengan un impacto diferenciado en ella.</w:t>
      </w:r>
    </w:p>
    <w:p w14:paraId="27F4DDDB"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
        </w:rPr>
      </w:pPr>
    </w:p>
    <w:p w14:paraId="77EFEB7A"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
        </w:rPr>
      </w:pPr>
      <w:r w:rsidRPr="006C268F">
        <w:rPr>
          <w:rFonts w:ascii="Arial" w:hAnsi="Arial" w:cs="Arial"/>
          <w:b/>
          <w:bCs/>
        </w:rPr>
        <w:t xml:space="preserve">7.3.2.3 </w:t>
      </w:r>
      <w:r w:rsidRPr="006C268F">
        <w:rPr>
          <w:rFonts w:ascii="Arial" w:hAnsi="Arial" w:cs="Arial"/>
          <w:b/>
          <w:bCs/>
          <w:shd w:val="clear" w:color="auto" w:fill="FFFFFF"/>
        </w:rPr>
        <w:t xml:space="preserve">Test jurisprudencial </w:t>
      </w:r>
    </w:p>
    <w:p w14:paraId="4A29AE1E"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3C09860C" w14:textId="77777777" w:rsidR="00A4499D" w:rsidRPr="006C268F" w:rsidRDefault="00A4499D" w:rsidP="00A4499D">
      <w:pPr>
        <w:pStyle w:val="NormalWeb"/>
        <w:shd w:val="clear" w:color="auto" w:fill="FFFFFF"/>
        <w:spacing w:before="0" w:beforeAutospacing="0" w:after="0" w:afterAutospacing="0" w:line="360" w:lineRule="auto"/>
        <w:contextualSpacing/>
        <w:jc w:val="both"/>
        <w:rPr>
          <w:rFonts w:ascii="Arial" w:hAnsi="Arial" w:cs="Arial"/>
          <w:lang w:val="es-ES_tradnl"/>
        </w:rPr>
      </w:pPr>
      <w:r w:rsidRPr="006C268F">
        <w:rPr>
          <w:rFonts w:ascii="Arial" w:hAnsi="Arial" w:cs="Arial"/>
        </w:rPr>
        <w:t xml:space="preserve">En ese sentido, la jurisprudencia complementa esa visión al exigir que dichos supuestos específicos o genéricos, requieren para su actualización </w:t>
      </w:r>
      <w:r w:rsidRPr="006C268F">
        <w:rPr>
          <w:rFonts w:ascii="Arial" w:hAnsi="Arial" w:cs="Arial"/>
          <w:bCs/>
        </w:rPr>
        <w:t>los elementos de comprobación que dispone</w:t>
      </w:r>
      <w:r w:rsidRPr="006C268F">
        <w:rPr>
          <w:rStyle w:val="Refdenotaalpie"/>
          <w:rFonts w:ascii="Arial" w:eastAsiaTheme="majorEastAsia" w:hAnsi="Arial" w:cs="Arial"/>
        </w:rPr>
        <w:footnoteReference w:id="59"/>
      </w:r>
      <w:r w:rsidRPr="006C268F">
        <w:rPr>
          <w:rFonts w:ascii="Arial" w:hAnsi="Arial" w:cs="Arial"/>
        </w:rPr>
        <w:t>, esto es,</w:t>
      </w:r>
      <w:r w:rsidRPr="006C268F">
        <w:rPr>
          <w:rFonts w:ascii="Arial" w:hAnsi="Arial" w:cs="Arial"/>
          <w:lang w:val="es-ES_tradnl"/>
        </w:rPr>
        <w:t xml:space="preserve"> que: </w:t>
      </w:r>
      <w:r w:rsidRPr="006C268F">
        <w:rPr>
          <w:rFonts w:ascii="Arial" w:hAnsi="Arial" w:cs="Arial"/>
          <w:b/>
          <w:lang w:val="es-ES_tradnl"/>
        </w:rPr>
        <w:t xml:space="preserve">i) </w:t>
      </w:r>
      <w:r w:rsidRPr="006C268F">
        <w:rPr>
          <w:rFonts w:ascii="Arial" w:hAnsi="Arial" w:cs="Arial"/>
          <w:lang w:val="es-ES_tradnl"/>
        </w:rPr>
        <w:t xml:space="preserve">suceda en el </w:t>
      </w:r>
      <w:r w:rsidRPr="006C268F">
        <w:rPr>
          <w:rFonts w:ascii="Arial" w:eastAsiaTheme="majorEastAsia" w:hAnsi="Arial" w:cs="Arial"/>
          <w:lang w:val="es-ES_tradnl" w:eastAsia="en-US"/>
        </w:rPr>
        <w:t>marco del ejercicio de derechos político-electorales, o bien, en el ejercicio de un</w:t>
      </w:r>
      <w:r w:rsidRPr="006C268F">
        <w:rPr>
          <w:rFonts w:ascii="Arial" w:hAnsi="Arial" w:cs="Arial"/>
          <w:lang w:val="es-ES_tradnl"/>
        </w:rPr>
        <w:t xml:space="preserve"> cargo público, </w:t>
      </w:r>
      <w:proofErr w:type="spellStart"/>
      <w:r w:rsidRPr="006C268F">
        <w:rPr>
          <w:rFonts w:ascii="Arial" w:hAnsi="Arial" w:cs="Arial"/>
          <w:b/>
          <w:lang w:val="es-ES_tradnl"/>
        </w:rPr>
        <w:t>ii</w:t>
      </w:r>
      <w:proofErr w:type="spellEnd"/>
      <w:r w:rsidRPr="006C268F">
        <w:rPr>
          <w:rFonts w:ascii="Arial" w:hAnsi="Arial" w:cs="Arial"/>
          <w:b/>
          <w:lang w:val="es-ES_tradnl"/>
        </w:rPr>
        <w:t xml:space="preserve">) </w:t>
      </w:r>
      <w:r w:rsidRPr="006C268F">
        <w:rPr>
          <w:rFonts w:ascii="Arial" w:hAnsi="Arial" w:cs="Arial"/>
          <w:lang w:val="es-ES_tradnl"/>
        </w:rPr>
        <w:t xml:space="preserve">sea realizada por el Estado o sus agentes, por superiores jerárquicos, colegas de trabajo, partidos políticos o representantes de estos; medios de comunicación y sus integrantes, un particular y/o un grupo de personas, </w:t>
      </w:r>
      <w:proofErr w:type="spellStart"/>
      <w:r w:rsidRPr="006C268F">
        <w:rPr>
          <w:rFonts w:ascii="Arial" w:hAnsi="Arial" w:cs="Arial"/>
          <w:b/>
          <w:lang w:val="es-ES_tradnl"/>
        </w:rPr>
        <w:t>iii</w:t>
      </w:r>
      <w:proofErr w:type="spellEnd"/>
      <w:r w:rsidRPr="006C268F">
        <w:rPr>
          <w:rFonts w:ascii="Arial" w:hAnsi="Arial" w:cs="Arial"/>
          <w:b/>
          <w:lang w:val="es-ES_tradnl"/>
        </w:rPr>
        <w:t xml:space="preserve">) </w:t>
      </w:r>
      <w:r w:rsidRPr="006C268F">
        <w:rPr>
          <w:rFonts w:ascii="Arial" w:hAnsi="Arial" w:cs="Arial"/>
          <w:lang w:val="es-ES_tradnl"/>
        </w:rPr>
        <w:t xml:space="preserve">que la afectación sea simbólica, verbal, patrimonial, económico, físico, sexual y/o psicológico, </w:t>
      </w:r>
      <w:proofErr w:type="spellStart"/>
      <w:r w:rsidRPr="006C268F">
        <w:rPr>
          <w:rFonts w:ascii="Arial" w:hAnsi="Arial" w:cs="Arial"/>
          <w:b/>
          <w:lang w:val="es-ES_tradnl"/>
        </w:rPr>
        <w:t>iv</w:t>
      </w:r>
      <w:proofErr w:type="spellEnd"/>
      <w:r w:rsidRPr="006C268F">
        <w:rPr>
          <w:rFonts w:ascii="Arial" w:hAnsi="Arial" w:cs="Arial"/>
          <w:b/>
          <w:lang w:val="es-ES_tradnl"/>
        </w:rPr>
        <w:t xml:space="preserve">) </w:t>
      </w:r>
      <w:r w:rsidRPr="006C268F">
        <w:rPr>
          <w:rFonts w:ascii="Arial" w:hAnsi="Arial" w:cs="Arial"/>
          <w:lang w:val="es-ES_tradnl"/>
        </w:rPr>
        <w:t xml:space="preserve">tenga por objeto o resultado menoscabar o anular el reconocimiento, goce y/o ejercicio de los derechos político-electorales de las mujeres, y </w:t>
      </w:r>
      <w:r w:rsidRPr="006C268F">
        <w:rPr>
          <w:rFonts w:ascii="Arial" w:hAnsi="Arial" w:cs="Arial"/>
          <w:b/>
          <w:lang w:val="es-ES_tradnl"/>
        </w:rPr>
        <w:t>v)</w:t>
      </w:r>
      <w:r w:rsidRPr="006C268F">
        <w:rPr>
          <w:rFonts w:ascii="Arial" w:hAnsi="Arial" w:cs="Arial"/>
          <w:lang w:val="es-ES_tradnl"/>
        </w:rPr>
        <w:t xml:space="preserve"> contenga elementos de género, es decir: 1) se dirige a una mujer por ser mujer, 2) tiene un impacto diferenciado en las mujeres, y 3) si afecta desproporcionadamente a las mujeres.</w:t>
      </w:r>
    </w:p>
    <w:p w14:paraId="54684955"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3FD22CF4"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
          <w:lang w:val="es-ES"/>
        </w:rPr>
      </w:pPr>
      <w:r w:rsidRPr="006C268F">
        <w:rPr>
          <w:rFonts w:ascii="Arial" w:hAnsi="Arial" w:cs="Arial"/>
          <w:shd w:val="clear" w:color="auto" w:fill="FFFFFF"/>
        </w:rPr>
        <w:t xml:space="preserve">En suma, </w:t>
      </w:r>
      <w:r w:rsidRPr="006C268F">
        <w:rPr>
          <w:rFonts w:ascii="Arial" w:hAnsi="Arial" w:cs="Arial"/>
          <w:bCs/>
          <w:lang w:val="es-ES"/>
        </w:rPr>
        <w:t xml:space="preserve">la legislación y la propia doctrina judicial concretada en la línea jurisprudencial emitida por la </w:t>
      </w:r>
      <w:r w:rsidRPr="006C268F">
        <w:rPr>
          <w:rFonts w:ascii="Arial" w:hAnsi="Arial" w:cs="Arial"/>
          <w:bCs/>
          <w:i/>
          <w:iCs/>
          <w:lang w:val="es-ES"/>
        </w:rPr>
        <w:t>Sala Superior</w:t>
      </w:r>
      <w:r w:rsidRPr="006C268F">
        <w:rPr>
          <w:rFonts w:ascii="Arial" w:hAnsi="Arial" w:cs="Arial"/>
          <w:bCs/>
          <w:lang w:val="es-ES"/>
        </w:rPr>
        <w:t xml:space="preserve"> establecen que l</w:t>
      </w:r>
      <w:r w:rsidRPr="006C268F">
        <w:rPr>
          <w:rFonts w:ascii="Arial" w:hAnsi="Arial" w:cs="Arial"/>
          <w:b/>
          <w:u w:val="single"/>
          <w:lang w:val="es-ES"/>
        </w:rPr>
        <w:t xml:space="preserve">as expresiones prohibidas constitutivas de violencia política </w:t>
      </w:r>
      <w:proofErr w:type="gramStart"/>
      <w:r w:rsidRPr="006C268F">
        <w:rPr>
          <w:rFonts w:ascii="Arial" w:hAnsi="Arial" w:cs="Arial"/>
          <w:b/>
          <w:u w:val="single"/>
          <w:lang w:val="es-ES"/>
        </w:rPr>
        <w:t>en razón de</w:t>
      </w:r>
      <w:proofErr w:type="gramEnd"/>
      <w:r w:rsidRPr="006C268F">
        <w:rPr>
          <w:rFonts w:ascii="Arial" w:hAnsi="Arial" w:cs="Arial"/>
          <w:b/>
          <w:u w:val="single"/>
          <w:lang w:val="es-ES"/>
        </w:rPr>
        <w:t xml:space="preserve"> género son aquellas que establece la ley de manera específica o genérica, pero siempre que se basen en elementos de género, </w:t>
      </w:r>
      <w:r w:rsidRPr="006C268F">
        <w:rPr>
          <w:rFonts w:ascii="Arial" w:hAnsi="Arial" w:cs="Arial"/>
          <w:bCs/>
          <w:lang w:val="es-ES"/>
        </w:rPr>
        <w:t xml:space="preserve">es decir, que atentan contra la mujer, porque: </w:t>
      </w:r>
      <w:r w:rsidRPr="006C268F">
        <w:rPr>
          <w:rFonts w:ascii="Arial" w:hAnsi="Arial" w:cs="Arial"/>
          <w:b/>
          <w:lang w:val="es-ES"/>
        </w:rPr>
        <w:t>i.</w:t>
      </w:r>
      <w:r w:rsidRPr="006C268F">
        <w:rPr>
          <w:rFonts w:ascii="Arial" w:hAnsi="Arial" w:cs="Arial"/>
          <w:bCs/>
          <w:lang w:val="es-ES"/>
        </w:rPr>
        <w:t xml:space="preserve"> Se dirige a una mujer por el solo hecho de serlo, </w:t>
      </w:r>
      <w:proofErr w:type="spellStart"/>
      <w:r w:rsidRPr="006C268F">
        <w:rPr>
          <w:rFonts w:ascii="Arial" w:hAnsi="Arial" w:cs="Arial"/>
          <w:b/>
          <w:lang w:val="es-ES"/>
        </w:rPr>
        <w:t>ii</w:t>
      </w:r>
      <w:proofErr w:type="spellEnd"/>
      <w:r w:rsidRPr="006C268F">
        <w:rPr>
          <w:rFonts w:ascii="Arial" w:hAnsi="Arial" w:cs="Arial"/>
          <w:b/>
          <w:lang w:val="es-ES"/>
        </w:rPr>
        <w:t>.</w:t>
      </w:r>
      <w:r w:rsidRPr="006C268F">
        <w:rPr>
          <w:rFonts w:ascii="Arial" w:hAnsi="Arial" w:cs="Arial"/>
          <w:bCs/>
          <w:lang w:val="es-ES"/>
        </w:rPr>
        <w:t xml:space="preserve"> Tiene un impacto diferenciado </w:t>
      </w:r>
      <w:r w:rsidRPr="006C268F">
        <w:rPr>
          <w:rFonts w:ascii="Arial" w:hAnsi="Arial" w:cs="Arial"/>
          <w:bCs/>
          <w:lang w:val="es-ES"/>
        </w:rPr>
        <w:lastRenderedPageBreak/>
        <w:t xml:space="preserve">en las mujeres, y </w:t>
      </w:r>
      <w:proofErr w:type="spellStart"/>
      <w:r w:rsidRPr="006C268F">
        <w:rPr>
          <w:rFonts w:ascii="Arial" w:hAnsi="Arial" w:cs="Arial"/>
          <w:b/>
          <w:lang w:val="es-ES"/>
        </w:rPr>
        <w:t>iii</w:t>
      </w:r>
      <w:proofErr w:type="spellEnd"/>
      <w:r w:rsidRPr="006C268F">
        <w:rPr>
          <w:rFonts w:ascii="Arial" w:hAnsi="Arial" w:cs="Arial"/>
          <w:b/>
          <w:lang w:val="es-ES"/>
        </w:rPr>
        <w:t>.</w:t>
      </w:r>
      <w:r w:rsidRPr="006C268F">
        <w:rPr>
          <w:rFonts w:ascii="Arial" w:hAnsi="Arial" w:cs="Arial"/>
          <w:bCs/>
          <w:lang w:val="es-ES"/>
        </w:rPr>
        <w:t xml:space="preserve"> Afecta desproporcionadamente a las mujeres (</w:t>
      </w:r>
      <w:r w:rsidRPr="006C268F">
        <w:rPr>
          <w:rFonts w:ascii="Arial" w:hAnsi="Arial" w:cs="Arial"/>
          <w:bCs/>
        </w:rPr>
        <w:t>jurisprudencia 21/2018</w:t>
      </w:r>
      <w:r w:rsidRPr="006C268F">
        <w:rPr>
          <w:rFonts w:ascii="Arial" w:hAnsi="Arial" w:cs="Arial"/>
          <w:bCs/>
          <w:lang w:val="es-ES"/>
        </w:rPr>
        <w:t>).</w:t>
      </w:r>
    </w:p>
    <w:p w14:paraId="7D1355C4" w14:textId="77777777" w:rsidR="00A4499D" w:rsidRPr="006C268F" w:rsidRDefault="00A4499D" w:rsidP="00A4499D">
      <w:pPr>
        <w:tabs>
          <w:tab w:val="left" w:pos="2646"/>
        </w:tabs>
        <w:spacing w:line="360" w:lineRule="auto"/>
        <w:jc w:val="both"/>
        <w:rPr>
          <w:rFonts w:ascii="Arial" w:hAnsi="Arial" w:cs="Arial"/>
          <w:bCs/>
          <w:sz w:val="24"/>
          <w:szCs w:val="24"/>
        </w:rPr>
      </w:pPr>
    </w:p>
    <w:p w14:paraId="69CE4B31" w14:textId="77777777" w:rsidR="00A4499D" w:rsidRPr="006C268F" w:rsidRDefault="00A4499D" w:rsidP="00A4499D">
      <w:pPr>
        <w:tabs>
          <w:tab w:val="left" w:pos="2646"/>
        </w:tabs>
        <w:spacing w:line="360" w:lineRule="auto"/>
        <w:jc w:val="both"/>
        <w:rPr>
          <w:rFonts w:ascii="Arial" w:hAnsi="Arial" w:cs="Arial"/>
          <w:bCs/>
          <w:sz w:val="24"/>
          <w:szCs w:val="24"/>
        </w:rPr>
      </w:pPr>
      <w:r w:rsidRPr="006C268F">
        <w:rPr>
          <w:rFonts w:ascii="Arial" w:hAnsi="Arial" w:cs="Arial"/>
          <w:sz w:val="24"/>
          <w:szCs w:val="24"/>
        </w:rPr>
        <w:t xml:space="preserve">Por ende, conforme </w:t>
      </w:r>
      <w:r w:rsidRPr="006C268F">
        <w:rPr>
          <w:rFonts w:ascii="Arial" w:hAnsi="Arial" w:cs="Arial"/>
          <w:bCs/>
          <w:sz w:val="24"/>
          <w:szCs w:val="24"/>
        </w:rPr>
        <w:t xml:space="preserve">a la </w:t>
      </w:r>
      <w:r w:rsidRPr="006C268F">
        <w:rPr>
          <w:rFonts w:ascii="Arial" w:hAnsi="Arial" w:cs="Arial"/>
          <w:bCs/>
          <w:i/>
          <w:iCs/>
          <w:sz w:val="24"/>
          <w:szCs w:val="24"/>
        </w:rPr>
        <w:t>Ley de Acceso</w:t>
      </w:r>
      <w:r w:rsidRPr="006C268F">
        <w:rPr>
          <w:rFonts w:ascii="Arial" w:hAnsi="Arial" w:cs="Arial"/>
          <w:bCs/>
          <w:sz w:val="24"/>
          <w:szCs w:val="24"/>
        </w:rPr>
        <w:t xml:space="preserve"> y a dicha</w:t>
      </w:r>
      <w:r w:rsidRPr="006C268F">
        <w:rPr>
          <w:rFonts w:ascii="Arial" w:hAnsi="Arial" w:cs="Arial"/>
          <w:b/>
          <w:sz w:val="24"/>
          <w:szCs w:val="24"/>
        </w:rPr>
        <w:t xml:space="preserve"> </w:t>
      </w:r>
      <w:r w:rsidRPr="006C268F">
        <w:rPr>
          <w:rFonts w:ascii="Arial" w:hAnsi="Arial" w:cs="Arial"/>
          <w:bCs/>
          <w:sz w:val="24"/>
          <w:szCs w:val="24"/>
        </w:rPr>
        <w:t xml:space="preserve">jurisprudencia, leídas integralmente, así como al deber de juzgar con perspectiva de género, </w:t>
      </w:r>
      <w:r w:rsidRPr="006C268F">
        <w:rPr>
          <w:rFonts w:ascii="Arial" w:hAnsi="Arial" w:cs="Arial"/>
          <w:b/>
          <w:sz w:val="24"/>
          <w:szCs w:val="24"/>
          <w:u w:val="single"/>
        </w:rPr>
        <w:t xml:space="preserve">debe verificarse si los hechos denunciados actualizan los elementos de género para considerarse constitutivos de </w:t>
      </w:r>
      <w:r w:rsidRPr="006C268F">
        <w:rPr>
          <w:rFonts w:ascii="Arial" w:hAnsi="Arial" w:cs="Arial"/>
          <w:b/>
          <w:i/>
          <w:iCs/>
          <w:sz w:val="24"/>
          <w:szCs w:val="24"/>
          <w:u w:val="single"/>
        </w:rPr>
        <w:t>VPG</w:t>
      </w:r>
      <w:r w:rsidRPr="006C268F">
        <w:rPr>
          <w:rFonts w:ascii="Arial" w:hAnsi="Arial" w:cs="Arial"/>
          <w:bCs/>
          <w:sz w:val="24"/>
          <w:szCs w:val="24"/>
        </w:rPr>
        <w:t xml:space="preserve">, </w:t>
      </w:r>
      <w:r w:rsidRPr="006C268F">
        <w:rPr>
          <w:rFonts w:ascii="Arial" w:hAnsi="Arial" w:cs="Arial"/>
          <w:sz w:val="24"/>
          <w:szCs w:val="24"/>
        </w:rPr>
        <w:t xml:space="preserve">porque si bien los hechos pudiesen ser </w:t>
      </w:r>
      <w:r w:rsidRPr="006C268F">
        <w:rPr>
          <w:rFonts w:ascii="Arial" w:hAnsi="Arial" w:cs="Arial"/>
          <w:iCs/>
          <w:sz w:val="24"/>
          <w:szCs w:val="24"/>
        </w:rPr>
        <w:t>violentos</w:t>
      </w:r>
      <w:r w:rsidRPr="006C268F">
        <w:rPr>
          <w:rFonts w:ascii="Arial" w:hAnsi="Arial" w:cs="Arial"/>
          <w:sz w:val="24"/>
          <w:szCs w:val="24"/>
        </w:rPr>
        <w:t>, en el contexto de su emisión puede que no se expresan en razón de género</w:t>
      </w:r>
      <w:r w:rsidRPr="006C268F">
        <w:rPr>
          <w:rFonts w:ascii="Arial" w:hAnsi="Arial" w:cs="Arial"/>
          <w:bCs/>
          <w:sz w:val="24"/>
          <w:szCs w:val="24"/>
        </w:rPr>
        <w:t>, conforme al criterio jurisprudencial, es decir, dirigidos contra una mujer por el hecho de serlo o basados en estereotipos de género</w:t>
      </w:r>
      <w:r w:rsidRPr="006C268F">
        <w:rPr>
          <w:rStyle w:val="Refdenotaalpie"/>
          <w:rFonts w:ascii="Arial" w:hAnsi="Arial" w:cs="Arial"/>
          <w:bCs/>
          <w:sz w:val="24"/>
          <w:szCs w:val="24"/>
        </w:rPr>
        <w:footnoteReference w:id="60"/>
      </w:r>
      <w:r w:rsidRPr="006C268F">
        <w:rPr>
          <w:rFonts w:ascii="Arial" w:hAnsi="Arial" w:cs="Arial"/>
          <w:bCs/>
          <w:sz w:val="24"/>
          <w:szCs w:val="24"/>
        </w:rPr>
        <w:t>.</w:t>
      </w:r>
    </w:p>
    <w:p w14:paraId="2A2794E8" w14:textId="77777777" w:rsidR="00A4499D" w:rsidRPr="006C268F" w:rsidRDefault="00A4499D" w:rsidP="00A4499D">
      <w:pPr>
        <w:tabs>
          <w:tab w:val="left" w:pos="2646"/>
        </w:tabs>
        <w:spacing w:line="360" w:lineRule="auto"/>
        <w:jc w:val="both"/>
        <w:rPr>
          <w:rFonts w:ascii="Arial" w:hAnsi="Arial" w:cs="Arial"/>
          <w:bCs/>
          <w:sz w:val="24"/>
          <w:szCs w:val="24"/>
        </w:rPr>
      </w:pPr>
    </w:p>
    <w:p w14:paraId="4B8856A8" w14:textId="77777777" w:rsidR="00A4499D" w:rsidRPr="006C268F" w:rsidRDefault="00A4499D" w:rsidP="00A4499D">
      <w:pPr>
        <w:tabs>
          <w:tab w:val="left" w:pos="2646"/>
        </w:tabs>
        <w:spacing w:line="360" w:lineRule="auto"/>
        <w:jc w:val="both"/>
        <w:rPr>
          <w:rFonts w:ascii="Arial" w:hAnsi="Arial" w:cs="Arial"/>
          <w:bCs/>
          <w:sz w:val="24"/>
          <w:szCs w:val="24"/>
        </w:rPr>
      </w:pPr>
      <w:r w:rsidRPr="006C268F">
        <w:rPr>
          <w:rFonts w:ascii="Arial" w:hAnsi="Arial" w:cs="Arial"/>
          <w:bCs/>
          <w:sz w:val="24"/>
          <w:szCs w:val="24"/>
        </w:rPr>
        <w:t xml:space="preserve">Bajo esas consideraciones, existen hechos que pueden ser calificativos ríspidos, pero que solo pueden ser sancionados </w:t>
      </w:r>
      <w:r w:rsidRPr="006C268F">
        <w:rPr>
          <w:rFonts w:ascii="Arial" w:hAnsi="Arial" w:cs="Arial"/>
          <w:b/>
          <w:sz w:val="24"/>
          <w:szCs w:val="24"/>
        </w:rPr>
        <w:t>en el ámbito electoral</w:t>
      </w:r>
      <w:r w:rsidRPr="006C268F">
        <w:rPr>
          <w:rFonts w:ascii="Arial" w:hAnsi="Arial" w:cs="Arial"/>
          <w:bCs/>
          <w:sz w:val="24"/>
          <w:szCs w:val="24"/>
        </w:rPr>
        <w:t xml:space="preserve">, siempre que busquen o generen la afectación a un derecho político-electoral y se manifiesten contra una persona </w:t>
      </w:r>
      <w:r w:rsidRPr="006C268F">
        <w:rPr>
          <w:rFonts w:ascii="Arial" w:hAnsi="Arial" w:cs="Arial"/>
          <w:b/>
          <w:bCs/>
          <w:sz w:val="24"/>
          <w:szCs w:val="24"/>
        </w:rPr>
        <w:t>por ser mujer</w:t>
      </w:r>
      <w:r w:rsidRPr="006C268F">
        <w:rPr>
          <w:rFonts w:ascii="Arial" w:hAnsi="Arial" w:cs="Arial"/>
          <w:bCs/>
          <w:sz w:val="24"/>
          <w:szCs w:val="24"/>
        </w:rPr>
        <w:t>.</w:t>
      </w:r>
    </w:p>
    <w:p w14:paraId="487144B8"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p>
    <w:p w14:paraId="3C6630F1"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shd w:val="clear" w:color="auto" w:fill="FFFFFF"/>
        </w:rPr>
      </w:pPr>
      <w:r w:rsidRPr="006C268F">
        <w:rPr>
          <w:rFonts w:ascii="Arial" w:hAnsi="Arial" w:cs="Arial"/>
          <w:shd w:val="clear" w:color="auto" w:fill="FFFFFF"/>
        </w:rPr>
        <w:t xml:space="preserve">En suma, todos los supuestos legales, los específicos que expresamente exigen que la violencia se cometa </w:t>
      </w:r>
      <w:proofErr w:type="gramStart"/>
      <w:r w:rsidRPr="006C268F">
        <w:rPr>
          <w:rFonts w:ascii="Arial" w:hAnsi="Arial" w:cs="Arial"/>
          <w:shd w:val="clear" w:color="auto" w:fill="FFFFFF"/>
        </w:rPr>
        <w:t>en razón de</w:t>
      </w:r>
      <w:proofErr w:type="gramEnd"/>
      <w:r w:rsidRPr="006C268F">
        <w:rPr>
          <w:rFonts w:ascii="Arial" w:hAnsi="Arial" w:cs="Arial"/>
          <w:shd w:val="clear" w:color="auto" w:fill="FFFFFF"/>
        </w:rPr>
        <w:t xml:space="preserve"> género, los específicos que no lo exigen expresamente en la ley</w:t>
      </w:r>
      <w:r w:rsidRPr="006C268F">
        <w:rPr>
          <w:rStyle w:val="Refdenotaalpie"/>
          <w:rFonts w:ascii="Arial" w:hAnsi="Arial" w:cs="Arial"/>
          <w:shd w:val="clear" w:color="auto" w:fill="FFFFFF"/>
        </w:rPr>
        <w:footnoteReference w:id="61"/>
      </w:r>
      <w:r w:rsidRPr="006C268F">
        <w:rPr>
          <w:rFonts w:ascii="Arial" w:hAnsi="Arial" w:cs="Arial"/>
          <w:shd w:val="clear" w:color="auto" w:fill="FFFFFF"/>
        </w:rPr>
        <w:t xml:space="preserve">, y los genéricos, conforme a la jurisprudencia, también exigen verificar mediante </w:t>
      </w:r>
      <w:proofErr w:type="gramStart"/>
      <w:r w:rsidRPr="006C268F">
        <w:rPr>
          <w:rFonts w:ascii="Arial" w:hAnsi="Arial" w:cs="Arial"/>
          <w:shd w:val="clear" w:color="auto" w:fill="FFFFFF"/>
        </w:rPr>
        <w:t>un test</w:t>
      </w:r>
      <w:proofErr w:type="gramEnd"/>
      <w:r w:rsidRPr="006C268F">
        <w:rPr>
          <w:rFonts w:ascii="Arial" w:hAnsi="Arial" w:cs="Arial"/>
          <w:shd w:val="clear" w:color="auto" w:fill="FFFFFF"/>
        </w:rPr>
        <w:t xml:space="preserve"> que la violencia se actualice </w:t>
      </w:r>
      <w:proofErr w:type="gramStart"/>
      <w:r w:rsidRPr="006C268F">
        <w:rPr>
          <w:rFonts w:ascii="Arial" w:hAnsi="Arial" w:cs="Arial"/>
          <w:shd w:val="clear" w:color="auto" w:fill="FFFFFF"/>
        </w:rPr>
        <w:t>en razón de</w:t>
      </w:r>
      <w:proofErr w:type="gramEnd"/>
      <w:r w:rsidRPr="006C268F">
        <w:rPr>
          <w:rFonts w:ascii="Arial" w:hAnsi="Arial" w:cs="Arial"/>
          <w:shd w:val="clear" w:color="auto" w:fill="FFFFFF"/>
        </w:rPr>
        <w:t xml:space="preserve"> género.</w:t>
      </w:r>
    </w:p>
    <w:p w14:paraId="37706F2F" w14:textId="77777777" w:rsidR="00A4499D" w:rsidRPr="006C268F" w:rsidRDefault="00A4499D" w:rsidP="00A4499D">
      <w:pPr>
        <w:tabs>
          <w:tab w:val="left" w:pos="3794"/>
        </w:tabs>
        <w:spacing w:line="360" w:lineRule="auto"/>
        <w:jc w:val="both"/>
        <w:rPr>
          <w:rFonts w:ascii="Arial" w:hAnsi="Arial" w:cs="Arial"/>
          <w:sz w:val="24"/>
          <w:szCs w:val="24"/>
        </w:rPr>
      </w:pPr>
    </w:p>
    <w:p w14:paraId="6F662B8C" w14:textId="77777777" w:rsidR="00A4499D" w:rsidRPr="006C268F" w:rsidRDefault="00A4499D" w:rsidP="00A4499D">
      <w:pPr>
        <w:tabs>
          <w:tab w:val="left" w:pos="3794"/>
        </w:tabs>
        <w:spacing w:line="360" w:lineRule="auto"/>
        <w:jc w:val="both"/>
        <w:rPr>
          <w:rFonts w:ascii="Arial" w:hAnsi="Arial" w:cs="Arial"/>
          <w:b/>
          <w:bCs/>
          <w:sz w:val="24"/>
          <w:szCs w:val="24"/>
        </w:rPr>
      </w:pPr>
      <w:r w:rsidRPr="006C268F">
        <w:rPr>
          <w:rFonts w:ascii="Arial" w:hAnsi="Arial" w:cs="Arial"/>
          <w:b/>
          <w:bCs/>
          <w:sz w:val="24"/>
          <w:szCs w:val="24"/>
        </w:rPr>
        <w:t>7.3.2.4 Caso concreto</w:t>
      </w:r>
    </w:p>
    <w:p w14:paraId="3DA19305" w14:textId="77777777" w:rsidR="00A4499D" w:rsidRPr="006C268F" w:rsidRDefault="00A4499D" w:rsidP="00A4499D">
      <w:pPr>
        <w:spacing w:line="360" w:lineRule="auto"/>
        <w:jc w:val="both"/>
        <w:rPr>
          <w:rFonts w:ascii="Arial" w:hAnsi="Arial" w:cs="Arial"/>
          <w:b/>
          <w:bCs/>
          <w:sz w:val="24"/>
          <w:szCs w:val="24"/>
        </w:rPr>
      </w:pPr>
    </w:p>
    <w:p w14:paraId="7A91F5B6" w14:textId="77777777" w:rsidR="00A4499D" w:rsidRPr="006C268F" w:rsidRDefault="00A4499D" w:rsidP="00A4499D">
      <w:pPr>
        <w:spacing w:line="360" w:lineRule="auto"/>
        <w:jc w:val="both"/>
        <w:rPr>
          <w:rFonts w:ascii="Arial" w:hAnsi="Arial" w:cs="Arial"/>
          <w:b/>
          <w:bCs/>
          <w:i/>
          <w:iCs/>
          <w:sz w:val="24"/>
          <w:szCs w:val="24"/>
        </w:rPr>
      </w:pPr>
      <w:r w:rsidRPr="006C268F">
        <w:rPr>
          <w:rFonts w:ascii="Arial" w:hAnsi="Arial" w:cs="Arial"/>
          <w:b/>
          <w:bCs/>
          <w:sz w:val="24"/>
          <w:szCs w:val="24"/>
        </w:rPr>
        <w:lastRenderedPageBreak/>
        <w:t xml:space="preserve">7.3.2.4.1 Análisis de la existencia o no de </w:t>
      </w:r>
      <w:r w:rsidRPr="006C268F">
        <w:rPr>
          <w:rFonts w:ascii="Arial" w:hAnsi="Arial" w:cs="Arial"/>
          <w:b/>
          <w:bCs/>
          <w:i/>
          <w:iCs/>
          <w:sz w:val="24"/>
          <w:szCs w:val="24"/>
        </w:rPr>
        <w:t>VPG</w:t>
      </w:r>
    </w:p>
    <w:p w14:paraId="4C8C5196" w14:textId="77777777" w:rsidR="00A4499D" w:rsidRPr="006C268F" w:rsidRDefault="00A4499D" w:rsidP="00A4499D">
      <w:pPr>
        <w:spacing w:line="360" w:lineRule="auto"/>
        <w:ind w:right="31"/>
        <w:jc w:val="both"/>
        <w:rPr>
          <w:rFonts w:ascii="Arial" w:hAnsi="Arial" w:cs="Arial"/>
          <w:b/>
          <w:bCs/>
          <w:sz w:val="24"/>
          <w:szCs w:val="24"/>
        </w:rPr>
      </w:pPr>
    </w:p>
    <w:p w14:paraId="3E22B4BE" w14:textId="23B8F403" w:rsidR="00A4499D" w:rsidRPr="006C268F" w:rsidRDefault="00A4499D" w:rsidP="00A4499D">
      <w:pPr>
        <w:spacing w:line="360" w:lineRule="auto"/>
        <w:ind w:right="31"/>
        <w:jc w:val="both"/>
        <w:rPr>
          <w:rFonts w:ascii="Arial" w:hAnsi="Arial" w:cs="Arial"/>
          <w:sz w:val="24"/>
          <w:szCs w:val="24"/>
        </w:rPr>
      </w:pPr>
      <w:r w:rsidRPr="006C268F">
        <w:rPr>
          <w:rFonts w:ascii="Arial" w:hAnsi="Arial" w:cs="Arial"/>
          <w:sz w:val="24"/>
          <w:szCs w:val="24"/>
        </w:rPr>
        <w:t>Como ya quedó acreditado la reducción del personal que la</w:t>
      </w:r>
      <w:r w:rsidRPr="006C268F">
        <w:rPr>
          <w:rFonts w:ascii="Arial" w:hAnsi="Arial" w:cs="Arial"/>
          <w:i/>
          <w:iCs/>
          <w:sz w:val="24"/>
          <w:szCs w:val="24"/>
        </w:rPr>
        <w:t xml:space="preserve"> Actora</w:t>
      </w:r>
      <w:r w:rsidRPr="006C268F">
        <w:rPr>
          <w:rFonts w:ascii="Arial" w:hAnsi="Arial" w:cs="Arial"/>
          <w:sz w:val="24"/>
          <w:szCs w:val="24"/>
        </w:rPr>
        <w:t xml:space="preserve"> tenía adscrito a su oficina de cinco personas a una, obstaculiza el correcto desempeño del cargo para el que fue electa y aunado a lo anterior, se advierte un actuar por parte de </w:t>
      </w:r>
      <w:r w:rsidRPr="006C268F">
        <w:rPr>
          <w:rFonts w:ascii="Arial" w:hAnsi="Arial" w:cs="Arial"/>
          <w:i/>
          <w:iCs/>
          <w:sz w:val="24"/>
          <w:szCs w:val="24"/>
        </w:rPr>
        <w:t xml:space="preserve">Las responsables </w:t>
      </w:r>
      <w:r w:rsidRPr="006C268F">
        <w:rPr>
          <w:rFonts w:ascii="Arial" w:hAnsi="Arial" w:cs="Arial"/>
          <w:sz w:val="24"/>
          <w:szCs w:val="24"/>
        </w:rPr>
        <w:t xml:space="preserve">va más allá de la obstaculización del cargo, pues se traduce en un trato diferenciado respecto a las demás </w:t>
      </w:r>
      <w:r w:rsidR="006E76E9" w:rsidRPr="006E76E9">
        <w:rPr>
          <w:rFonts w:ascii="Arial" w:hAnsi="Arial" w:cs="Arial"/>
          <w:color w:val="FFFFFF"/>
          <w:sz w:val="24"/>
          <w:szCs w:val="24"/>
          <w:highlight w:val="darkCyan"/>
        </w:rPr>
        <w:t>[No.43]_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aunado a que, a dicho de la</w:t>
      </w:r>
      <w:r w:rsidRPr="006C268F">
        <w:rPr>
          <w:rFonts w:ascii="Arial" w:hAnsi="Arial" w:cs="Arial"/>
          <w:i/>
          <w:iCs/>
          <w:sz w:val="24"/>
          <w:szCs w:val="24"/>
        </w:rPr>
        <w:t xml:space="preserve"> Actora, </w:t>
      </w:r>
      <w:r w:rsidRPr="006C268F">
        <w:rPr>
          <w:rFonts w:ascii="Arial" w:hAnsi="Arial" w:cs="Arial"/>
          <w:sz w:val="24"/>
          <w:szCs w:val="24"/>
        </w:rPr>
        <w:t xml:space="preserve">tal situación surgió como consecuencia y represalia por sus desacuerdos con integrantes del </w:t>
      </w:r>
      <w:r w:rsidRPr="006C268F">
        <w:rPr>
          <w:rFonts w:ascii="Arial" w:hAnsi="Arial" w:cs="Arial"/>
          <w:i/>
          <w:iCs/>
          <w:sz w:val="24"/>
          <w:szCs w:val="24"/>
        </w:rPr>
        <w:t>Ayuntamiento</w:t>
      </w:r>
      <w:r w:rsidRPr="006C268F">
        <w:rPr>
          <w:rFonts w:ascii="Arial" w:hAnsi="Arial" w:cs="Arial"/>
          <w:sz w:val="24"/>
          <w:szCs w:val="24"/>
        </w:rPr>
        <w:t xml:space="preserve"> sobre diversas cuestiones de la vida interna del mismo</w:t>
      </w:r>
      <w:r w:rsidRPr="006C268F">
        <w:rPr>
          <w:rFonts w:ascii="Arial" w:hAnsi="Arial" w:cs="Arial"/>
          <w:i/>
          <w:iCs/>
          <w:sz w:val="24"/>
          <w:szCs w:val="24"/>
        </w:rPr>
        <w:t xml:space="preserve">, </w:t>
      </w:r>
      <w:r w:rsidRPr="006C268F">
        <w:rPr>
          <w:rFonts w:ascii="Arial" w:hAnsi="Arial" w:cs="Arial"/>
          <w:sz w:val="24"/>
          <w:szCs w:val="24"/>
        </w:rPr>
        <w:t xml:space="preserve">así como por la presentación del medio de impugnación primigenio y por hacer del conocimiento del Gobernador del Estado la situación de violencia en la que se encuentra inmersa. </w:t>
      </w:r>
    </w:p>
    <w:p w14:paraId="547CC147" w14:textId="77777777" w:rsidR="00A4499D" w:rsidRPr="006C268F" w:rsidRDefault="00A4499D" w:rsidP="00A4499D">
      <w:pPr>
        <w:spacing w:line="360" w:lineRule="auto"/>
        <w:ind w:right="31"/>
        <w:jc w:val="both"/>
        <w:rPr>
          <w:rFonts w:ascii="Arial" w:hAnsi="Arial" w:cs="Arial"/>
          <w:sz w:val="24"/>
          <w:szCs w:val="24"/>
        </w:rPr>
      </w:pPr>
    </w:p>
    <w:p w14:paraId="510F9BFB" w14:textId="77777777" w:rsidR="00A4499D" w:rsidRPr="006C268F" w:rsidRDefault="00A4499D" w:rsidP="00A4499D">
      <w:pPr>
        <w:spacing w:line="360" w:lineRule="auto"/>
        <w:ind w:right="31"/>
        <w:jc w:val="both"/>
        <w:rPr>
          <w:rFonts w:ascii="Arial" w:hAnsi="Arial" w:cs="Arial"/>
          <w:sz w:val="24"/>
          <w:szCs w:val="24"/>
        </w:rPr>
      </w:pPr>
      <w:proofErr w:type="gramStart"/>
      <w:r w:rsidRPr="006C268F">
        <w:rPr>
          <w:rFonts w:ascii="Arial" w:hAnsi="Arial" w:cs="Arial"/>
          <w:sz w:val="24"/>
          <w:szCs w:val="24"/>
        </w:rPr>
        <w:t>En razón de</w:t>
      </w:r>
      <w:proofErr w:type="gramEnd"/>
      <w:r w:rsidRPr="006C268F">
        <w:rPr>
          <w:rFonts w:ascii="Arial" w:hAnsi="Arial" w:cs="Arial"/>
          <w:sz w:val="24"/>
          <w:szCs w:val="24"/>
        </w:rPr>
        <w:t xml:space="preserve"> lo anterior, el </w:t>
      </w:r>
      <w:r w:rsidRPr="006C268F">
        <w:rPr>
          <w:rFonts w:ascii="Arial" w:hAnsi="Arial" w:cs="Arial"/>
          <w:i/>
          <w:iCs/>
          <w:sz w:val="24"/>
          <w:szCs w:val="24"/>
        </w:rPr>
        <w:t xml:space="preserve">TEEM </w:t>
      </w:r>
      <w:r w:rsidRPr="006C268F">
        <w:rPr>
          <w:rFonts w:ascii="Arial" w:hAnsi="Arial" w:cs="Arial"/>
          <w:sz w:val="24"/>
          <w:szCs w:val="24"/>
        </w:rPr>
        <w:t xml:space="preserve">valorará en conjunto las expresiones hechas por </w:t>
      </w:r>
      <w:r w:rsidRPr="006C268F">
        <w:rPr>
          <w:rFonts w:ascii="Arial" w:hAnsi="Arial" w:cs="Arial"/>
          <w:i/>
          <w:iCs/>
          <w:sz w:val="24"/>
          <w:szCs w:val="24"/>
        </w:rPr>
        <w:t>La Actora</w:t>
      </w:r>
      <w:r w:rsidRPr="006C268F">
        <w:rPr>
          <w:rFonts w:ascii="Arial" w:hAnsi="Arial" w:cs="Arial"/>
          <w:sz w:val="24"/>
          <w:szCs w:val="24"/>
        </w:rPr>
        <w:t xml:space="preserve">, así como los elementos probatorios con los que se cuenta a fin de, conforme a la línea jurisprudencial y los criterios establecidos en materia de </w:t>
      </w:r>
      <w:r w:rsidRPr="006C268F">
        <w:rPr>
          <w:rFonts w:ascii="Arial" w:hAnsi="Arial" w:cs="Arial"/>
          <w:i/>
          <w:iCs/>
          <w:sz w:val="24"/>
          <w:szCs w:val="24"/>
        </w:rPr>
        <w:t xml:space="preserve">VPG, </w:t>
      </w:r>
      <w:r w:rsidRPr="006C268F">
        <w:rPr>
          <w:rFonts w:ascii="Arial" w:hAnsi="Arial" w:cs="Arial"/>
          <w:sz w:val="24"/>
          <w:szCs w:val="24"/>
        </w:rPr>
        <w:t>determinar la existencia o no de la misma.</w:t>
      </w:r>
    </w:p>
    <w:p w14:paraId="5EDFC832" w14:textId="77777777" w:rsidR="00A4499D" w:rsidRPr="006C268F" w:rsidRDefault="00A4499D" w:rsidP="00A4499D">
      <w:pPr>
        <w:spacing w:line="360" w:lineRule="auto"/>
        <w:ind w:right="31"/>
        <w:jc w:val="both"/>
        <w:rPr>
          <w:rFonts w:ascii="Arial" w:hAnsi="Arial" w:cs="Arial"/>
          <w:i/>
          <w:iCs/>
          <w:sz w:val="24"/>
          <w:szCs w:val="24"/>
        </w:rPr>
      </w:pPr>
    </w:p>
    <w:p w14:paraId="4A10021A" w14:textId="77777777" w:rsidR="00A4499D" w:rsidRPr="006C268F" w:rsidRDefault="00A4499D" w:rsidP="00A4499D">
      <w:pPr>
        <w:spacing w:line="360" w:lineRule="auto"/>
        <w:ind w:right="31"/>
        <w:jc w:val="both"/>
        <w:rPr>
          <w:rFonts w:ascii="Arial" w:hAnsi="Arial" w:cs="Arial"/>
          <w:b/>
          <w:bCs/>
          <w:i/>
          <w:iCs/>
          <w:sz w:val="24"/>
          <w:szCs w:val="24"/>
        </w:rPr>
      </w:pPr>
      <w:r w:rsidRPr="006C268F">
        <w:rPr>
          <w:rFonts w:ascii="Arial" w:hAnsi="Arial" w:cs="Arial"/>
          <w:b/>
          <w:bCs/>
          <w:sz w:val="24"/>
          <w:szCs w:val="24"/>
        </w:rPr>
        <w:t xml:space="preserve">7.3.2.4.2 Análisis individualizado de las conductas para determinar se encuadran en algún supuesto de </w:t>
      </w:r>
      <w:r w:rsidRPr="006C268F">
        <w:rPr>
          <w:rFonts w:ascii="Arial" w:hAnsi="Arial" w:cs="Arial"/>
          <w:b/>
          <w:bCs/>
          <w:i/>
          <w:iCs/>
          <w:sz w:val="24"/>
          <w:szCs w:val="24"/>
        </w:rPr>
        <w:t>VPG</w:t>
      </w:r>
    </w:p>
    <w:p w14:paraId="632D746A" w14:textId="77777777" w:rsidR="00A4499D" w:rsidRPr="006C268F" w:rsidRDefault="00A4499D" w:rsidP="00A4499D">
      <w:pPr>
        <w:spacing w:line="360" w:lineRule="auto"/>
        <w:ind w:right="31"/>
        <w:jc w:val="both"/>
        <w:rPr>
          <w:rFonts w:ascii="Arial" w:hAnsi="Arial" w:cs="Arial"/>
          <w:i/>
          <w:iCs/>
          <w:sz w:val="24"/>
          <w:szCs w:val="24"/>
        </w:rPr>
      </w:pPr>
    </w:p>
    <w:p w14:paraId="61D7DF99" w14:textId="77777777" w:rsidR="00A4499D" w:rsidRPr="006C268F" w:rsidRDefault="00A4499D" w:rsidP="00A4499D">
      <w:pPr>
        <w:spacing w:line="360" w:lineRule="auto"/>
        <w:ind w:right="31"/>
        <w:jc w:val="both"/>
        <w:rPr>
          <w:rFonts w:ascii="Arial" w:hAnsi="Arial" w:cs="Arial"/>
          <w:sz w:val="24"/>
          <w:szCs w:val="24"/>
        </w:rPr>
      </w:pPr>
      <w:r w:rsidRPr="006C268F">
        <w:rPr>
          <w:rFonts w:ascii="Arial" w:hAnsi="Arial" w:cs="Arial"/>
          <w:sz w:val="24"/>
          <w:szCs w:val="24"/>
        </w:rPr>
        <w:t xml:space="preserve">En primer lugar, se advierte que, como ya se plateó, con el despido de su personal se afectaron los derechos político-electorales de la </w:t>
      </w:r>
      <w:r w:rsidRPr="006C268F">
        <w:rPr>
          <w:rFonts w:ascii="Arial" w:hAnsi="Arial" w:cs="Arial"/>
          <w:i/>
          <w:iCs/>
          <w:sz w:val="24"/>
          <w:szCs w:val="24"/>
        </w:rPr>
        <w:t xml:space="preserve">Actora </w:t>
      </w:r>
      <w:proofErr w:type="gramStart"/>
      <w:r w:rsidRPr="006C268F">
        <w:rPr>
          <w:rFonts w:ascii="Arial" w:hAnsi="Arial" w:cs="Arial"/>
          <w:sz w:val="24"/>
          <w:szCs w:val="24"/>
        </w:rPr>
        <w:t>y</w:t>
      </w:r>
      <w:proofErr w:type="gramEnd"/>
      <w:r w:rsidRPr="006C268F">
        <w:rPr>
          <w:rFonts w:ascii="Arial" w:hAnsi="Arial" w:cs="Arial"/>
          <w:sz w:val="24"/>
          <w:szCs w:val="24"/>
        </w:rPr>
        <w:t xml:space="preserve"> en consecuencia, se obstaculizó el ejercicio de su cargo.</w:t>
      </w:r>
    </w:p>
    <w:p w14:paraId="31A9C94C" w14:textId="77777777" w:rsidR="00A4499D" w:rsidRPr="006C268F" w:rsidRDefault="00A4499D" w:rsidP="00A4499D">
      <w:pPr>
        <w:spacing w:line="360" w:lineRule="auto"/>
        <w:ind w:right="31"/>
        <w:jc w:val="both"/>
        <w:rPr>
          <w:rFonts w:ascii="Arial" w:hAnsi="Arial" w:cs="Arial"/>
          <w:sz w:val="24"/>
          <w:szCs w:val="24"/>
        </w:rPr>
      </w:pPr>
    </w:p>
    <w:p w14:paraId="599C44D8" w14:textId="0A5E4685" w:rsidR="00A4499D" w:rsidRPr="006C268F" w:rsidRDefault="00A4499D" w:rsidP="00A4499D">
      <w:pPr>
        <w:spacing w:line="360" w:lineRule="auto"/>
        <w:ind w:right="31"/>
        <w:jc w:val="both"/>
        <w:rPr>
          <w:rFonts w:ascii="Arial" w:hAnsi="Arial" w:cs="Arial"/>
          <w:sz w:val="24"/>
          <w:szCs w:val="24"/>
        </w:rPr>
      </w:pPr>
      <w:r w:rsidRPr="006C268F">
        <w:rPr>
          <w:rFonts w:ascii="Arial" w:hAnsi="Arial" w:cs="Arial"/>
          <w:sz w:val="24"/>
          <w:szCs w:val="24"/>
        </w:rPr>
        <w:t xml:space="preserve">En segundo lugar, se advierte que, aunado a la obstrucción del ejercicio del cargo de </w:t>
      </w:r>
      <w:r w:rsidRPr="006C268F">
        <w:rPr>
          <w:rFonts w:ascii="Arial" w:hAnsi="Arial" w:cs="Arial"/>
          <w:i/>
          <w:iCs/>
          <w:sz w:val="24"/>
          <w:szCs w:val="24"/>
        </w:rPr>
        <w:t xml:space="preserve">La Actora </w:t>
      </w:r>
      <w:r w:rsidRPr="006C268F">
        <w:rPr>
          <w:rFonts w:ascii="Arial" w:hAnsi="Arial" w:cs="Arial"/>
          <w:sz w:val="24"/>
          <w:szCs w:val="24"/>
        </w:rPr>
        <w:t>(ejercer en igualdad de condiciones el cargo)</w:t>
      </w:r>
      <w:r w:rsidRPr="006C268F">
        <w:rPr>
          <w:rFonts w:ascii="Arial" w:hAnsi="Arial" w:cs="Arial"/>
          <w:i/>
          <w:iCs/>
          <w:sz w:val="24"/>
          <w:szCs w:val="24"/>
        </w:rPr>
        <w:t xml:space="preserve">, </w:t>
      </w:r>
      <w:r w:rsidRPr="006C268F">
        <w:rPr>
          <w:rFonts w:ascii="Arial" w:hAnsi="Arial" w:cs="Arial"/>
          <w:sz w:val="24"/>
          <w:szCs w:val="24"/>
        </w:rPr>
        <w:t xml:space="preserve">estamos ante una situación en la que es evidente un trato discriminatorio y desigual entre las y los integrantes del </w:t>
      </w:r>
      <w:r w:rsidRPr="006C268F">
        <w:rPr>
          <w:rFonts w:ascii="Arial" w:hAnsi="Arial" w:cs="Arial"/>
          <w:i/>
          <w:iCs/>
          <w:sz w:val="24"/>
          <w:szCs w:val="24"/>
        </w:rPr>
        <w:t xml:space="preserve">Ayuntamiento </w:t>
      </w:r>
      <w:r w:rsidRPr="006C268F">
        <w:rPr>
          <w:rFonts w:ascii="Arial" w:hAnsi="Arial" w:cs="Arial"/>
          <w:sz w:val="24"/>
          <w:szCs w:val="24"/>
        </w:rPr>
        <w:t>-</w:t>
      </w:r>
      <w:r w:rsidR="006E76E9" w:rsidRPr="006E76E9">
        <w:rPr>
          <w:rFonts w:ascii="Arial" w:hAnsi="Arial" w:cs="Arial"/>
          <w:color w:val="FFFFFF"/>
          <w:sz w:val="24"/>
          <w:szCs w:val="24"/>
          <w:highlight w:val="darkCyan"/>
        </w:rPr>
        <w:t>[No.44]_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w:t>
      </w:r>
    </w:p>
    <w:p w14:paraId="5B0A034F" w14:textId="77777777" w:rsidR="00A4499D" w:rsidRPr="006C268F" w:rsidRDefault="00A4499D" w:rsidP="00A4499D">
      <w:pPr>
        <w:spacing w:line="360" w:lineRule="auto"/>
        <w:ind w:right="31"/>
        <w:jc w:val="both"/>
        <w:rPr>
          <w:rFonts w:ascii="Arial" w:hAnsi="Arial" w:cs="Arial"/>
          <w:sz w:val="24"/>
          <w:szCs w:val="24"/>
        </w:rPr>
      </w:pPr>
    </w:p>
    <w:p w14:paraId="2A2DDCAB" w14:textId="77777777" w:rsidR="00A4499D" w:rsidRPr="006C268F" w:rsidRDefault="00A4499D" w:rsidP="00A4499D">
      <w:pPr>
        <w:spacing w:line="360" w:lineRule="auto"/>
        <w:ind w:right="31"/>
        <w:jc w:val="both"/>
        <w:rPr>
          <w:rFonts w:ascii="Arial" w:hAnsi="Arial" w:cs="Arial"/>
          <w:sz w:val="24"/>
          <w:szCs w:val="24"/>
        </w:rPr>
      </w:pPr>
      <w:r w:rsidRPr="006C268F">
        <w:rPr>
          <w:rFonts w:ascii="Arial" w:hAnsi="Arial" w:cs="Arial"/>
          <w:sz w:val="24"/>
          <w:szCs w:val="24"/>
        </w:rPr>
        <w:t>De lo anterior, se tiene que por sí misma la reducción del personal que la</w:t>
      </w:r>
      <w:r w:rsidRPr="006C268F">
        <w:rPr>
          <w:rFonts w:ascii="Arial" w:hAnsi="Arial" w:cs="Arial"/>
          <w:i/>
          <w:iCs/>
          <w:sz w:val="24"/>
          <w:szCs w:val="24"/>
        </w:rPr>
        <w:t xml:space="preserve"> Actora </w:t>
      </w:r>
      <w:r w:rsidRPr="006C268F">
        <w:rPr>
          <w:rFonts w:ascii="Arial" w:hAnsi="Arial" w:cs="Arial"/>
          <w:sz w:val="24"/>
          <w:szCs w:val="24"/>
        </w:rPr>
        <w:t xml:space="preserve">tenía adscrito su oficina podría parecer un acto de la vida interna del </w:t>
      </w:r>
      <w:r w:rsidRPr="006C268F">
        <w:rPr>
          <w:rFonts w:ascii="Arial" w:hAnsi="Arial" w:cs="Arial"/>
          <w:i/>
          <w:iCs/>
          <w:sz w:val="24"/>
          <w:szCs w:val="24"/>
        </w:rPr>
        <w:t xml:space="preserve">Ayuntamiento, </w:t>
      </w:r>
      <w:r w:rsidRPr="006C268F">
        <w:rPr>
          <w:rFonts w:ascii="Arial" w:hAnsi="Arial" w:cs="Arial"/>
          <w:sz w:val="24"/>
          <w:szCs w:val="24"/>
        </w:rPr>
        <w:lastRenderedPageBreak/>
        <w:t xml:space="preserve">pero se advierte una circunstancia especial que valorada en su conjunto con lo aducido por ella y las pruebas recabadas por el </w:t>
      </w:r>
      <w:r w:rsidRPr="006C268F">
        <w:rPr>
          <w:rFonts w:ascii="Arial" w:hAnsi="Arial" w:cs="Arial"/>
          <w:i/>
          <w:iCs/>
          <w:sz w:val="24"/>
          <w:szCs w:val="24"/>
        </w:rPr>
        <w:t xml:space="preserve">TEEM, </w:t>
      </w:r>
      <w:r w:rsidRPr="006C268F">
        <w:rPr>
          <w:rFonts w:ascii="Arial" w:hAnsi="Arial" w:cs="Arial"/>
          <w:sz w:val="24"/>
          <w:szCs w:val="24"/>
        </w:rPr>
        <w:t xml:space="preserve">deja claro que existió una intencionalidad negativa por parte de </w:t>
      </w:r>
      <w:r w:rsidRPr="006C268F">
        <w:rPr>
          <w:rFonts w:ascii="Arial" w:hAnsi="Arial" w:cs="Arial"/>
          <w:i/>
          <w:iCs/>
          <w:sz w:val="24"/>
          <w:szCs w:val="24"/>
        </w:rPr>
        <w:t>Las responsables,</w:t>
      </w:r>
      <w:r w:rsidRPr="006C268F">
        <w:rPr>
          <w:rFonts w:ascii="Arial" w:hAnsi="Arial" w:cs="Arial"/>
          <w:sz w:val="24"/>
          <w:szCs w:val="24"/>
        </w:rPr>
        <w:t xml:space="preserve"> ya que resulta muy sospechoso que exactamente después de las manifestaciones que la</w:t>
      </w:r>
      <w:r w:rsidRPr="006C268F">
        <w:rPr>
          <w:rFonts w:ascii="Arial" w:hAnsi="Arial" w:cs="Arial"/>
          <w:i/>
          <w:iCs/>
          <w:sz w:val="24"/>
          <w:szCs w:val="24"/>
        </w:rPr>
        <w:t xml:space="preserve"> Actora </w:t>
      </w:r>
      <w:r w:rsidRPr="006C268F">
        <w:rPr>
          <w:rFonts w:ascii="Arial" w:hAnsi="Arial" w:cs="Arial"/>
          <w:sz w:val="24"/>
          <w:szCs w:val="24"/>
        </w:rPr>
        <w:t xml:space="preserve">ha realizado respecto a: </w:t>
      </w:r>
      <w:r w:rsidRPr="006C268F">
        <w:rPr>
          <w:rFonts w:ascii="Arial" w:hAnsi="Arial" w:cs="Arial"/>
          <w:b/>
          <w:bCs/>
          <w:sz w:val="24"/>
          <w:szCs w:val="24"/>
        </w:rPr>
        <w:t>1)</w:t>
      </w:r>
      <w:r w:rsidRPr="006C268F">
        <w:rPr>
          <w:rFonts w:ascii="Arial" w:hAnsi="Arial" w:cs="Arial"/>
          <w:sz w:val="24"/>
          <w:szCs w:val="24"/>
        </w:rPr>
        <w:t xml:space="preserve"> La solicitud de un adelanto de participaciones al Servicio de Administración Tributaria para pagar multas y recargos del </w:t>
      </w:r>
      <w:r w:rsidRPr="006C268F">
        <w:rPr>
          <w:rFonts w:ascii="Arial" w:hAnsi="Arial" w:cs="Arial"/>
          <w:i/>
          <w:iCs/>
          <w:sz w:val="24"/>
          <w:szCs w:val="24"/>
        </w:rPr>
        <w:t xml:space="preserve">Ayuntamiento </w:t>
      </w:r>
      <w:r w:rsidRPr="006C268F">
        <w:rPr>
          <w:rFonts w:ascii="Arial" w:hAnsi="Arial" w:cs="Arial"/>
          <w:sz w:val="24"/>
          <w:szCs w:val="24"/>
        </w:rPr>
        <w:t>(doce de julio);</w:t>
      </w:r>
      <w:r w:rsidRPr="006C268F">
        <w:rPr>
          <w:rFonts w:ascii="Arial" w:hAnsi="Arial" w:cs="Arial"/>
          <w:i/>
          <w:iCs/>
          <w:sz w:val="24"/>
          <w:szCs w:val="24"/>
        </w:rPr>
        <w:t xml:space="preserve"> </w:t>
      </w:r>
      <w:r w:rsidRPr="006C268F">
        <w:rPr>
          <w:rFonts w:ascii="Arial" w:hAnsi="Arial" w:cs="Arial"/>
          <w:b/>
          <w:bCs/>
          <w:sz w:val="24"/>
          <w:szCs w:val="24"/>
        </w:rPr>
        <w:t xml:space="preserve">2) </w:t>
      </w:r>
      <w:r w:rsidRPr="006C268F">
        <w:rPr>
          <w:rFonts w:ascii="Arial" w:hAnsi="Arial" w:cs="Arial"/>
          <w:sz w:val="24"/>
          <w:szCs w:val="24"/>
        </w:rPr>
        <w:t xml:space="preserve">Hacer del conocimiento del Gobernador la situación de violencia y la presentación de su demanda en contra de </w:t>
      </w:r>
      <w:r w:rsidRPr="006C268F">
        <w:rPr>
          <w:rFonts w:ascii="Arial" w:hAnsi="Arial" w:cs="Arial"/>
          <w:i/>
          <w:iCs/>
          <w:sz w:val="24"/>
          <w:szCs w:val="24"/>
        </w:rPr>
        <w:t xml:space="preserve">Las responsables </w:t>
      </w:r>
      <w:r w:rsidRPr="006C268F">
        <w:rPr>
          <w:rFonts w:ascii="Arial" w:hAnsi="Arial" w:cs="Arial"/>
          <w:sz w:val="24"/>
          <w:szCs w:val="24"/>
        </w:rPr>
        <w:t xml:space="preserve">(veintiocho de julio), </w:t>
      </w:r>
      <w:r w:rsidRPr="006C268F">
        <w:rPr>
          <w:rFonts w:ascii="Arial" w:hAnsi="Arial" w:cs="Arial"/>
          <w:b/>
          <w:bCs/>
          <w:sz w:val="24"/>
          <w:szCs w:val="24"/>
        </w:rPr>
        <w:t>3)</w:t>
      </w:r>
      <w:r w:rsidRPr="006C268F">
        <w:rPr>
          <w:rFonts w:ascii="Arial" w:hAnsi="Arial" w:cs="Arial"/>
          <w:sz w:val="24"/>
          <w:szCs w:val="24"/>
        </w:rPr>
        <w:t xml:space="preserve"> Observaciones a la cuenta de Agua Potable y Alcantarillado (treinta y uno de julio), se haya despedido a su personal. El primer despido de tres personas se le hizo del conocimiento el diecisiete de julio y el segundo despido de una persona fue el treinta y uno de julio.  </w:t>
      </w:r>
    </w:p>
    <w:p w14:paraId="3C776656" w14:textId="77777777" w:rsidR="00A4499D" w:rsidRPr="006C268F" w:rsidRDefault="00A4499D" w:rsidP="00A4499D">
      <w:pPr>
        <w:spacing w:line="360" w:lineRule="auto"/>
        <w:ind w:right="31"/>
        <w:jc w:val="both"/>
        <w:rPr>
          <w:rFonts w:ascii="Arial" w:hAnsi="Arial" w:cs="Arial"/>
          <w:sz w:val="24"/>
          <w:szCs w:val="24"/>
        </w:rPr>
      </w:pPr>
    </w:p>
    <w:p w14:paraId="4B9DBF64" w14:textId="77777777" w:rsidR="00A4499D" w:rsidRPr="006C268F" w:rsidRDefault="00A4499D" w:rsidP="00A4499D">
      <w:pPr>
        <w:spacing w:line="360" w:lineRule="auto"/>
        <w:ind w:right="31"/>
        <w:jc w:val="both"/>
        <w:rPr>
          <w:rFonts w:ascii="Arial" w:hAnsi="Arial" w:cs="Arial"/>
          <w:b/>
          <w:bCs/>
          <w:sz w:val="24"/>
          <w:szCs w:val="24"/>
        </w:rPr>
      </w:pPr>
      <w:r w:rsidRPr="006C268F">
        <w:rPr>
          <w:rFonts w:ascii="Arial" w:hAnsi="Arial" w:cs="Arial"/>
          <w:b/>
          <w:bCs/>
          <w:sz w:val="24"/>
          <w:szCs w:val="24"/>
        </w:rPr>
        <w:t xml:space="preserve">7.3.2.4.3 Análisis sobre la acreditación de </w:t>
      </w:r>
      <w:r w:rsidRPr="006C268F">
        <w:rPr>
          <w:rFonts w:ascii="Arial" w:hAnsi="Arial" w:cs="Arial"/>
          <w:b/>
          <w:bCs/>
          <w:i/>
          <w:iCs/>
          <w:sz w:val="24"/>
          <w:szCs w:val="24"/>
        </w:rPr>
        <w:t>VPG</w:t>
      </w:r>
    </w:p>
    <w:p w14:paraId="7DC44A79" w14:textId="77777777" w:rsidR="00A4499D" w:rsidRPr="006C268F" w:rsidRDefault="00A4499D" w:rsidP="00A4499D">
      <w:pPr>
        <w:spacing w:line="360" w:lineRule="auto"/>
        <w:ind w:right="31"/>
        <w:jc w:val="both"/>
        <w:rPr>
          <w:rFonts w:ascii="Arial" w:hAnsi="Arial" w:cs="Arial"/>
          <w:sz w:val="24"/>
          <w:szCs w:val="24"/>
        </w:rPr>
      </w:pPr>
    </w:p>
    <w:p w14:paraId="6E69FA6B" w14:textId="77777777" w:rsidR="00A4499D" w:rsidRPr="006C268F" w:rsidRDefault="00A4499D" w:rsidP="00A4499D">
      <w:pPr>
        <w:spacing w:line="360" w:lineRule="auto"/>
        <w:ind w:right="31"/>
        <w:jc w:val="both"/>
        <w:rPr>
          <w:rFonts w:ascii="Arial" w:hAnsi="Arial" w:cs="Arial"/>
          <w:sz w:val="24"/>
          <w:szCs w:val="24"/>
        </w:rPr>
      </w:pPr>
      <w:r w:rsidRPr="006C268F">
        <w:rPr>
          <w:rFonts w:ascii="Arial" w:hAnsi="Arial" w:cs="Arial"/>
          <w:sz w:val="24"/>
          <w:szCs w:val="24"/>
        </w:rPr>
        <w:t xml:space="preserve">De lo antes expuesto, se advierte la comisión de la conducta establecida en el artículo 20 Ter, fracciones XVII y XX de la </w:t>
      </w:r>
      <w:r w:rsidRPr="006C268F">
        <w:rPr>
          <w:rFonts w:ascii="Arial" w:hAnsi="Arial" w:cs="Arial"/>
          <w:i/>
          <w:iCs/>
          <w:sz w:val="24"/>
          <w:szCs w:val="24"/>
        </w:rPr>
        <w:t xml:space="preserve">Ley de Acceso </w:t>
      </w:r>
      <w:r w:rsidRPr="006C268F">
        <w:rPr>
          <w:rFonts w:ascii="Arial" w:hAnsi="Arial" w:cs="Arial"/>
          <w:sz w:val="24"/>
          <w:szCs w:val="24"/>
        </w:rPr>
        <w:t xml:space="preserve">que establece: </w:t>
      </w:r>
    </w:p>
    <w:p w14:paraId="72B8BB73" w14:textId="77777777" w:rsidR="00A4499D" w:rsidRPr="006C268F" w:rsidRDefault="00A4499D" w:rsidP="00A4499D">
      <w:pPr>
        <w:spacing w:line="360" w:lineRule="auto"/>
        <w:ind w:right="31"/>
        <w:jc w:val="both"/>
        <w:rPr>
          <w:rFonts w:ascii="Arial" w:hAnsi="Arial" w:cs="Arial"/>
          <w:sz w:val="24"/>
          <w:szCs w:val="24"/>
        </w:rPr>
      </w:pPr>
    </w:p>
    <w:p w14:paraId="33FC303A" w14:textId="77777777" w:rsidR="00A4499D" w:rsidRPr="006C268F" w:rsidRDefault="00A4499D" w:rsidP="00A4499D">
      <w:pPr>
        <w:spacing w:line="360" w:lineRule="auto"/>
        <w:ind w:left="426" w:right="31"/>
        <w:jc w:val="both"/>
        <w:rPr>
          <w:rFonts w:ascii="Arial" w:hAnsi="Arial" w:cs="Arial"/>
          <w:i/>
          <w:iCs/>
          <w:sz w:val="24"/>
          <w:szCs w:val="24"/>
        </w:rPr>
      </w:pPr>
      <w:r w:rsidRPr="006C268F">
        <w:rPr>
          <w:rFonts w:ascii="Arial" w:hAnsi="Arial" w:cs="Arial"/>
          <w:i/>
          <w:iCs/>
          <w:sz w:val="24"/>
          <w:szCs w:val="24"/>
        </w:rPr>
        <w:t>“ARTÍCULO 20 Ter.- La violencia política contra las mujeres puede expresarse, entre otras, a través de las siguientes conductas:</w:t>
      </w:r>
    </w:p>
    <w:p w14:paraId="6CD2E7E0" w14:textId="77777777" w:rsidR="00A4499D" w:rsidRPr="006C268F" w:rsidRDefault="00A4499D" w:rsidP="00A4499D">
      <w:pPr>
        <w:spacing w:after="240" w:line="360" w:lineRule="auto"/>
        <w:ind w:left="426" w:right="31"/>
        <w:jc w:val="both"/>
        <w:rPr>
          <w:rFonts w:ascii="Arial" w:hAnsi="Arial" w:cs="Arial"/>
          <w:i/>
          <w:iCs/>
          <w:sz w:val="24"/>
          <w:szCs w:val="24"/>
        </w:rPr>
      </w:pPr>
      <w:r w:rsidRPr="006C268F">
        <w:rPr>
          <w:rFonts w:ascii="Arial" w:hAnsi="Arial" w:cs="Arial"/>
          <w:i/>
          <w:iCs/>
          <w:sz w:val="24"/>
          <w:szCs w:val="24"/>
        </w:rPr>
        <w:t>…</w:t>
      </w:r>
    </w:p>
    <w:p w14:paraId="72166F2A" w14:textId="77777777" w:rsidR="00A4499D" w:rsidRPr="006C268F" w:rsidRDefault="00A4499D" w:rsidP="00A4499D">
      <w:pPr>
        <w:spacing w:line="360" w:lineRule="auto"/>
        <w:ind w:left="426" w:right="31"/>
        <w:jc w:val="both"/>
        <w:rPr>
          <w:rFonts w:ascii="Arial" w:hAnsi="Arial" w:cs="Arial"/>
          <w:i/>
          <w:iCs/>
          <w:sz w:val="24"/>
          <w:szCs w:val="24"/>
        </w:rPr>
      </w:pPr>
      <w:r w:rsidRPr="006C268F">
        <w:rPr>
          <w:rFonts w:ascii="Arial" w:hAnsi="Arial" w:cs="Arial"/>
          <w:i/>
          <w:iCs/>
          <w:sz w:val="24"/>
          <w:szCs w:val="24"/>
        </w:rPr>
        <w:t>XVII. Limitar o negar arbitrariamente el uso de cualquier recurso o atribución inherente al cargo que ocupe la mujer, incluido el pago de salarios, dietas u otras prestaciones asociadas al ejercicio del cargo, en condiciones de igualdad;</w:t>
      </w:r>
    </w:p>
    <w:p w14:paraId="61B38296" w14:textId="77777777" w:rsidR="00A4499D" w:rsidRPr="006C268F" w:rsidRDefault="00A4499D" w:rsidP="00A4499D">
      <w:pPr>
        <w:spacing w:line="360" w:lineRule="auto"/>
        <w:ind w:left="426" w:right="31"/>
        <w:jc w:val="both"/>
        <w:rPr>
          <w:rFonts w:ascii="Arial" w:hAnsi="Arial" w:cs="Arial"/>
          <w:i/>
          <w:iCs/>
          <w:sz w:val="24"/>
          <w:szCs w:val="24"/>
        </w:rPr>
      </w:pPr>
    </w:p>
    <w:p w14:paraId="3EA596B9" w14:textId="77777777" w:rsidR="00A4499D" w:rsidRPr="006C268F" w:rsidRDefault="00A4499D" w:rsidP="00A4499D">
      <w:pPr>
        <w:spacing w:line="360" w:lineRule="auto"/>
        <w:ind w:left="426" w:right="31"/>
        <w:jc w:val="both"/>
        <w:rPr>
          <w:rFonts w:ascii="Arial" w:hAnsi="Arial" w:cs="Arial"/>
          <w:i/>
          <w:iCs/>
          <w:sz w:val="24"/>
          <w:szCs w:val="24"/>
        </w:rPr>
      </w:pPr>
      <w:r w:rsidRPr="006C268F">
        <w:rPr>
          <w:rFonts w:ascii="Arial" w:hAnsi="Arial" w:cs="Arial"/>
          <w:i/>
          <w:iCs/>
          <w:sz w:val="24"/>
          <w:szCs w:val="24"/>
        </w:rPr>
        <w:t xml:space="preserve">XX. Limitar o negar arbitrariamente el uso de cualquier recurso o atribución inherente al cargo político que ocupa la mujer, impidiendo el ejercicio del cargo en condiciones de </w:t>
      </w:r>
      <w:proofErr w:type="gramStart"/>
      <w:r w:rsidRPr="006C268F">
        <w:rPr>
          <w:rFonts w:ascii="Arial" w:hAnsi="Arial" w:cs="Arial"/>
          <w:i/>
          <w:iCs/>
          <w:sz w:val="24"/>
          <w:szCs w:val="24"/>
        </w:rPr>
        <w:t>igualdad;…</w:t>
      </w:r>
      <w:proofErr w:type="gramEnd"/>
      <w:r w:rsidRPr="006C268F">
        <w:rPr>
          <w:rFonts w:ascii="Arial" w:hAnsi="Arial" w:cs="Arial"/>
          <w:i/>
          <w:iCs/>
          <w:sz w:val="24"/>
          <w:szCs w:val="24"/>
        </w:rPr>
        <w:t>”</w:t>
      </w:r>
    </w:p>
    <w:p w14:paraId="71941610" w14:textId="77777777" w:rsidR="00A4499D" w:rsidRPr="006C268F" w:rsidRDefault="00A4499D" w:rsidP="00A4499D">
      <w:pPr>
        <w:spacing w:line="360" w:lineRule="auto"/>
        <w:ind w:right="31"/>
        <w:jc w:val="both"/>
        <w:rPr>
          <w:rFonts w:ascii="Arial" w:hAnsi="Arial" w:cs="Arial"/>
          <w:sz w:val="24"/>
          <w:szCs w:val="24"/>
        </w:rPr>
      </w:pPr>
    </w:p>
    <w:p w14:paraId="591F625D" w14:textId="77777777" w:rsidR="00A4499D" w:rsidRPr="006C268F" w:rsidRDefault="00A4499D" w:rsidP="00A4499D">
      <w:pPr>
        <w:spacing w:line="360" w:lineRule="auto"/>
        <w:ind w:right="31"/>
        <w:jc w:val="both"/>
        <w:rPr>
          <w:rFonts w:ascii="Arial" w:hAnsi="Arial" w:cs="Arial"/>
          <w:sz w:val="24"/>
          <w:szCs w:val="24"/>
        </w:rPr>
      </w:pPr>
      <w:r w:rsidRPr="006C268F">
        <w:rPr>
          <w:rFonts w:ascii="Arial" w:hAnsi="Arial" w:cs="Arial"/>
          <w:sz w:val="24"/>
          <w:szCs w:val="24"/>
        </w:rPr>
        <w:t xml:space="preserve">Al advertir que la conducta analizada se encuentra en los supuestos establecidos en la </w:t>
      </w:r>
      <w:r w:rsidRPr="006C268F">
        <w:rPr>
          <w:rFonts w:ascii="Arial" w:hAnsi="Arial" w:cs="Arial"/>
          <w:i/>
          <w:iCs/>
          <w:sz w:val="24"/>
          <w:szCs w:val="24"/>
        </w:rPr>
        <w:t xml:space="preserve">Ley de Acceso, </w:t>
      </w:r>
      <w:r w:rsidRPr="006C268F">
        <w:rPr>
          <w:rFonts w:ascii="Arial" w:hAnsi="Arial" w:cs="Arial"/>
          <w:sz w:val="24"/>
          <w:szCs w:val="24"/>
        </w:rPr>
        <w:t>se procederá a realizar el ejercicio de subsunción</w:t>
      </w:r>
      <w:r w:rsidRPr="006C268F">
        <w:rPr>
          <w:rStyle w:val="Refdenotaalpie"/>
          <w:rFonts w:ascii="Arial" w:hAnsi="Arial" w:cs="Arial"/>
          <w:sz w:val="24"/>
          <w:szCs w:val="24"/>
        </w:rPr>
        <w:footnoteReference w:id="62"/>
      </w:r>
      <w:r w:rsidRPr="006C268F">
        <w:rPr>
          <w:rFonts w:ascii="Arial" w:hAnsi="Arial" w:cs="Arial"/>
          <w:sz w:val="24"/>
          <w:szCs w:val="24"/>
        </w:rPr>
        <w:t xml:space="preserve"> del hecho en el supuesto normativo para verificar si se satisfacen los cinco puntos guía para </w:t>
      </w:r>
      <w:r w:rsidRPr="006C268F">
        <w:rPr>
          <w:rFonts w:ascii="Arial" w:hAnsi="Arial" w:cs="Arial"/>
          <w:sz w:val="24"/>
          <w:szCs w:val="24"/>
        </w:rPr>
        <w:lastRenderedPageBreak/>
        <w:t xml:space="preserve">determinar si se trata de un caso de </w:t>
      </w:r>
      <w:r w:rsidRPr="006C268F">
        <w:rPr>
          <w:rFonts w:ascii="Arial" w:hAnsi="Arial" w:cs="Arial"/>
          <w:i/>
          <w:iCs/>
          <w:sz w:val="24"/>
          <w:szCs w:val="24"/>
        </w:rPr>
        <w:t>VPG.</w:t>
      </w:r>
    </w:p>
    <w:p w14:paraId="240D820C" w14:textId="77777777" w:rsidR="00A4499D" w:rsidRPr="006C268F" w:rsidRDefault="00A4499D" w:rsidP="00A4499D">
      <w:pPr>
        <w:spacing w:line="360" w:lineRule="auto"/>
        <w:ind w:right="31"/>
        <w:jc w:val="both"/>
        <w:rPr>
          <w:rFonts w:ascii="Arial" w:hAnsi="Arial" w:cs="Arial"/>
          <w:sz w:val="24"/>
          <w:szCs w:val="24"/>
        </w:rPr>
      </w:pPr>
    </w:p>
    <w:p w14:paraId="3542CE4B" w14:textId="77777777" w:rsidR="00A4499D" w:rsidRPr="006C268F" w:rsidRDefault="00A4499D" w:rsidP="00A4499D">
      <w:pPr>
        <w:pStyle w:val="Prrafodelista"/>
        <w:numPr>
          <w:ilvl w:val="0"/>
          <w:numId w:val="20"/>
        </w:numPr>
        <w:tabs>
          <w:tab w:val="left" w:pos="3794"/>
        </w:tabs>
        <w:spacing w:line="360" w:lineRule="auto"/>
        <w:rPr>
          <w:rFonts w:ascii="Arial" w:hAnsi="Arial" w:cs="Arial"/>
          <w:b/>
          <w:bCs/>
          <w:sz w:val="24"/>
          <w:szCs w:val="24"/>
        </w:rPr>
      </w:pPr>
      <w:r w:rsidRPr="006C268F">
        <w:rPr>
          <w:rFonts w:ascii="Arial" w:hAnsi="Arial" w:cs="Arial"/>
          <w:b/>
          <w:bCs/>
          <w:sz w:val="24"/>
          <w:szCs w:val="24"/>
        </w:rPr>
        <w:t xml:space="preserve">Sucede en el marco del ejercicio de derechos político-electorales o bien, en el ejercicio de un cargo público. </w:t>
      </w:r>
      <w:r w:rsidRPr="006C268F">
        <w:rPr>
          <w:rFonts w:ascii="Arial" w:hAnsi="Arial" w:cs="Arial"/>
          <w:sz w:val="24"/>
          <w:szCs w:val="24"/>
        </w:rPr>
        <w:t xml:space="preserve">Sí se configura, porque </w:t>
      </w:r>
      <w:r w:rsidRPr="006C268F">
        <w:rPr>
          <w:rFonts w:ascii="Arial" w:hAnsi="Arial" w:cs="Arial"/>
          <w:i/>
          <w:iCs/>
          <w:sz w:val="24"/>
          <w:szCs w:val="24"/>
        </w:rPr>
        <w:t>La Actora</w:t>
      </w:r>
      <w:r w:rsidRPr="006C268F">
        <w:rPr>
          <w:rFonts w:ascii="Arial" w:hAnsi="Arial" w:cs="Arial"/>
          <w:sz w:val="24"/>
          <w:szCs w:val="24"/>
        </w:rPr>
        <w:t xml:space="preserve"> manifiesta que se le ha reducido el personal que tenía para que la apoyara con sus funciones como represalia ya que, ha manifestado sus posturas respecto a diversos temas en los cuales está en desacuerdo con el resto de las y los integrantes del </w:t>
      </w:r>
      <w:r w:rsidRPr="006C268F">
        <w:rPr>
          <w:rFonts w:ascii="Arial" w:hAnsi="Arial" w:cs="Arial"/>
          <w:i/>
          <w:iCs/>
          <w:sz w:val="24"/>
          <w:szCs w:val="24"/>
        </w:rPr>
        <w:t>Ayuntamiento.</w:t>
      </w:r>
    </w:p>
    <w:p w14:paraId="5EF0D51B" w14:textId="77777777" w:rsidR="00A4499D" w:rsidRPr="006C268F" w:rsidRDefault="00A4499D" w:rsidP="00A4499D">
      <w:pPr>
        <w:tabs>
          <w:tab w:val="left" w:pos="3794"/>
        </w:tabs>
        <w:spacing w:line="360" w:lineRule="auto"/>
        <w:jc w:val="both"/>
        <w:rPr>
          <w:rFonts w:ascii="Arial" w:hAnsi="Arial" w:cs="Arial"/>
          <w:b/>
          <w:bCs/>
          <w:sz w:val="24"/>
          <w:szCs w:val="24"/>
        </w:rPr>
      </w:pPr>
    </w:p>
    <w:p w14:paraId="582C600C" w14:textId="77777777" w:rsidR="00A4499D" w:rsidRPr="006C268F" w:rsidRDefault="00A4499D" w:rsidP="00A4499D">
      <w:pPr>
        <w:pStyle w:val="Prrafodelista"/>
        <w:numPr>
          <w:ilvl w:val="0"/>
          <w:numId w:val="20"/>
        </w:numPr>
        <w:tabs>
          <w:tab w:val="left" w:pos="3794"/>
        </w:tabs>
        <w:spacing w:line="360" w:lineRule="auto"/>
        <w:rPr>
          <w:rFonts w:ascii="Arial" w:hAnsi="Arial" w:cs="Arial"/>
          <w:i/>
          <w:iCs/>
          <w:sz w:val="24"/>
          <w:szCs w:val="24"/>
        </w:rPr>
      </w:pPr>
      <w:r w:rsidRPr="006C268F">
        <w:rPr>
          <w:rFonts w:ascii="Arial" w:hAnsi="Arial" w:cs="Arial"/>
          <w:b/>
          <w:bCs/>
          <w:sz w:val="24"/>
          <w:szCs w:val="24"/>
        </w:rPr>
        <w:t xml:space="preserve">Es perpetrado por el Estado o sus agentes, por superiores jerárquicos, colegas de trabajo, partidos políticos o representantes de </w:t>
      </w:r>
      <w:proofErr w:type="gramStart"/>
      <w:r w:rsidRPr="006C268F">
        <w:rPr>
          <w:rFonts w:ascii="Arial" w:hAnsi="Arial" w:cs="Arial"/>
          <w:b/>
          <w:bCs/>
          <w:sz w:val="24"/>
          <w:szCs w:val="24"/>
        </w:rPr>
        <w:t>los mismos</w:t>
      </w:r>
      <w:proofErr w:type="gramEnd"/>
      <w:r w:rsidRPr="006C268F">
        <w:rPr>
          <w:rFonts w:ascii="Arial" w:hAnsi="Arial" w:cs="Arial"/>
          <w:b/>
          <w:bCs/>
          <w:sz w:val="24"/>
          <w:szCs w:val="24"/>
        </w:rPr>
        <w:t>; medios de comunicación y sus integrantes, un particular y/o un grupo de personas.</w:t>
      </w:r>
      <w:r w:rsidRPr="006C268F">
        <w:rPr>
          <w:rFonts w:ascii="Arial" w:hAnsi="Arial" w:cs="Arial"/>
          <w:sz w:val="24"/>
          <w:szCs w:val="24"/>
        </w:rPr>
        <w:t xml:space="preserve"> También se cumple, pues de las manifestaciones de la</w:t>
      </w:r>
      <w:r w:rsidRPr="006C268F">
        <w:rPr>
          <w:rFonts w:ascii="Arial" w:hAnsi="Arial" w:cs="Arial"/>
          <w:i/>
          <w:iCs/>
          <w:sz w:val="24"/>
          <w:szCs w:val="24"/>
        </w:rPr>
        <w:t xml:space="preserve"> Actora </w:t>
      </w:r>
      <w:r w:rsidRPr="006C268F">
        <w:rPr>
          <w:rFonts w:ascii="Arial" w:hAnsi="Arial" w:cs="Arial"/>
          <w:sz w:val="24"/>
          <w:szCs w:val="24"/>
        </w:rPr>
        <w:t>se tiene como responsables a la Tesorera, Síndico y Oficial Mayor.</w:t>
      </w:r>
      <w:r w:rsidRPr="006C268F">
        <w:rPr>
          <w:rFonts w:ascii="Arial" w:hAnsi="Arial" w:cs="Arial"/>
          <w:i/>
          <w:iCs/>
          <w:sz w:val="24"/>
          <w:szCs w:val="24"/>
        </w:rPr>
        <w:t xml:space="preserve"> </w:t>
      </w:r>
    </w:p>
    <w:p w14:paraId="396D9423" w14:textId="77777777" w:rsidR="00A4499D" w:rsidRPr="006C268F" w:rsidRDefault="00A4499D" w:rsidP="00A4499D">
      <w:pPr>
        <w:tabs>
          <w:tab w:val="left" w:pos="3794"/>
        </w:tabs>
        <w:spacing w:line="360" w:lineRule="auto"/>
        <w:jc w:val="both"/>
        <w:rPr>
          <w:rFonts w:ascii="Arial" w:hAnsi="Arial" w:cs="Arial"/>
          <w:i/>
          <w:iCs/>
          <w:sz w:val="24"/>
          <w:szCs w:val="24"/>
        </w:rPr>
      </w:pPr>
    </w:p>
    <w:p w14:paraId="3BD8CC25" w14:textId="77777777" w:rsidR="00A4499D" w:rsidRPr="006C268F" w:rsidRDefault="00A4499D" w:rsidP="00A4499D">
      <w:pPr>
        <w:pStyle w:val="Prrafodelista"/>
        <w:numPr>
          <w:ilvl w:val="0"/>
          <w:numId w:val="20"/>
        </w:numPr>
        <w:tabs>
          <w:tab w:val="left" w:pos="3794"/>
        </w:tabs>
        <w:spacing w:line="360" w:lineRule="auto"/>
        <w:rPr>
          <w:rFonts w:ascii="Arial" w:hAnsi="Arial" w:cs="Arial"/>
          <w:sz w:val="24"/>
          <w:szCs w:val="24"/>
        </w:rPr>
      </w:pPr>
      <w:r w:rsidRPr="006C268F">
        <w:rPr>
          <w:rFonts w:ascii="Arial" w:hAnsi="Arial" w:cs="Arial"/>
          <w:b/>
          <w:bCs/>
          <w:sz w:val="24"/>
          <w:szCs w:val="24"/>
        </w:rPr>
        <w:t>Es simbólico, verbal, patrimonial, económico, físico, sexual y/o psicológico.</w:t>
      </w:r>
      <w:r w:rsidRPr="006C268F">
        <w:rPr>
          <w:rFonts w:ascii="Arial" w:hAnsi="Arial" w:cs="Arial"/>
          <w:sz w:val="24"/>
          <w:szCs w:val="24"/>
        </w:rPr>
        <w:t xml:space="preserve"> Se actualiza, pues en el caso se trata de actuaciones por parte de </w:t>
      </w:r>
      <w:r w:rsidRPr="006C268F">
        <w:rPr>
          <w:rFonts w:ascii="Arial" w:hAnsi="Arial" w:cs="Arial"/>
          <w:i/>
          <w:iCs/>
          <w:sz w:val="24"/>
          <w:szCs w:val="24"/>
        </w:rPr>
        <w:t>Las responsables</w:t>
      </w:r>
      <w:r w:rsidRPr="006C268F">
        <w:rPr>
          <w:rFonts w:ascii="Arial" w:hAnsi="Arial" w:cs="Arial"/>
          <w:sz w:val="24"/>
          <w:szCs w:val="24"/>
        </w:rPr>
        <w:t>, al haber despedido de manera injustificada a sus cuatro asistentes, que laboraban adscritos a su oficina, pudiendo con esto menoscabar el derecho de la</w:t>
      </w:r>
      <w:r w:rsidRPr="006C268F">
        <w:rPr>
          <w:rFonts w:ascii="Arial" w:hAnsi="Arial" w:cs="Arial"/>
          <w:i/>
          <w:iCs/>
          <w:sz w:val="24"/>
          <w:szCs w:val="24"/>
        </w:rPr>
        <w:t xml:space="preserve"> Actora</w:t>
      </w:r>
      <w:r w:rsidRPr="006C268F">
        <w:rPr>
          <w:rFonts w:ascii="Arial" w:hAnsi="Arial" w:cs="Arial"/>
          <w:sz w:val="24"/>
          <w:szCs w:val="24"/>
        </w:rPr>
        <w:t xml:space="preserve"> de realizar sus actividades inherentes al cargo de manera adecuada al no contar con su planilla completa lo que se traduce en una violencia simbólica.</w:t>
      </w:r>
    </w:p>
    <w:p w14:paraId="071C8195" w14:textId="77777777" w:rsidR="00A4499D" w:rsidRPr="006C268F" w:rsidRDefault="00A4499D" w:rsidP="00A4499D">
      <w:pPr>
        <w:tabs>
          <w:tab w:val="left" w:pos="3794"/>
        </w:tabs>
        <w:spacing w:line="360" w:lineRule="auto"/>
        <w:jc w:val="both"/>
        <w:rPr>
          <w:rFonts w:ascii="Arial" w:hAnsi="Arial" w:cs="Arial"/>
          <w:b/>
          <w:bCs/>
          <w:sz w:val="24"/>
          <w:szCs w:val="24"/>
        </w:rPr>
      </w:pPr>
    </w:p>
    <w:p w14:paraId="6BA3F84F" w14:textId="450EF6E2" w:rsidR="00A4499D" w:rsidRPr="006C268F" w:rsidRDefault="00A4499D" w:rsidP="00A4499D">
      <w:pPr>
        <w:pStyle w:val="Prrafodelista"/>
        <w:numPr>
          <w:ilvl w:val="0"/>
          <w:numId w:val="20"/>
        </w:numPr>
        <w:tabs>
          <w:tab w:val="left" w:pos="3794"/>
        </w:tabs>
        <w:spacing w:line="360" w:lineRule="auto"/>
        <w:rPr>
          <w:rFonts w:ascii="Arial" w:hAnsi="Arial" w:cs="Arial"/>
          <w:sz w:val="24"/>
          <w:szCs w:val="24"/>
        </w:rPr>
      </w:pPr>
      <w:r w:rsidRPr="006C268F">
        <w:rPr>
          <w:rFonts w:ascii="Arial" w:hAnsi="Arial" w:cs="Arial"/>
          <w:b/>
          <w:bCs/>
          <w:sz w:val="24"/>
          <w:szCs w:val="24"/>
        </w:rPr>
        <w:t xml:space="preserve">Tiene por objeto o resultado menoscabar o anular el reconocimiento, goce y/o ejercicio de los derechos político-electorales de las mujeres. </w:t>
      </w:r>
      <w:r w:rsidRPr="006C268F">
        <w:rPr>
          <w:rFonts w:ascii="Arial" w:hAnsi="Arial" w:cs="Arial"/>
          <w:sz w:val="24"/>
          <w:szCs w:val="24"/>
        </w:rPr>
        <w:t xml:space="preserve">Sí se produce, porque, como ha quedado, de manifiesto, con la reducción del personal de la </w:t>
      </w:r>
      <w:r w:rsidRPr="006C268F">
        <w:rPr>
          <w:rFonts w:ascii="Arial" w:hAnsi="Arial" w:cs="Arial"/>
          <w:i/>
          <w:iCs/>
          <w:sz w:val="24"/>
          <w:szCs w:val="24"/>
        </w:rPr>
        <w:t xml:space="preserve">Actora </w:t>
      </w:r>
      <w:r w:rsidRPr="006C268F">
        <w:rPr>
          <w:rFonts w:ascii="Arial" w:hAnsi="Arial" w:cs="Arial"/>
          <w:sz w:val="24"/>
          <w:szCs w:val="24"/>
        </w:rPr>
        <w:t xml:space="preserve">se le ha limitado el desempeñar adecuadamente sus atribuciones, pues el que no se les proporcionen los recursos humanos y materiales suficientes para el desempeño de su cargo, así como que sea la única </w:t>
      </w:r>
      <w:r w:rsidR="006E76E9" w:rsidRPr="006E76E9">
        <w:rPr>
          <w:rFonts w:ascii="Arial" w:hAnsi="Arial" w:cs="Arial"/>
          <w:color w:val="FFFFFF"/>
          <w:sz w:val="24"/>
          <w:szCs w:val="24"/>
          <w:highlight w:val="darkCyan"/>
        </w:rPr>
        <w:t>[No.45]_</w:t>
      </w:r>
      <w:proofErr w:type="spellStart"/>
      <w:r w:rsidR="006E76E9" w:rsidRPr="006E76E9">
        <w:rPr>
          <w:rFonts w:ascii="Arial" w:hAnsi="Arial" w:cs="Arial"/>
          <w:color w:val="FFFFFF"/>
          <w:sz w:val="24"/>
          <w:szCs w:val="24"/>
          <w:highlight w:val="darkCyan"/>
        </w:rPr>
        <w:t>ELIMINADO_Cargo</w:t>
      </w:r>
      <w:proofErr w:type="spellEnd"/>
      <w:r w:rsidR="006E76E9" w:rsidRPr="006E76E9">
        <w:rPr>
          <w:rFonts w:ascii="Arial" w:hAnsi="Arial" w:cs="Arial"/>
          <w:color w:val="FFFFFF"/>
          <w:sz w:val="24"/>
          <w:szCs w:val="24"/>
          <w:highlight w:val="darkCyan"/>
        </w:rPr>
        <w:t>_[230]</w:t>
      </w:r>
      <w:r w:rsidRPr="006C268F">
        <w:rPr>
          <w:rFonts w:ascii="Arial" w:hAnsi="Arial" w:cs="Arial"/>
          <w:sz w:val="24"/>
          <w:szCs w:val="24"/>
        </w:rPr>
        <w:t xml:space="preserve"> con solo una persona para apoyarla, conlleva un menoscabo en su ejercicio.</w:t>
      </w:r>
    </w:p>
    <w:p w14:paraId="0C79DDF9" w14:textId="77777777" w:rsidR="00A4499D" w:rsidRPr="006C268F" w:rsidRDefault="00A4499D" w:rsidP="00A4499D">
      <w:pPr>
        <w:pStyle w:val="Prrafodelista"/>
        <w:rPr>
          <w:rFonts w:ascii="Arial" w:hAnsi="Arial" w:cs="Arial"/>
          <w:sz w:val="24"/>
          <w:szCs w:val="24"/>
        </w:rPr>
      </w:pPr>
    </w:p>
    <w:p w14:paraId="3A4542E5" w14:textId="77777777" w:rsidR="00A4499D" w:rsidRPr="006C268F" w:rsidRDefault="00A4499D" w:rsidP="00A4499D">
      <w:pPr>
        <w:pStyle w:val="Prrafodelista"/>
        <w:numPr>
          <w:ilvl w:val="0"/>
          <w:numId w:val="20"/>
        </w:numPr>
        <w:tabs>
          <w:tab w:val="left" w:pos="3794"/>
        </w:tabs>
        <w:spacing w:line="360" w:lineRule="auto"/>
        <w:rPr>
          <w:rFonts w:ascii="Arial" w:hAnsi="Arial" w:cs="Arial"/>
          <w:sz w:val="24"/>
          <w:szCs w:val="24"/>
        </w:rPr>
      </w:pPr>
      <w:r w:rsidRPr="006C268F">
        <w:rPr>
          <w:rFonts w:ascii="Arial" w:hAnsi="Arial" w:cs="Arial"/>
          <w:b/>
          <w:bCs/>
          <w:sz w:val="24"/>
          <w:szCs w:val="24"/>
        </w:rPr>
        <w:t xml:space="preserve">Si se basa en elementos de género, es decir: i. se dirige a una mujer por ser mujer; </w:t>
      </w:r>
      <w:proofErr w:type="spellStart"/>
      <w:r w:rsidRPr="006C268F">
        <w:rPr>
          <w:rFonts w:ascii="Arial" w:hAnsi="Arial" w:cs="Arial"/>
          <w:b/>
          <w:bCs/>
          <w:sz w:val="24"/>
          <w:szCs w:val="24"/>
        </w:rPr>
        <w:t>ii</w:t>
      </w:r>
      <w:proofErr w:type="spellEnd"/>
      <w:r w:rsidRPr="006C268F">
        <w:rPr>
          <w:rFonts w:ascii="Arial" w:hAnsi="Arial" w:cs="Arial"/>
          <w:b/>
          <w:bCs/>
          <w:sz w:val="24"/>
          <w:szCs w:val="24"/>
        </w:rPr>
        <w:t xml:space="preserve">. tiene un impacto diferenciado en las mujeres; </w:t>
      </w:r>
      <w:proofErr w:type="spellStart"/>
      <w:r w:rsidRPr="006C268F">
        <w:rPr>
          <w:rFonts w:ascii="Arial" w:hAnsi="Arial" w:cs="Arial"/>
          <w:b/>
          <w:bCs/>
          <w:sz w:val="24"/>
          <w:szCs w:val="24"/>
        </w:rPr>
        <w:t>iii</w:t>
      </w:r>
      <w:proofErr w:type="spellEnd"/>
      <w:r w:rsidRPr="006C268F">
        <w:rPr>
          <w:rFonts w:ascii="Arial" w:hAnsi="Arial" w:cs="Arial"/>
          <w:b/>
          <w:bCs/>
          <w:sz w:val="24"/>
          <w:szCs w:val="24"/>
        </w:rPr>
        <w:t>. afecta desproporcionadamente a las mujeres.</w:t>
      </w:r>
      <w:r w:rsidRPr="006C268F">
        <w:rPr>
          <w:rFonts w:ascii="Arial" w:hAnsi="Arial" w:cs="Arial"/>
          <w:sz w:val="24"/>
          <w:szCs w:val="24"/>
        </w:rPr>
        <w:t xml:space="preserve"> No se actualiza, ya que si bien del </w:t>
      </w:r>
      <w:r w:rsidRPr="006C268F">
        <w:rPr>
          <w:rFonts w:ascii="Arial" w:hAnsi="Arial" w:cs="Arial"/>
          <w:sz w:val="24"/>
          <w:szCs w:val="24"/>
        </w:rPr>
        <w:lastRenderedPageBreak/>
        <w:t>acervo probatorio, analizado en lo individual y en su conjunto, se advierte la vulneración del derecho político-electoral de la</w:t>
      </w:r>
      <w:r w:rsidRPr="006C268F">
        <w:rPr>
          <w:rFonts w:ascii="Arial" w:hAnsi="Arial" w:cs="Arial"/>
          <w:i/>
          <w:iCs/>
          <w:sz w:val="24"/>
          <w:szCs w:val="24"/>
        </w:rPr>
        <w:t xml:space="preserve"> Actora</w:t>
      </w:r>
      <w:r w:rsidRPr="006C268F">
        <w:rPr>
          <w:rFonts w:ascii="Arial" w:hAnsi="Arial" w:cs="Arial"/>
          <w:sz w:val="24"/>
          <w:szCs w:val="24"/>
        </w:rPr>
        <w:t xml:space="preserve"> derivado de la reducción del personal adscrito a su oficina y el cual es necesario para el desempeño de sus funciones, lo cierto es que no hay elementos que hagan suponer que dichas conductas se basaron en elementos de género.</w:t>
      </w:r>
    </w:p>
    <w:p w14:paraId="0E240FD4" w14:textId="77777777" w:rsidR="00A4499D" w:rsidRPr="006C268F" w:rsidRDefault="00A4499D" w:rsidP="00A4499D">
      <w:pPr>
        <w:tabs>
          <w:tab w:val="left" w:pos="3794"/>
        </w:tabs>
        <w:spacing w:line="360" w:lineRule="auto"/>
        <w:rPr>
          <w:rFonts w:ascii="Arial" w:hAnsi="Arial" w:cs="Arial"/>
          <w:sz w:val="24"/>
          <w:szCs w:val="24"/>
        </w:rPr>
      </w:pPr>
    </w:p>
    <w:p w14:paraId="187FFA2E" w14:textId="3AC1786D" w:rsidR="00A4499D" w:rsidRPr="006C268F" w:rsidRDefault="00A4499D" w:rsidP="00A4499D">
      <w:pPr>
        <w:pStyle w:val="Prrafodelista"/>
        <w:tabs>
          <w:tab w:val="left" w:pos="3794"/>
        </w:tabs>
        <w:spacing w:line="360" w:lineRule="auto"/>
        <w:ind w:left="709"/>
        <w:rPr>
          <w:rFonts w:ascii="Arial" w:hAnsi="Arial" w:cs="Arial"/>
          <w:sz w:val="24"/>
          <w:szCs w:val="24"/>
        </w:rPr>
      </w:pPr>
      <w:r w:rsidRPr="006C268F">
        <w:rPr>
          <w:rFonts w:ascii="Arial" w:hAnsi="Arial" w:cs="Arial"/>
          <w:sz w:val="24"/>
          <w:szCs w:val="24"/>
        </w:rPr>
        <w:t>Lo anterior, porque si bien, en el caso en estudio, se acreditó que la reducción del personal de la</w:t>
      </w:r>
      <w:r w:rsidRPr="006C268F">
        <w:rPr>
          <w:rFonts w:ascii="Arial" w:hAnsi="Arial" w:cs="Arial"/>
          <w:i/>
          <w:iCs/>
          <w:sz w:val="24"/>
          <w:szCs w:val="24"/>
        </w:rPr>
        <w:t xml:space="preserve"> Actora, </w:t>
      </w:r>
      <w:r w:rsidRPr="006C268F">
        <w:rPr>
          <w:rFonts w:ascii="Arial" w:hAnsi="Arial" w:cs="Arial"/>
          <w:sz w:val="24"/>
          <w:szCs w:val="24"/>
        </w:rPr>
        <w:t xml:space="preserve">sin justificación alguna, y de manera sospechosamente diferenciada respecto de las demás </w:t>
      </w:r>
      <w:r w:rsidR="006E76E9" w:rsidRPr="006E76E9">
        <w:rPr>
          <w:rFonts w:ascii="Arial" w:hAnsi="Arial" w:cs="Arial"/>
          <w:color w:val="FFFFFF"/>
          <w:sz w:val="24"/>
          <w:szCs w:val="24"/>
          <w:highlight w:val="darkCyan"/>
        </w:rPr>
        <w:t>[No.46]_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representa una afectación a su derecho político-electoral de ser votada en la vertiente del ejercicio del cargo, lo cierto es que, tal como ha sido criterio de la </w:t>
      </w:r>
      <w:r w:rsidRPr="006C268F">
        <w:rPr>
          <w:rFonts w:ascii="Arial" w:hAnsi="Arial" w:cs="Arial"/>
          <w:i/>
          <w:iCs/>
          <w:sz w:val="24"/>
          <w:szCs w:val="24"/>
        </w:rPr>
        <w:t>Sala Superior</w:t>
      </w:r>
      <w:r w:rsidRPr="006C268F">
        <w:rPr>
          <w:rFonts w:ascii="Arial" w:hAnsi="Arial" w:cs="Arial"/>
          <w:sz w:val="24"/>
          <w:szCs w:val="24"/>
        </w:rPr>
        <w:t xml:space="preserve">, en materia de </w:t>
      </w:r>
      <w:r w:rsidRPr="006C268F">
        <w:rPr>
          <w:rFonts w:ascii="Arial" w:hAnsi="Arial" w:cs="Arial"/>
          <w:i/>
          <w:iCs/>
          <w:sz w:val="24"/>
          <w:szCs w:val="24"/>
        </w:rPr>
        <w:t>VPG</w:t>
      </w:r>
      <w:r w:rsidRPr="006C268F">
        <w:rPr>
          <w:rFonts w:ascii="Arial" w:hAnsi="Arial" w:cs="Arial"/>
          <w:sz w:val="24"/>
          <w:szCs w:val="24"/>
        </w:rPr>
        <w:t xml:space="preserve"> la actualización del trato diferenciado debe obedecer a condiciones de género.</w:t>
      </w:r>
    </w:p>
    <w:p w14:paraId="00AD791A" w14:textId="77777777" w:rsidR="00A4499D" w:rsidRPr="006C268F" w:rsidRDefault="00A4499D" w:rsidP="00A4499D">
      <w:pPr>
        <w:pStyle w:val="Prrafodelista"/>
        <w:tabs>
          <w:tab w:val="left" w:pos="3794"/>
        </w:tabs>
        <w:spacing w:line="360" w:lineRule="auto"/>
        <w:ind w:left="709"/>
        <w:rPr>
          <w:rFonts w:ascii="Arial" w:hAnsi="Arial" w:cs="Arial"/>
          <w:sz w:val="24"/>
          <w:szCs w:val="24"/>
        </w:rPr>
      </w:pPr>
    </w:p>
    <w:p w14:paraId="1A0B8B60" w14:textId="77777777" w:rsidR="00A4499D" w:rsidRPr="006C268F" w:rsidRDefault="00A4499D" w:rsidP="00A4499D">
      <w:pPr>
        <w:pStyle w:val="Prrafodelista"/>
        <w:tabs>
          <w:tab w:val="left" w:pos="3794"/>
        </w:tabs>
        <w:spacing w:line="360" w:lineRule="auto"/>
        <w:ind w:left="709"/>
        <w:rPr>
          <w:rFonts w:ascii="Arial" w:hAnsi="Arial" w:cs="Arial"/>
          <w:bCs/>
          <w:sz w:val="24"/>
          <w:szCs w:val="24"/>
          <w:lang w:val="es"/>
        </w:rPr>
      </w:pPr>
      <w:r w:rsidRPr="006C268F">
        <w:rPr>
          <w:rFonts w:ascii="Arial" w:hAnsi="Arial" w:cs="Arial"/>
          <w:sz w:val="24"/>
          <w:szCs w:val="24"/>
        </w:rPr>
        <w:t xml:space="preserve">En este sentido, </w:t>
      </w:r>
      <w:r w:rsidRPr="006C268F">
        <w:rPr>
          <w:rFonts w:ascii="Arial" w:hAnsi="Arial" w:cs="Arial"/>
          <w:sz w:val="24"/>
          <w:szCs w:val="24"/>
          <w:lang w:val="es"/>
        </w:rPr>
        <w:t>no se advierte que el despido del personal tuviera por finalidad demeritarla, denostarla o exhibirla, y menos que esto tuviera lugar por el hecho de ser mujer, dada la falta de referencia a elementos discriminatorios que puedan encuadrarse en algún estereotipo de género</w:t>
      </w:r>
      <w:r w:rsidRPr="006C268F">
        <w:rPr>
          <w:rStyle w:val="Refdenotaalpie"/>
          <w:rFonts w:ascii="Arial" w:hAnsi="Arial" w:cs="Arial"/>
          <w:sz w:val="24"/>
          <w:szCs w:val="24"/>
          <w:lang w:val="es"/>
        </w:rPr>
        <w:footnoteReference w:id="63"/>
      </w:r>
      <w:r w:rsidRPr="006C268F">
        <w:rPr>
          <w:rFonts w:ascii="Arial" w:hAnsi="Arial" w:cs="Arial"/>
          <w:sz w:val="24"/>
          <w:szCs w:val="24"/>
          <w:lang w:val="es"/>
        </w:rPr>
        <w:t>, asimismo,</w:t>
      </w:r>
      <w:r w:rsidRPr="006C268F">
        <w:rPr>
          <w:rFonts w:ascii="Arial" w:hAnsi="Arial" w:cs="Arial"/>
          <w:bCs/>
          <w:sz w:val="24"/>
          <w:szCs w:val="24"/>
        </w:rPr>
        <w:t xml:space="preserve"> no existe un acto que revele la intención de poner en entredicho su capacidad o profesionalismo como persona y menos que esto derivara de su género femenino. </w:t>
      </w:r>
    </w:p>
    <w:p w14:paraId="47EEACCE" w14:textId="77777777" w:rsidR="00A4499D" w:rsidRPr="006C268F" w:rsidRDefault="00A4499D" w:rsidP="00A4499D">
      <w:pPr>
        <w:spacing w:line="360" w:lineRule="auto"/>
        <w:ind w:left="709"/>
        <w:jc w:val="both"/>
        <w:rPr>
          <w:rFonts w:ascii="Arial" w:eastAsiaTheme="minorHAnsi" w:hAnsi="Arial" w:cs="Arial"/>
          <w:sz w:val="24"/>
          <w:szCs w:val="24"/>
        </w:rPr>
      </w:pPr>
    </w:p>
    <w:p w14:paraId="2A683264" w14:textId="1845A307" w:rsidR="00A4499D" w:rsidRPr="006C268F" w:rsidRDefault="00A4499D" w:rsidP="00A4499D">
      <w:pPr>
        <w:spacing w:line="360" w:lineRule="auto"/>
        <w:ind w:left="709"/>
        <w:jc w:val="both"/>
        <w:rPr>
          <w:rFonts w:ascii="Arial" w:eastAsiaTheme="minorHAnsi" w:hAnsi="Arial" w:cs="Arial"/>
          <w:sz w:val="24"/>
          <w:szCs w:val="24"/>
        </w:rPr>
      </w:pPr>
      <w:r w:rsidRPr="006C268F">
        <w:rPr>
          <w:rFonts w:ascii="Arial" w:eastAsiaTheme="minorHAnsi" w:hAnsi="Arial" w:cs="Arial"/>
          <w:sz w:val="24"/>
          <w:szCs w:val="24"/>
        </w:rPr>
        <w:t xml:space="preserve">Adicionalmente, de la denuncia y constancias que obran en el expediente no es posible advertir elementos, más allá de la existencia de los mencionados hechos, que orienten a respaldar la tesis de que la afectación se dio por motivos de género, además, en suma a lo antes argumentado, debe valorarse el hecho de que el </w:t>
      </w:r>
      <w:r w:rsidRPr="006C268F">
        <w:rPr>
          <w:rFonts w:ascii="Arial" w:eastAsiaTheme="minorHAnsi" w:hAnsi="Arial" w:cs="Arial"/>
          <w:i/>
          <w:iCs/>
          <w:sz w:val="24"/>
          <w:szCs w:val="24"/>
        </w:rPr>
        <w:t xml:space="preserve">Ayuntamiento </w:t>
      </w:r>
      <w:r w:rsidRPr="006C268F">
        <w:rPr>
          <w:rFonts w:ascii="Arial" w:eastAsiaTheme="minorHAnsi" w:hAnsi="Arial" w:cs="Arial"/>
          <w:sz w:val="24"/>
          <w:szCs w:val="24"/>
        </w:rPr>
        <w:t xml:space="preserve">cuenta con siete mujeres </w:t>
      </w:r>
      <w:r w:rsidR="006E76E9" w:rsidRPr="006E76E9">
        <w:rPr>
          <w:rFonts w:ascii="Arial" w:eastAsiaTheme="minorHAnsi" w:hAnsi="Arial" w:cs="Arial"/>
          <w:color w:val="FFFFFF"/>
          <w:sz w:val="24"/>
          <w:szCs w:val="24"/>
          <w:highlight w:val="darkCyan"/>
        </w:rPr>
        <w:lastRenderedPageBreak/>
        <w:t>[No.47]_</w:t>
      </w:r>
      <w:proofErr w:type="spellStart"/>
      <w:r w:rsidR="006E76E9" w:rsidRPr="006E76E9">
        <w:rPr>
          <w:rFonts w:ascii="Arial" w:eastAsiaTheme="minorHAnsi" w:hAnsi="Arial" w:cs="Arial"/>
          <w:color w:val="FFFFFF"/>
          <w:sz w:val="24"/>
          <w:szCs w:val="24"/>
          <w:highlight w:val="darkCyan"/>
        </w:rPr>
        <w:t>ELIMINADAS_las_referencias_laborales</w:t>
      </w:r>
      <w:proofErr w:type="spellEnd"/>
      <w:r w:rsidR="006E76E9" w:rsidRPr="006E76E9">
        <w:rPr>
          <w:rFonts w:ascii="Arial" w:eastAsiaTheme="minorHAnsi" w:hAnsi="Arial" w:cs="Arial"/>
          <w:color w:val="FFFFFF"/>
          <w:sz w:val="24"/>
          <w:szCs w:val="24"/>
          <w:highlight w:val="darkCyan"/>
        </w:rPr>
        <w:t>_[106]</w:t>
      </w:r>
      <w:r w:rsidRPr="006C268F">
        <w:rPr>
          <w:rFonts w:ascii="Arial" w:eastAsiaTheme="minorHAnsi" w:hAnsi="Arial" w:cs="Arial"/>
          <w:sz w:val="24"/>
          <w:szCs w:val="24"/>
        </w:rPr>
        <w:t>, incluyendo a la</w:t>
      </w:r>
      <w:r w:rsidRPr="006C268F">
        <w:rPr>
          <w:rFonts w:ascii="Arial" w:eastAsiaTheme="minorHAnsi" w:hAnsi="Arial" w:cs="Arial"/>
          <w:i/>
          <w:iCs/>
          <w:sz w:val="24"/>
          <w:szCs w:val="24"/>
        </w:rPr>
        <w:t xml:space="preserve"> Actora </w:t>
      </w:r>
      <w:r w:rsidRPr="006C268F">
        <w:rPr>
          <w:rFonts w:ascii="Arial" w:eastAsiaTheme="minorHAnsi" w:hAnsi="Arial" w:cs="Arial"/>
          <w:sz w:val="24"/>
          <w:szCs w:val="24"/>
        </w:rPr>
        <w:t>y cinco hombres, y de lo narrado por la</w:t>
      </w:r>
      <w:r w:rsidRPr="006C268F">
        <w:rPr>
          <w:rFonts w:ascii="Arial" w:eastAsiaTheme="minorHAnsi" w:hAnsi="Arial" w:cs="Arial"/>
          <w:i/>
          <w:iCs/>
          <w:sz w:val="24"/>
          <w:szCs w:val="24"/>
        </w:rPr>
        <w:t xml:space="preserve"> Actora </w:t>
      </w:r>
      <w:r w:rsidRPr="006C268F">
        <w:rPr>
          <w:rFonts w:ascii="Arial" w:eastAsiaTheme="minorHAnsi" w:hAnsi="Arial" w:cs="Arial"/>
          <w:sz w:val="24"/>
          <w:szCs w:val="24"/>
        </w:rPr>
        <w:t xml:space="preserve">no hay ningún otro aspecto o circunstancia que respalde que la afectación fue por su condición de mujer o que se hayan vulnerado los derechos de las demás mujeres </w:t>
      </w:r>
      <w:r w:rsidR="006E76E9" w:rsidRPr="006E76E9">
        <w:rPr>
          <w:rFonts w:ascii="Arial" w:eastAsiaTheme="minorHAnsi" w:hAnsi="Arial" w:cs="Arial"/>
          <w:color w:val="FFFFFF"/>
          <w:sz w:val="24"/>
          <w:szCs w:val="24"/>
          <w:highlight w:val="darkCyan"/>
        </w:rPr>
        <w:t>[No.48]_</w:t>
      </w:r>
      <w:proofErr w:type="spellStart"/>
      <w:r w:rsidR="006E76E9" w:rsidRPr="006E76E9">
        <w:rPr>
          <w:rFonts w:ascii="Arial" w:eastAsiaTheme="minorHAnsi" w:hAnsi="Arial" w:cs="Arial"/>
          <w:color w:val="FFFFFF"/>
          <w:sz w:val="24"/>
          <w:szCs w:val="24"/>
          <w:highlight w:val="darkCyan"/>
        </w:rPr>
        <w:t>ELIMINADAS_las_referencias_laborales</w:t>
      </w:r>
      <w:proofErr w:type="spellEnd"/>
      <w:r w:rsidR="006E76E9" w:rsidRPr="006E76E9">
        <w:rPr>
          <w:rFonts w:ascii="Arial" w:eastAsiaTheme="minorHAnsi" w:hAnsi="Arial" w:cs="Arial"/>
          <w:color w:val="FFFFFF"/>
          <w:sz w:val="24"/>
          <w:szCs w:val="24"/>
          <w:highlight w:val="darkCyan"/>
        </w:rPr>
        <w:t>_[106]</w:t>
      </w:r>
      <w:r w:rsidRPr="006C268F">
        <w:rPr>
          <w:rFonts w:ascii="Arial" w:eastAsiaTheme="minorHAnsi" w:hAnsi="Arial" w:cs="Arial"/>
          <w:sz w:val="24"/>
          <w:szCs w:val="24"/>
        </w:rPr>
        <w:t xml:space="preserve">, pues la conducta solamente afectó a una de las siete mujeres, sin que lo anterior sea justificación para el actuar de </w:t>
      </w:r>
      <w:r w:rsidRPr="006C268F">
        <w:rPr>
          <w:rFonts w:ascii="Arial" w:eastAsiaTheme="minorHAnsi" w:hAnsi="Arial" w:cs="Arial"/>
          <w:i/>
          <w:iCs/>
          <w:sz w:val="24"/>
          <w:szCs w:val="24"/>
        </w:rPr>
        <w:t xml:space="preserve">Las responsables, </w:t>
      </w:r>
      <w:r w:rsidRPr="006C268F">
        <w:rPr>
          <w:rFonts w:ascii="Arial" w:eastAsiaTheme="minorHAnsi" w:hAnsi="Arial" w:cs="Arial"/>
          <w:sz w:val="24"/>
          <w:szCs w:val="24"/>
        </w:rPr>
        <w:t xml:space="preserve">pero sí un elemento que debe considerarse pues de ser el caso que la afectación se hubiera dirigido a varias de las </w:t>
      </w:r>
      <w:r w:rsidR="006E76E9" w:rsidRPr="006E76E9">
        <w:rPr>
          <w:rFonts w:ascii="Arial" w:eastAsiaTheme="minorHAnsi" w:hAnsi="Arial" w:cs="Arial"/>
          <w:color w:val="FFFFFF"/>
          <w:sz w:val="24"/>
          <w:szCs w:val="24"/>
          <w:highlight w:val="darkCyan"/>
        </w:rPr>
        <w:t>[No.49]_</w:t>
      </w:r>
      <w:proofErr w:type="spellStart"/>
      <w:r w:rsidR="006E76E9" w:rsidRPr="006E76E9">
        <w:rPr>
          <w:rFonts w:ascii="Arial" w:eastAsiaTheme="minorHAnsi" w:hAnsi="Arial" w:cs="Arial"/>
          <w:color w:val="FFFFFF"/>
          <w:sz w:val="24"/>
          <w:szCs w:val="24"/>
          <w:highlight w:val="darkCyan"/>
        </w:rPr>
        <w:t>ELIMINADAS_las_referencias_laborales</w:t>
      </w:r>
      <w:proofErr w:type="spellEnd"/>
      <w:r w:rsidR="006E76E9" w:rsidRPr="006E76E9">
        <w:rPr>
          <w:rFonts w:ascii="Arial" w:eastAsiaTheme="minorHAnsi" w:hAnsi="Arial" w:cs="Arial"/>
          <w:color w:val="FFFFFF"/>
          <w:sz w:val="24"/>
          <w:szCs w:val="24"/>
          <w:highlight w:val="darkCyan"/>
        </w:rPr>
        <w:t>_[106]</w:t>
      </w:r>
      <w:r w:rsidRPr="006C268F">
        <w:rPr>
          <w:rFonts w:ascii="Arial" w:eastAsiaTheme="minorHAnsi" w:hAnsi="Arial" w:cs="Arial"/>
          <w:sz w:val="24"/>
          <w:szCs w:val="24"/>
        </w:rPr>
        <w:t xml:space="preserve">, o que la </w:t>
      </w:r>
      <w:r w:rsidRPr="006C268F">
        <w:rPr>
          <w:rFonts w:ascii="Arial" w:eastAsiaTheme="minorHAnsi" w:hAnsi="Arial" w:cs="Arial"/>
          <w:i/>
          <w:iCs/>
          <w:sz w:val="24"/>
          <w:szCs w:val="24"/>
        </w:rPr>
        <w:t xml:space="preserve">Actora </w:t>
      </w:r>
      <w:r w:rsidRPr="006C268F">
        <w:rPr>
          <w:rFonts w:ascii="Arial" w:eastAsiaTheme="minorHAnsi" w:hAnsi="Arial" w:cs="Arial"/>
          <w:sz w:val="24"/>
          <w:szCs w:val="24"/>
        </w:rPr>
        <w:t xml:space="preserve">fuera la única mujer, nos encontraríamos frente a un elemento de género, asimismo, se advierte que, a dicho de la </w:t>
      </w:r>
      <w:r w:rsidRPr="006C268F">
        <w:rPr>
          <w:rFonts w:ascii="Arial" w:eastAsiaTheme="minorHAnsi" w:hAnsi="Arial" w:cs="Arial"/>
          <w:i/>
          <w:iCs/>
          <w:sz w:val="24"/>
          <w:szCs w:val="24"/>
        </w:rPr>
        <w:t>Actora</w:t>
      </w:r>
      <w:r w:rsidRPr="006C268F">
        <w:rPr>
          <w:rFonts w:ascii="Arial" w:hAnsi="Arial" w:cs="Arial"/>
          <w:sz w:val="24"/>
          <w:szCs w:val="24"/>
        </w:rPr>
        <w:t xml:space="preserve">, ella y </w:t>
      </w:r>
      <w:r w:rsidRPr="006C268F">
        <w:rPr>
          <w:rFonts w:ascii="Arial" w:hAnsi="Arial" w:cs="Arial"/>
          <w:i/>
          <w:iCs/>
          <w:sz w:val="24"/>
          <w:szCs w:val="24"/>
        </w:rPr>
        <w:t xml:space="preserve">Las responsables </w:t>
      </w:r>
      <w:r w:rsidRPr="006C268F">
        <w:rPr>
          <w:rFonts w:ascii="Arial" w:hAnsi="Arial" w:cs="Arial"/>
          <w:sz w:val="24"/>
          <w:szCs w:val="24"/>
        </w:rPr>
        <w:t xml:space="preserve">forman parte del mismo partido político -MORENA- por lo que en ese sentido, tampoco </w:t>
      </w:r>
      <w:r w:rsidRPr="006C268F">
        <w:rPr>
          <w:rFonts w:ascii="Arial" w:eastAsiaTheme="minorHAnsi" w:hAnsi="Arial" w:cs="Arial"/>
          <w:sz w:val="24"/>
          <w:szCs w:val="24"/>
        </w:rPr>
        <w:t>se podría estar en una situación discriminación en razón de su bloque político.</w:t>
      </w:r>
    </w:p>
    <w:p w14:paraId="7A61F680" w14:textId="77777777" w:rsidR="00A4499D" w:rsidRPr="006C268F" w:rsidRDefault="00A4499D" w:rsidP="00A4499D">
      <w:pPr>
        <w:spacing w:line="360" w:lineRule="auto"/>
        <w:ind w:left="709"/>
        <w:jc w:val="both"/>
        <w:rPr>
          <w:rFonts w:ascii="Arial" w:eastAsiaTheme="minorHAnsi" w:hAnsi="Arial" w:cs="Arial"/>
          <w:sz w:val="24"/>
          <w:szCs w:val="24"/>
        </w:rPr>
      </w:pPr>
    </w:p>
    <w:p w14:paraId="1B3A73FB" w14:textId="12E01AD5" w:rsidR="00A4499D" w:rsidRPr="006C268F" w:rsidRDefault="00A4499D" w:rsidP="00A4499D">
      <w:pPr>
        <w:spacing w:line="360" w:lineRule="auto"/>
        <w:ind w:left="709"/>
        <w:jc w:val="both"/>
        <w:rPr>
          <w:rFonts w:ascii="Arial" w:eastAsiaTheme="minorHAnsi" w:hAnsi="Arial" w:cs="Arial"/>
          <w:sz w:val="24"/>
          <w:szCs w:val="24"/>
        </w:rPr>
      </w:pPr>
      <w:r w:rsidRPr="006C268F">
        <w:rPr>
          <w:rFonts w:ascii="Arial" w:eastAsiaTheme="minorHAnsi" w:hAnsi="Arial" w:cs="Arial"/>
          <w:sz w:val="24"/>
          <w:szCs w:val="24"/>
        </w:rPr>
        <w:t xml:space="preserve">De esta manera, en el caso concreto, la conducta irregular del despido del personal de apoyo se dio solo respecto de una de las </w:t>
      </w:r>
      <w:r w:rsidR="006E76E9" w:rsidRPr="006E76E9">
        <w:rPr>
          <w:rFonts w:ascii="Arial" w:eastAsiaTheme="minorHAnsi" w:hAnsi="Arial" w:cs="Arial"/>
          <w:color w:val="FFFFFF"/>
          <w:sz w:val="24"/>
          <w:szCs w:val="24"/>
          <w:highlight w:val="darkCyan"/>
        </w:rPr>
        <w:t>[No.50]_</w:t>
      </w:r>
      <w:proofErr w:type="spellStart"/>
      <w:r w:rsidR="006E76E9" w:rsidRPr="006E76E9">
        <w:rPr>
          <w:rFonts w:ascii="Arial" w:eastAsiaTheme="minorHAnsi" w:hAnsi="Arial" w:cs="Arial"/>
          <w:color w:val="FFFFFF"/>
          <w:sz w:val="24"/>
          <w:szCs w:val="24"/>
          <w:highlight w:val="darkCyan"/>
        </w:rPr>
        <w:t>ELIMINADAS_las_referencias_laborales</w:t>
      </w:r>
      <w:proofErr w:type="spellEnd"/>
      <w:r w:rsidR="006E76E9" w:rsidRPr="006E76E9">
        <w:rPr>
          <w:rFonts w:ascii="Arial" w:eastAsiaTheme="minorHAnsi" w:hAnsi="Arial" w:cs="Arial"/>
          <w:color w:val="FFFFFF"/>
          <w:sz w:val="24"/>
          <w:szCs w:val="24"/>
          <w:highlight w:val="darkCyan"/>
        </w:rPr>
        <w:t>_[106]</w:t>
      </w:r>
      <w:r w:rsidRPr="006C268F">
        <w:rPr>
          <w:rFonts w:ascii="Arial" w:eastAsiaTheme="minorHAnsi" w:hAnsi="Arial" w:cs="Arial"/>
          <w:sz w:val="24"/>
          <w:szCs w:val="24"/>
        </w:rPr>
        <w:t xml:space="preserve"> mujeres que integran el </w:t>
      </w:r>
      <w:r w:rsidRPr="006C268F">
        <w:rPr>
          <w:rFonts w:ascii="Arial" w:eastAsiaTheme="minorHAnsi" w:hAnsi="Arial" w:cs="Arial"/>
          <w:i/>
          <w:iCs/>
          <w:sz w:val="24"/>
          <w:szCs w:val="24"/>
        </w:rPr>
        <w:t xml:space="preserve">Ayuntamiento, </w:t>
      </w:r>
      <w:r w:rsidRPr="006C268F">
        <w:rPr>
          <w:rFonts w:ascii="Arial" w:eastAsiaTheme="minorHAnsi" w:hAnsi="Arial" w:cs="Arial"/>
          <w:sz w:val="24"/>
          <w:szCs w:val="24"/>
        </w:rPr>
        <w:t xml:space="preserve">aspecto que, a consideración del </w:t>
      </w:r>
      <w:r w:rsidRPr="006C268F">
        <w:rPr>
          <w:rFonts w:ascii="Arial" w:eastAsiaTheme="minorHAnsi" w:hAnsi="Arial" w:cs="Arial"/>
          <w:i/>
          <w:iCs/>
          <w:sz w:val="24"/>
          <w:szCs w:val="24"/>
        </w:rPr>
        <w:t>TEEM</w:t>
      </w:r>
      <w:r w:rsidRPr="006C268F">
        <w:rPr>
          <w:rFonts w:ascii="Arial" w:eastAsiaTheme="minorHAnsi" w:hAnsi="Arial" w:cs="Arial"/>
          <w:sz w:val="24"/>
          <w:szCs w:val="24"/>
        </w:rPr>
        <w:t>, indica que no se afectó a todas</w:t>
      </w:r>
      <w:r w:rsidRPr="006C268F">
        <w:rPr>
          <w:rFonts w:ascii="Arial" w:eastAsiaTheme="minorHAnsi" w:hAnsi="Arial" w:cs="Arial"/>
          <w:i/>
          <w:iCs/>
          <w:sz w:val="24"/>
          <w:szCs w:val="24"/>
        </w:rPr>
        <w:t xml:space="preserve">, </w:t>
      </w:r>
      <w:r w:rsidRPr="006C268F">
        <w:rPr>
          <w:rFonts w:ascii="Arial" w:eastAsiaTheme="minorHAnsi" w:hAnsi="Arial" w:cs="Arial"/>
          <w:sz w:val="24"/>
          <w:szCs w:val="24"/>
        </w:rPr>
        <w:t xml:space="preserve">es decir, solo se dirigió en contra de la </w:t>
      </w:r>
      <w:r w:rsidRPr="006C268F">
        <w:rPr>
          <w:rFonts w:ascii="Arial" w:eastAsiaTheme="minorHAnsi" w:hAnsi="Arial" w:cs="Arial"/>
          <w:i/>
          <w:iCs/>
          <w:sz w:val="24"/>
          <w:szCs w:val="24"/>
        </w:rPr>
        <w:t xml:space="preserve">Actora </w:t>
      </w:r>
      <w:r w:rsidRPr="006C268F">
        <w:rPr>
          <w:rFonts w:ascii="Arial" w:eastAsiaTheme="minorHAnsi" w:hAnsi="Arial" w:cs="Arial"/>
          <w:sz w:val="24"/>
          <w:szCs w:val="24"/>
        </w:rPr>
        <w:t xml:space="preserve">y, por consecuencia, no existen bases para sostener que se actualizó algún elemento de género o que los despidos del personal auxiliar y de apoyo se cometieran en perjuicio de la </w:t>
      </w:r>
      <w:r w:rsidRPr="006C268F">
        <w:rPr>
          <w:rFonts w:ascii="Arial" w:eastAsiaTheme="minorHAnsi" w:hAnsi="Arial" w:cs="Arial"/>
          <w:i/>
          <w:iCs/>
          <w:sz w:val="24"/>
          <w:szCs w:val="24"/>
        </w:rPr>
        <w:t xml:space="preserve">Actora </w:t>
      </w:r>
      <w:r w:rsidRPr="006C268F">
        <w:rPr>
          <w:rFonts w:ascii="Arial" w:eastAsiaTheme="minorHAnsi" w:hAnsi="Arial" w:cs="Arial"/>
          <w:sz w:val="24"/>
          <w:szCs w:val="24"/>
        </w:rPr>
        <w:t>por el solo hecho de ser mujer.</w:t>
      </w:r>
    </w:p>
    <w:p w14:paraId="2C8011D1" w14:textId="77777777" w:rsidR="00A4499D" w:rsidRPr="006C268F" w:rsidRDefault="00A4499D" w:rsidP="00A4499D">
      <w:pPr>
        <w:spacing w:line="360" w:lineRule="auto"/>
        <w:ind w:left="709"/>
        <w:jc w:val="both"/>
        <w:rPr>
          <w:rFonts w:ascii="Arial" w:eastAsiaTheme="minorHAnsi" w:hAnsi="Arial" w:cs="Arial"/>
          <w:sz w:val="24"/>
          <w:szCs w:val="24"/>
        </w:rPr>
      </w:pPr>
    </w:p>
    <w:p w14:paraId="48384A27" w14:textId="437C448F" w:rsidR="00A4499D" w:rsidRPr="006C268F" w:rsidRDefault="00A4499D" w:rsidP="00A4499D">
      <w:pPr>
        <w:spacing w:line="360" w:lineRule="auto"/>
        <w:ind w:left="709"/>
        <w:jc w:val="both"/>
        <w:rPr>
          <w:rFonts w:ascii="Arial" w:eastAsia="Calibri" w:hAnsi="Arial" w:cs="Arial"/>
          <w:i/>
          <w:iCs/>
          <w:kern w:val="2"/>
          <w:sz w:val="24"/>
          <w:szCs w:val="24"/>
          <w:lang w:val="es-MX"/>
          <w14:ligatures w14:val="standardContextual"/>
        </w:rPr>
      </w:pPr>
      <w:r w:rsidRPr="006C268F">
        <w:rPr>
          <w:rFonts w:ascii="Arial" w:eastAsiaTheme="minorHAnsi" w:hAnsi="Arial" w:cs="Arial"/>
          <w:sz w:val="24"/>
          <w:szCs w:val="24"/>
        </w:rPr>
        <w:t xml:space="preserve">En efecto, no se advierte que los hechos acreditados produzcan una afectación </w:t>
      </w:r>
      <w:r w:rsidRPr="006C268F">
        <w:rPr>
          <w:rFonts w:ascii="Arial" w:eastAsia="Calibri" w:hAnsi="Arial" w:cs="Arial"/>
          <w:kern w:val="2"/>
          <w:sz w:val="24"/>
          <w:szCs w:val="24"/>
          <w:lang w:val="es-MX"/>
          <w14:ligatures w14:val="standardContextual"/>
        </w:rPr>
        <w:t>por igual</w:t>
      </w:r>
      <w:r w:rsidRPr="006C268F">
        <w:rPr>
          <w:rFonts w:ascii="Arial" w:eastAsiaTheme="minorHAnsi" w:hAnsi="Arial" w:cs="Arial"/>
          <w:sz w:val="24"/>
          <w:szCs w:val="24"/>
        </w:rPr>
        <w:t xml:space="preserve"> </w:t>
      </w:r>
      <w:r w:rsidRPr="006C268F">
        <w:rPr>
          <w:rFonts w:ascii="Arial" w:eastAsia="Calibri" w:hAnsi="Arial" w:cs="Arial"/>
          <w:kern w:val="2"/>
          <w:sz w:val="24"/>
          <w:szCs w:val="24"/>
          <w:lang w:val="es-MX"/>
          <w14:ligatures w14:val="standardContextual"/>
        </w:rPr>
        <w:t xml:space="preserve">a todas las mujeres que integran el </w:t>
      </w:r>
      <w:r w:rsidRPr="006C268F">
        <w:rPr>
          <w:rFonts w:ascii="Arial" w:eastAsia="Calibri" w:hAnsi="Arial" w:cs="Arial"/>
          <w:i/>
          <w:iCs/>
          <w:kern w:val="2"/>
          <w:sz w:val="24"/>
          <w:szCs w:val="24"/>
          <w:lang w:val="es-MX"/>
          <w14:ligatures w14:val="standardContextual"/>
        </w:rPr>
        <w:t>Ayuntamiento,</w:t>
      </w:r>
      <w:r w:rsidRPr="006C268F">
        <w:rPr>
          <w:rFonts w:ascii="Arial" w:eastAsia="Calibri" w:hAnsi="Arial" w:cs="Arial"/>
          <w:kern w:val="2"/>
          <w:sz w:val="24"/>
          <w:szCs w:val="24"/>
          <w:lang w:val="es-MX"/>
          <w14:ligatures w14:val="standardContextual"/>
        </w:rPr>
        <w:t xml:space="preserve"> sino que se dirigió solamente a la </w:t>
      </w:r>
      <w:r w:rsidRPr="006C268F">
        <w:rPr>
          <w:rFonts w:ascii="Arial" w:eastAsia="Calibri" w:hAnsi="Arial" w:cs="Arial"/>
          <w:i/>
          <w:iCs/>
          <w:kern w:val="2"/>
          <w:sz w:val="24"/>
          <w:szCs w:val="24"/>
          <w:lang w:val="es-MX"/>
          <w14:ligatures w14:val="standardContextual"/>
        </w:rPr>
        <w:t>Actora</w:t>
      </w:r>
      <w:r w:rsidRPr="006C268F">
        <w:rPr>
          <w:rFonts w:ascii="Arial" w:eastAsia="Calibri" w:hAnsi="Arial" w:cs="Arial"/>
          <w:kern w:val="2"/>
          <w:sz w:val="24"/>
          <w:szCs w:val="24"/>
          <w:lang w:val="es-MX"/>
          <w14:ligatures w14:val="standardContextual"/>
        </w:rPr>
        <w:t xml:space="preserve"> por lo que la lógica indica que la razón de los despidos de su personal no podría ser por el género, pues para tal escenario, se habría despedido el personal de las restantes </w:t>
      </w:r>
      <w:r w:rsidR="006E76E9" w:rsidRPr="006E76E9">
        <w:rPr>
          <w:rFonts w:ascii="Arial" w:eastAsia="Calibri" w:hAnsi="Arial" w:cs="Arial"/>
          <w:color w:val="FFFFFF"/>
          <w:kern w:val="2"/>
          <w:sz w:val="24"/>
          <w:szCs w:val="24"/>
          <w:highlight w:val="darkCyan"/>
          <w:lang w:val="es-MX"/>
          <w14:ligatures w14:val="standardContextual"/>
        </w:rPr>
        <w:t>[No.51]_</w:t>
      </w:r>
      <w:proofErr w:type="spellStart"/>
      <w:r w:rsidR="006E76E9" w:rsidRPr="006E76E9">
        <w:rPr>
          <w:rFonts w:ascii="Arial" w:eastAsia="Calibri" w:hAnsi="Arial" w:cs="Arial"/>
          <w:color w:val="FFFFFF"/>
          <w:kern w:val="2"/>
          <w:sz w:val="24"/>
          <w:szCs w:val="24"/>
          <w:highlight w:val="darkCyan"/>
          <w:lang w:val="es-MX"/>
          <w14:ligatures w14:val="standardContextual"/>
        </w:rPr>
        <w:t>ELIMINADAS_las_referencias_laborales</w:t>
      </w:r>
      <w:proofErr w:type="spellEnd"/>
      <w:r w:rsidR="006E76E9" w:rsidRPr="006E76E9">
        <w:rPr>
          <w:rFonts w:ascii="Arial" w:eastAsia="Calibri" w:hAnsi="Arial" w:cs="Arial"/>
          <w:color w:val="FFFFFF"/>
          <w:kern w:val="2"/>
          <w:sz w:val="24"/>
          <w:szCs w:val="24"/>
          <w:highlight w:val="darkCyan"/>
          <w:lang w:val="es-MX"/>
          <w14:ligatures w14:val="standardContextual"/>
        </w:rPr>
        <w:t>_[106]</w:t>
      </w:r>
      <w:r w:rsidRPr="006C268F">
        <w:rPr>
          <w:rFonts w:ascii="Arial" w:eastAsia="Calibri" w:hAnsi="Arial" w:cs="Arial"/>
          <w:kern w:val="2"/>
          <w:sz w:val="24"/>
          <w:szCs w:val="24"/>
          <w:lang w:val="es-MX"/>
          <w14:ligatures w14:val="standardContextual"/>
        </w:rPr>
        <w:t xml:space="preserve"> mujeres que integran el </w:t>
      </w:r>
      <w:r w:rsidRPr="006C268F">
        <w:rPr>
          <w:rFonts w:ascii="Arial" w:eastAsia="Calibri" w:hAnsi="Arial" w:cs="Arial"/>
          <w:i/>
          <w:iCs/>
          <w:kern w:val="2"/>
          <w:sz w:val="24"/>
          <w:szCs w:val="24"/>
          <w:lang w:val="es-MX"/>
          <w14:ligatures w14:val="standardContextual"/>
        </w:rPr>
        <w:t>Ayuntamiento.</w:t>
      </w:r>
    </w:p>
    <w:p w14:paraId="3281A218" w14:textId="77777777" w:rsidR="00A4499D" w:rsidRPr="006C268F" w:rsidRDefault="00A4499D" w:rsidP="00A4499D">
      <w:pPr>
        <w:spacing w:line="360" w:lineRule="auto"/>
        <w:ind w:left="709"/>
        <w:jc w:val="both"/>
        <w:rPr>
          <w:rFonts w:ascii="Arial" w:eastAsia="Calibri" w:hAnsi="Arial" w:cs="Arial"/>
          <w:i/>
          <w:iCs/>
          <w:kern w:val="2"/>
          <w:sz w:val="24"/>
          <w:szCs w:val="24"/>
          <w:lang w:val="es-MX"/>
          <w14:ligatures w14:val="standardContextual"/>
        </w:rPr>
      </w:pPr>
    </w:p>
    <w:p w14:paraId="32344A16" w14:textId="77777777" w:rsidR="00A4499D" w:rsidRPr="006C268F" w:rsidRDefault="00A4499D" w:rsidP="00A4499D">
      <w:pPr>
        <w:spacing w:line="360" w:lineRule="auto"/>
        <w:ind w:left="709"/>
        <w:jc w:val="both"/>
        <w:rPr>
          <w:rFonts w:ascii="Arial" w:eastAsia="Calibri" w:hAnsi="Arial" w:cs="Arial"/>
          <w:i/>
          <w:iCs/>
          <w:kern w:val="2"/>
          <w:sz w:val="24"/>
          <w:szCs w:val="24"/>
          <w:lang w:val="es-MX"/>
          <w14:ligatures w14:val="standardContextual"/>
        </w:rPr>
      </w:pPr>
      <w:r w:rsidRPr="006C268F">
        <w:rPr>
          <w:rFonts w:ascii="Arial" w:eastAsia="Calibri" w:hAnsi="Arial" w:cs="Arial"/>
          <w:kern w:val="2"/>
          <w:sz w:val="24"/>
          <w:szCs w:val="24"/>
          <w:lang w:val="es-MX"/>
          <w14:ligatures w14:val="standardContextual"/>
        </w:rPr>
        <w:t xml:space="preserve">Además, de los elementos probatorios aportados en el presente asunto, no se identifica alguna situación específica que contextualice algún tipo de </w:t>
      </w:r>
      <w:r w:rsidRPr="006C268F">
        <w:rPr>
          <w:rFonts w:ascii="Arial" w:eastAsia="Calibri" w:hAnsi="Arial" w:cs="Arial"/>
          <w:kern w:val="2"/>
          <w:sz w:val="24"/>
          <w:szCs w:val="24"/>
          <w:lang w:val="es-MX"/>
          <w14:ligatures w14:val="standardContextual"/>
        </w:rPr>
        <w:lastRenderedPageBreak/>
        <w:t xml:space="preserve">discusión entre </w:t>
      </w:r>
      <w:r w:rsidRPr="006C268F">
        <w:rPr>
          <w:rFonts w:ascii="Arial" w:eastAsia="Calibri" w:hAnsi="Arial" w:cs="Arial"/>
          <w:i/>
          <w:iCs/>
          <w:kern w:val="2"/>
          <w:sz w:val="24"/>
          <w:szCs w:val="24"/>
          <w:lang w:val="es-MX"/>
          <w14:ligatures w14:val="standardContextual"/>
        </w:rPr>
        <w:t xml:space="preserve">Las Responsables </w:t>
      </w:r>
      <w:r w:rsidRPr="006C268F">
        <w:rPr>
          <w:rFonts w:ascii="Arial" w:eastAsia="Calibri" w:hAnsi="Arial" w:cs="Arial"/>
          <w:kern w:val="2"/>
          <w:sz w:val="24"/>
          <w:szCs w:val="24"/>
          <w:lang w:val="es-MX"/>
          <w14:ligatures w14:val="standardContextual"/>
        </w:rPr>
        <w:t xml:space="preserve">y la </w:t>
      </w:r>
      <w:r w:rsidRPr="006C268F">
        <w:rPr>
          <w:rFonts w:ascii="Arial" w:eastAsia="Calibri" w:hAnsi="Arial" w:cs="Arial"/>
          <w:i/>
          <w:iCs/>
          <w:kern w:val="2"/>
          <w:sz w:val="24"/>
          <w:szCs w:val="24"/>
          <w:lang w:val="es-MX"/>
          <w14:ligatures w14:val="standardContextual"/>
        </w:rPr>
        <w:t xml:space="preserve">Actora </w:t>
      </w:r>
      <w:r w:rsidRPr="006C268F">
        <w:rPr>
          <w:rFonts w:ascii="Arial" w:eastAsia="Calibri" w:hAnsi="Arial" w:cs="Arial"/>
          <w:kern w:val="2"/>
          <w:sz w:val="24"/>
          <w:szCs w:val="24"/>
          <w:lang w:val="es-MX"/>
          <w14:ligatures w14:val="standardContextual"/>
        </w:rPr>
        <w:t xml:space="preserve">que permita examinar la actualización de elementos de género, pues de las intervenciones que ambas partes realizaron en las sesiones del </w:t>
      </w:r>
      <w:r w:rsidRPr="006C268F">
        <w:rPr>
          <w:rFonts w:ascii="Arial" w:eastAsia="Calibri" w:hAnsi="Arial" w:cs="Arial"/>
          <w:i/>
          <w:iCs/>
          <w:kern w:val="2"/>
          <w:sz w:val="24"/>
          <w:szCs w:val="24"/>
          <w:lang w:val="es-MX"/>
          <w14:ligatures w14:val="standardContextual"/>
        </w:rPr>
        <w:t xml:space="preserve">Ayuntamiento, </w:t>
      </w:r>
      <w:r w:rsidRPr="006C268F">
        <w:rPr>
          <w:rFonts w:ascii="Arial" w:eastAsia="Calibri" w:hAnsi="Arial" w:cs="Arial"/>
          <w:kern w:val="2"/>
          <w:sz w:val="24"/>
          <w:szCs w:val="24"/>
          <w:lang w:val="es-MX"/>
          <w14:ligatures w14:val="standardContextual"/>
        </w:rPr>
        <w:t xml:space="preserve">solo se advierten participaciones y formas de votación propias del debate político, como sus posicionamientos en el desarrollo de las sesiones del </w:t>
      </w:r>
      <w:r w:rsidRPr="006C268F">
        <w:rPr>
          <w:rFonts w:ascii="Arial" w:eastAsia="Calibri" w:hAnsi="Arial" w:cs="Arial"/>
          <w:i/>
          <w:iCs/>
          <w:kern w:val="2"/>
          <w:sz w:val="24"/>
          <w:szCs w:val="24"/>
          <w:lang w:val="es-MX"/>
          <w14:ligatures w14:val="standardContextual"/>
        </w:rPr>
        <w:t>Ayuntamiento.</w:t>
      </w:r>
    </w:p>
    <w:p w14:paraId="1B0AFFE4" w14:textId="77777777" w:rsidR="00A4499D" w:rsidRPr="006C268F" w:rsidRDefault="00A4499D" w:rsidP="00A4499D">
      <w:pPr>
        <w:spacing w:line="360" w:lineRule="auto"/>
        <w:ind w:left="709"/>
        <w:jc w:val="both"/>
        <w:rPr>
          <w:rFonts w:ascii="Arial" w:eastAsia="Calibri" w:hAnsi="Arial" w:cs="Arial"/>
          <w:i/>
          <w:iCs/>
          <w:kern w:val="2"/>
          <w:sz w:val="24"/>
          <w:szCs w:val="24"/>
          <w:lang w:val="es-MX"/>
          <w14:ligatures w14:val="standardContextual"/>
        </w:rPr>
      </w:pPr>
    </w:p>
    <w:p w14:paraId="100795C3" w14:textId="77777777" w:rsidR="00A4499D" w:rsidRPr="006C268F" w:rsidRDefault="00A4499D" w:rsidP="00A4499D">
      <w:pPr>
        <w:spacing w:line="360" w:lineRule="auto"/>
        <w:ind w:left="709"/>
        <w:jc w:val="both"/>
        <w:rPr>
          <w:rFonts w:ascii="Arial" w:eastAsia="Calibri" w:hAnsi="Arial" w:cs="Arial"/>
          <w:kern w:val="2"/>
          <w:sz w:val="24"/>
          <w:szCs w:val="24"/>
          <w:lang w:val="es-MX"/>
          <w14:ligatures w14:val="standardContextual"/>
        </w:rPr>
      </w:pPr>
      <w:r w:rsidRPr="006C268F">
        <w:rPr>
          <w:rFonts w:ascii="Arial" w:eastAsia="Calibri" w:hAnsi="Arial" w:cs="Arial"/>
          <w:kern w:val="2"/>
          <w:sz w:val="24"/>
          <w:szCs w:val="24"/>
          <w:lang w:val="es-MX"/>
          <w14:ligatures w14:val="standardContextual"/>
        </w:rPr>
        <w:t xml:space="preserve">En estas condiciones, al no observarse o identificarse que las acciones acreditadas hayan ocurrido con la intención de deslegitimar a la </w:t>
      </w:r>
      <w:r w:rsidRPr="006C268F">
        <w:rPr>
          <w:rFonts w:ascii="Arial" w:eastAsia="Calibri" w:hAnsi="Arial" w:cs="Arial"/>
          <w:i/>
          <w:iCs/>
          <w:kern w:val="2"/>
          <w:sz w:val="24"/>
          <w:szCs w:val="24"/>
          <w:lang w:val="es-MX"/>
          <w14:ligatures w14:val="standardContextual"/>
        </w:rPr>
        <w:t>Actora</w:t>
      </w:r>
      <w:r w:rsidRPr="006C268F">
        <w:rPr>
          <w:rFonts w:ascii="Arial" w:eastAsia="Calibri" w:hAnsi="Arial" w:cs="Arial"/>
          <w:kern w:val="2"/>
          <w:sz w:val="24"/>
          <w:szCs w:val="24"/>
          <w:lang w:val="es-MX"/>
          <w14:ligatures w14:val="standardContextual"/>
        </w:rPr>
        <w:t xml:space="preserve"> basándose en su condición de ser mujer, no es posible tener por acreditado este último elemento de la jurisprudencia relativo que la conducta se haya desplegado por el hecho de ser mujer.</w:t>
      </w:r>
    </w:p>
    <w:p w14:paraId="0E091BB5" w14:textId="77777777" w:rsidR="00A4499D" w:rsidRPr="006C268F" w:rsidRDefault="00A4499D" w:rsidP="00A4499D">
      <w:pPr>
        <w:spacing w:line="360" w:lineRule="auto"/>
        <w:ind w:left="709"/>
        <w:jc w:val="both"/>
        <w:rPr>
          <w:rFonts w:ascii="Arial" w:eastAsia="Calibri" w:hAnsi="Arial" w:cs="Arial"/>
          <w:kern w:val="2"/>
          <w:sz w:val="24"/>
          <w:szCs w:val="24"/>
          <w:lang w:val="es-MX"/>
          <w14:ligatures w14:val="standardContextual"/>
        </w:rPr>
      </w:pPr>
    </w:p>
    <w:p w14:paraId="0E789545" w14:textId="77777777" w:rsidR="00A4499D" w:rsidRPr="006C268F" w:rsidRDefault="00A4499D" w:rsidP="00A4499D">
      <w:pPr>
        <w:spacing w:line="360" w:lineRule="auto"/>
        <w:ind w:left="709"/>
        <w:jc w:val="both"/>
        <w:rPr>
          <w:rFonts w:ascii="Arial" w:eastAsia="Calibri" w:hAnsi="Arial" w:cs="Arial"/>
          <w:kern w:val="2"/>
          <w:sz w:val="24"/>
          <w:szCs w:val="24"/>
          <w:lang w:val="es-MX"/>
          <w14:ligatures w14:val="standardContextual"/>
        </w:rPr>
      </w:pPr>
      <w:r w:rsidRPr="006C268F">
        <w:rPr>
          <w:rFonts w:ascii="Arial" w:eastAsia="Calibri" w:hAnsi="Arial" w:cs="Arial"/>
          <w:kern w:val="2"/>
          <w:sz w:val="24"/>
          <w:szCs w:val="24"/>
          <w:lang w:val="es-MX"/>
          <w14:ligatures w14:val="standardContextual"/>
        </w:rPr>
        <w:t xml:space="preserve">Se sostiene así, porque el despido de las y los trabajadores que apoyaban o auxiliaban a la </w:t>
      </w:r>
      <w:r w:rsidRPr="006C268F">
        <w:rPr>
          <w:rFonts w:ascii="Arial" w:eastAsia="Calibri" w:hAnsi="Arial" w:cs="Arial"/>
          <w:i/>
          <w:iCs/>
          <w:kern w:val="2"/>
          <w:sz w:val="24"/>
          <w:szCs w:val="24"/>
          <w:lang w:val="es-MX"/>
          <w14:ligatures w14:val="standardContextual"/>
        </w:rPr>
        <w:t xml:space="preserve">Actora </w:t>
      </w:r>
      <w:r w:rsidRPr="006C268F">
        <w:rPr>
          <w:rFonts w:ascii="Arial" w:eastAsia="Calibri" w:hAnsi="Arial" w:cs="Arial"/>
          <w:kern w:val="2"/>
          <w:sz w:val="24"/>
          <w:szCs w:val="24"/>
          <w:lang w:val="es-MX"/>
          <w14:ligatures w14:val="standardContextual"/>
        </w:rPr>
        <w:t xml:space="preserve">no debe examinarse de forma aislada, sino que su estudio se debe realizar de forma contextual y de acuerdo con las circunstancias en que materializó, lo cual, tal como se ha determinado previamente, sí constituyó una obstaculización del ejercicio del cargo de la </w:t>
      </w:r>
      <w:r w:rsidRPr="006C268F">
        <w:rPr>
          <w:rFonts w:ascii="Arial" w:eastAsia="Calibri" w:hAnsi="Arial" w:cs="Arial"/>
          <w:i/>
          <w:iCs/>
          <w:kern w:val="2"/>
          <w:sz w:val="24"/>
          <w:szCs w:val="24"/>
          <w:lang w:val="es-MX"/>
          <w14:ligatures w14:val="standardContextual"/>
        </w:rPr>
        <w:t xml:space="preserve">Actora, </w:t>
      </w:r>
      <w:r w:rsidRPr="006C268F">
        <w:rPr>
          <w:rFonts w:ascii="Arial" w:eastAsia="Calibri" w:hAnsi="Arial" w:cs="Arial"/>
          <w:kern w:val="2"/>
          <w:sz w:val="24"/>
          <w:szCs w:val="24"/>
          <w:lang w:val="es-MX"/>
          <w14:ligatures w14:val="standardContextual"/>
        </w:rPr>
        <w:t xml:space="preserve">pero tal situación no necesariamente implica, por sí misma, la actualización de </w:t>
      </w:r>
      <w:r w:rsidRPr="006C268F">
        <w:rPr>
          <w:rFonts w:ascii="Arial" w:eastAsia="Calibri" w:hAnsi="Arial" w:cs="Arial"/>
          <w:i/>
          <w:iCs/>
          <w:kern w:val="2"/>
          <w:sz w:val="24"/>
          <w:szCs w:val="24"/>
          <w:lang w:val="es-MX"/>
          <w14:ligatures w14:val="standardContextual"/>
        </w:rPr>
        <w:t xml:space="preserve">VPG, </w:t>
      </w:r>
      <w:r w:rsidRPr="006C268F">
        <w:rPr>
          <w:rFonts w:ascii="Arial" w:eastAsia="Calibri" w:hAnsi="Arial" w:cs="Arial"/>
          <w:kern w:val="2"/>
          <w:sz w:val="24"/>
          <w:szCs w:val="24"/>
          <w:lang w:val="es-MX"/>
          <w14:ligatures w14:val="standardContextual"/>
        </w:rPr>
        <w:t xml:space="preserve">bajo la base de que los hechos acreditados no pusieron en entredicho la labor de la </w:t>
      </w:r>
      <w:r w:rsidRPr="006C268F">
        <w:rPr>
          <w:rFonts w:ascii="Arial" w:eastAsia="Calibri" w:hAnsi="Arial" w:cs="Arial"/>
          <w:i/>
          <w:iCs/>
          <w:kern w:val="2"/>
          <w:sz w:val="24"/>
          <w:szCs w:val="24"/>
          <w:lang w:val="es-MX"/>
          <w14:ligatures w14:val="standardContextual"/>
        </w:rPr>
        <w:t xml:space="preserve">Actora </w:t>
      </w:r>
      <w:r w:rsidRPr="006C268F">
        <w:rPr>
          <w:rFonts w:ascii="Arial" w:eastAsia="Calibri" w:hAnsi="Arial" w:cs="Arial"/>
          <w:kern w:val="2"/>
          <w:sz w:val="24"/>
          <w:szCs w:val="24"/>
          <w:lang w:val="es-MX"/>
          <w14:ligatures w14:val="standardContextual"/>
        </w:rPr>
        <w:t>por el hecho de ser mujer.</w:t>
      </w:r>
    </w:p>
    <w:p w14:paraId="4303397B" w14:textId="77777777" w:rsidR="00A4499D" w:rsidRPr="006C268F" w:rsidRDefault="00A4499D" w:rsidP="00A4499D">
      <w:pPr>
        <w:spacing w:line="360" w:lineRule="auto"/>
        <w:ind w:left="709"/>
        <w:jc w:val="both"/>
        <w:rPr>
          <w:rFonts w:ascii="Arial" w:eastAsia="Calibri" w:hAnsi="Arial" w:cs="Arial"/>
          <w:kern w:val="2"/>
          <w:sz w:val="24"/>
          <w:szCs w:val="24"/>
          <w:lang w:val="es-MX"/>
          <w14:ligatures w14:val="standardContextual"/>
        </w:rPr>
      </w:pPr>
    </w:p>
    <w:p w14:paraId="6DC0ED1C" w14:textId="77777777" w:rsidR="00A4499D" w:rsidRPr="006C268F" w:rsidRDefault="00A4499D" w:rsidP="00A4499D">
      <w:pPr>
        <w:spacing w:line="360" w:lineRule="auto"/>
        <w:ind w:left="709"/>
        <w:jc w:val="both"/>
        <w:rPr>
          <w:rFonts w:ascii="Arial" w:eastAsia="Calibri" w:hAnsi="Arial" w:cs="Arial"/>
          <w:kern w:val="2"/>
          <w:sz w:val="24"/>
          <w:szCs w:val="24"/>
          <w:lang w:val="es-MX"/>
          <w14:ligatures w14:val="standardContextual"/>
        </w:rPr>
      </w:pPr>
      <w:r w:rsidRPr="006C268F">
        <w:rPr>
          <w:rFonts w:ascii="Arial" w:eastAsia="Calibri" w:hAnsi="Arial" w:cs="Arial"/>
          <w:kern w:val="2"/>
          <w:sz w:val="24"/>
          <w:szCs w:val="24"/>
          <w:lang w:val="es-MX"/>
          <w14:ligatures w14:val="standardContextual"/>
        </w:rPr>
        <w:t>Al respecto, se debe tomar en cuenta que el sexo de las personas no es lo que determina el elemento de género, sino que dichos hechos hayan acontecido o se hayan generado, por ejemplo, por estereotipos discriminadores o asimetría en las relaciones de poder.</w:t>
      </w:r>
    </w:p>
    <w:p w14:paraId="1D554BAD" w14:textId="77777777" w:rsidR="00A4499D" w:rsidRPr="006C268F" w:rsidRDefault="00A4499D" w:rsidP="00A4499D">
      <w:pPr>
        <w:spacing w:line="360" w:lineRule="auto"/>
        <w:ind w:left="709"/>
        <w:jc w:val="both"/>
        <w:rPr>
          <w:rFonts w:ascii="Arial" w:eastAsia="Calibri" w:hAnsi="Arial" w:cs="Arial"/>
          <w:kern w:val="2"/>
          <w:sz w:val="24"/>
          <w:szCs w:val="24"/>
          <w:lang w:val="es-MX"/>
          <w14:ligatures w14:val="standardContextual"/>
        </w:rPr>
      </w:pPr>
    </w:p>
    <w:p w14:paraId="6C44F31A" w14:textId="77777777" w:rsidR="00A4499D" w:rsidRPr="006C268F" w:rsidRDefault="00A4499D" w:rsidP="00A4499D">
      <w:pPr>
        <w:spacing w:line="360" w:lineRule="auto"/>
        <w:ind w:left="709"/>
        <w:jc w:val="both"/>
        <w:rPr>
          <w:rFonts w:ascii="Arial" w:eastAsia="Calibri" w:hAnsi="Arial" w:cs="Arial"/>
          <w:kern w:val="2"/>
          <w:sz w:val="24"/>
          <w:szCs w:val="24"/>
          <w:lang w:val="es-MX"/>
          <w14:ligatures w14:val="standardContextual"/>
        </w:rPr>
      </w:pPr>
      <w:r w:rsidRPr="006C268F">
        <w:rPr>
          <w:rFonts w:ascii="Arial" w:eastAsia="Calibri" w:hAnsi="Arial" w:cs="Arial"/>
          <w:kern w:val="2"/>
          <w:sz w:val="24"/>
          <w:szCs w:val="24"/>
          <w:lang w:val="es-MX"/>
          <w14:ligatures w14:val="standardContextual"/>
        </w:rPr>
        <w:t xml:space="preserve">Para el </w:t>
      </w:r>
      <w:r w:rsidRPr="006C268F">
        <w:rPr>
          <w:rFonts w:ascii="Arial" w:eastAsia="Calibri" w:hAnsi="Arial" w:cs="Arial"/>
          <w:i/>
          <w:iCs/>
          <w:kern w:val="2"/>
          <w:sz w:val="24"/>
          <w:szCs w:val="24"/>
          <w:lang w:val="es-MX"/>
          <w14:ligatures w14:val="standardContextual"/>
        </w:rPr>
        <w:t xml:space="preserve">TEEM, </w:t>
      </w:r>
      <w:r w:rsidRPr="006C268F">
        <w:rPr>
          <w:rFonts w:ascii="Arial" w:eastAsia="Calibri" w:hAnsi="Arial" w:cs="Arial"/>
          <w:kern w:val="2"/>
          <w:sz w:val="24"/>
          <w:szCs w:val="24"/>
          <w:lang w:val="es-MX"/>
          <w14:ligatures w14:val="standardContextual"/>
        </w:rPr>
        <w:t>determinar de otra manera los hechos acreditados, equivaldría a afirmar que las mujeres, por el solo hecho de serlo, son vulnerables, cuando lo cierto es que son las circunstancias, las desigualdades estructurales y la reproducción de estereotipos discriminadores, basados en categorías sospechosas lo que las coloca en desventaja y riesgo de exclusión e inacceso a sus derechos.</w:t>
      </w:r>
    </w:p>
    <w:p w14:paraId="2C2F22AF" w14:textId="77777777" w:rsidR="00A4499D" w:rsidRPr="006C268F" w:rsidRDefault="00A4499D" w:rsidP="00A4499D">
      <w:pPr>
        <w:spacing w:line="360" w:lineRule="auto"/>
        <w:ind w:left="709"/>
        <w:jc w:val="both"/>
        <w:rPr>
          <w:rFonts w:ascii="Arial" w:eastAsia="Calibri" w:hAnsi="Arial" w:cs="Arial"/>
          <w:kern w:val="2"/>
          <w:sz w:val="24"/>
          <w:szCs w:val="24"/>
          <w:lang w:val="es-MX"/>
          <w14:ligatures w14:val="standardContextual"/>
        </w:rPr>
      </w:pPr>
    </w:p>
    <w:p w14:paraId="27525F54" w14:textId="77777777" w:rsidR="00A4499D" w:rsidRPr="006C268F" w:rsidRDefault="00A4499D" w:rsidP="00A4499D">
      <w:pPr>
        <w:spacing w:line="360" w:lineRule="auto"/>
        <w:ind w:left="709"/>
        <w:jc w:val="both"/>
        <w:rPr>
          <w:rFonts w:ascii="Arial" w:eastAsia="Calibri" w:hAnsi="Arial" w:cs="Arial"/>
          <w:kern w:val="2"/>
          <w:sz w:val="24"/>
          <w:szCs w:val="24"/>
          <w:lang w:val="es-MX"/>
          <w14:ligatures w14:val="standardContextual"/>
        </w:rPr>
      </w:pPr>
      <w:r w:rsidRPr="006C268F">
        <w:rPr>
          <w:rFonts w:ascii="Arial" w:hAnsi="Arial" w:cs="Arial"/>
          <w:sz w:val="24"/>
          <w:szCs w:val="24"/>
          <w:shd w:val="clear" w:color="auto" w:fill="FFFFFF"/>
        </w:rPr>
        <w:t xml:space="preserve">Lo anterior, toma sustento en </w:t>
      </w:r>
      <w:r w:rsidRPr="006C268F">
        <w:rPr>
          <w:rFonts w:ascii="Arial" w:hAnsi="Arial" w:cs="Arial"/>
          <w:bCs/>
          <w:sz w:val="24"/>
          <w:szCs w:val="24"/>
        </w:rPr>
        <w:t xml:space="preserve">la legislación y la línea jurisprudencial emitida </w:t>
      </w:r>
      <w:r w:rsidRPr="006C268F">
        <w:rPr>
          <w:rFonts w:ascii="Arial" w:hAnsi="Arial" w:cs="Arial"/>
          <w:bCs/>
          <w:sz w:val="24"/>
          <w:szCs w:val="24"/>
        </w:rPr>
        <w:lastRenderedPageBreak/>
        <w:t xml:space="preserve">por la </w:t>
      </w:r>
      <w:r w:rsidRPr="006C268F">
        <w:rPr>
          <w:rFonts w:ascii="Arial" w:hAnsi="Arial" w:cs="Arial"/>
          <w:bCs/>
          <w:i/>
          <w:iCs/>
          <w:sz w:val="24"/>
          <w:szCs w:val="24"/>
        </w:rPr>
        <w:t xml:space="preserve">Sala Superior </w:t>
      </w:r>
      <w:r w:rsidRPr="006C268F">
        <w:rPr>
          <w:rFonts w:ascii="Arial" w:hAnsi="Arial" w:cs="Arial"/>
          <w:bCs/>
          <w:sz w:val="24"/>
          <w:szCs w:val="24"/>
        </w:rPr>
        <w:t xml:space="preserve">que establecen que las expresiones constitutivas de violencia política </w:t>
      </w:r>
      <w:proofErr w:type="gramStart"/>
      <w:r w:rsidRPr="006C268F">
        <w:rPr>
          <w:rFonts w:ascii="Arial" w:hAnsi="Arial" w:cs="Arial"/>
          <w:bCs/>
          <w:sz w:val="24"/>
          <w:szCs w:val="24"/>
        </w:rPr>
        <w:t>en razón de</w:t>
      </w:r>
      <w:proofErr w:type="gramEnd"/>
      <w:r w:rsidRPr="006C268F">
        <w:rPr>
          <w:rFonts w:ascii="Arial" w:hAnsi="Arial" w:cs="Arial"/>
          <w:bCs/>
          <w:sz w:val="24"/>
          <w:szCs w:val="24"/>
        </w:rPr>
        <w:t xml:space="preserve"> género son aquellas que establece la ley de manera específica o genérica, pero siempre que se basen en elementos de género, es decir, que atentan contra la mujer, porque: </w:t>
      </w:r>
      <w:r w:rsidRPr="006C268F">
        <w:rPr>
          <w:rFonts w:ascii="Arial" w:hAnsi="Arial" w:cs="Arial"/>
          <w:b/>
          <w:sz w:val="24"/>
          <w:szCs w:val="24"/>
        </w:rPr>
        <w:t>i.</w:t>
      </w:r>
      <w:r w:rsidRPr="006C268F">
        <w:rPr>
          <w:rFonts w:ascii="Arial" w:hAnsi="Arial" w:cs="Arial"/>
          <w:bCs/>
          <w:sz w:val="24"/>
          <w:szCs w:val="24"/>
        </w:rPr>
        <w:t xml:space="preserve"> Se dirige a una mujer por el solo hecho de serlo, </w:t>
      </w:r>
      <w:proofErr w:type="spellStart"/>
      <w:r w:rsidRPr="006C268F">
        <w:rPr>
          <w:rFonts w:ascii="Arial" w:hAnsi="Arial" w:cs="Arial"/>
          <w:b/>
          <w:sz w:val="24"/>
          <w:szCs w:val="24"/>
        </w:rPr>
        <w:t>ii</w:t>
      </w:r>
      <w:proofErr w:type="spellEnd"/>
      <w:r w:rsidRPr="006C268F">
        <w:rPr>
          <w:rFonts w:ascii="Arial" w:hAnsi="Arial" w:cs="Arial"/>
          <w:b/>
          <w:sz w:val="24"/>
          <w:szCs w:val="24"/>
        </w:rPr>
        <w:t>.</w:t>
      </w:r>
      <w:r w:rsidRPr="006C268F">
        <w:rPr>
          <w:rFonts w:ascii="Arial" w:hAnsi="Arial" w:cs="Arial"/>
          <w:bCs/>
          <w:sz w:val="24"/>
          <w:szCs w:val="24"/>
        </w:rPr>
        <w:t xml:space="preserve"> Tiene un impacto diferenciado en las mujeres, y </w:t>
      </w:r>
      <w:proofErr w:type="spellStart"/>
      <w:r w:rsidRPr="006C268F">
        <w:rPr>
          <w:rFonts w:ascii="Arial" w:hAnsi="Arial" w:cs="Arial"/>
          <w:b/>
          <w:sz w:val="24"/>
          <w:szCs w:val="24"/>
        </w:rPr>
        <w:t>iii</w:t>
      </w:r>
      <w:proofErr w:type="spellEnd"/>
      <w:r w:rsidRPr="006C268F">
        <w:rPr>
          <w:rFonts w:ascii="Arial" w:hAnsi="Arial" w:cs="Arial"/>
          <w:b/>
          <w:sz w:val="24"/>
          <w:szCs w:val="24"/>
        </w:rPr>
        <w:t>.</w:t>
      </w:r>
      <w:r w:rsidRPr="006C268F">
        <w:rPr>
          <w:rFonts w:ascii="Arial" w:hAnsi="Arial" w:cs="Arial"/>
          <w:bCs/>
          <w:sz w:val="24"/>
          <w:szCs w:val="24"/>
        </w:rPr>
        <w:t xml:space="preserve"> Afecta desproporcionadamente a las mujeres (jurisprudencia 21/2018).</w:t>
      </w:r>
    </w:p>
    <w:p w14:paraId="1E1FE57F" w14:textId="77777777" w:rsidR="00A4499D" w:rsidRPr="006C268F" w:rsidRDefault="00A4499D" w:rsidP="00A4499D">
      <w:pPr>
        <w:pStyle w:val="NormalWeb"/>
        <w:shd w:val="clear" w:color="auto" w:fill="FFFFFF"/>
        <w:spacing w:line="360" w:lineRule="auto"/>
        <w:ind w:left="709"/>
        <w:jc w:val="both"/>
        <w:rPr>
          <w:rFonts w:ascii="Arial" w:hAnsi="Arial" w:cs="Arial"/>
          <w:bCs/>
          <w:lang w:val="es-ES"/>
        </w:rPr>
      </w:pPr>
      <w:r w:rsidRPr="006C268F">
        <w:rPr>
          <w:rFonts w:ascii="Arial" w:hAnsi="Arial" w:cs="Arial"/>
          <w:bCs/>
          <w:lang w:val="es-ES"/>
        </w:rPr>
        <w:t xml:space="preserve">Además, debe advertirse que el artículo 20 Bis, segundo párrafo de la </w:t>
      </w:r>
      <w:r w:rsidRPr="006C268F">
        <w:rPr>
          <w:rFonts w:ascii="Arial" w:hAnsi="Arial" w:cs="Arial"/>
          <w:bCs/>
          <w:i/>
          <w:iCs/>
          <w:lang w:val="es-ES"/>
        </w:rPr>
        <w:t>Ley de Acceso</w:t>
      </w:r>
      <w:r w:rsidRPr="006C268F">
        <w:rPr>
          <w:rFonts w:ascii="Arial" w:hAnsi="Arial" w:cs="Arial"/>
          <w:bCs/>
          <w:lang w:val="es-ES"/>
        </w:rPr>
        <w:t xml:space="preserve"> establece que se entenderá que los actos u omisiones se basan en elementos de género cuando se dirijan a una mujer por ser mujer o cuando le afecten desproporcionadamente o de forma diferenciada.</w:t>
      </w:r>
    </w:p>
    <w:p w14:paraId="48B3F3A8"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Cs/>
          <w:lang w:val="es-ES"/>
        </w:rPr>
      </w:pPr>
      <w:r w:rsidRPr="006C268F">
        <w:rPr>
          <w:rFonts w:ascii="Arial" w:hAnsi="Arial" w:cs="Arial"/>
          <w:bCs/>
          <w:lang w:val="es-ES"/>
        </w:rPr>
        <w:t xml:space="preserve">Este dispositivo, permite observar que la calificación de la </w:t>
      </w:r>
      <w:r w:rsidRPr="006C268F">
        <w:rPr>
          <w:rFonts w:ascii="Arial" w:hAnsi="Arial" w:cs="Arial"/>
          <w:bCs/>
          <w:i/>
          <w:iCs/>
          <w:lang w:val="es-ES"/>
        </w:rPr>
        <w:t>VPG</w:t>
      </w:r>
      <w:r w:rsidRPr="006C268F">
        <w:rPr>
          <w:rFonts w:ascii="Arial" w:hAnsi="Arial" w:cs="Arial"/>
          <w:bCs/>
          <w:lang w:val="es-ES"/>
        </w:rPr>
        <w:t xml:space="preserve"> dependerá de que existan elementos que permitan concluir que existió una intencionalidad de afectar a una persona del género femenino como un acto de discriminación directa motivada por su género, o bien, cuando la acción u omisión tenga como resultado la afectación desproporcionada a sus derechos o de manera diferenciada en su persona, precisamente porque el objeto buscado por la norma es disminuir la brecha entre la igualdad jurídica y la real, es decir, deberá realizarse un análisis sobre las consecuencias causadas en perjuicio</w:t>
      </w:r>
      <w:r w:rsidRPr="006C268F">
        <w:rPr>
          <w:rFonts w:ascii="Arial" w:hAnsi="Arial" w:cs="Arial"/>
          <w:b/>
          <w:lang w:val="es-ES"/>
        </w:rPr>
        <w:t xml:space="preserve"> </w:t>
      </w:r>
      <w:r w:rsidRPr="006C268F">
        <w:rPr>
          <w:rFonts w:ascii="Arial" w:hAnsi="Arial" w:cs="Arial"/>
          <w:bCs/>
          <w:lang w:val="es-ES"/>
        </w:rPr>
        <w:t>de la persona afectada con motivo de los hechos acreditados.</w:t>
      </w:r>
    </w:p>
    <w:p w14:paraId="3A97488D" w14:textId="77777777" w:rsidR="00A4499D" w:rsidRPr="006C268F" w:rsidRDefault="00A4499D" w:rsidP="00A4499D">
      <w:pPr>
        <w:pStyle w:val="NormalWeb"/>
        <w:shd w:val="clear" w:color="auto" w:fill="FFFFFF"/>
        <w:spacing w:before="0" w:beforeAutospacing="0" w:after="0" w:afterAutospacing="0" w:line="360" w:lineRule="auto"/>
        <w:ind w:left="709"/>
        <w:jc w:val="both"/>
        <w:rPr>
          <w:rFonts w:ascii="Arial" w:hAnsi="Arial" w:cs="Arial"/>
          <w:bCs/>
          <w:lang w:val="es-ES"/>
        </w:rPr>
      </w:pPr>
    </w:p>
    <w:p w14:paraId="58C71EDD"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Cs/>
        </w:rPr>
      </w:pPr>
      <w:r w:rsidRPr="006C268F">
        <w:rPr>
          <w:rFonts w:ascii="Arial" w:hAnsi="Arial" w:cs="Arial"/>
        </w:rPr>
        <w:t xml:space="preserve">Por ende, conforme </w:t>
      </w:r>
      <w:r w:rsidRPr="006C268F">
        <w:rPr>
          <w:rFonts w:ascii="Arial" w:hAnsi="Arial" w:cs="Arial"/>
          <w:bCs/>
        </w:rPr>
        <w:t xml:space="preserve">a la </w:t>
      </w:r>
      <w:r w:rsidRPr="006C268F">
        <w:rPr>
          <w:rFonts w:ascii="Arial" w:hAnsi="Arial" w:cs="Arial"/>
          <w:bCs/>
          <w:i/>
          <w:iCs/>
        </w:rPr>
        <w:t>Ley de Acceso</w:t>
      </w:r>
      <w:r w:rsidRPr="006C268F">
        <w:rPr>
          <w:rFonts w:ascii="Arial" w:hAnsi="Arial" w:cs="Arial"/>
          <w:bCs/>
        </w:rPr>
        <w:t xml:space="preserve"> y a dicha</w:t>
      </w:r>
      <w:r w:rsidRPr="006C268F">
        <w:rPr>
          <w:rFonts w:ascii="Arial" w:hAnsi="Arial" w:cs="Arial"/>
          <w:b/>
        </w:rPr>
        <w:t xml:space="preserve"> </w:t>
      </w:r>
      <w:r w:rsidRPr="006C268F">
        <w:rPr>
          <w:rFonts w:ascii="Arial" w:hAnsi="Arial" w:cs="Arial"/>
          <w:bCs/>
        </w:rPr>
        <w:t>jurisprudencia, leídas integralmente, así como al deber de juzgar con perspectiva de género, debe verificarse si los hechos denunciados</w:t>
      </w:r>
      <w:r w:rsidRPr="006C268F">
        <w:rPr>
          <w:rFonts w:ascii="Arial" w:hAnsi="Arial" w:cs="Arial"/>
        </w:rPr>
        <w:t xml:space="preserve"> </w:t>
      </w:r>
      <w:r w:rsidRPr="006C268F">
        <w:rPr>
          <w:rFonts w:ascii="Arial" w:hAnsi="Arial" w:cs="Arial"/>
          <w:bCs/>
        </w:rPr>
        <w:t xml:space="preserve">actualizan los elementos de género para considerarse constitutivos de </w:t>
      </w:r>
      <w:r w:rsidRPr="006C268F">
        <w:rPr>
          <w:rFonts w:ascii="Arial" w:hAnsi="Arial" w:cs="Arial"/>
          <w:bCs/>
          <w:i/>
          <w:iCs/>
        </w:rPr>
        <w:t>VPG</w:t>
      </w:r>
      <w:r w:rsidRPr="006C268F">
        <w:rPr>
          <w:rFonts w:ascii="Arial" w:hAnsi="Arial" w:cs="Arial"/>
          <w:bCs/>
        </w:rPr>
        <w:t xml:space="preserve">, </w:t>
      </w:r>
      <w:r w:rsidRPr="006C268F">
        <w:rPr>
          <w:rFonts w:ascii="Arial" w:hAnsi="Arial" w:cs="Arial"/>
        </w:rPr>
        <w:t xml:space="preserve">porque si bien los hechos pudiesen ser </w:t>
      </w:r>
      <w:r w:rsidRPr="006C268F">
        <w:rPr>
          <w:rFonts w:ascii="Arial" w:hAnsi="Arial" w:cs="Arial"/>
          <w:iCs/>
        </w:rPr>
        <w:t>violentos,</w:t>
      </w:r>
      <w:r w:rsidRPr="006C268F">
        <w:rPr>
          <w:rFonts w:ascii="Arial" w:hAnsi="Arial" w:cs="Arial"/>
        </w:rPr>
        <w:t xml:space="preserve"> en el contexto de su emisión puede que no se emitan en razón de género</w:t>
      </w:r>
      <w:r w:rsidRPr="006C268F">
        <w:rPr>
          <w:rFonts w:ascii="Arial" w:hAnsi="Arial" w:cs="Arial"/>
          <w:bCs/>
        </w:rPr>
        <w:t>, conforme al criterio jurisprudencial, es decir, dirigidos contra una mujer por el hecho de serlo o basados en estereotipos de género</w:t>
      </w:r>
      <w:r w:rsidRPr="006C268F">
        <w:rPr>
          <w:rStyle w:val="Refdenotaalpie"/>
          <w:rFonts w:ascii="Arial" w:hAnsi="Arial" w:cs="Arial"/>
          <w:bCs/>
        </w:rPr>
        <w:footnoteReference w:id="64"/>
      </w:r>
      <w:r w:rsidRPr="006C268F">
        <w:rPr>
          <w:rFonts w:ascii="Arial" w:hAnsi="Arial" w:cs="Arial"/>
          <w:bCs/>
        </w:rPr>
        <w:t>.</w:t>
      </w:r>
    </w:p>
    <w:p w14:paraId="69F7F5B9"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Cs/>
        </w:rPr>
      </w:pPr>
    </w:p>
    <w:p w14:paraId="689ABA8F"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
          <w:lang w:val="es-ES"/>
        </w:rPr>
      </w:pPr>
      <w:r w:rsidRPr="006C268F">
        <w:rPr>
          <w:rFonts w:ascii="Arial" w:hAnsi="Arial" w:cs="Arial"/>
        </w:rPr>
        <w:t xml:space="preserve">Por lo antes expuesto, resulta </w:t>
      </w:r>
      <w:r w:rsidRPr="006C268F">
        <w:rPr>
          <w:rFonts w:ascii="Arial" w:hAnsi="Arial" w:cs="Arial"/>
          <w:b/>
          <w:bCs/>
        </w:rPr>
        <w:t xml:space="preserve">infundado </w:t>
      </w:r>
      <w:r w:rsidRPr="006C268F">
        <w:rPr>
          <w:rFonts w:ascii="Arial" w:hAnsi="Arial" w:cs="Arial"/>
        </w:rPr>
        <w:t xml:space="preserve">el agravio planteado por la </w:t>
      </w:r>
      <w:r w:rsidRPr="006C268F">
        <w:rPr>
          <w:rFonts w:ascii="Arial" w:hAnsi="Arial" w:cs="Arial"/>
          <w:i/>
          <w:iCs/>
        </w:rPr>
        <w:t>Actora</w:t>
      </w:r>
      <w:r w:rsidRPr="006C268F">
        <w:rPr>
          <w:rFonts w:ascii="Arial" w:hAnsi="Arial" w:cs="Arial"/>
        </w:rPr>
        <w:t xml:space="preserve"> al no existir elementos de género para considerar que los hechos denunciados se hayan </w:t>
      </w:r>
      <w:r w:rsidRPr="006C268F">
        <w:rPr>
          <w:rFonts w:ascii="Arial" w:hAnsi="Arial" w:cs="Arial"/>
        </w:rPr>
        <w:lastRenderedPageBreak/>
        <w:t xml:space="preserve">llevado a cabo por el hecho de ser mujer, precisamente, no puede actualizarse dicha figura al resultar un elemento fundamental para tener por acreditada la </w:t>
      </w:r>
      <w:r w:rsidRPr="006C268F">
        <w:rPr>
          <w:rFonts w:ascii="Arial" w:hAnsi="Arial" w:cs="Arial"/>
          <w:i/>
          <w:iCs/>
        </w:rPr>
        <w:t>VPG.</w:t>
      </w:r>
    </w:p>
    <w:p w14:paraId="12F3DF90"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
          <w:lang w:val="es-ES"/>
        </w:rPr>
      </w:pPr>
    </w:p>
    <w:p w14:paraId="30D44219" w14:textId="77777777" w:rsidR="00A4499D" w:rsidRPr="006C268F" w:rsidRDefault="00A4499D" w:rsidP="00A4499D">
      <w:pPr>
        <w:pStyle w:val="NormalWeb"/>
        <w:shd w:val="clear" w:color="auto" w:fill="FFFFFF"/>
        <w:spacing w:before="0" w:beforeAutospacing="0" w:after="0" w:afterAutospacing="0" w:line="360" w:lineRule="auto"/>
        <w:jc w:val="both"/>
        <w:rPr>
          <w:rFonts w:ascii="Arial" w:hAnsi="Arial" w:cs="Arial"/>
          <w:b/>
          <w:lang w:val="es-ES"/>
        </w:rPr>
      </w:pPr>
      <w:r w:rsidRPr="006C268F">
        <w:rPr>
          <w:rFonts w:ascii="Arial" w:hAnsi="Arial" w:cs="Arial"/>
          <w:bCs/>
        </w:rPr>
        <w:t xml:space="preserve">En este contexto, al no haberse acreditado todos los elementos, </w:t>
      </w:r>
      <w:r w:rsidRPr="006C268F">
        <w:rPr>
          <w:rFonts w:ascii="Arial" w:hAnsi="Arial" w:cs="Arial"/>
          <w:b/>
          <w:bCs/>
        </w:rPr>
        <w:t>no se puede concluir que exista VPG</w:t>
      </w:r>
      <w:r w:rsidRPr="006C268F">
        <w:rPr>
          <w:rStyle w:val="Refdenotaalpie"/>
          <w:rFonts w:ascii="Arial" w:hAnsi="Arial" w:cs="Arial"/>
          <w:bCs/>
        </w:rPr>
        <w:footnoteReference w:id="65"/>
      </w:r>
      <w:r w:rsidRPr="006C268F">
        <w:rPr>
          <w:rFonts w:ascii="Arial" w:hAnsi="Arial" w:cs="Arial"/>
          <w:bCs/>
        </w:rPr>
        <w:t>.</w:t>
      </w:r>
    </w:p>
    <w:p w14:paraId="59F8880E" w14:textId="77777777" w:rsidR="00A4499D" w:rsidRPr="006C268F" w:rsidRDefault="00A4499D" w:rsidP="00A4499D">
      <w:pPr>
        <w:tabs>
          <w:tab w:val="left" w:pos="3794"/>
        </w:tabs>
        <w:spacing w:line="360" w:lineRule="auto"/>
        <w:jc w:val="both"/>
        <w:rPr>
          <w:rFonts w:ascii="Arial" w:hAnsi="Arial" w:cs="Arial"/>
          <w:b/>
          <w:bCs/>
          <w:sz w:val="24"/>
          <w:szCs w:val="24"/>
        </w:rPr>
      </w:pPr>
    </w:p>
    <w:p w14:paraId="2E886C29" w14:textId="77777777" w:rsidR="00A4499D" w:rsidRPr="006C268F" w:rsidRDefault="00A4499D" w:rsidP="00A4499D">
      <w:pPr>
        <w:tabs>
          <w:tab w:val="left" w:pos="3794"/>
        </w:tabs>
        <w:spacing w:line="360" w:lineRule="auto"/>
        <w:jc w:val="both"/>
        <w:rPr>
          <w:rFonts w:ascii="Arial" w:hAnsi="Arial" w:cs="Arial"/>
          <w:b/>
          <w:bCs/>
          <w:sz w:val="24"/>
          <w:szCs w:val="24"/>
        </w:rPr>
      </w:pPr>
      <w:r w:rsidRPr="006C268F">
        <w:rPr>
          <w:rFonts w:ascii="Arial" w:hAnsi="Arial" w:cs="Arial"/>
          <w:b/>
          <w:bCs/>
          <w:sz w:val="24"/>
          <w:szCs w:val="24"/>
        </w:rPr>
        <w:t>7.4 Violencia política</w:t>
      </w:r>
    </w:p>
    <w:p w14:paraId="42AA2A06" w14:textId="77777777" w:rsidR="00A4499D" w:rsidRPr="006C268F" w:rsidRDefault="00A4499D" w:rsidP="00A4499D">
      <w:pPr>
        <w:tabs>
          <w:tab w:val="left" w:pos="3794"/>
        </w:tabs>
        <w:spacing w:line="360" w:lineRule="auto"/>
        <w:jc w:val="both"/>
        <w:rPr>
          <w:rFonts w:ascii="Arial" w:hAnsi="Arial" w:cs="Arial"/>
          <w:b/>
          <w:bCs/>
          <w:sz w:val="24"/>
          <w:szCs w:val="24"/>
        </w:rPr>
      </w:pPr>
    </w:p>
    <w:p w14:paraId="151B0CD0" w14:textId="77777777" w:rsidR="00A4499D" w:rsidRPr="006C268F" w:rsidRDefault="00A4499D" w:rsidP="00A4499D">
      <w:pPr>
        <w:tabs>
          <w:tab w:val="left" w:pos="3794"/>
        </w:tabs>
        <w:spacing w:line="360" w:lineRule="auto"/>
        <w:jc w:val="both"/>
        <w:rPr>
          <w:rFonts w:ascii="Arial" w:hAnsi="Arial" w:cs="Arial"/>
          <w:b/>
          <w:bCs/>
          <w:sz w:val="24"/>
          <w:szCs w:val="24"/>
        </w:rPr>
      </w:pPr>
      <w:r w:rsidRPr="006C268F">
        <w:rPr>
          <w:rFonts w:ascii="Arial" w:hAnsi="Arial" w:cs="Arial"/>
          <w:b/>
          <w:bCs/>
          <w:sz w:val="24"/>
          <w:szCs w:val="24"/>
        </w:rPr>
        <w:t xml:space="preserve">7.4.1 Decisión. </w:t>
      </w:r>
    </w:p>
    <w:p w14:paraId="49C738DD" w14:textId="77777777" w:rsidR="00A4499D" w:rsidRPr="006C268F" w:rsidRDefault="00A4499D" w:rsidP="00A4499D">
      <w:pPr>
        <w:tabs>
          <w:tab w:val="left" w:pos="3794"/>
        </w:tabs>
        <w:spacing w:line="360" w:lineRule="auto"/>
        <w:jc w:val="both"/>
        <w:rPr>
          <w:rFonts w:ascii="Arial" w:hAnsi="Arial" w:cs="Arial"/>
          <w:b/>
          <w:bCs/>
          <w:sz w:val="24"/>
          <w:szCs w:val="24"/>
        </w:rPr>
      </w:pPr>
    </w:p>
    <w:p w14:paraId="7ADD640D" w14:textId="77777777" w:rsidR="00A4499D" w:rsidRPr="006C268F" w:rsidRDefault="00A4499D" w:rsidP="00A4499D">
      <w:pPr>
        <w:tabs>
          <w:tab w:val="left" w:pos="3794"/>
        </w:tabs>
        <w:spacing w:line="360" w:lineRule="auto"/>
        <w:jc w:val="both"/>
        <w:rPr>
          <w:rFonts w:ascii="Arial" w:hAnsi="Arial" w:cs="Arial"/>
          <w:i/>
          <w:iCs/>
          <w:sz w:val="24"/>
          <w:szCs w:val="24"/>
        </w:rPr>
      </w:pPr>
      <w:r w:rsidRPr="006C268F">
        <w:rPr>
          <w:rFonts w:ascii="Arial" w:hAnsi="Arial" w:cs="Arial"/>
          <w:sz w:val="24"/>
          <w:szCs w:val="24"/>
        </w:rPr>
        <w:t>Se determina</w:t>
      </w:r>
      <w:r w:rsidRPr="006C268F">
        <w:rPr>
          <w:rFonts w:ascii="Arial" w:hAnsi="Arial" w:cs="Arial"/>
          <w:b/>
          <w:bCs/>
          <w:sz w:val="24"/>
          <w:szCs w:val="24"/>
        </w:rPr>
        <w:t xml:space="preserve"> </w:t>
      </w:r>
      <w:r w:rsidRPr="006C268F">
        <w:rPr>
          <w:rFonts w:ascii="Arial" w:hAnsi="Arial" w:cs="Arial"/>
          <w:sz w:val="24"/>
          <w:szCs w:val="24"/>
        </w:rPr>
        <w:t>la</w:t>
      </w:r>
      <w:r w:rsidRPr="006C268F">
        <w:rPr>
          <w:rFonts w:ascii="Arial" w:hAnsi="Arial" w:cs="Arial"/>
          <w:b/>
          <w:bCs/>
          <w:sz w:val="24"/>
          <w:szCs w:val="24"/>
        </w:rPr>
        <w:t xml:space="preserve"> existencia de violencia política </w:t>
      </w:r>
      <w:r w:rsidRPr="006C268F">
        <w:rPr>
          <w:rFonts w:ascii="Arial" w:hAnsi="Arial" w:cs="Arial"/>
          <w:sz w:val="24"/>
          <w:szCs w:val="24"/>
        </w:rPr>
        <w:t xml:space="preserve">en contra de la </w:t>
      </w:r>
      <w:r w:rsidRPr="006C268F">
        <w:rPr>
          <w:rFonts w:ascii="Arial" w:hAnsi="Arial" w:cs="Arial"/>
          <w:i/>
          <w:iCs/>
          <w:sz w:val="24"/>
          <w:szCs w:val="24"/>
        </w:rPr>
        <w:t xml:space="preserve">Actora </w:t>
      </w:r>
      <w:r w:rsidRPr="006C268F">
        <w:rPr>
          <w:rFonts w:ascii="Arial" w:hAnsi="Arial" w:cs="Arial"/>
          <w:sz w:val="24"/>
          <w:szCs w:val="24"/>
        </w:rPr>
        <w:t xml:space="preserve">por parte de </w:t>
      </w:r>
      <w:r w:rsidRPr="006C268F">
        <w:rPr>
          <w:rFonts w:ascii="Arial" w:hAnsi="Arial" w:cs="Arial"/>
          <w:i/>
          <w:iCs/>
          <w:sz w:val="24"/>
          <w:szCs w:val="24"/>
        </w:rPr>
        <w:t>Las responsables.</w:t>
      </w:r>
    </w:p>
    <w:p w14:paraId="1A544AE6" w14:textId="77777777" w:rsidR="00A4499D" w:rsidRPr="006C268F" w:rsidRDefault="00A4499D" w:rsidP="00A4499D">
      <w:pPr>
        <w:tabs>
          <w:tab w:val="left" w:pos="3794"/>
        </w:tabs>
        <w:spacing w:line="360" w:lineRule="auto"/>
        <w:jc w:val="both"/>
        <w:rPr>
          <w:rFonts w:ascii="Arial" w:hAnsi="Arial" w:cs="Arial"/>
          <w:i/>
          <w:iCs/>
          <w:sz w:val="24"/>
          <w:szCs w:val="24"/>
        </w:rPr>
      </w:pPr>
    </w:p>
    <w:p w14:paraId="2ECA1CEB" w14:textId="77777777" w:rsidR="00A4499D" w:rsidRPr="006C268F" w:rsidRDefault="00A4499D" w:rsidP="00A4499D">
      <w:pPr>
        <w:spacing w:line="360" w:lineRule="auto"/>
        <w:jc w:val="both"/>
        <w:rPr>
          <w:rFonts w:ascii="Arial" w:eastAsia="Times New Roman" w:hAnsi="Arial" w:cs="Arial"/>
          <w:bCs/>
          <w:sz w:val="24"/>
          <w:szCs w:val="24"/>
          <w:lang w:eastAsia="es-MX"/>
        </w:rPr>
      </w:pPr>
      <w:r w:rsidRPr="006C268F">
        <w:rPr>
          <w:rFonts w:ascii="Arial" w:hAnsi="Arial" w:cs="Arial"/>
          <w:bCs/>
          <w:sz w:val="24"/>
          <w:szCs w:val="24"/>
        </w:rPr>
        <w:t xml:space="preserve">Si bien en el caso concreto no se acreditó la existencia de </w:t>
      </w:r>
      <w:r w:rsidRPr="006C268F">
        <w:rPr>
          <w:rFonts w:ascii="Arial" w:hAnsi="Arial" w:cs="Arial"/>
          <w:bCs/>
          <w:i/>
          <w:iCs/>
          <w:sz w:val="24"/>
          <w:szCs w:val="24"/>
        </w:rPr>
        <w:t>VPG</w:t>
      </w:r>
      <w:r w:rsidRPr="006C268F">
        <w:rPr>
          <w:rFonts w:ascii="Arial" w:hAnsi="Arial" w:cs="Arial"/>
          <w:bCs/>
          <w:sz w:val="24"/>
          <w:szCs w:val="24"/>
        </w:rPr>
        <w:t xml:space="preserve">, esto no implica que exista impunidad, pues al advertir una situación que va más allá de la simple obstaculización del cargo y que pone a la </w:t>
      </w:r>
      <w:r w:rsidRPr="006C268F">
        <w:rPr>
          <w:rFonts w:ascii="Arial" w:hAnsi="Arial" w:cs="Arial"/>
          <w:bCs/>
          <w:i/>
          <w:iCs/>
          <w:sz w:val="24"/>
          <w:szCs w:val="24"/>
        </w:rPr>
        <w:t xml:space="preserve">Actora </w:t>
      </w:r>
      <w:r w:rsidRPr="006C268F">
        <w:rPr>
          <w:rFonts w:ascii="Arial" w:hAnsi="Arial" w:cs="Arial"/>
          <w:bCs/>
          <w:sz w:val="24"/>
          <w:szCs w:val="24"/>
        </w:rPr>
        <w:t xml:space="preserve">en una situación de desigualdad dentro del </w:t>
      </w:r>
      <w:r w:rsidRPr="006C268F">
        <w:rPr>
          <w:rFonts w:ascii="Arial" w:hAnsi="Arial" w:cs="Arial"/>
          <w:bCs/>
          <w:i/>
          <w:iCs/>
          <w:sz w:val="24"/>
          <w:szCs w:val="24"/>
        </w:rPr>
        <w:t xml:space="preserve">Ayuntamiento, </w:t>
      </w:r>
      <w:r w:rsidRPr="006C268F">
        <w:rPr>
          <w:rFonts w:ascii="Arial" w:hAnsi="Arial" w:cs="Arial"/>
          <w:bCs/>
          <w:sz w:val="24"/>
          <w:szCs w:val="24"/>
        </w:rPr>
        <w:t xml:space="preserve">se deben analizar los hechos a fin de </w:t>
      </w:r>
      <w:r w:rsidRPr="006C268F">
        <w:rPr>
          <w:rFonts w:ascii="Arial" w:eastAsia="Times New Roman" w:hAnsi="Arial" w:cs="Arial"/>
          <w:bCs/>
          <w:sz w:val="24"/>
          <w:szCs w:val="24"/>
          <w:lang w:eastAsia="es-MX"/>
        </w:rPr>
        <w:t>restituir los derechos vulnerados y, en su caso, dar vista al órgano correspondiente para que tome las medidas idóneas y que asuma las medidas especiales o de reparación que considere.</w:t>
      </w:r>
    </w:p>
    <w:p w14:paraId="1AC4222A" w14:textId="77777777" w:rsidR="00A4499D" w:rsidRPr="006C268F" w:rsidRDefault="00A4499D" w:rsidP="00A4499D">
      <w:pPr>
        <w:spacing w:line="360" w:lineRule="auto"/>
        <w:jc w:val="both"/>
        <w:rPr>
          <w:rFonts w:ascii="Arial" w:eastAsia="Times New Roman" w:hAnsi="Arial" w:cs="Arial"/>
          <w:bCs/>
          <w:sz w:val="24"/>
          <w:szCs w:val="24"/>
          <w:lang w:eastAsia="es-MX"/>
        </w:rPr>
      </w:pPr>
    </w:p>
    <w:p w14:paraId="715F60F9" w14:textId="77777777" w:rsidR="00A4499D" w:rsidRPr="006C268F" w:rsidRDefault="00A4499D" w:rsidP="00A4499D">
      <w:pPr>
        <w:spacing w:line="360" w:lineRule="auto"/>
        <w:jc w:val="both"/>
        <w:rPr>
          <w:rFonts w:ascii="Arial" w:eastAsiaTheme="minorEastAsia" w:hAnsi="Arial" w:cs="Arial"/>
          <w:bCs/>
          <w:sz w:val="24"/>
          <w:szCs w:val="24"/>
          <w:lang w:val="es-ES_tradnl" w:eastAsia="es-MX"/>
        </w:rPr>
      </w:pPr>
      <w:r w:rsidRPr="006C268F">
        <w:rPr>
          <w:rFonts w:ascii="Arial" w:eastAsiaTheme="minorEastAsia" w:hAnsi="Arial" w:cs="Arial"/>
          <w:bCs/>
          <w:sz w:val="24"/>
          <w:szCs w:val="24"/>
          <w:lang w:val="es-ES_tradnl" w:eastAsia="es-MX"/>
        </w:rPr>
        <w:t xml:space="preserve">Esto quiere decir que, con independencia de que se actualice o no el supuesto de </w:t>
      </w:r>
      <w:r w:rsidRPr="006C268F">
        <w:rPr>
          <w:rFonts w:ascii="Arial" w:eastAsiaTheme="minorEastAsia" w:hAnsi="Arial" w:cs="Arial"/>
          <w:bCs/>
          <w:i/>
          <w:sz w:val="24"/>
          <w:szCs w:val="24"/>
          <w:lang w:val="es-ES_tradnl" w:eastAsia="es-MX"/>
        </w:rPr>
        <w:t>VPG</w:t>
      </w:r>
      <w:r w:rsidRPr="006C268F">
        <w:rPr>
          <w:rFonts w:ascii="Arial" w:eastAsiaTheme="minorEastAsia" w:hAnsi="Arial" w:cs="Arial"/>
          <w:bCs/>
          <w:sz w:val="24"/>
          <w:szCs w:val="24"/>
          <w:lang w:val="es-ES_tradnl" w:eastAsia="es-MX"/>
        </w:rPr>
        <w:t>, en tanto supuestos sancionables por la autoridad administrativa competente, las conductas descritas son, por sí mismas, atentatorias</w:t>
      </w:r>
      <w:r w:rsidRPr="006C268F">
        <w:rPr>
          <w:rFonts w:ascii="Arial" w:eastAsiaTheme="minorEastAsia" w:hAnsi="Arial" w:cs="Arial"/>
          <w:b/>
          <w:sz w:val="24"/>
          <w:szCs w:val="24"/>
          <w:lang w:val="es-ES_tradnl" w:eastAsia="es-MX"/>
        </w:rPr>
        <w:t xml:space="preserve"> </w:t>
      </w:r>
      <w:r w:rsidRPr="006C268F">
        <w:rPr>
          <w:rFonts w:ascii="Arial" w:eastAsiaTheme="minorEastAsia" w:hAnsi="Arial" w:cs="Arial"/>
          <w:bCs/>
          <w:sz w:val="24"/>
          <w:szCs w:val="24"/>
          <w:lang w:val="es-ES_tradnl" w:eastAsia="es-MX"/>
        </w:rPr>
        <w:t>al derecho político a ejercer el cargo para el que una servidora pública fue democráticamente electa y, por tanto, tutelables por la vía resarcitoria de los derechos político-electorales a través de los medios jurisdiccionales de protección.</w:t>
      </w:r>
    </w:p>
    <w:p w14:paraId="731827BD" w14:textId="77777777" w:rsidR="00A4499D" w:rsidRPr="006C268F" w:rsidRDefault="00A4499D" w:rsidP="00A4499D">
      <w:pPr>
        <w:tabs>
          <w:tab w:val="left" w:pos="3794"/>
        </w:tabs>
        <w:spacing w:line="360" w:lineRule="auto"/>
        <w:jc w:val="both"/>
        <w:rPr>
          <w:rFonts w:ascii="Arial" w:hAnsi="Arial" w:cs="Arial"/>
          <w:b/>
          <w:bCs/>
          <w:sz w:val="24"/>
          <w:szCs w:val="24"/>
        </w:rPr>
      </w:pPr>
    </w:p>
    <w:p w14:paraId="00B98476" w14:textId="77777777" w:rsidR="00A4499D" w:rsidRPr="006C268F" w:rsidRDefault="00A4499D" w:rsidP="00A4499D">
      <w:pPr>
        <w:tabs>
          <w:tab w:val="left" w:pos="3794"/>
        </w:tabs>
        <w:spacing w:line="360" w:lineRule="auto"/>
        <w:jc w:val="both"/>
        <w:rPr>
          <w:rFonts w:ascii="Arial" w:hAnsi="Arial" w:cs="Arial"/>
          <w:b/>
          <w:bCs/>
          <w:sz w:val="24"/>
          <w:szCs w:val="24"/>
        </w:rPr>
      </w:pPr>
      <w:r w:rsidRPr="006C268F">
        <w:rPr>
          <w:rFonts w:ascii="Arial" w:hAnsi="Arial" w:cs="Arial"/>
          <w:b/>
          <w:bCs/>
          <w:sz w:val="24"/>
          <w:szCs w:val="24"/>
        </w:rPr>
        <w:t>7.4.2 Justificación de la decisión</w:t>
      </w:r>
    </w:p>
    <w:p w14:paraId="681B4DA6" w14:textId="77777777" w:rsidR="00A4499D" w:rsidRPr="006C268F" w:rsidRDefault="00A4499D" w:rsidP="00A4499D">
      <w:pPr>
        <w:tabs>
          <w:tab w:val="left" w:pos="3794"/>
        </w:tabs>
        <w:spacing w:line="360" w:lineRule="auto"/>
        <w:jc w:val="both"/>
        <w:rPr>
          <w:rFonts w:ascii="Arial" w:hAnsi="Arial" w:cs="Arial"/>
          <w:b/>
          <w:bCs/>
          <w:sz w:val="24"/>
          <w:szCs w:val="24"/>
        </w:rPr>
      </w:pPr>
    </w:p>
    <w:p w14:paraId="7A7ECEA4" w14:textId="77777777" w:rsidR="00A4499D" w:rsidRPr="006C268F" w:rsidRDefault="00A4499D" w:rsidP="00A4499D">
      <w:pPr>
        <w:tabs>
          <w:tab w:val="left" w:pos="3794"/>
        </w:tabs>
        <w:spacing w:line="360" w:lineRule="auto"/>
        <w:jc w:val="both"/>
        <w:rPr>
          <w:rFonts w:ascii="Arial" w:hAnsi="Arial" w:cs="Arial"/>
          <w:sz w:val="24"/>
          <w:szCs w:val="24"/>
          <w:lang w:val="es-MX"/>
        </w:rPr>
      </w:pPr>
      <w:r w:rsidRPr="006C268F">
        <w:rPr>
          <w:rFonts w:ascii="Arial" w:hAnsi="Arial" w:cs="Arial"/>
          <w:b/>
          <w:bCs/>
          <w:sz w:val="24"/>
          <w:szCs w:val="24"/>
        </w:rPr>
        <w:t>7.4.2.1 Marco normativo de violencia política</w:t>
      </w:r>
    </w:p>
    <w:p w14:paraId="6DCA601D" w14:textId="77777777" w:rsidR="00A4499D" w:rsidRPr="006C268F" w:rsidRDefault="00A4499D" w:rsidP="00A4499D">
      <w:pPr>
        <w:shd w:val="clear" w:color="auto" w:fill="FFFFFF"/>
        <w:spacing w:line="360" w:lineRule="auto"/>
        <w:jc w:val="both"/>
        <w:rPr>
          <w:rFonts w:ascii="Arial" w:eastAsia="Times New Roman" w:hAnsi="Arial" w:cs="Arial"/>
          <w:sz w:val="24"/>
          <w:szCs w:val="24"/>
          <w:shd w:val="clear" w:color="auto" w:fill="FFFFFF"/>
          <w:lang w:eastAsia="es-MX"/>
        </w:rPr>
      </w:pPr>
    </w:p>
    <w:p w14:paraId="07D6202A" w14:textId="77777777" w:rsidR="00A4499D" w:rsidRPr="006C268F" w:rsidRDefault="00A4499D" w:rsidP="00A4499D">
      <w:pPr>
        <w:shd w:val="clear" w:color="auto" w:fill="FFFFFF"/>
        <w:spacing w:line="360" w:lineRule="auto"/>
        <w:jc w:val="both"/>
        <w:rPr>
          <w:rFonts w:ascii="Arial" w:hAnsi="Arial" w:cs="Arial"/>
          <w:sz w:val="24"/>
          <w:szCs w:val="24"/>
        </w:rPr>
      </w:pPr>
      <w:r w:rsidRPr="006C268F">
        <w:rPr>
          <w:rFonts w:ascii="Arial" w:eastAsia="Times New Roman" w:hAnsi="Arial" w:cs="Arial"/>
          <w:sz w:val="24"/>
          <w:szCs w:val="24"/>
          <w:shd w:val="clear" w:color="auto" w:fill="FFFFFF"/>
          <w:lang w:eastAsia="es-MX"/>
        </w:rPr>
        <w:t xml:space="preserve">La violencia política, conforme a la </w:t>
      </w:r>
      <w:r w:rsidRPr="006C268F">
        <w:rPr>
          <w:rFonts w:ascii="Arial" w:hAnsi="Arial" w:cs="Arial"/>
          <w:bCs/>
          <w:i/>
          <w:iCs/>
          <w:sz w:val="24"/>
          <w:szCs w:val="24"/>
        </w:rPr>
        <w:t xml:space="preserve">Sala </w:t>
      </w:r>
      <w:r w:rsidRPr="006C268F">
        <w:rPr>
          <w:rFonts w:ascii="Arial" w:hAnsi="Arial" w:cs="Arial"/>
          <w:i/>
          <w:iCs/>
          <w:sz w:val="24"/>
          <w:szCs w:val="24"/>
        </w:rPr>
        <w:t>Superior</w:t>
      </w:r>
      <w:r w:rsidRPr="006C268F">
        <w:rPr>
          <w:rFonts w:ascii="Arial" w:hAnsi="Arial" w:cs="Arial"/>
          <w:bCs/>
          <w:sz w:val="24"/>
          <w:szCs w:val="24"/>
        </w:rPr>
        <w:t xml:space="preserve">, se reconoce cuando la afectación </w:t>
      </w:r>
      <w:r w:rsidRPr="006C268F">
        <w:rPr>
          <w:rFonts w:ascii="Arial" w:hAnsi="Arial" w:cs="Arial"/>
          <w:bCs/>
          <w:sz w:val="24"/>
          <w:szCs w:val="24"/>
        </w:rPr>
        <w:lastRenderedPageBreak/>
        <w:t>a un derecho político-electoral se da por parte de una servidora o servidor público, mediante actos que tienen una intencionalidad, dirigida a menoscabar, invisibilizar, lastimar, o demeritar la persona, integridad, o imagen pública de otra u otro servidor público en detrimento de su derecho político-electoral de ser votada o en su vertiente de ejercicio y desempeño del cargo</w:t>
      </w:r>
      <w:r w:rsidRPr="006C268F">
        <w:rPr>
          <w:rStyle w:val="Refdenotaalpie"/>
          <w:rFonts w:ascii="Arial" w:hAnsi="Arial" w:cs="Arial"/>
          <w:bCs/>
          <w:sz w:val="24"/>
          <w:szCs w:val="24"/>
        </w:rPr>
        <w:footnoteReference w:id="66"/>
      </w:r>
      <w:r w:rsidRPr="006C268F">
        <w:rPr>
          <w:rFonts w:ascii="Arial" w:hAnsi="Arial" w:cs="Arial"/>
          <w:bCs/>
          <w:sz w:val="24"/>
          <w:szCs w:val="24"/>
        </w:rPr>
        <w:t xml:space="preserve">. </w:t>
      </w:r>
    </w:p>
    <w:p w14:paraId="3C9CA6D4" w14:textId="77777777" w:rsidR="00A4499D" w:rsidRPr="006C268F" w:rsidRDefault="00A4499D" w:rsidP="00A4499D">
      <w:pPr>
        <w:pStyle w:val="NormalWeb"/>
        <w:spacing w:before="0" w:beforeAutospacing="0" w:after="0" w:afterAutospacing="0" w:line="360" w:lineRule="auto"/>
        <w:jc w:val="both"/>
        <w:rPr>
          <w:rFonts w:ascii="Arial" w:hAnsi="Arial" w:cs="Arial"/>
        </w:rPr>
      </w:pPr>
    </w:p>
    <w:p w14:paraId="60B8D600" w14:textId="77777777" w:rsidR="00A4499D" w:rsidRPr="006C268F" w:rsidRDefault="00A4499D" w:rsidP="00A4499D">
      <w:pPr>
        <w:spacing w:line="360" w:lineRule="auto"/>
        <w:jc w:val="both"/>
        <w:rPr>
          <w:rFonts w:ascii="Arial" w:eastAsia="Times New Roman" w:hAnsi="Arial" w:cs="Arial"/>
          <w:sz w:val="24"/>
          <w:szCs w:val="24"/>
          <w:lang w:eastAsia="es-MX"/>
        </w:rPr>
      </w:pPr>
      <w:r w:rsidRPr="006C268F">
        <w:rPr>
          <w:rFonts w:ascii="Arial" w:eastAsia="Times New Roman" w:hAnsi="Arial" w:cs="Arial"/>
          <w:bCs/>
          <w:sz w:val="24"/>
          <w:szCs w:val="24"/>
          <w:lang w:eastAsia="es-MX"/>
        </w:rPr>
        <w:t xml:space="preserve">Esto es, la violencia política es de una entidad mayor a la obstrucción en el ejercicio del derecho </w:t>
      </w:r>
      <w:r w:rsidRPr="006C268F">
        <w:rPr>
          <w:rFonts w:ascii="Arial" w:eastAsia="Times New Roman" w:hAnsi="Arial" w:cs="Arial"/>
          <w:sz w:val="24"/>
          <w:szCs w:val="24"/>
          <w:lang w:eastAsia="es-MX"/>
        </w:rPr>
        <w:t>a</w:t>
      </w:r>
      <w:r w:rsidRPr="006C268F">
        <w:rPr>
          <w:rFonts w:ascii="Arial" w:eastAsia="Times New Roman" w:hAnsi="Arial" w:cs="Arial"/>
          <w:bCs/>
          <w:sz w:val="24"/>
          <w:szCs w:val="24"/>
          <w:lang w:eastAsia="es-MX"/>
        </w:rPr>
        <w:t xml:space="preserve"> ocupar un cargo público de elección popular, ya que, con independencia de que su configuración pueda tener aparejada la comisión de actos que impliquen esa obstrucción, el bien jurídico que se lesiona en ese supuesto es la dignidad humana.</w:t>
      </w:r>
    </w:p>
    <w:p w14:paraId="2DF6A6AD" w14:textId="77777777" w:rsidR="00A4499D" w:rsidRPr="006C268F" w:rsidRDefault="00A4499D" w:rsidP="00A4499D">
      <w:pPr>
        <w:pStyle w:val="NormalWeb"/>
        <w:spacing w:before="0" w:beforeAutospacing="0" w:after="0" w:afterAutospacing="0" w:line="360" w:lineRule="auto"/>
        <w:jc w:val="both"/>
        <w:rPr>
          <w:rFonts w:ascii="Arial" w:hAnsi="Arial" w:cs="Arial"/>
          <w:bCs/>
        </w:rPr>
      </w:pPr>
    </w:p>
    <w:p w14:paraId="6A650B2B" w14:textId="3E1CB903" w:rsidR="00A4499D" w:rsidRPr="006C268F" w:rsidRDefault="00A4499D" w:rsidP="00A4499D">
      <w:pPr>
        <w:pStyle w:val="NormalWeb"/>
        <w:spacing w:before="0" w:beforeAutospacing="0" w:after="0" w:afterAutospacing="0" w:line="360" w:lineRule="auto"/>
        <w:jc w:val="both"/>
        <w:rPr>
          <w:rFonts w:ascii="Arial" w:hAnsi="Arial" w:cs="Arial"/>
          <w:bCs/>
        </w:rPr>
      </w:pPr>
      <w:r w:rsidRPr="006C268F">
        <w:rPr>
          <w:rFonts w:ascii="Arial" w:hAnsi="Arial" w:cs="Arial"/>
          <w:bCs/>
        </w:rPr>
        <w:t xml:space="preserve">En ese sentido, la violencia política no se configura como un supuesto destinado exclusivamente a proteger el ejercicio de los derechos político-electorales de las mujeres, sino que tiene una connotación más amplia, pues en ese </w:t>
      </w:r>
      <w:r w:rsidRPr="006C268F">
        <w:rPr>
          <w:rFonts w:ascii="Arial" w:hAnsi="Arial" w:cs="Arial"/>
        </w:rPr>
        <w:t>caso</w:t>
      </w:r>
      <w:r w:rsidRPr="006C268F">
        <w:rPr>
          <w:rFonts w:ascii="Arial" w:hAnsi="Arial" w:cs="Arial"/>
          <w:bCs/>
        </w:rPr>
        <w:t xml:space="preserve">, se </w:t>
      </w:r>
      <w:r w:rsidRPr="006C268F">
        <w:rPr>
          <w:rFonts w:ascii="Arial" w:hAnsi="Arial" w:cs="Arial"/>
          <w:bCs/>
          <w:lang w:val="es-ES" w:eastAsia="es-ES"/>
        </w:rPr>
        <w:t>involucra</w:t>
      </w:r>
      <w:r w:rsidRPr="006C268F">
        <w:rPr>
          <w:rFonts w:ascii="Arial" w:hAnsi="Arial" w:cs="Arial"/>
          <w:bCs/>
        </w:rPr>
        <w:t>n</w:t>
      </w:r>
      <w:r w:rsidRPr="006C268F">
        <w:rPr>
          <w:rFonts w:ascii="Arial" w:hAnsi="Arial" w:cs="Arial"/>
          <w:bCs/>
          <w:lang w:val="es-ES" w:eastAsia="es-ES"/>
        </w:rPr>
        <w:t xml:space="preserve"> relaciones asimétricas de poder</w:t>
      </w:r>
      <w:r w:rsidRPr="006C268F">
        <w:rPr>
          <w:rFonts w:ascii="Arial" w:hAnsi="Arial" w:cs="Arial"/>
          <w:bCs/>
          <w:vertAlign w:val="superscript"/>
          <w:lang w:val="es-ES" w:eastAsia="es-ES"/>
        </w:rPr>
        <w:footnoteReference w:id="67"/>
      </w:r>
      <w:r w:rsidRPr="006C268F">
        <w:rPr>
          <w:rFonts w:ascii="Arial" w:hAnsi="Arial" w:cs="Arial"/>
          <w:bCs/>
        </w:rPr>
        <w:t>, por lo que su alcance es el de proteger</w:t>
      </w:r>
      <w:r>
        <w:rPr>
          <w:rFonts w:ascii="Arial" w:hAnsi="Arial" w:cs="Arial"/>
          <w:bCs/>
        </w:rPr>
        <w:t xml:space="preserve"> </w:t>
      </w:r>
      <w:r w:rsidRPr="006C268F">
        <w:rPr>
          <w:rFonts w:ascii="Arial" w:hAnsi="Arial" w:cs="Arial"/>
          <w:bCs/>
        </w:rPr>
        <w:t>los derechos político-electorales de la ciudadanía, con independencia del género de la persona que la ejerce y quien la resiente.</w:t>
      </w:r>
    </w:p>
    <w:p w14:paraId="416A6609" w14:textId="77777777" w:rsidR="00A4499D" w:rsidRPr="006C268F" w:rsidRDefault="00A4499D" w:rsidP="00A4499D">
      <w:pPr>
        <w:tabs>
          <w:tab w:val="left" w:pos="851"/>
        </w:tabs>
        <w:spacing w:line="360" w:lineRule="auto"/>
        <w:jc w:val="both"/>
        <w:rPr>
          <w:rFonts w:ascii="Arial" w:hAnsi="Arial" w:cs="Arial"/>
          <w:b/>
          <w:bCs/>
          <w:sz w:val="24"/>
          <w:szCs w:val="24"/>
          <w:lang w:val="es-MX"/>
        </w:rPr>
      </w:pPr>
    </w:p>
    <w:p w14:paraId="29D932F3" w14:textId="77777777" w:rsidR="00A4499D" w:rsidRPr="006C268F" w:rsidRDefault="00A4499D" w:rsidP="00A4499D">
      <w:pPr>
        <w:tabs>
          <w:tab w:val="left" w:pos="3794"/>
        </w:tabs>
        <w:spacing w:line="360" w:lineRule="auto"/>
        <w:jc w:val="both"/>
        <w:rPr>
          <w:rFonts w:ascii="Arial" w:hAnsi="Arial" w:cs="Arial"/>
          <w:b/>
          <w:bCs/>
          <w:sz w:val="24"/>
          <w:szCs w:val="24"/>
          <w:lang w:val="es-MX"/>
        </w:rPr>
      </w:pPr>
      <w:r w:rsidRPr="006C268F">
        <w:rPr>
          <w:rFonts w:ascii="Arial" w:hAnsi="Arial" w:cs="Arial"/>
          <w:b/>
          <w:bCs/>
          <w:sz w:val="24"/>
          <w:szCs w:val="24"/>
        </w:rPr>
        <w:t xml:space="preserve">7.4.2.2 </w:t>
      </w:r>
      <w:r w:rsidRPr="006C268F">
        <w:rPr>
          <w:rFonts w:ascii="Arial" w:hAnsi="Arial" w:cs="Arial"/>
          <w:b/>
          <w:bCs/>
          <w:sz w:val="24"/>
          <w:szCs w:val="24"/>
          <w:lang w:val="es-MX"/>
        </w:rPr>
        <w:t xml:space="preserve">Caso concreto </w:t>
      </w:r>
    </w:p>
    <w:p w14:paraId="6DD5213A" w14:textId="77777777" w:rsidR="00A4499D" w:rsidRDefault="00A4499D" w:rsidP="00A4499D">
      <w:pPr>
        <w:tabs>
          <w:tab w:val="left" w:pos="3794"/>
        </w:tabs>
        <w:spacing w:line="360" w:lineRule="auto"/>
        <w:jc w:val="both"/>
        <w:rPr>
          <w:rFonts w:ascii="Arial" w:hAnsi="Arial" w:cs="Arial"/>
          <w:b/>
          <w:bCs/>
          <w:sz w:val="24"/>
          <w:szCs w:val="24"/>
          <w:lang w:val="es-MX"/>
        </w:rPr>
      </w:pPr>
    </w:p>
    <w:p w14:paraId="4C622A86" w14:textId="0621ACB6" w:rsidR="00A4499D" w:rsidRPr="006C268F" w:rsidRDefault="00A4499D" w:rsidP="00A4499D">
      <w:pPr>
        <w:tabs>
          <w:tab w:val="left" w:pos="3794"/>
        </w:tabs>
        <w:spacing w:line="360" w:lineRule="auto"/>
        <w:jc w:val="both"/>
        <w:rPr>
          <w:rFonts w:ascii="Arial" w:hAnsi="Arial" w:cs="Arial"/>
          <w:i/>
          <w:iCs/>
          <w:sz w:val="24"/>
          <w:szCs w:val="24"/>
        </w:rPr>
      </w:pPr>
      <w:r w:rsidRPr="006C268F">
        <w:rPr>
          <w:rFonts w:ascii="Arial" w:hAnsi="Arial" w:cs="Arial"/>
          <w:sz w:val="24"/>
          <w:szCs w:val="24"/>
          <w:lang w:val="es-ES_tradnl"/>
        </w:rPr>
        <w:t xml:space="preserve">En ese sentido, como ya se dijo </w:t>
      </w:r>
      <w:r w:rsidRPr="006C268F">
        <w:rPr>
          <w:rFonts w:ascii="Arial" w:hAnsi="Arial" w:cs="Arial"/>
          <w:i/>
          <w:iCs/>
          <w:sz w:val="24"/>
          <w:szCs w:val="24"/>
          <w:lang w:val="es-ES_tradnl"/>
        </w:rPr>
        <w:t xml:space="preserve">TEEM </w:t>
      </w:r>
      <w:r w:rsidRPr="006C268F">
        <w:rPr>
          <w:rFonts w:ascii="Arial" w:hAnsi="Arial" w:cs="Arial"/>
          <w:sz w:val="24"/>
          <w:szCs w:val="24"/>
          <w:lang w:val="es-ES_tradnl"/>
        </w:rPr>
        <w:t xml:space="preserve">tuvo por acreditado que las conductas denunciadas por la </w:t>
      </w:r>
      <w:r w:rsidRPr="006C268F">
        <w:rPr>
          <w:rFonts w:ascii="Arial" w:hAnsi="Arial" w:cs="Arial"/>
          <w:i/>
          <w:iCs/>
          <w:sz w:val="24"/>
          <w:szCs w:val="24"/>
          <w:lang w:val="es-ES_tradnl"/>
        </w:rPr>
        <w:t>Actora</w:t>
      </w:r>
      <w:r w:rsidRPr="006C268F">
        <w:rPr>
          <w:rFonts w:ascii="Arial" w:hAnsi="Arial" w:cs="Arial"/>
          <w:sz w:val="24"/>
          <w:szCs w:val="24"/>
        </w:rPr>
        <w:t xml:space="preserve"> obstruyeron el ejercicio de su cargo, que tal obstrucción fue de manera diferenciada respecto al resto de </w:t>
      </w:r>
      <w:r w:rsidR="006E76E9" w:rsidRPr="006E76E9">
        <w:rPr>
          <w:rFonts w:ascii="Arial" w:hAnsi="Arial" w:cs="Arial"/>
          <w:color w:val="FFFFFF"/>
          <w:sz w:val="24"/>
          <w:szCs w:val="24"/>
          <w:highlight w:val="darkCyan"/>
        </w:rPr>
        <w:t>[No.52]_</w:t>
      </w:r>
      <w:proofErr w:type="spellStart"/>
      <w:r w:rsidR="006E76E9" w:rsidRPr="006E76E9">
        <w:rPr>
          <w:rFonts w:ascii="Arial" w:hAnsi="Arial" w:cs="Arial"/>
          <w:color w:val="FFFFFF"/>
          <w:sz w:val="24"/>
          <w:szCs w:val="24"/>
          <w:highlight w:val="darkCyan"/>
        </w:rPr>
        <w:t>ELIMINADAS_las_referencias_laborales</w:t>
      </w:r>
      <w:proofErr w:type="spellEnd"/>
      <w:r w:rsidR="006E76E9" w:rsidRPr="006E76E9">
        <w:rPr>
          <w:rFonts w:ascii="Arial" w:hAnsi="Arial" w:cs="Arial"/>
          <w:color w:val="FFFFFF"/>
          <w:sz w:val="24"/>
          <w:szCs w:val="24"/>
          <w:highlight w:val="darkCyan"/>
        </w:rPr>
        <w:t>_[106]</w:t>
      </w:r>
      <w:r w:rsidRPr="006C268F">
        <w:rPr>
          <w:rFonts w:ascii="Arial" w:hAnsi="Arial" w:cs="Arial"/>
          <w:sz w:val="24"/>
          <w:szCs w:val="24"/>
        </w:rPr>
        <w:t xml:space="preserve">, y  tomando en cuenta el estudio mínimo para este tipo de controversias, que en el caso concreto ser tiene: </w:t>
      </w:r>
      <w:r w:rsidRPr="006C268F">
        <w:rPr>
          <w:rFonts w:ascii="Arial" w:hAnsi="Arial" w:cs="Arial"/>
          <w:b/>
          <w:bCs/>
          <w:sz w:val="24"/>
          <w:szCs w:val="24"/>
        </w:rPr>
        <w:t xml:space="preserve">1. </w:t>
      </w:r>
      <w:r w:rsidRPr="006C268F">
        <w:rPr>
          <w:rFonts w:ascii="Arial" w:hAnsi="Arial" w:cs="Arial"/>
          <w:sz w:val="24"/>
          <w:szCs w:val="24"/>
        </w:rPr>
        <w:t xml:space="preserve">La vulneración a un derecho político-electoral (obstrucción al ejercicio del cargo) </w:t>
      </w:r>
      <w:r w:rsidRPr="006C268F">
        <w:rPr>
          <w:rFonts w:ascii="Arial" w:hAnsi="Arial" w:cs="Arial"/>
          <w:b/>
          <w:bCs/>
          <w:sz w:val="24"/>
          <w:szCs w:val="24"/>
        </w:rPr>
        <w:t xml:space="preserve">2. </w:t>
      </w:r>
      <w:r w:rsidRPr="006C268F">
        <w:rPr>
          <w:rFonts w:ascii="Arial" w:hAnsi="Arial" w:cs="Arial"/>
          <w:sz w:val="24"/>
          <w:szCs w:val="24"/>
        </w:rPr>
        <w:t xml:space="preserve">El hecho denunciado se encuentra tipificado, como ya se refirió con anterioridad en los artículos 20 Ter, fracciones XVII y XX la </w:t>
      </w:r>
      <w:r w:rsidRPr="006C268F">
        <w:rPr>
          <w:rFonts w:ascii="Arial" w:hAnsi="Arial" w:cs="Arial"/>
          <w:i/>
          <w:iCs/>
          <w:sz w:val="24"/>
          <w:szCs w:val="24"/>
        </w:rPr>
        <w:t xml:space="preserve">Ley de Acceso </w:t>
      </w:r>
      <w:r w:rsidRPr="006C268F">
        <w:rPr>
          <w:rFonts w:ascii="Arial" w:hAnsi="Arial" w:cs="Arial"/>
          <w:b/>
          <w:bCs/>
          <w:sz w:val="24"/>
          <w:szCs w:val="24"/>
        </w:rPr>
        <w:t xml:space="preserve">3. </w:t>
      </w:r>
      <w:r w:rsidRPr="006C268F">
        <w:rPr>
          <w:rFonts w:ascii="Arial" w:hAnsi="Arial" w:cs="Arial"/>
          <w:sz w:val="24"/>
          <w:szCs w:val="24"/>
        </w:rPr>
        <w:t xml:space="preserve">Que la obstaculización no se generó con elementos constitutivos de </w:t>
      </w:r>
      <w:r w:rsidRPr="006C268F">
        <w:rPr>
          <w:rFonts w:ascii="Arial" w:hAnsi="Arial" w:cs="Arial"/>
          <w:i/>
          <w:iCs/>
          <w:sz w:val="24"/>
          <w:szCs w:val="24"/>
        </w:rPr>
        <w:t>VPG.</w:t>
      </w:r>
    </w:p>
    <w:p w14:paraId="6D062AD2" w14:textId="77777777" w:rsidR="00A4499D" w:rsidRPr="006C268F" w:rsidRDefault="00A4499D" w:rsidP="00A4499D">
      <w:pPr>
        <w:tabs>
          <w:tab w:val="left" w:pos="3794"/>
        </w:tabs>
        <w:spacing w:line="360" w:lineRule="auto"/>
        <w:jc w:val="both"/>
        <w:rPr>
          <w:rFonts w:ascii="Arial" w:hAnsi="Arial" w:cs="Arial"/>
          <w:i/>
          <w:iCs/>
          <w:sz w:val="24"/>
          <w:szCs w:val="24"/>
        </w:rPr>
      </w:pPr>
    </w:p>
    <w:p w14:paraId="20A5B9D2" w14:textId="77777777" w:rsidR="00A4499D" w:rsidRPr="006C268F" w:rsidRDefault="00A4499D" w:rsidP="00A4499D">
      <w:pPr>
        <w:tabs>
          <w:tab w:val="left" w:pos="3794"/>
        </w:tabs>
        <w:spacing w:line="360" w:lineRule="auto"/>
        <w:jc w:val="both"/>
        <w:rPr>
          <w:rFonts w:ascii="Arial" w:hAnsi="Arial" w:cs="Arial"/>
          <w:sz w:val="24"/>
          <w:szCs w:val="24"/>
          <w:lang w:val="es-ES_tradnl"/>
        </w:rPr>
      </w:pPr>
      <w:r w:rsidRPr="006C268F">
        <w:rPr>
          <w:rFonts w:ascii="Arial" w:hAnsi="Arial" w:cs="Arial"/>
          <w:sz w:val="24"/>
          <w:szCs w:val="24"/>
        </w:rPr>
        <w:t>De ahí que</w:t>
      </w:r>
      <w:r w:rsidRPr="006C268F">
        <w:rPr>
          <w:rFonts w:ascii="Arial" w:hAnsi="Arial" w:cs="Arial"/>
          <w:sz w:val="24"/>
          <w:szCs w:val="24"/>
          <w:lang w:val="es-ES_tradnl"/>
        </w:rPr>
        <w:t xml:space="preserve">, de acuerdo con lo establecido por la </w:t>
      </w:r>
      <w:r w:rsidRPr="006C268F">
        <w:rPr>
          <w:rFonts w:ascii="Arial" w:hAnsi="Arial" w:cs="Arial"/>
          <w:i/>
          <w:iCs/>
          <w:sz w:val="24"/>
          <w:szCs w:val="24"/>
          <w:lang w:val="es-ES_tradnl"/>
        </w:rPr>
        <w:t xml:space="preserve">Sala superior, </w:t>
      </w:r>
      <w:r w:rsidRPr="006C268F">
        <w:rPr>
          <w:rFonts w:ascii="Arial" w:hAnsi="Arial" w:cs="Arial"/>
          <w:sz w:val="24"/>
          <w:szCs w:val="24"/>
          <w:lang w:val="es-ES_tradnl"/>
        </w:rPr>
        <w:t>se advierte que la violencia política se actualiza cuando se llevan a cabo actos u omisiones con la finalidad de limitar, anular o menoscabar el ejercicio efectivo de los derechos políticos y electorales, el acceso al pleno ejercicio de las atribuciones inherentes a un cargo, labor o actividad, el libre desarrollo de la función pública, la toma de decisiones, la libertad de organización, así como el acceso y ejercicio de las prerrogativas, tratándose de precandidaturas, candidaturas, funciones o cargos públicos.</w:t>
      </w:r>
    </w:p>
    <w:p w14:paraId="10D666C3" w14:textId="77777777" w:rsidR="00A4499D" w:rsidRPr="006C268F" w:rsidRDefault="00A4499D" w:rsidP="00A4499D">
      <w:pPr>
        <w:tabs>
          <w:tab w:val="left" w:pos="3794"/>
        </w:tabs>
        <w:spacing w:line="360" w:lineRule="auto"/>
        <w:jc w:val="both"/>
        <w:rPr>
          <w:rFonts w:ascii="Arial" w:hAnsi="Arial" w:cs="Arial"/>
          <w:sz w:val="24"/>
          <w:szCs w:val="24"/>
          <w:lang w:val="es-ES_tradnl"/>
        </w:rPr>
      </w:pPr>
    </w:p>
    <w:p w14:paraId="0C310688" w14:textId="77777777" w:rsidR="00A4499D" w:rsidRPr="006C268F" w:rsidRDefault="00A4499D" w:rsidP="00A4499D">
      <w:pPr>
        <w:tabs>
          <w:tab w:val="left" w:pos="3794"/>
        </w:tabs>
        <w:spacing w:line="360" w:lineRule="auto"/>
        <w:jc w:val="both"/>
        <w:rPr>
          <w:rFonts w:ascii="Arial" w:hAnsi="Arial" w:cs="Arial"/>
          <w:sz w:val="24"/>
          <w:szCs w:val="24"/>
          <w:lang w:val="es-ES_tradnl"/>
        </w:rPr>
      </w:pPr>
      <w:r w:rsidRPr="006C268F">
        <w:rPr>
          <w:rFonts w:ascii="Arial" w:hAnsi="Arial" w:cs="Arial"/>
          <w:sz w:val="24"/>
          <w:szCs w:val="24"/>
          <w:lang w:val="es-ES_tradnl"/>
        </w:rPr>
        <w:t xml:space="preserve">Por otro lado, ha sido criterio de la </w:t>
      </w:r>
      <w:r w:rsidRPr="006C268F">
        <w:rPr>
          <w:rFonts w:ascii="Arial" w:hAnsi="Arial" w:cs="Arial"/>
          <w:i/>
          <w:iCs/>
          <w:sz w:val="24"/>
          <w:szCs w:val="24"/>
          <w:lang w:val="es-ES_tradnl"/>
        </w:rPr>
        <w:t>Sala Toluca</w:t>
      </w:r>
      <w:r w:rsidRPr="006C268F">
        <w:rPr>
          <w:rStyle w:val="Refdenotaalpie"/>
          <w:rFonts w:ascii="Arial" w:hAnsi="Arial" w:cs="Arial"/>
          <w:i/>
          <w:iCs/>
          <w:sz w:val="24"/>
          <w:szCs w:val="24"/>
          <w:lang w:val="es-ES_tradnl"/>
        </w:rPr>
        <w:footnoteReference w:id="68"/>
      </w:r>
      <w:r w:rsidRPr="006C268F">
        <w:rPr>
          <w:rFonts w:ascii="Arial" w:hAnsi="Arial" w:cs="Arial"/>
          <w:i/>
          <w:iCs/>
          <w:sz w:val="24"/>
          <w:szCs w:val="24"/>
          <w:lang w:val="es-ES_tradnl"/>
        </w:rPr>
        <w:t xml:space="preserve"> </w:t>
      </w:r>
      <w:r w:rsidRPr="006C268F">
        <w:rPr>
          <w:rFonts w:ascii="Arial" w:hAnsi="Arial" w:cs="Arial"/>
          <w:sz w:val="24"/>
          <w:szCs w:val="24"/>
          <w:lang w:val="es-ES_tradnl"/>
        </w:rPr>
        <w:t>que cuando se esté en presencia de una afectación (plenamente acreditada) de los derechos político-electorales de una persona (independientemente de su género), dicha situación debe ser analizada bajo el enfoque de la ocupación y del ejercicio del cargo público para el cual hubiese sido electo (desempeño libre e informado de las atribuciones inherentes a esa función pública), a efecto de no hacer nugatoria la voluntad de la ciudadanía al pronunciarse a través del sufragio por determinado candidato o candidata, en tanto éste conserva las calidades previstas legalmente</w:t>
      </w:r>
      <w:r w:rsidRPr="006C268F">
        <w:rPr>
          <w:rStyle w:val="Refdenotaalpie"/>
          <w:rFonts w:ascii="Arial" w:hAnsi="Arial" w:cs="Arial"/>
          <w:sz w:val="24"/>
          <w:szCs w:val="24"/>
          <w:lang w:val="es-ES_tradnl"/>
        </w:rPr>
        <w:footnoteReference w:id="69"/>
      </w:r>
      <w:r w:rsidRPr="006C268F">
        <w:rPr>
          <w:rFonts w:ascii="Arial" w:hAnsi="Arial" w:cs="Arial"/>
          <w:sz w:val="24"/>
          <w:szCs w:val="24"/>
          <w:lang w:val="es-ES_tradnl"/>
        </w:rPr>
        <w:t xml:space="preserve">. </w:t>
      </w:r>
    </w:p>
    <w:p w14:paraId="4FD45204" w14:textId="77777777" w:rsidR="00A4499D" w:rsidRPr="006C268F" w:rsidRDefault="00A4499D" w:rsidP="00A4499D">
      <w:pPr>
        <w:tabs>
          <w:tab w:val="left" w:pos="3794"/>
        </w:tabs>
        <w:spacing w:line="360" w:lineRule="auto"/>
        <w:jc w:val="both"/>
        <w:rPr>
          <w:rFonts w:ascii="Arial" w:hAnsi="Arial" w:cs="Arial"/>
          <w:sz w:val="24"/>
          <w:szCs w:val="24"/>
          <w:lang w:val="es-ES_tradnl"/>
        </w:rPr>
      </w:pPr>
    </w:p>
    <w:p w14:paraId="1F5B4FA7" w14:textId="77777777" w:rsidR="00A4499D" w:rsidRPr="006C268F" w:rsidRDefault="00A4499D" w:rsidP="00A4499D">
      <w:pPr>
        <w:tabs>
          <w:tab w:val="left" w:pos="3794"/>
        </w:tabs>
        <w:spacing w:line="360" w:lineRule="auto"/>
        <w:jc w:val="both"/>
        <w:rPr>
          <w:rFonts w:ascii="Arial" w:hAnsi="Arial" w:cs="Arial"/>
          <w:sz w:val="24"/>
          <w:szCs w:val="24"/>
          <w:lang w:val="es-ES_tradnl"/>
        </w:rPr>
      </w:pPr>
      <w:r w:rsidRPr="006C268F">
        <w:rPr>
          <w:rFonts w:ascii="Arial" w:hAnsi="Arial" w:cs="Arial"/>
          <w:sz w:val="24"/>
          <w:szCs w:val="24"/>
          <w:lang w:val="es-ES_tradnl"/>
        </w:rPr>
        <w:t>Aunado a lo anterior, el Protocolo para Juzgar con perspectiva de Género, emitido por la Suprema Corte de Justicia de la Nación</w:t>
      </w:r>
      <w:r w:rsidRPr="006C268F">
        <w:rPr>
          <w:rFonts w:ascii="Arial" w:hAnsi="Arial" w:cs="Arial"/>
          <w:i/>
          <w:iCs/>
          <w:sz w:val="24"/>
          <w:szCs w:val="24"/>
          <w:lang w:val="es-ES_tradnl"/>
        </w:rPr>
        <w:t xml:space="preserve">, </w:t>
      </w:r>
      <w:r w:rsidRPr="006C268F">
        <w:rPr>
          <w:rFonts w:ascii="Arial" w:hAnsi="Arial" w:cs="Arial"/>
          <w:sz w:val="24"/>
          <w:szCs w:val="24"/>
          <w:lang w:val="es-ES_tradnl"/>
        </w:rPr>
        <w:t>establece que cuando se está en presencia de una categoría sospechosa</w:t>
      </w:r>
      <w:r w:rsidRPr="006C268F">
        <w:rPr>
          <w:rStyle w:val="Refdenotaalpie"/>
          <w:rFonts w:ascii="Arial" w:hAnsi="Arial" w:cs="Arial"/>
          <w:sz w:val="24"/>
          <w:szCs w:val="24"/>
          <w:lang w:val="es-ES_tradnl"/>
        </w:rPr>
        <w:footnoteReference w:id="70"/>
      </w:r>
      <w:r w:rsidRPr="006C268F">
        <w:rPr>
          <w:rFonts w:ascii="Arial" w:hAnsi="Arial" w:cs="Arial"/>
          <w:sz w:val="24"/>
          <w:szCs w:val="24"/>
          <w:lang w:val="es-ES_tradnl"/>
        </w:rPr>
        <w:t xml:space="preserve"> o rubro prohibido, es necesario que la o el juzgador realice un escrutinio estricto, apoyado en la carga probatoria, a fin de determinar la necesidad de una distinción, exclusión, restricción o preferencia.  </w:t>
      </w:r>
    </w:p>
    <w:p w14:paraId="0D0B783D" w14:textId="77777777" w:rsidR="00A4499D" w:rsidRPr="006C268F" w:rsidRDefault="00A4499D" w:rsidP="00A4499D">
      <w:pPr>
        <w:tabs>
          <w:tab w:val="left" w:pos="3794"/>
        </w:tabs>
        <w:spacing w:line="360" w:lineRule="auto"/>
        <w:jc w:val="both"/>
        <w:rPr>
          <w:rFonts w:ascii="Arial" w:hAnsi="Arial" w:cs="Arial"/>
          <w:sz w:val="24"/>
          <w:szCs w:val="24"/>
        </w:rPr>
      </w:pPr>
    </w:p>
    <w:p w14:paraId="0C1062FA" w14:textId="77777777" w:rsidR="00A4499D" w:rsidRPr="006C268F" w:rsidRDefault="00A4499D" w:rsidP="00A4499D">
      <w:pPr>
        <w:tabs>
          <w:tab w:val="left" w:pos="3794"/>
        </w:tabs>
        <w:spacing w:line="360" w:lineRule="auto"/>
        <w:jc w:val="both"/>
        <w:rPr>
          <w:rFonts w:ascii="Arial" w:hAnsi="Arial" w:cs="Arial"/>
          <w:sz w:val="24"/>
          <w:szCs w:val="24"/>
          <w:lang w:val="es-ES_tradnl"/>
        </w:rPr>
      </w:pPr>
      <w:r w:rsidRPr="006C268F">
        <w:rPr>
          <w:rFonts w:ascii="Arial" w:hAnsi="Arial" w:cs="Arial"/>
          <w:sz w:val="24"/>
          <w:szCs w:val="24"/>
          <w:lang w:val="es-ES_tradnl"/>
        </w:rPr>
        <w:t xml:space="preserve">Entonces, si bien de los actos denunciados no se acreditó que se hayan producido con elementos o componentes de género o que se hayan dirigido a la </w:t>
      </w:r>
      <w:r w:rsidRPr="006C268F">
        <w:rPr>
          <w:rFonts w:ascii="Arial" w:hAnsi="Arial" w:cs="Arial"/>
          <w:i/>
          <w:iCs/>
          <w:sz w:val="24"/>
          <w:szCs w:val="24"/>
          <w:lang w:val="es-ES_tradnl"/>
        </w:rPr>
        <w:t xml:space="preserve">Actora </w:t>
      </w:r>
      <w:r w:rsidRPr="006C268F">
        <w:rPr>
          <w:rFonts w:ascii="Arial" w:hAnsi="Arial" w:cs="Arial"/>
          <w:sz w:val="24"/>
          <w:szCs w:val="24"/>
          <w:lang w:val="es-ES_tradnl"/>
        </w:rPr>
        <w:t xml:space="preserve">por el hecho de ser mujer y, en consecuencia, constituyan </w:t>
      </w:r>
      <w:r w:rsidRPr="006C268F">
        <w:rPr>
          <w:rFonts w:ascii="Arial" w:hAnsi="Arial" w:cs="Arial"/>
          <w:i/>
          <w:iCs/>
          <w:sz w:val="24"/>
          <w:szCs w:val="24"/>
          <w:lang w:val="es-ES_tradnl"/>
        </w:rPr>
        <w:t>VPG</w:t>
      </w:r>
      <w:r w:rsidRPr="006C268F">
        <w:rPr>
          <w:rFonts w:ascii="Arial" w:hAnsi="Arial" w:cs="Arial"/>
          <w:sz w:val="24"/>
          <w:szCs w:val="24"/>
          <w:lang w:val="es-ES_tradnl"/>
        </w:rPr>
        <w:t xml:space="preserve">, lo cierto es que sí se reveló una especial afectación al desempeño de su cargo al haberle despedido a cuatro de las cinco personas con las que contaba como apoyo para el desarrollo de </w:t>
      </w:r>
      <w:r w:rsidRPr="006C268F">
        <w:rPr>
          <w:rFonts w:ascii="Arial" w:hAnsi="Arial" w:cs="Arial"/>
          <w:sz w:val="24"/>
          <w:szCs w:val="24"/>
          <w:lang w:val="es-ES_tradnl"/>
        </w:rPr>
        <w:lastRenderedPageBreak/>
        <w:t>sus funciones, lo que se traduce en un trato diferenciado, además de que el despido en dos ocasiones del personal a su cargo -diecisiete de julio y treinta y uno de julio- derivado de hechos anteriores, muy cercanos a la fecha de las bajas, en los que la</w:t>
      </w:r>
      <w:r w:rsidRPr="006C268F">
        <w:rPr>
          <w:rFonts w:ascii="Arial" w:hAnsi="Arial" w:cs="Arial"/>
          <w:i/>
          <w:iCs/>
          <w:sz w:val="24"/>
          <w:szCs w:val="24"/>
          <w:lang w:val="es-ES_tradnl"/>
        </w:rPr>
        <w:t xml:space="preserve"> Actora </w:t>
      </w:r>
      <w:r w:rsidRPr="006C268F">
        <w:rPr>
          <w:rFonts w:ascii="Arial" w:hAnsi="Arial" w:cs="Arial"/>
          <w:sz w:val="24"/>
          <w:szCs w:val="24"/>
          <w:lang w:val="es-ES_tradnl"/>
        </w:rPr>
        <w:t xml:space="preserve">manifestó sus desacuerdos e hizo del conocimiento del Gobernador del Estado la supuesta </w:t>
      </w:r>
      <w:r w:rsidRPr="006C268F">
        <w:rPr>
          <w:rFonts w:ascii="Arial" w:hAnsi="Arial" w:cs="Arial"/>
          <w:i/>
          <w:iCs/>
          <w:sz w:val="24"/>
          <w:szCs w:val="24"/>
          <w:lang w:val="es-ES_tradnl"/>
        </w:rPr>
        <w:t xml:space="preserve">VPG </w:t>
      </w:r>
      <w:r w:rsidRPr="006C268F">
        <w:rPr>
          <w:rFonts w:ascii="Arial" w:hAnsi="Arial" w:cs="Arial"/>
          <w:sz w:val="24"/>
          <w:szCs w:val="24"/>
          <w:lang w:val="es-ES_tradnl"/>
        </w:rPr>
        <w:t xml:space="preserve">de la que era víctima, se traduce en un trato sospechoso y que llega a deducir que efectivamente pudo ser, como lo dice la </w:t>
      </w:r>
      <w:r w:rsidRPr="006C268F">
        <w:rPr>
          <w:rFonts w:ascii="Arial" w:hAnsi="Arial" w:cs="Arial"/>
          <w:i/>
          <w:iCs/>
          <w:sz w:val="24"/>
          <w:szCs w:val="24"/>
          <w:lang w:val="es-ES_tradnl"/>
        </w:rPr>
        <w:t xml:space="preserve">Actora, </w:t>
      </w:r>
      <w:r w:rsidRPr="006C268F">
        <w:rPr>
          <w:rFonts w:ascii="Arial" w:hAnsi="Arial" w:cs="Arial"/>
          <w:sz w:val="24"/>
          <w:szCs w:val="24"/>
          <w:lang w:val="es-ES_tradnl"/>
        </w:rPr>
        <w:t>en represalia a sus manifestaciones y con la presumible intención de afectarla por lo que el hecho se torna con una mayor gravedad.</w:t>
      </w:r>
    </w:p>
    <w:p w14:paraId="6BB1C7BE" w14:textId="77777777" w:rsidR="00A4499D" w:rsidRPr="006C268F" w:rsidRDefault="00A4499D" w:rsidP="00A4499D">
      <w:pPr>
        <w:tabs>
          <w:tab w:val="left" w:pos="3794"/>
        </w:tabs>
        <w:spacing w:line="360" w:lineRule="auto"/>
        <w:jc w:val="both"/>
        <w:rPr>
          <w:rFonts w:ascii="Arial" w:hAnsi="Arial" w:cs="Arial"/>
          <w:sz w:val="24"/>
          <w:szCs w:val="24"/>
          <w:lang w:val="es-ES_tradnl"/>
        </w:rPr>
      </w:pPr>
    </w:p>
    <w:p w14:paraId="1E48A356" w14:textId="77777777" w:rsidR="00A4499D" w:rsidRPr="006C268F" w:rsidRDefault="00A4499D" w:rsidP="00A4499D">
      <w:pPr>
        <w:spacing w:line="360" w:lineRule="auto"/>
        <w:jc w:val="both"/>
        <w:rPr>
          <w:rFonts w:ascii="Arial" w:hAnsi="Arial" w:cs="Arial"/>
          <w:sz w:val="24"/>
          <w:szCs w:val="24"/>
        </w:rPr>
      </w:pPr>
      <w:r w:rsidRPr="006C268F">
        <w:rPr>
          <w:rFonts w:ascii="Arial" w:hAnsi="Arial" w:cs="Arial"/>
          <w:sz w:val="24"/>
          <w:szCs w:val="24"/>
        </w:rPr>
        <w:t xml:space="preserve">Es decir, no estamos únicamente frente a un caso de obstaculización del ejercicio del cargo, sino que, especialmente, en el caso se rebasa dicho supuesto al concatenar los hechos, las pruebas, lo establecido en la </w:t>
      </w:r>
      <w:r w:rsidRPr="006C268F">
        <w:rPr>
          <w:rFonts w:ascii="Arial" w:hAnsi="Arial" w:cs="Arial"/>
          <w:i/>
          <w:iCs/>
          <w:sz w:val="24"/>
          <w:szCs w:val="24"/>
        </w:rPr>
        <w:t xml:space="preserve">Ley de Acceso </w:t>
      </w:r>
      <w:r w:rsidRPr="006C268F">
        <w:rPr>
          <w:rFonts w:ascii="Arial" w:hAnsi="Arial" w:cs="Arial"/>
          <w:sz w:val="24"/>
          <w:szCs w:val="24"/>
        </w:rPr>
        <w:t xml:space="preserve">y advertir elementos que si bien no revelan un impacto diferenciado </w:t>
      </w:r>
      <w:proofErr w:type="gramStart"/>
      <w:r w:rsidRPr="006C268F">
        <w:rPr>
          <w:rFonts w:ascii="Arial" w:hAnsi="Arial" w:cs="Arial"/>
          <w:sz w:val="24"/>
          <w:szCs w:val="24"/>
        </w:rPr>
        <w:t>en razón del</w:t>
      </w:r>
      <w:proofErr w:type="gramEnd"/>
      <w:r w:rsidRPr="006C268F">
        <w:rPr>
          <w:rFonts w:ascii="Arial" w:hAnsi="Arial" w:cs="Arial"/>
          <w:sz w:val="24"/>
          <w:szCs w:val="24"/>
        </w:rPr>
        <w:t xml:space="preserve"> género de la </w:t>
      </w:r>
      <w:r w:rsidRPr="006C268F">
        <w:rPr>
          <w:rFonts w:ascii="Arial" w:hAnsi="Arial" w:cs="Arial"/>
          <w:i/>
          <w:iCs/>
          <w:sz w:val="24"/>
          <w:szCs w:val="24"/>
        </w:rPr>
        <w:t>Actora</w:t>
      </w:r>
      <w:r w:rsidRPr="006C268F">
        <w:rPr>
          <w:rFonts w:ascii="Arial" w:hAnsi="Arial" w:cs="Arial"/>
          <w:sz w:val="24"/>
          <w:szCs w:val="24"/>
        </w:rPr>
        <w:t xml:space="preserve"> lo cierto es que sí revelaron una especial afectación al ejercicio de su cargo.</w:t>
      </w:r>
    </w:p>
    <w:p w14:paraId="63AECF84" w14:textId="77777777" w:rsidR="00A4499D" w:rsidRPr="006C268F" w:rsidRDefault="00A4499D" w:rsidP="00A4499D">
      <w:pPr>
        <w:tabs>
          <w:tab w:val="left" w:pos="3794"/>
        </w:tabs>
        <w:spacing w:line="360" w:lineRule="auto"/>
        <w:jc w:val="both"/>
        <w:rPr>
          <w:rFonts w:ascii="Arial" w:hAnsi="Arial" w:cs="Arial"/>
          <w:sz w:val="24"/>
          <w:szCs w:val="24"/>
          <w:lang w:val="es-ES_tradnl"/>
        </w:rPr>
      </w:pPr>
    </w:p>
    <w:p w14:paraId="445BDA69" w14:textId="77777777" w:rsidR="00A4499D" w:rsidRPr="006C268F" w:rsidRDefault="00A4499D" w:rsidP="00A4499D">
      <w:pPr>
        <w:tabs>
          <w:tab w:val="left" w:pos="3794"/>
        </w:tabs>
        <w:spacing w:line="360" w:lineRule="auto"/>
        <w:jc w:val="both"/>
        <w:rPr>
          <w:rFonts w:ascii="Arial" w:hAnsi="Arial" w:cs="Arial"/>
          <w:sz w:val="24"/>
          <w:szCs w:val="24"/>
          <w:lang w:val="es-ES_tradnl"/>
        </w:rPr>
      </w:pPr>
      <w:r w:rsidRPr="006C268F">
        <w:rPr>
          <w:rFonts w:ascii="Arial" w:hAnsi="Arial" w:cs="Arial"/>
          <w:sz w:val="24"/>
          <w:szCs w:val="24"/>
          <w:lang w:val="es-ES_tradnl"/>
        </w:rPr>
        <w:t xml:space="preserve">Por lo tanto, la intervención del </w:t>
      </w:r>
      <w:r w:rsidRPr="006C268F">
        <w:rPr>
          <w:rFonts w:ascii="Arial" w:hAnsi="Arial" w:cs="Arial"/>
          <w:i/>
          <w:iCs/>
          <w:sz w:val="24"/>
          <w:szCs w:val="24"/>
          <w:lang w:val="es-ES_tradnl"/>
        </w:rPr>
        <w:t xml:space="preserve">TEEM </w:t>
      </w:r>
      <w:r w:rsidRPr="006C268F">
        <w:rPr>
          <w:rFonts w:ascii="Arial" w:hAnsi="Arial" w:cs="Arial"/>
          <w:sz w:val="24"/>
          <w:szCs w:val="24"/>
          <w:lang w:val="es-ES_tradnl"/>
        </w:rPr>
        <w:t xml:space="preserve">es necesaria para resarcir a la </w:t>
      </w:r>
      <w:r w:rsidRPr="006C268F">
        <w:rPr>
          <w:rFonts w:ascii="Arial" w:hAnsi="Arial" w:cs="Arial"/>
          <w:i/>
          <w:iCs/>
          <w:sz w:val="24"/>
          <w:szCs w:val="24"/>
          <w:lang w:val="es-ES_tradnl"/>
        </w:rPr>
        <w:t>Actora</w:t>
      </w:r>
      <w:r w:rsidRPr="006C268F">
        <w:rPr>
          <w:rFonts w:ascii="Arial" w:hAnsi="Arial" w:cs="Arial"/>
          <w:sz w:val="24"/>
          <w:szCs w:val="24"/>
          <w:lang w:val="es-ES_tradnl"/>
        </w:rPr>
        <w:t xml:space="preserve"> de manera integral el goce de sus derechos político-electorales vulnerados, toda vez que, de la obstaculización de su cargo que se advierte que derivó la violencia política, por lo que han de dictarse las medidas necesarias para reparar el daño causado y, en la medida de lo posible, evitar su repetición.</w:t>
      </w:r>
    </w:p>
    <w:p w14:paraId="12D6D7B9" w14:textId="77777777" w:rsidR="00A4499D" w:rsidRPr="006C268F" w:rsidRDefault="00A4499D" w:rsidP="00A4499D">
      <w:pPr>
        <w:tabs>
          <w:tab w:val="left" w:pos="3794"/>
        </w:tabs>
        <w:spacing w:line="360" w:lineRule="auto"/>
        <w:jc w:val="both"/>
        <w:rPr>
          <w:rFonts w:ascii="Arial" w:hAnsi="Arial" w:cs="Arial"/>
          <w:sz w:val="24"/>
          <w:szCs w:val="24"/>
          <w:lang w:val="es-ES_tradnl"/>
        </w:rPr>
      </w:pPr>
    </w:p>
    <w:p w14:paraId="571E850F" w14:textId="77777777" w:rsidR="00A4499D" w:rsidRPr="006C268F" w:rsidRDefault="00A4499D" w:rsidP="00A4499D">
      <w:pPr>
        <w:tabs>
          <w:tab w:val="left" w:pos="3794"/>
        </w:tabs>
        <w:spacing w:line="360" w:lineRule="auto"/>
        <w:jc w:val="both"/>
        <w:rPr>
          <w:rFonts w:ascii="Arial" w:hAnsi="Arial" w:cs="Arial"/>
          <w:sz w:val="24"/>
          <w:szCs w:val="24"/>
          <w:lang w:val="es-ES_tradnl"/>
        </w:rPr>
      </w:pPr>
      <w:r w:rsidRPr="006C268F">
        <w:rPr>
          <w:rFonts w:ascii="Arial" w:hAnsi="Arial" w:cs="Arial"/>
          <w:sz w:val="24"/>
          <w:szCs w:val="24"/>
          <w:lang w:val="es-ES_tradnl"/>
        </w:rPr>
        <w:t xml:space="preserve">Es por ello </w:t>
      </w:r>
      <w:proofErr w:type="gramStart"/>
      <w:r w:rsidRPr="006C268F">
        <w:rPr>
          <w:rFonts w:ascii="Arial" w:hAnsi="Arial" w:cs="Arial"/>
          <w:sz w:val="24"/>
          <w:szCs w:val="24"/>
          <w:lang w:val="es-ES_tradnl"/>
        </w:rPr>
        <w:t>que</w:t>
      </w:r>
      <w:proofErr w:type="gramEnd"/>
      <w:r w:rsidRPr="006C268F">
        <w:rPr>
          <w:rFonts w:ascii="Arial" w:hAnsi="Arial" w:cs="Arial"/>
          <w:sz w:val="24"/>
          <w:szCs w:val="24"/>
          <w:lang w:val="es-ES_tradnl"/>
        </w:rPr>
        <w:t xml:space="preserve"> el </w:t>
      </w:r>
      <w:r w:rsidRPr="006C268F">
        <w:rPr>
          <w:rFonts w:ascii="Arial" w:hAnsi="Arial" w:cs="Arial"/>
          <w:i/>
          <w:iCs/>
          <w:sz w:val="24"/>
          <w:szCs w:val="24"/>
          <w:lang w:val="es-ES_tradnl"/>
        </w:rPr>
        <w:t>TEEM</w:t>
      </w:r>
      <w:r w:rsidRPr="006C268F">
        <w:rPr>
          <w:rFonts w:ascii="Arial" w:hAnsi="Arial" w:cs="Arial"/>
          <w:sz w:val="24"/>
          <w:szCs w:val="24"/>
          <w:lang w:val="es-ES_tradnl"/>
        </w:rPr>
        <w:t xml:space="preserve"> estima que, en el caso, la determinación respecto de las conductas acreditadas no debe limitarse únicamente al pronunciamiento sobre la vulneración al ejercicio del cargo que ostenta la</w:t>
      </w:r>
      <w:r w:rsidRPr="006C268F">
        <w:rPr>
          <w:rFonts w:ascii="Arial" w:hAnsi="Arial" w:cs="Arial"/>
          <w:i/>
          <w:iCs/>
          <w:sz w:val="24"/>
          <w:szCs w:val="24"/>
          <w:lang w:val="es-ES_tradnl"/>
        </w:rPr>
        <w:t xml:space="preserve"> Actora</w:t>
      </w:r>
      <w:r w:rsidRPr="006C268F">
        <w:rPr>
          <w:rFonts w:ascii="Arial" w:hAnsi="Arial" w:cs="Arial"/>
          <w:sz w:val="24"/>
          <w:szCs w:val="24"/>
          <w:lang w:val="es-ES_tradnl"/>
        </w:rPr>
        <w:t>, sino que debe existir un pronunciamiento en el sentido de que las mencionadas conductas son constitutivas de violencia política en su contra</w:t>
      </w:r>
      <w:r w:rsidRPr="006C268F">
        <w:rPr>
          <w:rStyle w:val="Refdenotaalpie"/>
          <w:rFonts w:ascii="Arial" w:hAnsi="Arial" w:cs="Arial"/>
          <w:sz w:val="24"/>
          <w:szCs w:val="24"/>
          <w:lang w:val="es-ES_tradnl"/>
        </w:rPr>
        <w:footnoteReference w:id="71"/>
      </w:r>
      <w:r w:rsidRPr="006C268F">
        <w:rPr>
          <w:rFonts w:ascii="Arial" w:hAnsi="Arial" w:cs="Arial"/>
          <w:sz w:val="24"/>
          <w:szCs w:val="24"/>
          <w:lang w:val="es-ES_tradnl"/>
        </w:rPr>
        <w:t>.</w:t>
      </w:r>
    </w:p>
    <w:p w14:paraId="48E37AC6" w14:textId="77777777" w:rsidR="00A4499D" w:rsidRPr="006C268F" w:rsidRDefault="00A4499D" w:rsidP="00A4499D">
      <w:pPr>
        <w:tabs>
          <w:tab w:val="left" w:pos="3794"/>
        </w:tabs>
        <w:spacing w:line="360" w:lineRule="auto"/>
        <w:jc w:val="both"/>
        <w:rPr>
          <w:rFonts w:ascii="Arial" w:hAnsi="Arial" w:cs="Arial"/>
          <w:sz w:val="24"/>
          <w:szCs w:val="24"/>
          <w:lang w:val="es-ES_tradnl"/>
        </w:rPr>
      </w:pPr>
    </w:p>
    <w:p w14:paraId="59E9CE1A" w14:textId="77777777" w:rsidR="00A4499D" w:rsidRPr="006C268F" w:rsidRDefault="00A4499D" w:rsidP="00A4499D">
      <w:pPr>
        <w:tabs>
          <w:tab w:val="left" w:pos="3794"/>
        </w:tabs>
        <w:spacing w:line="360" w:lineRule="auto"/>
        <w:jc w:val="both"/>
        <w:rPr>
          <w:rFonts w:ascii="Arial" w:hAnsi="Arial" w:cs="Arial"/>
          <w:sz w:val="24"/>
          <w:szCs w:val="24"/>
        </w:rPr>
      </w:pPr>
      <w:r w:rsidRPr="006C268F">
        <w:rPr>
          <w:rFonts w:ascii="Arial" w:hAnsi="Arial" w:cs="Arial"/>
          <w:sz w:val="24"/>
          <w:szCs w:val="24"/>
          <w:lang w:val="es-ES_tradnl"/>
        </w:rPr>
        <w:t xml:space="preserve">Por todo lo expuesto se acredita la violencia política en contra de la </w:t>
      </w:r>
      <w:r w:rsidRPr="006C268F">
        <w:rPr>
          <w:rFonts w:ascii="Arial" w:hAnsi="Arial" w:cs="Arial"/>
          <w:i/>
          <w:iCs/>
          <w:sz w:val="24"/>
          <w:szCs w:val="24"/>
          <w:lang w:val="es-ES_tradnl"/>
        </w:rPr>
        <w:t xml:space="preserve">Actora </w:t>
      </w:r>
      <w:r w:rsidRPr="006C268F">
        <w:rPr>
          <w:rFonts w:ascii="Arial" w:hAnsi="Arial" w:cs="Arial"/>
          <w:sz w:val="24"/>
          <w:szCs w:val="24"/>
          <w:lang w:val="es-ES_tradnl"/>
        </w:rPr>
        <w:t xml:space="preserve">por parte de </w:t>
      </w:r>
      <w:r w:rsidRPr="006C268F">
        <w:rPr>
          <w:rFonts w:ascii="Arial" w:hAnsi="Arial" w:cs="Arial"/>
          <w:i/>
          <w:iCs/>
          <w:sz w:val="24"/>
          <w:szCs w:val="24"/>
          <w:lang w:val="es-ES_tradnl"/>
        </w:rPr>
        <w:t xml:space="preserve">Las responsables </w:t>
      </w:r>
      <w:r w:rsidRPr="006C268F">
        <w:rPr>
          <w:rFonts w:ascii="Arial" w:hAnsi="Arial" w:cs="Arial"/>
          <w:sz w:val="24"/>
          <w:szCs w:val="24"/>
          <w:lang w:val="es-ES_tradnl"/>
        </w:rPr>
        <w:t xml:space="preserve">y lo conducente con fundamento en el artículo 231 inciso e) fracción I, en relación con el diverso 230 fracción I inciso m) del </w:t>
      </w:r>
      <w:r w:rsidRPr="006C268F">
        <w:rPr>
          <w:rFonts w:ascii="Arial" w:hAnsi="Arial" w:cs="Arial"/>
          <w:i/>
          <w:iCs/>
          <w:sz w:val="24"/>
          <w:szCs w:val="24"/>
          <w:lang w:val="es-ES_tradnl"/>
        </w:rPr>
        <w:t>Código Electoral</w:t>
      </w:r>
      <w:r w:rsidRPr="006C268F">
        <w:rPr>
          <w:rStyle w:val="Refdenotaalpie"/>
          <w:rFonts w:ascii="Arial" w:hAnsi="Arial" w:cs="Arial"/>
          <w:i/>
          <w:iCs/>
          <w:sz w:val="24"/>
          <w:szCs w:val="24"/>
          <w:lang w:val="es-ES_tradnl"/>
        </w:rPr>
        <w:footnoteReference w:id="72"/>
      </w:r>
      <w:r w:rsidRPr="006C268F">
        <w:rPr>
          <w:rFonts w:ascii="Arial" w:hAnsi="Arial" w:cs="Arial"/>
          <w:sz w:val="24"/>
          <w:szCs w:val="24"/>
          <w:lang w:val="es-ES_tradnl"/>
        </w:rPr>
        <w:t xml:space="preserve">, </w:t>
      </w:r>
      <w:r w:rsidRPr="006C268F">
        <w:rPr>
          <w:rFonts w:ascii="Arial" w:hAnsi="Arial" w:cs="Arial"/>
          <w:sz w:val="24"/>
          <w:szCs w:val="24"/>
          <w:lang w:val="es-ES_tradnl"/>
        </w:rPr>
        <w:lastRenderedPageBreak/>
        <w:t xml:space="preserve">lo conducente es </w:t>
      </w:r>
      <w:r w:rsidRPr="006C268F">
        <w:rPr>
          <w:rFonts w:ascii="Arial" w:hAnsi="Arial" w:cs="Arial"/>
          <w:b/>
          <w:bCs/>
          <w:sz w:val="24"/>
          <w:szCs w:val="24"/>
          <w:lang w:val="es-ES_tradnl"/>
        </w:rPr>
        <w:t>amonestarlos públicamente</w:t>
      </w:r>
      <w:r w:rsidRPr="006C268F">
        <w:rPr>
          <w:rFonts w:ascii="Arial" w:hAnsi="Arial" w:cs="Arial"/>
          <w:sz w:val="24"/>
          <w:szCs w:val="24"/>
          <w:lang w:val="es-ES_tradnl"/>
        </w:rPr>
        <w:t>, a efecto de disuadir las conductas infractoras en que han incurrido.</w:t>
      </w:r>
    </w:p>
    <w:p w14:paraId="7994A2EB" w14:textId="77777777" w:rsidR="00A4499D" w:rsidRPr="006C268F" w:rsidRDefault="00A4499D" w:rsidP="00A4499D">
      <w:pPr>
        <w:tabs>
          <w:tab w:val="left" w:pos="3794"/>
        </w:tabs>
        <w:spacing w:line="360" w:lineRule="auto"/>
        <w:jc w:val="both"/>
        <w:rPr>
          <w:rFonts w:ascii="Arial" w:hAnsi="Arial" w:cs="Arial"/>
          <w:sz w:val="24"/>
          <w:szCs w:val="24"/>
        </w:rPr>
      </w:pPr>
    </w:p>
    <w:p w14:paraId="563B0BA7" w14:textId="77777777" w:rsidR="00A4499D" w:rsidRPr="006C268F" w:rsidRDefault="00A4499D" w:rsidP="00A4499D">
      <w:pPr>
        <w:tabs>
          <w:tab w:val="left" w:pos="3794"/>
        </w:tabs>
        <w:spacing w:line="360" w:lineRule="auto"/>
        <w:jc w:val="center"/>
        <w:rPr>
          <w:rFonts w:ascii="Arial" w:hAnsi="Arial" w:cs="Arial"/>
          <w:b/>
          <w:bCs/>
          <w:sz w:val="24"/>
          <w:szCs w:val="24"/>
          <w:lang w:val="es-ES_tradnl"/>
        </w:rPr>
      </w:pPr>
      <w:r w:rsidRPr="006C268F">
        <w:rPr>
          <w:rFonts w:ascii="Arial" w:hAnsi="Arial" w:cs="Arial"/>
          <w:b/>
          <w:bCs/>
          <w:sz w:val="24"/>
          <w:szCs w:val="24"/>
        </w:rPr>
        <w:t xml:space="preserve">8. </w:t>
      </w:r>
      <w:r w:rsidRPr="006C268F">
        <w:rPr>
          <w:rFonts w:ascii="Arial" w:hAnsi="Arial" w:cs="Arial"/>
          <w:b/>
          <w:bCs/>
          <w:sz w:val="24"/>
          <w:szCs w:val="24"/>
          <w:lang w:val="es-ES_tradnl"/>
        </w:rPr>
        <w:t>EFECTOS DE LA SENTENCIA</w:t>
      </w:r>
    </w:p>
    <w:p w14:paraId="323AF04B" w14:textId="77777777" w:rsidR="00A4499D" w:rsidRPr="006C268F" w:rsidRDefault="00A4499D" w:rsidP="00A4499D">
      <w:pPr>
        <w:tabs>
          <w:tab w:val="left" w:pos="3794"/>
        </w:tabs>
        <w:spacing w:line="360" w:lineRule="auto"/>
        <w:jc w:val="both"/>
        <w:rPr>
          <w:rFonts w:ascii="Arial" w:hAnsi="Arial" w:cs="Arial"/>
          <w:b/>
          <w:bCs/>
          <w:sz w:val="24"/>
          <w:szCs w:val="24"/>
          <w:lang w:val="es-ES_tradnl"/>
        </w:rPr>
      </w:pPr>
    </w:p>
    <w:p w14:paraId="1A2132EF" w14:textId="77777777" w:rsidR="00A4499D" w:rsidRPr="006C268F" w:rsidRDefault="00A4499D" w:rsidP="00A4499D">
      <w:pPr>
        <w:tabs>
          <w:tab w:val="left" w:pos="3794"/>
        </w:tabs>
        <w:spacing w:line="360" w:lineRule="auto"/>
        <w:jc w:val="both"/>
        <w:rPr>
          <w:rFonts w:ascii="Arial" w:hAnsi="Arial" w:cs="Arial"/>
          <w:sz w:val="24"/>
          <w:szCs w:val="24"/>
          <w:lang w:val="es-ES_tradnl"/>
        </w:rPr>
      </w:pPr>
      <w:r w:rsidRPr="006C268F">
        <w:rPr>
          <w:rFonts w:ascii="Arial" w:hAnsi="Arial" w:cs="Arial"/>
          <w:sz w:val="24"/>
          <w:szCs w:val="24"/>
          <w:lang w:val="es-ES_tradnl"/>
        </w:rPr>
        <w:t xml:space="preserve">A fin de restituir a la </w:t>
      </w:r>
      <w:r w:rsidRPr="006C268F">
        <w:rPr>
          <w:rFonts w:ascii="Arial" w:hAnsi="Arial" w:cs="Arial"/>
          <w:i/>
          <w:iCs/>
          <w:sz w:val="24"/>
          <w:szCs w:val="24"/>
          <w:lang w:val="es-ES_tradnl"/>
        </w:rPr>
        <w:t xml:space="preserve">Actora </w:t>
      </w:r>
      <w:r w:rsidRPr="006C268F">
        <w:rPr>
          <w:rFonts w:ascii="Arial" w:hAnsi="Arial" w:cs="Arial"/>
          <w:sz w:val="24"/>
          <w:szCs w:val="24"/>
          <w:lang w:val="es-ES_tradnl"/>
        </w:rPr>
        <w:t xml:space="preserve">su derecho de ser votada en la vertiente del ejercicio del cago que le fue vulnerado, </w:t>
      </w:r>
      <w:r w:rsidRPr="006C268F">
        <w:rPr>
          <w:rFonts w:ascii="Arial" w:hAnsi="Arial" w:cs="Arial"/>
          <w:b/>
          <w:bCs/>
          <w:sz w:val="24"/>
          <w:szCs w:val="24"/>
          <w:lang w:val="es-ES_tradnl"/>
        </w:rPr>
        <w:t>SE ORDENA:</w:t>
      </w:r>
      <w:r w:rsidRPr="006C268F">
        <w:rPr>
          <w:rFonts w:ascii="Arial" w:hAnsi="Arial" w:cs="Arial"/>
          <w:sz w:val="24"/>
          <w:szCs w:val="24"/>
          <w:lang w:val="es-ES_tradnl"/>
        </w:rPr>
        <w:t xml:space="preserve"> </w:t>
      </w:r>
    </w:p>
    <w:p w14:paraId="06ABAB75" w14:textId="77777777" w:rsidR="00A4499D" w:rsidRPr="006C268F" w:rsidRDefault="00A4499D" w:rsidP="00A4499D">
      <w:pPr>
        <w:pStyle w:val="Prrafodelista"/>
        <w:tabs>
          <w:tab w:val="left" w:pos="3794"/>
        </w:tabs>
        <w:spacing w:line="360" w:lineRule="auto"/>
        <w:ind w:left="720"/>
        <w:rPr>
          <w:rFonts w:ascii="Arial" w:hAnsi="Arial" w:cs="Arial"/>
          <w:sz w:val="24"/>
          <w:szCs w:val="24"/>
          <w:lang w:val="es-ES_tradnl"/>
        </w:rPr>
      </w:pPr>
    </w:p>
    <w:p w14:paraId="02DD5690" w14:textId="67A95E49" w:rsidR="00A4499D" w:rsidRPr="006C268F" w:rsidRDefault="00A4499D" w:rsidP="00A4499D">
      <w:pPr>
        <w:pStyle w:val="Prrafodelista"/>
        <w:numPr>
          <w:ilvl w:val="0"/>
          <w:numId w:val="21"/>
        </w:numPr>
        <w:tabs>
          <w:tab w:val="left" w:pos="3794"/>
        </w:tabs>
        <w:spacing w:line="360" w:lineRule="auto"/>
        <w:rPr>
          <w:rFonts w:ascii="Arial" w:hAnsi="Arial" w:cs="Arial"/>
          <w:sz w:val="24"/>
          <w:szCs w:val="24"/>
          <w:lang w:val="es-ES_tradnl"/>
        </w:rPr>
      </w:pPr>
      <w:r w:rsidRPr="006C268F">
        <w:rPr>
          <w:rFonts w:ascii="Arial" w:hAnsi="Arial" w:cs="Arial"/>
          <w:sz w:val="24"/>
          <w:szCs w:val="24"/>
          <w:lang w:val="es-ES_tradnl"/>
        </w:rPr>
        <w:t xml:space="preserve">Se ordena a </w:t>
      </w:r>
      <w:r w:rsidRPr="006C268F">
        <w:rPr>
          <w:rFonts w:ascii="Arial" w:hAnsi="Arial" w:cs="Arial"/>
          <w:i/>
          <w:iCs/>
          <w:sz w:val="24"/>
          <w:szCs w:val="24"/>
          <w:lang w:val="es-ES_tradnl"/>
        </w:rPr>
        <w:t xml:space="preserve">Las responsables </w:t>
      </w:r>
      <w:r w:rsidRPr="006C268F">
        <w:rPr>
          <w:rFonts w:ascii="Arial" w:hAnsi="Arial" w:cs="Arial"/>
          <w:sz w:val="24"/>
          <w:szCs w:val="24"/>
          <w:lang w:val="es-ES_tradnl"/>
        </w:rPr>
        <w:t xml:space="preserve">que asignen a la </w:t>
      </w:r>
      <w:r w:rsidRPr="006C268F">
        <w:rPr>
          <w:rFonts w:ascii="Arial" w:hAnsi="Arial" w:cs="Arial"/>
          <w:i/>
          <w:iCs/>
          <w:sz w:val="24"/>
          <w:szCs w:val="24"/>
          <w:lang w:val="es-ES_tradnl"/>
        </w:rPr>
        <w:t xml:space="preserve">Actora </w:t>
      </w:r>
      <w:r w:rsidRPr="006C268F">
        <w:rPr>
          <w:rFonts w:ascii="Arial" w:hAnsi="Arial" w:cs="Arial"/>
          <w:sz w:val="24"/>
          <w:szCs w:val="24"/>
          <w:lang w:val="es-ES_tradnl"/>
        </w:rPr>
        <w:t xml:space="preserve">el personal suficiente para el desempeño de sus funciones, lo anterior, tomando en cuenta que para resarcir el derecho vulnerado se deberá equiparar el número de personas asignadas que tenía hasta antes de la presentación de la demanda, esto es, cinco personas auxiliares, número de personal de apoyo que es coincidente con algunas de </w:t>
      </w:r>
      <w:r w:rsidR="006E76E9" w:rsidRPr="006E76E9">
        <w:rPr>
          <w:rFonts w:ascii="Arial" w:hAnsi="Arial" w:cs="Arial"/>
          <w:color w:val="FFFFFF"/>
          <w:sz w:val="24"/>
          <w:szCs w:val="24"/>
          <w:highlight w:val="darkCyan"/>
          <w:lang w:val="es-ES_tradnl"/>
        </w:rPr>
        <w:t>[No.53]_</w:t>
      </w:r>
      <w:proofErr w:type="spellStart"/>
      <w:r w:rsidR="006E76E9" w:rsidRPr="006E76E9">
        <w:rPr>
          <w:rFonts w:ascii="Arial" w:hAnsi="Arial" w:cs="Arial"/>
          <w:color w:val="FFFFFF"/>
          <w:sz w:val="24"/>
          <w:szCs w:val="24"/>
          <w:highlight w:val="darkCyan"/>
          <w:lang w:val="es-ES_tradnl"/>
        </w:rPr>
        <w:t>ELIMINADAS_las_referencias_laborales</w:t>
      </w:r>
      <w:proofErr w:type="spellEnd"/>
      <w:r w:rsidR="006E76E9" w:rsidRPr="006E76E9">
        <w:rPr>
          <w:rFonts w:ascii="Arial" w:hAnsi="Arial" w:cs="Arial"/>
          <w:color w:val="FFFFFF"/>
          <w:sz w:val="24"/>
          <w:szCs w:val="24"/>
          <w:highlight w:val="darkCyan"/>
          <w:lang w:val="es-ES_tradnl"/>
        </w:rPr>
        <w:t>_[106]</w:t>
      </w:r>
      <w:r w:rsidRPr="006C268F">
        <w:rPr>
          <w:rFonts w:ascii="Arial" w:hAnsi="Arial" w:cs="Arial"/>
          <w:sz w:val="24"/>
          <w:szCs w:val="24"/>
          <w:lang w:val="es-ES_tradnl"/>
        </w:rPr>
        <w:t xml:space="preserve"> que integran el </w:t>
      </w:r>
      <w:r w:rsidRPr="006C268F">
        <w:rPr>
          <w:rFonts w:ascii="Arial" w:hAnsi="Arial" w:cs="Arial"/>
          <w:i/>
          <w:iCs/>
          <w:sz w:val="24"/>
          <w:szCs w:val="24"/>
          <w:lang w:val="es-ES_tradnl"/>
        </w:rPr>
        <w:t>Ayuntamiento.</w:t>
      </w:r>
    </w:p>
    <w:p w14:paraId="004E887D" w14:textId="77777777" w:rsidR="00A4499D" w:rsidRPr="006C268F" w:rsidRDefault="00A4499D" w:rsidP="00A4499D">
      <w:pPr>
        <w:pStyle w:val="Prrafodelista"/>
        <w:rPr>
          <w:rFonts w:ascii="Arial" w:hAnsi="Arial" w:cs="Arial"/>
          <w:sz w:val="24"/>
          <w:szCs w:val="24"/>
          <w:lang w:val="es-ES_tradnl"/>
        </w:rPr>
      </w:pPr>
    </w:p>
    <w:p w14:paraId="5FD6E366" w14:textId="77777777" w:rsidR="00A4499D" w:rsidRPr="006C268F" w:rsidRDefault="00A4499D" w:rsidP="00A4499D">
      <w:pPr>
        <w:pStyle w:val="Prrafodelista"/>
        <w:rPr>
          <w:rFonts w:ascii="Arial" w:hAnsi="Arial" w:cs="Arial"/>
          <w:sz w:val="24"/>
          <w:szCs w:val="24"/>
          <w:lang w:val="es-ES_tradnl"/>
        </w:rPr>
      </w:pPr>
    </w:p>
    <w:p w14:paraId="641F3A08" w14:textId="0ECAA0AE" w:rsidR="00A4499D" w:rsidRPr="00A4499D" w:rsidRDefault="00A4499D" w:rsidP="00A4499D">
      <w:pPr>
        <w:pStyle w:val="Prrafodelista"/>
        <w:tabs>
          <w:tab w:val="left" w:pos="3794"/>
        </w:tabs>
        <w:spacing w:line="360" w:lineRule="auto"/>
        <w:ind w:left="720"/>
        <w:rPr>
          <w:rFonts w:ascii="Arial" w:hAnsi="Arial" w:cs="Arial"/>
          <w:sz w:val="24"/>
          <w:szCs w:val="24"/>
          <w:lang w:val="es-ES_tradnl"/>
        </w:rPr>
      </w:pPr>
      <w:r w:rsidRPr="006C268F">
        <w:rPr>
          <w:rFonts w:ascii="Arial" w:hAnsi="Arial" w:cs="Arial"/>
          <w:sz w:val="24"/>
          <w:szCs w:val="24"/>
          <w:lang w:val="es-ES_tradnl"/>
        </w:rPr>
        <w:t xml:space="preserve">Al respecto, tal como se advirtió de las constancias del expediente, la integración del personal de apoyo de </w:t>
      </w:r>
      <w:r w:rsidR="006E76E9" w:rsidRPr="006E76E9">
        <w:rPr>
          <w:rFonts w:ascii="Arial" w:hAnsi="Arial" w:cs="Arial"/>
          <w:color w:val="FFFFFF"/>
          <w:sz w:val="24"/>
          <w:szCs w:val="24"/>
          <w:highlight w:val="darkCyan"/>
          <w:lang w:val="es-ES_tradnl"/>
        </w:rPr>
        <w:t>[No.54]_</w:t>
      </w:r>
      <w:proofErr w:type="spellStart"/>
      <w:r w:rsidR="006E76E9" w:rsidRPr="006E76E9">
        <w:rPr>
          <w:rFonts w:ascii="Arial" w:hAnsi="Arial" w:cs="Arial"/>
          <w:color w:val="FFFFFF"/>
          <w:sz w:val="24"/>
          <w:szCs w:val="24"/>
          <w:highlight w:val="darkCyan"/>
          <w:lang w:val="es-ES_tradnl"/>
        </w:rPr>
        <w:t>ELIMINADAS_las_referencias_laborales</w:t>
      </w:r>
      <w:proofErr w:type="spellEnd"/>
      <w:r w:rsidR="006E76E9" w:rsidRPr="006E76E9">
        <w:rPr>
          <w:rFonts w:ascii="Arial" w:hAnsi="Arial" w:cs="Arial"/>
          <w:color w:val="FFFFFF"/>
          <w:sz w:val="24"/>
          <w:szCs w:val="24"/>
          <w:highlight w:val="darkCyan"/>
          <w:lang w:val="es-ES_tradnl"/>
        </w:rPr>
        <w:t>_[106]</w:t>
      </w:r>
      <w:r w:rsidRPr="006C268F">
        <w:rPr>
          <w:rFonts w:ascii="Arial" w:hAnsi="Arial" w:cs="Arial"/>
          <w:sz w:val="24"/>
          <w:szCs w:val="24"/>
          <w:lang w:val="es-ES_tradnl"/>
        </w:rPr>
        <w:t xml:space="preserve"> se conforma de la siguiente manera:</w:t>
      </w:r>
    </w:p>
    <w:p w14:paraId="67E73184" w14:textId="77777777" w:rsidR="00A4499D" w:rsidRPr="006C268F" w:rsidRDefault="00A4499D" w:rsidP="00A4499D">
      <w:pPr>
        <w:pStyle w:val="Prrafodelista"/>
        <w:tabs>
          <w:tab w:val="left" w:pos="3794"/>
        </w:tabs>
        <w:spacing w:line="360" w:lineRule="auto"/>
        <w:ind w:left="720"/>
        <w:rPr>
          <w:rFonts w:ascii="Arial" w:hAnsi="Arial" w:cs="Arial"/>
          <w:sz w:val="24"/>
          <w:szCs w:val="24"/>
          <w:lang w:val="es-ES_tradnl"/>
        </w:rPr>
      </w:pPr>
    </w:p>
    <w:tbl>
      <w:tblPr>
        <w:tblStyle w:val="Tablaconcuadrcula"/>
        <w:tblW w:w="0" w:type="auto"/>
        <w:jc w:val="center"/>
        <w:tblLook w:val="04A0" w:firstRow="1" w:lastRow="0" w:firstColumn="1" w:lastColumn="0" w:noHBand="0" w:noVBand="1"/>
      </w:tblPr>
      <w:tblGrid>
        <w:gridCol w:w="435"/>
        <w:gridCol w:w="5362"/>
        <w:gridCol w:w="2410"/>
      </w:tblGrid>
      <w:tr w:rsidR="00A4499D" w:rsidRPr="006C268F" w14:paraId="57A120FF" w14:textId="77777777" w:rsidTr="00302683">
        <w:trPr>
          <w:jc w:val="center"/>
        </w:trPr>
        <w:tc>
          <w:tcPr>
            <w:tcW w:w="3964" w:type="dxa"/>
            <w:gridSpan w:val="2"/>
            <w:shd w:val="clear" w:color="auto" w:fill="DBDBDB" w:themeFill="accent3" w:themeFillTint="66"/>
            <w:vAlign w:val="center"/>
          </w:tcPr>
          <w:p w14:paraId="2B63929C" w14:textId="4D6E8FE7" w:rsidR="00A4499D" w:rsidRPr="006C268F" w:rsidRDefault="00A4499D" w:rsidP="00302683">
            <w:pPr>
              <w:tabs>
                <w:tab w:val="left" w:pos="3794"/>
              </w:tabs>
              <w:jc w:val="center"/>
              <w:rPr>
                <w:rFonts w:ascii="Arial Narrow" w:hAnsi="Arial Narrow" w:cs="Arial"/>
                <w:b/>
                <w:bCs/>
                <w:sz w:val="24"/>
                <w:szCs w:val="24"/>
              </w:rPr>
            </w:pPr>
            <w:r w:rsidRPr="006C268F">
              <w:rPr>
                <w:rFonts w:ascii="Arial Narrow" w:hAnsi="Arial Narrow" w:cs="Arial"/>
                <w:b/>
                <w:bCs/>
                <w:sz w:val="24"/>
                <w:szCs w:val="24"/>
              </w:rPr>
              <w:t xml:space="preserve">Nombre de </w:t>
            </w:r>
            <w:r w:rsidR="006E76E9" w:rsidRPr="006E76E9">
              <w:rPr>
                <w:rFonts w:ascii="Arial Narrow" w:hAnsi="Arial Narrow" w:cs="Arial"/>
                <w:b/>
                <w:bCs/>
                <w:color w:val="FFFFFF"/>
                <w:sz w:val="24"/>
                <w:szCs w:val="24"/>
                <w:highlight w:val="darkCyan"/>
              </w:rPr>
              <w:t>[No.55]_</w:t>
            </w:r>
            <w:proofErr w:type="spellStart"/>
            <w:r w:rsidR="006E76E9" w:rsidRPr="006E76E9">
              <w:rPr>
                <w:rFonts w:ascii="Arial Narrow" w:hAnsi="Arial Narrow" w:cs="Arial"/>
                <w:b/>
                <w:bCs/>
                <w:color w:val="FFFFFF"/>
                <w:sz w:val="24"/>
                <w:szCs w:val="24"/>
                <w:highlight w:val="darkCyan"/>
              </w:rPr>
              <w:t>ELIMINADAS_las_referencias_laborales</w:t>
            </w:r>
            <w:proofErr w:type="spellEnd"/>
            <w:r w:rsidR="006E76E9" w:rsidRPr="006E76E9">
              <w:rPr>
                <w:rFonts w:ascii="Arial Narrow" w:hAnsi="Arial Narrow" w:cs="Arial"/>
                <w:b/>
                <w:bCs/>
                <w:color w:val="FFFFFF"/>
                <w:sz w:val="24"/>
                <w:szCs w:val="24"/>
                <w:highlight w:val="darkCyan"/>
              </w:rPr>
              <w:t>_[106]</w:t>
            </w:r>
          </w:p>
        </w:tc>
        <w:tc>
          <w:tcPr>
            <w:tcW w:w="2410" w:type="dxa"/>
            <w:shd w:val="clear" w:color="auto" w:fill="DBDBDB" w:themeFill="accent3" w:themeFillTint="66"/>
            <w:vAlign w:val="center"/>
          </w:tcPr>
          <w:p w14:paraId="25FC359A" w14:textId="77777777" w:rsidR="00A4499D" w:rsidRPr="006C268F" w:rsidRDefault="00A4499D" w:rsidP="00302683">
            <w:pPr>
              <w:tabs>
                <w:tab w:val="left" w:pos="3794"/>
              </w:tabs>
              <w:jc w:val="center"/>
              <w:rPr>
                <w:rFonts w:ascii="Arial Narrow" w:hAnsi="Arial Narrow" w:cs="Arial"/>
                <w:b/>
                <w:bCs/>
                <w:sz w:val="24"/>
                <w:szCs w:val="24"/>
              </w:rPr>
            </w:pPr>
            <w:r w:rsidRPr="006C268F">
              <w:rPr>
                <w:rFonts w:ascii="Arial Narrow" w:hAnsi="Arial Narrow" w:cs="Arial"/>
                <w:b/>
                <w:bCs/>
                <w:sz w:val="24"/>
                <w:szCs w:val="24"/>
              </w:rPr>
              <w:t>Número de personal a su disposición</w:t>
            </w:r>
          </w:p>
        </w:tc>
      </w:tr>
      <w:tr w:rsidR="00A4499D" w:rsidRPr="006C268F" w14:paraId="56C393E6" w14:textId="77777777" w:rsidTr="00302683">
        <w:trPr>
          <w:trHeight w:val="265"/>
          <w:jc w:val="center"/>
        </w:trPr>
        <w:tc>
          <w:tcPr>
            <w:tcW w:w="435" w:type="dxa"/>
            <w:shd w:val="clear" w:color="auto" w:fill="DBDBDB" w:themeFill="accent3" w:themeFillTint="66"/>
          </w:tcPr>
          <w:p w14:paraId="5B7BBE7C"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1</w:t>
            </w:r>
          </w:p>
        </w:tc>
        <w:tc>
          <w:tcPr>
            <w:tcW w:w="3529" w:type="dxa"/>
          </w:tcPr>
          <w:p w14:paraId="354791CF" w14:textId="77777777" w:rsidR="00A4499D" w:rsidRPr="006C268F" w:rsidRDefault="00A4499D" w:rsidP="00302683">
            <w:pPr>
              <w:tabs>
                <w:tab w:val="left" w:pos="3794"/>
              </w:tabs>
              <w:spacing w:line="276" w:lineRule="auto"/>
              <w:jc w:val="both"/>
              <w:rPr>
                <w:rFonts w:ascii="Arial Narrow" w:hAnsi="Arial Narrow" w:cs="Arial"/>
                <w:sz w:val="24"/>
                <w:szCs w:val="24"/>
              </w:rPr>
            </w:pPr>
            <w:r w:rsidRPr="006C268F">
              <w:rPr>
                <w:rFonts w:ascii="Arial Narrow" w:hAnsi="Arial Narrow" w:cs="Arial"/>
                <w:sz w:val="24"/>
                <w:szCs w:val="24"/>
              </w:rPr>
              <w:t>Minerva Vázquez Salas</w:t>
            </w:r>
          </w:p>
        </w:tc>
        <w:tc>
          <w:tcPr>
            <w:tcW w:w="2410" w:type="dxa"/>
            <w:vAlign w:val="center"/>
          </w:tcPr>
          <w:p w14:paraId="15B18838"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6</w:t>
            </w:r>
          </w:p>
        </w:tc>
      </w:tr>
      <w:tr w:rsidR="00A4499D" w:rsidRPr="006C268F" w14:paraId="21FE9E09" w14:textId="77777777" w:rsidTr="00302683">
        <w:trPr>
          <w:trHeight w:val="265"/>
          <w:jc w:val="center"/>
        </w:trPr>
        <w:tc>
          <w:tcPr>
            <w:tcW w:w="435" w:type="dxa"/>
            <w:shd w:val="clear" w:color="auto" w:fill="DBDBDB" w:themeFill="accent3" w:themeFillTint="66"/>
          </w:tcPr>
          <w:p w14:paraId="280DCA4E"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2</w:t>
            </w:r>
          </w:p>
        </w:tc>
        <w:tc>
          <w:tcPr>
            <w:tcW w:w="3529" w:type="dxa"/>
          </w:tcPr>
          <w:p w14:paraId="3416CD75" w14:textId="77777777" w:rsidR="00A4499D" w:rsidRPr="006C268F" w:rsidRDefault="00A4499D" w:rsidP="00302683">
            <w:pPr>
              <w:tabs>
                <w:tab w:val="left" w:pos="3794"/>
              </w:tabs>
              <w:spacing w:line="276" w:lineRule="auto"/>
              <w:jc w:val="both"/>
              <w:rPr>
                <w:rFonts w:ascii="Arial Narrow" w:hAnsi="Arial Narrow" w:cs="Arial"/>
                <w:sz w:val="24"/>
                <w:szCs w:val="24"/>
              </w:rPr>
            </w:pPr>
            <w:r w:rsidRPr="006C268F">
              <w:rPr>
                <w:rFonts w:ascii="Arial Narrow" w:hAnsi="Arial Narrow" w:cs="Arial"/>
                <w:sz w:val="24"/>
                <w:szCs w:val="24"/>
              </w:rPr>
              <w:t>Rubí Esmeralda Palafox Sánchez</w:t>
            </w:r>
          </w:p>
        </w:tc>
        <w:tc>
          <w:tcPr>
            <w:tcW w:w="2410" w:type="dxa"/>
            <w:vAlign w:val="center"/>
          </w:tcPr>
          <w:p w14:paraId="69D4C10A"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5</w:t>
            </w:r>
          </w:p>
        </w:tc>
      </w:tr>
      <w:tr w:rsidR="00A4499D" w:rsidRPr="006C268F" w14:paraId="5219E950" w14:textId="77777777" w:rsidTr="00302683">
        <w:trPr>
          <w:trHeight w:val="265"/>
          <w:jc w:val="center"/>
        </w:trPr>
        <w:tc>
          <w:tcPr>
            <w:tcW w:w="435" w:type="dxa"/>
            <w:shd w:val="clear" w:color="auto" w:fill="DBDBDB" w:themeFill="accent3" w:themeFillTint="66"/>
          </w:tcPr>
          <w:p w14:paraId="40018D58"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3</w:t>
            </w:r>
          </w:p>
        </w:tc>
        <w:tc>
          <w:tcPr>
            <w:tcW w:w="3529" w:type="dxa"/>
          </w:tcPr>
          <w:p w14:paraId="16984D27" w14:textId="77777777" w:rsidR="00A4499D" w:rsidRPr="006C268F" w:rsidRDefault="00A4499D" w:rsidP="00302683">
            <w:pPr>
              <w:tabs>
                <w:tab w:val="left" w:pos="3794"/>
              </w:tabs>
              <w:spacing w:line="276" w:lineRule="auto"/>
              <w:jc w:val="both"/>
              <w:rPr>
                <w:rFonts w:ascii="Arial Narrow" w:hAnsi="Arial Narrow" w:cs="Arial"/>
                <w:sz w:val="24"/>
                <w:szCs w:val="24"/>
              </w:rPr>
            </w:pPr>
            <w:r w:rsidRPr="006C268F">
              <w:rPr>
                <w:rFonts w:ascii="Arial Narrow" w:hAnsi="Arial Narrow" w:cs="Arial"/>
                <w:sz w:val="24"/>
                <w:szCs w:val="24"/>
              </w:rPr>
              <w:t>Edilberto Toledo Serrano</w:t>
            </w:r>
          </w:p>
        </w:tc>
        <w:tc>
          <w:tcPr>
            <w:tcW w:w="2410" w:type="dxa"/>
            <w:vAlign w:val="center"/>
          </w:tcPr>
          <w:p w14:paraId="6BD47F06"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5</w:t>
            </w:r>
          </w:p>
        </w:tc>
      </w:tr>
      <w:tr w:rsidR="00A4499D" w:rsidRPr="006C268F" w14:paraId="1D00A3FB" w14:textId="77777777" w:rsidTr="00302683">
        <w:trPr>
          <w:jc w:val="center"/>
        </w:trPr>
        <w:tc>
          <w:tcPr>
            <w:tcW w:w="435" w:type="dxa"/>
            <w:shd w:val="clear" w:color="auto" w:fill="DBDBDB" w:themeFill="accent3" w:themeFillTint="66"/>
          </w:tcPr>
          <w:p w14:paraId="47187DB3"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4</w:t>
            </w:r>
          </w:p>
        </w:tc>
        <w:tc>
          <w:tcPr>
            <w:tcW w:w="3529" w:type="dxa"/>
          </w:tcPr>
          <w:p w14:paraId="119B1B7D" w14:textId="77777777" w:rsidR="00A4499D" w:rsidRPr="006C268F" w:rsidRDefault="00A4499D" w:rsidP="00302683">
            <w:pPr>
              <w:tabs>
                <w:tab w:val="left" w:pos="3794"/>
              </w:tabs>
              <w:spacing w:line="276" w:lineRule="auto"/>
              <w:jc w:val="both"/>
              <w:rPr>
                <w:rFonts w:ascii="Arial Narrow" w:hAnsi="Arial Narrow" w:cs="Arial"/>
                <w:sz w:val="24"/>
                <w:szCs w:val="24"/>
              </w:rPr>
            </w:pPr>
            <w:r w:rsidRPr="006C268F">
              <w:rPr>
                <w:rFonts w:ascii="Arial Narrow" w:hAnsi="Arial Narrow" w:cs="Arial"/>
                <w:sz w:val="24"/>
                <w:szCs w:val="24"/>
              </w:rPr>
              <w:t>Erandi Estrada Santibáñez</w:t>
            </w:r>
            <w:r w:rsidRPr="006C268F">
              <w:rPr>
                <w:rStyle w:val="Refdenotaalpie"/>
                <w:rFonts w:ascii="Arial Narrow" w:hAnsi="Arial Narrow" w:cs="Arial"/>
                <w:sz w:val="24"/>
                <w:szCs w:val="24"/>
              </w:rPr>
              <w:footnoteReference w:id="73"/>
            </w:r>
            <w:r w:rsidRPr="006C268F">
              <w:rPr>
                <w:rFonts w:ascii="Arial Narrow" w:hAnsi="Arial Narrow" w:cs="Arial"/>
                <w:sz w:val="24"/>
                <w:szCs w:val="24"/>
              </w:rPr>
              <w:t xml:space="preserve"> </w:t>
            </w:r>
          </w:p>
        </w:tc>
        <w:tc>
          <w:tcPr>
            <w:tcW w:w="2410" w:type="dxa"/>
            <w:vAlign w:val="center"/>
          </w:tcPr>
          <w:p w14:paraId="067A4DA0"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4</w:t>
            </w:r>
          </w:p>
        </w:tc>
      </w:tr>
      <w:tr w:rsidR="00A4499D" w:rsidRPr="006C268F" w14:paraId="3926D683" w14:textId="77777777" w:rsidTr="00302683">
        <w:trPr>
          <w:jc w:val="center"/>
        </w:trPr>
        <w:tc>
          <w:tcPr>
            <w:tcW w:w="435" w:type="dxa"/>
            <w:shd w:val="clear" w:color="auto" w:fill="DBDBDB" w:themeFill="accent3" w:themeFillTint="66"/>
          </w:tcPr>
          <w:p w14:paraId="3C9F9825"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5</w:t>
            </w:r>
          </w:p>
        </w:tc>
        <w:tc>
          <w:tcPr>
            <w:tcW w:w="3529" w:type="dxa"/>
          </w:tcPr>
          <w:p w14:paraId="519C939D" w14:textId="77777777" w:rsidR="00A4499D" w:rsidRPr="006C268F" w:rsidRDefault="00A4499D" w:rsidP="00302683">
            <w:pPr>
              <w:tabs>
                <w:tab w:val="left" w:pos="3794"/>
              </w:tabs>
              <w:spacing w:line="276" w:lineRule="auto"/>
              <w:jc w:val="both"/>
              <w:rPr>
                <w:rFonts w:ascii="Arial Narrow" w:hAnsi="Arial Narrow" w:cs="Arial"/>
                <w:sz w:val="24"/>
                <w:szCs w:val="24"/>
              </w:rPr>
            </w:pPr>
            <w:r w:rsidRPr="006C268F">
              <w:rPr>
                <w:rFonts w:ascii="Arial Narrow" w:hAnsi="Arial Narrow" w:cs="Arial"/>
                <w:sz w:val="24"/>
                <w:szCs w:val="24"/>
              </w:rPr>
              <w:t>Verónica Gómez de la Rosa</w:t>
            </w:r>
          </w:p>
        </w:tc>
        <w:tc>
          <w:tcPr>
            <w:tcW w:w="2410" w:type="dxa"/>
            <w:vAlign w:val="center"/>
          </w:tcPr>
          <w:p w14:paraId="7ED7D582"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4</w:t>
            </w:r>
          </w:p>
        </w:tc>
      </w:tr>
      <w:tr w:rsidR="00A4499D" w:rsidRPr="006C268F" w14:paraId="74DC106D" w14:textId="77777777" w:rsidTr="00302683">
        <w:trPr>
          <w:jc w:val="center"/>
        </w:trPr>
        <w:tc>
          <w:tcPr>
            <w:tcW w:w="435" w:type="dxa"/>
            <w:shd w:val="clear" w:color="auto" w:fill="DBDBDB" w:themeFill="accent3" w:themeFillTint="66"/>
          </w:tcPr>
          <w:p w14:paraId="220023DA"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6</w:t>
            </w:r>
          </w:p>
        </w:tc>
        <w:tc>
          <w:tcPr>
            <w:tcW w:w="3529" w:type="dxa"/>
          </w:tcPr>
          <w:p w14:paraId="7A6C27E0" w14:textId="77777777" w:rsidR="00A4499D" w:rsidRPr="006C268F" w:rsidRDefault="00A4499D" w:rsidP="00302683">
            <w:pPr>
              <w:tabs>
                <w:tab w:val="left" w:pos="3794"/>
              </w:tabs>
              <w:spacing w:line="276" w:lineRule="auto"/>
              <w:jc w:val="both"/>
              <w:rPr>
                <w:rFonts w:ascii="Arial Narrow" w:hAnsi="Arial Narrow" w:cs="Arial"/>
                <w:sz w:val="24"/>
                <w:szCs w:val="24"/>
              </w:rPr>
            </w:pPr>
            <w:r w:rsidRPr="006C268F">
              <w:rPr>
                <w:rFonts w:ascii="Arial Narrow" w:hAnsi="Arial Narrow" w:cs="Arial"/>
                <w:sz w:val="24"/>
                <w:szCs w:val="24"/>
              </w:rPr>
              <w:t xml:space="preserve">José Martin Granados Martínez </w:t>
            </w:r>
          </w:p>
        </w:tc>
        <w:tc>
          <w:tcPr>
            <w:tcW w:w="2410" w:type="dxa"/>
            <w:vAlign w:val="center"/>
          </w:tcPr>
          <w:p w14:paraId="2242B9BB"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4</w:t>
            </w:r>
          </w:p>
        </w:tc>
      </w:tr>
      <w:tr w:rsidR="00A4499D" w:rsidRPr="006C268F" w14:paraId="1FAC2319" w14:textId="77777777" w:rsidTr="00302683">
        <w:trPr>
          <w:jc w:val="center"/>
        </w:trPr>
        <w:tc>
          <w:tcPr>
            <w:tcW w:w="435" w:type="dxa"/>
            <w:shd w:val="clear" w:color="auto" w:fill="DBDBDB" w:themeFill="accent3" w:themeFillTint="66"/>
          </w:tcPr>
          <w:p w14:paraId="396F091A"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7</w:t>
            </w:r>
          </w:p>
        </w:tc>
        <w:tc>
          <w:tcPr>
            <w:tcW w:w="3529" w:type="dxa"/>
          </w:tcPr>
          <w:p w14:paraId="73BD0CAC" w14:textId="77777777" w:rsidR="00A4499D" w:rsidRPr="006C268F" w:rsidRDefault="00A4499D" w:rsidP="00302683">
            <w:pPr>
              <w:tabs>
                <w:tab w:val="left" w:pos="3794"/>
              </w:tabs>
              <w:spacing w:line="276" w:lineRule="auto"/>
              <w:jc w:val="both"/>
              <w:rPr>
                <w:rFonts w:ascii="Arial Narrow" w:hAnsi="Arial Narrow" w:cs="Arial"/>
                <w:sz w:val="24"/>
                <w:szCs w:val="24"/>
              </w:rPr>
            </w:pPr>
            <w:proofErr w:type="spellStart"/>
            <w:r w:rsidRPr="006C268F">
              <w:rPr>
                <w:rFonts w:ascii="Arial Narrow" w:hAnsi="Arial Narrow" w:cs="Arial"/>
                <w:sz w:val="24"/>
                <w:szCs w:val="24"/>
              </w:rPr>
              <w:t>Waltnner</w:t>
            </w:r>
            <w:proofErr w:type="spellEnd"/>
            <w:r w:rsidRPr="006C268F">
              <w:rPr>
                <w:rFonts w:ascii="Arial Narrow" w:hAnsi="Arial Narrow" w:cs="Arial"/>
                <w:sz w:val="24"/>
                <w:szCs w:val="24"/>
              </w:rPr>
              <w:t xml:space="preserve"> </w:t>
            </w:r>
            <w:proofErr w:type="spellStart"/>
            <w:r w:rsidRPr="006C268F">
              <w:rPr>
                <w:rFonts w:ascii="Arial Narrow" w:hAnsi="Arial Narrow" w:cs="Arial"/>
                <w:sz w:val="24"/>
                <w:szCs w:val="24"/>
              </w:rPr>
              <w:t>Rusell</w:t>
            </w:r>
            <w:proofErr w:type="spellEnd"/>
            <w:r w:rsidRPr="006C268F">
              <w:rPr>
                <w:rFonts w:ascii="Arial Narrow" w:hAnsi="Arial Narrow" w:cs="Arial"/>
                <w:sz w:val="24"/>
                <w:szCs w:val="24"/>
              </w:rPr>
              <w:t xml:space="preserve"> </w:t>
            </w:r>
            <w:proofErr w:type="spellStart"/>
            <w:r w:rsidRPr="006C268F">
              <w:rPr>
                <w:rFonts w:ascii="Arial Narrow" w:hAnsi="Arial Narrow" w:cs="Arial"/>
                <w:sz w:val="24"/>
                <w:szCs w:val="24"/>
              </w:rPr>
              <w:t>Cordoba</w:t>
            </w:r>
            <w:proofErr w:type="spellEnd"/>
            <w:r w:rsidRPr="006C268F">
              <w:rPr>
                <w:rFonts w:ascii="Arial Narrow" w:hAnsi="Arial Narrow" w:cs="Arial"/>
                <w:sz w:val="24"/>
                <w:szCs w:val="24"/>
              </w:rPr>
              <w:t xml:space="preserve"> Moreno</w:t>
            </w:r>
          </w:p>
        </w:tc>
        <w:tc>
          <w:tcPr>
            <w:tcW w:w="2410" w:type="dxa"/>
            <w:vAlign w:val="center"/>
          </w:tcPr>
          <w:p w14:paraId="369C27B5"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4</w:t>
            </w:r>
          </w:p>
        </w:tc>
      </w:tr>
      <w:tr w:rsidR="00A4499D" w:rsidRPr="006C268F" w14:paraId="59068369" w14:textId="77777777" w:rsidTr="00302683">
        <w:trPr>
          <w:jc w:val="center"/>
        </w:trPr>
        <w:tc>
          <w:tcPr>
            <w:tcW w:w="435" w:type="dxa"/>
            <w:shd w:val="clear" w:color="auto" w:fill="DBDBDB" w:themeFill="accent3" w:themeFillTint="66"/>
          </w:tcPr>
          <w:p w14:paraId="29CB2F7B"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lastRenderedPageBreak/>
              <w:t>8</w:t>
            </w:r>
          </w:p>
        </w:tc>
        <w:tc>
          <w:tcPr>
            <w:tcW w:w="3529" w:type="dxa"/>
          </w:tcPr>
          <w:p w14:paraId="72E93A67" w14:textId="77777777" w:rsidR="00A4499D" w:rsidRPr="006C268F" w:rsidRDefault="00A4499D" w:rsidP="00302683">
            <w:pPr>
              <w:tabs>
                <w:tab w:val="left" w:pos="3794"/>
              </w:tabs>
              <w:spacing w:line="276" w:lineRule="auto"/>
              <w:jc w:val="both"/>
              <w:rPr>
                <w:rFonts w:ascii="Arial Narrow" w:hAnsi="Arial Narrow" w:cs="Arial"/>
                <w:sz w:val="24"/>
                <w:szCs w:val="24"/>
              </w:rPr>
            </w:pPr>
            <w:r w:rsidRPr="006C268F">
              <w:rPr>
                <w:rFonts w:ascii="Arial Narrow" w:hAnsi="Arial Narrow" w:cs="Arial"/>
                <w:sz w:val="24"/>
                <w:szCs w:val="24"/>
              </w:rPr>
              <w:t>Clara Álvarez Prado</w:t>
            </w:r>
          </w:p>
        </w:tc>
        <w:tc>
          <w:tcPr>
            <w:tcW w:w="2410" w:type="dxa"/>
            <w:vAlign w:val="center"/>
          </w:tcPr>
          <w:p w14:paraId="78726E83"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3</w:t>
            </w:r>
          </w:p>
        </w:tc>
      </w:tr>
      <w:tr w:rsidR="00A4499D" w:rsidRPr="006C268F" w14:paraId="55106443" w14:textId="77777777" w:rsidTr="00302683">
        <w:trPr>
          <w:jc w:val="center"/>
        </w:trPr>
        <w:tc>
          <w:tcPr>
            <w:tcW w:w="435" w:type="dxa"/>
            <w:shd w:val="clear" w:color="auto" w:fill="DBDBDB" w:themeFill="accent3" w:themeFillTint="66"/>
          </w:tcPr>
          <w:p w14:paraId="69EC3BAB"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9</w:t>
            </w:r>
          </w:p>
        </w:tc>
        <w:tc>
          <w:tcPr>
            <w:tcW w:w="3529" w:type="dxa"/>
          </w:tcPr>
          <w:p w14:paraId="26B9F7DF" w14:textId="77777777" w:rsidR="00A4499D" w:rsidRPr="006C268F" w:rsidRDefault="00A4499D" w:rsidP="00302683">
            <w:pPr>
              <w:tabs>
                <w:tab w:val="left" w:pos="3794"/>
              </w:tabs>
              <w:spacing w:line="276" w:lineRule="auto"/>
              <w:jc w:val="both"/>
              <w:rPr>
                <w:rFonts w:ascii="Arial Narrow" w:hAnsi="Arial Narrow" w:cs="Arial"/>
                <w:sz w:val="24"/>
                <w:szCs w:val="24"/>
              </w:rPr>
            </w:pPr>
            <w:r w:rsidRPr="006C268F">
              <w:rPr>
                <w:rFonts w:ascii="Arial Narrow" w:hAnsi="Arial Narrow" w:cs="Arial"/>
                <w:sz w:val="24"/>
                <w:szCs w:val="24"/>
              </w:rPr>
              <w:t xml:space="preserve">Roberto Francisco Equihua Serrato </w:t>
            </w:r>
          </w:p>
        </w:tc>
        <w:tc>
          <w:tcPr>
            <w:tcW w:w="2410" w:type="dxa"/>
            <w:vAlign w:val="center"/>
          </w:tcPr>
          <w:p w14:paraId="4766FD4E"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3</w:t>
            </w:r>
          </w:p>
        </w:tc>
      </w:tr>
      <w:tr w:rsidR="00A4499D" w:rsidRPr="006C268F" w14:paraId="3E37C6BF" w14:textId="77777777" w:rsidTr="00302683">
        <w:trPr>
          <w:jc w:val="center"/>
        </w:trPr>
        <w:tc>
          <w:tcPr>
            <w:tcW w:w="435" w:type="dxa"/>
            <w:shd w:val="clear" w:color="auto" w:fill="DBDBDB" w:themeFill="accent3" w:themeFillTint="66"/>
          </w:tcPr>
          <w:p w14:paraId="70E350C1"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10</w:t>
            </w:r>
          </w:p>
        </w:tc>
        <w:tc>
          <w:tcPr>
            <w:tcW w:w="3529" w:type="dxa"/>
          </w:tcPr>
          <w:p w14:paraId="5B9DE3F6" w14:textId="77777777" w:rsidR="00A4499D" w:rsidRPr="006C268F" w:rsidRDefault="00A4499D" w:rsidP="00302683">
            <w:pPr>
              <w:tabs>
                <w:tab w:val="left" w:pos="3794"/>
              </w:tabs>
              <w:spacing w:line="276" w:lineRule="auto"/>
              <w:jc w:val="both"/>
              <w:rPr>
                <w:rFonts w:ascii="Arial Narrow" w:hAnsi="Arial Narrow" w:cs="Arial"/>
                <w:sz w:val="24"/>
                <w:szCs w:val="24"/>
              </w:rPr>
            </w:pPr>
            <w:r w:rsidRPr="006C268F">
              <w:rPr>
                <w:rFonts w:ascii="Arial Narrow" w:hAnsi="Arial Narrow" w:cs="Arial"/>
                <w:sz w:val="24"/>
                <w:szCs w:val="24"/>
              </w:rPr>
              <w:t>Juan Antonio Pérez Balderrama</w:t>
            </w:r>
          </w:p>
        </w:tc>
        <w:tc>
          <w:tcPr>
            <w:tcW w:w="2410" w:type="dxa"/>
            <w:vAlign w:val="center"/>
          </w:tcPr>
          <w:p w14:paraId="533F4B47"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3</w:t>
            </w:r>
          </w:p>
        </w:tc>
      </w:tr>
      <w:tr w:rsidR="00A4499D" w:rsidRPr="006C268F" w14:paraId="6CCC0FC5" w14:textId="77777777" w:rsidTr="00302683">
        <w:trPr>
          <w:jc w:val="center"/>
        </w:trPr>
        <w:tc>
          <w:tcPr>
            <w:tcW w:w="435" w:type="dxa"/>
            <w:shd w:val="clear" w:color="auto" w:fill="DBDBDB" w:themeFill="accent3" w:themeFillTint="66"/>
          </w:tcPr>
          <w:p w14:paraId="7CD07310" w14:textId="77777777" w:rsidR="00A4499D" w:rsidRPr="006C268F" w:rsidRDefault="00A4499D" w:rsidP="00302683">
            <w:pPr>
              <w:tabs>
                <w:tab w:val="left" w:pos="3794"/>
              </w:tabs>
              <w:spacing w:line="276" w:lineRule="auto"/>
              <w:jc w:val="center"/>
              <w:rPr>
                <w:rFonts w:ascii="Arial Narrow" w:hAnsi="Arial Narrow" w:cs="Arial"/>
                <w:b/>
                <w:bCs/>
                <w:sz w:val="24"/>
                <w:szCs w:val="24"/>
              </w:rPr>
            </w:pPr>
            <w:r w:rsidRPr="006C268F">
              <w:rPr>
                <w:rFonts w:ascii="Arial Narrow" w:hAnsi="Arial Narrow" w:cs="Arial"/>
                <w:b/>
                <w:bCs/>
                <w:sz w:val="24"/>
                <w:szCs w:val="24"/>
              </w:rPr>
              <w:t>11</w:t>
            </w:r>
          </w:p>
        </w:tc>
        <w:tc>
          <w:tcPr>
            <w:tcW w:w="3529" w:type="dxa"/>
          </w:tcPr>
          <w:p w14:paraId="63DB194F" w14:textId="2675C37E" w:rsidR="00A4499D" w:rsidRPr="006C268F" w:rsidRDefault="006E76E9" w:rsidP="00302683">
            <w:pPr>
              <w:tabs>
                <w:tab w:val="left" w:pos="3794"/>
              </w:tabs>
              <w:spacing w:line="276" w:lineRule="auto"/>
              <w:jc w:val="both"/>
              <w:rPr>
                <w:rFonts w:ascii="Arial Narrow" w:hAnsi="Arial Narrow" w:cs="Arial"/>
                <w:sz w:val="24"/>
                <w:szCs w:val="24"/>
              </w:rPr>
            </w:pPr>
            <w:r w:rsidRPr="006E76E9">
              <w:rPr>
                <w:rFonts w:ascii="Arial Narrow" w:hAnsi="Arial Narrow" w:cs="Arial"/>
                <w:color w:val="FFFFFF"/>
                <w:sz w:val="24"/>
                <w:szCs w:val="24"/>
                <w:highlight w:val="darkCyan"/>
              </w:rPr>
              <w:t>[No.56]_</w:t>
            </w:r>
            <w:proofErr w:type="spellStart"/>
            <w:r w:rsidRPr="006E76E9">
              <w:rPr>
                <w:rFonts w:ascii="Arial Narrow" w:hAnsi="Arial Narrow" w:cs="Arial"/>
                <w:color w:val="FFFFFF"/>
                <w:sz w:val="24"/>
                <w:szCs w:val="24"/>
                <w:highlight w:val="darkCyan"/>
              </w:rPr>
              <w:t>ELIMINADO_el_nombre_de_la_parte_actora</w:t>
            </w:r>
            <w:proofErr w:type="spellEnd"/>
            <w:r w:rsidRPr="006E76E9">
              <w:rPr>
                <w:rFonts w:ascii="Arial Narrow" w:hAnsi="Arial Narrow" w:cs="Arial"/>
                <w:color w:val="FFFFFF"/>
                <w:sz w:val="24"/>
                <w:szCs w:val="24"/>
                <w:highlight w:val="darkCyan"/>
              </w:rPr>
              <w:t>_[2]</w:t>
            </w:r>
            <w:r w:rsidR="00A4499D" w:rsidRPr="006C268F">
              <w:rPr>
                <w:rStyle w:val="Refdenotaalpie"/>
                <w:rFonts w:ascii="Arial Narrow" w:hAnsi="Arial Narrow" w:cs="Arial"/>
                <w:sz w:val="24"/>
                <w:szCs w:val="24"/>
              </w:rPr>
              <w:footnoteReference w:id="74"/>
            </w:r>
          </w:p>
        </w:tc>
        <w:tc>
          <w:tcPr>
            <w:tcW w:w="2410" w:type="dxa"/>
            <w:vAlign w:val="center"/>
          </w:tcPr>
          <w:p w14:paraId="6766C623" w14:textId="77777777" w:rsidR="00A4499D" w:rsidRPr="006C268F" w:rsidRDefault="00A4499D" w:rsidP="00302683">
            <w:pPr>
              <w:tabs>
                <w:tab w:val="left" w:pos="3794"/>
              </w:tabs>
              <w:spacing w:line="276" w:lineRule="auto"/>
              <w:jc w:val="center"/>
              <w:rPr>
                <w:rFonts w:ascii="Arial Narrow" w:hAnsi="Arial Narrow" w:cs="Arial"/>
                <w:sz w:val="24"/>
                <w:szCs w:val="24"/>
              </w:rPr>
            </w:pPr>
            <w:r w:rsidRPr="006C268F">
              <w:rPr>
                <w:rFonts w:ascii="Arial Narrow" w:hAnsi="Arial Narrow" w:cs="Arial"/>
                <w:sz w:val="24"/>
                <w:szCs w:val="24"/>
              </w:rPr>
              <w:t>1</w:t>
            </w:r>
          </w:p>
        </w:tc>
      </w:tr>
    </w:tbl>
    <w:p w14:paraId="6B85D759" w14:textId="77777777" w:rsidR="00A4499D" w:rsidRPr="006C268F" w:rsidRDefault="00A4499D" w:rsidP="00A4499D">
      <w:pPr>
        <w:tabs>
          <w:tab w:val="left" w:pos="3794"/>
        </w:tabs>
        <w:spacing w:line="360" w:lineRule="auto"/>
        <w:jc w:val="both"/>
        <w:rPr>
          <w:rFonts w:ascii="Arial" w:hAnsi="Arial" w:cs="Arial"/>
          <w:b/>
          <w:bCs/>
          <w:sz w:val="24"/>
          <w:szCs w:val="24"/>
        </w:rPr>
      </w:pPr>
    </w:p>
    <w:p w14:paraId="08A368FF" w14:textId="77777777" w:rsidR="00A4499D" w:rsidRPr="006C268F" w:rsidRDefault="00A4499D" w:rsidP="00A4499D">
      <w:pPr>
        <w:tabs>
          <w:tab w:val="left" w:pos="3794"/>
        </w:tabs>
        <w:spacing w:line="360" w:lineRule="auto"/>
        <w:jc w:val="both"/>
        <w:rPr>
          <w:rFonts w:ascii="Arial" w:hAnsi="Arial" w:cs="Arial"/>
          <w:b/>
          <w:bCs/>
          <w:sz w:val="24"/>
          <w:szCs w:val="24"/>
        </w:rPr>
      </w:pPr>
    </w:p>
    <w:p w14:paraId="7FFFB542" w14:textId="473FD7BB" w:rsidR="00A4499D" w:rsidRPr="006C268F" w:rsidRDefault="00A4499D" w:rsidP="00A4499D">
      <w:pPr>
        <w:tabs>
          <w:tab w:val="left" w:pos="3794"/>
        </w:tabs>
        <w:spacing w:line="360" w:lineRule="auto"/>
        <w:ind w:left="709"/>
        <w:jc w:val="both"/>
        <w:rPr>
          <w:rFonts w:ascii="Arial" w:hAnsi="Arial" w:cs="Arial"/>
          <w:sz w:val="24"/>
          <w:szCs w:val="24"/>
          <w:lang w:val="es-ES_tradnl"/>
        </w:rPr>
      </w:pPr>
      <w:r w:rsidRPr="006C268F">
        <w:rPr>
          <w:rFonts w:ascii="Arial" w:hAnsi="Arial" w:cs="Arial"/>
          <w:sz w:val="24"/>
          <w:szCs w:val="24"/>
          <w:lang w:val="es-ES_tradnl"/>
        </w:rPr>
        <w:t xml:space="preserve">Lo anterior encuentra justificación en el sentido de que la </w:t>
      </w:r>
      <w:r w:rsidRPr="006C268F">
        <w:rPr>
          <w:rFonts w:ascii="Arial" w:hAnsi="Arial" w:cs="Arial"/>
          <w:i/>
          <w:iCs/>
          <w:sz w:val="24"/>
          <w:szCs w:val="24"/>
          <w:lang w:val="es-ES_tradnl"/>
        </w:rPr>
        <w:t xml:space="preserve">Actora </w:t>
      </w:r>
      <w:r w:rsidRPr="006C268F">
        <w:rPr>
          <w:rFonts w:ascii="Arial" w:hAnsi="Arial" w:cs="Arial"/>
          <w:sz w:val="24"/>
          <w:szCs w:val="24"/>
          <w:lang w:val="es-ES_tradnl"/>
        </w:rPr>
        <w:t xml:space="preserve">debe contar con el número de personas suficientes y necesarias para el desarrollo de sus funciones, aunado a que se debe tomar en cuenta las direcciones, comisiones o comités, así como el número de apoyo con el que cuentan las demás </w:t>
      </w:r>
      <w:r w:rsidR="006E76E9" w:rsidRPr="006E76E9">
        <w:rPr>
          <w:rFonts w:ascii="Arial" w:hAnsi="Arial" w:cs="Arial"/>
          <w:color w:val="FFFFFF"/>
          <w:sz w:val="24"/>
          <w:szCs w:val="24"/>
          <w:highlight w:val="darkCyan"/>
          <w:lang w:val="es-ES_tradnl"/>
        </w:rPr>
        <w:t>[No.57]_</w:t>
      </w:r>
      <w:proofErr w:type="spellStart"/>
      <w:r w:rsidR="006E76E9" w:rsidRPr="006E76E9">
        <w:rPr>
          <w:rFonts w:ascii="Arial" w:hAnsi="Arial" w:cs="Arial"/>
          <w:color w:val="FFFFFF"/>
          <w:sz w:val="24"/>
          <w:szCs w:val="24"/>
          <w:highlight w:val="darkCyan"/>
          <w:lang w:val="es-ES_tradnl"/>
        </w:rPr>
        <w:t>ELIMINADAS_las_referencias_laborales</w:t>
      </w:r>
      <w:proofErr w:type="spellEnd"/>
      <w:r w:rsidR="006E76E9" w:rsidRPr="006E76E9">
        <w:rPr>
          <w:rFonts w:ascii="Arial" w:hAnsi="Arial" w:cs="Arial"/>
          <w:color w:val="FFFFFF"/>
          <w:sz w:val="24"/>
          <w:szCs w:val="24"/>
          <w:highlight w:val="darkCyan"/>
          <w:lang w:val="es-ES_tradnl"/>
        </w:rPr>
        <w:t>_[106]</w:t>
      </w:r>
      <w:r w:rsidRPr="006C268F">
        <w:rPr>
          <w:rFonts w:ascii="Arial" w:hAnsi="Arial" w:cs="Arial"/>
          <w:sz w:val="24"/>
          <w:szCs w:val="24"/>
          <w:lang w:val="es-ES_tradnl"/>
        </w:rPr>
        <w:t xml:space="preserve">, con la finalidad de que desempeñe su cargo en condiciones de igualdad. </w:t>
      </w:r>
    </w:p>
    <w:p w14:paraId="0FD98EC7" w14:textId="77777777" w:rsidR="00A4499D" w:rsidRPr="006C268F" w:rsidRDefault="00A4499D" w:rsidP="00A4499D">
      <w:pPr>
        <w:tabs>
          <w:tab w:val="left" w:pos="3794"/>
        </w:tabs>
        <w:spacing w:line="360" w:lineRule="auto"/>
        <w:ind w:left="709"/>
        <w:jc w:val="both"/>
        <w:rPr>
          <w:rFonts w:ascii="Arial" w:hAnsi="Arial" w:cs="Arial"/>
          <w:sz w:val="24"/>
          <w:szCs w:val="24"/>
          <w:lang w:val="es-ES_tradnl"/>
        </w:rPr>
      </w:pPr>
    </w:p>
    <w:p w14:paraId="28472E0E" w14:textId="77777777" w:rsidR="00A4499D" w:rsidRPr="006C268F" w:rsidRDefault="00A4499D" w:rsidP="00A4499D">
      <w:pPr>
        <w:tabs>
          <w:tab w:val="left" w:pos="3794"/>
        </w:tabs>
        <w:spacing w:line="360" w:lineRule="auto"/>
        <w:ind w:left="709"/>
        <w:jc w:val="both"/>
        <w:rPr>
          <w:rFonts w:ascii="Arial" w:hAnsi="Arial" w:cs="Arial"/>
          <w:sz w:val="24"/>
          <w:szCs w:val="24"/>
          <w:lang w:val="es-ES_tradnl"/>
        </w:rPr>
      </w:pPr>
      <w:r w:rsidRPr="006C268F">
        <w:rPr>
          <w:rFonts w:ascii="Arial" w:hAnsi="Arial" w:cs="Arial"/>
          <w:sz w:val="24"/>
          <w:szCs w:val="24"/>
          <w:lang w:val="es-ES_tradnl"/>
        </w:rPr>
        <w:t xml:space="preserve">La orden del </w:t>
      </w:r>
      <w:r w:rsidRPr="006C268F">
        <w:rPr>
          <w:rFonts w:ascii="Arial" w:hAnsi="Arial" w:cs="Arial"/>
          <w:i/>
          <w:iCs/>
          <w:sz w:val="24"/>
          <w:szCs w:val="24"/>
          <w:lang w:val="es-ES_tradnl"/>
        </w:rPr>
        <w:t>TEEM</w:t>
      </w:r>
      <w:r w:rsidRPr="006C268F">
        <w:rPr>
          <w:rFonts w:ascii="Arial" w:hAnsi="Arial" w:cs="Arial"/>
          <w:sz w:val="24"/>
          <w:szCs w:val="24"/>
          <w:lang w:val="es-ES_tradnl"/>
        </w:rPr>
        <w:t xml:space="preserve"> deberá realizarse en un plazo de </w:t>
      </w:r>
      <w:r w:rsidRPr="006C268F">
        <w:rPr>
          <w:rFonts w:ascii="Arial" w:hAnsi="Arial" w:cs="Arial"/>
          <w:b/>
          <w:bCs/>
          <w:sz w:val="24"/>
          <w:szCs w:val="24"/>
          <w:lang w:val="es-ES_tradnl"/>
        </w:rPr>
        <w:t xml:space="preserve">diez días hábiles, </w:t>
      </w:r>
      <w:r w:rsidRPr="006C268F">
        <w:rPr>
          <w:rFonts w:ascii="Arial" w:hAnsi="Arial" w:cs="Arial"/>
          <w:sz w:val="24"/>
          <w:szCs w:val="24"/>
          <w:lang w:val="es-ES_tradnl"/>
        </w:rPr>
        <w:t xml:space="preserve">contados a partir de la debida notificación de la presente sentencia, y dentro de los </w:t>
      </w:r>
      <w:r w:rsidRPr="006C268F">
        <w:rPr>
          <w:rFonts w:ascii="Arial" w:hAnsi="Arial" w:cs="Arial"/>
          <w:b/>
          <w:bCs/>
          <w:sz w:val="24"/>
          <w:szCs w:val="24"/>
          <w:lang w:val="es-ES_tradnl"/>
        </w:rPr>
        <w:t xml:space="preserve">dos días hábiles </w:t>
      </w:r>
      <w:r w:rsidRPr="006C268F">
        <w:rPr>
          <w:rFonts w:ascii="Arial" w:hAnsi="Arial" w:cs="Arial"/>
          <w:sz w:val="24"/>
          <w:szCs w:val="24"/>
          <w:lang w:val="es-ES_tradnl"/>
        </w:rPr>
        <w:t>siguientes deberán informar a este órgano jurisdiccional respecto de su cumplimiento, remitiendo las constancias que así lo acrediten.</w:t>
      </w:r>
    </w:p>
    <w:p w14:paraId="4DBE86AF" w14:textId="77777777" w:rsidR="00A4499D" w:rsidRPr="006C268F" w:rsidRDefault="00A4499D" w:rsidP="00A4499D">
      <w:pPr>
        <w:tabs>
          <w:tab w:val="left" w:pos="3794"/>
        </w:tabs>
        <w:spacing w:line="360" w:lineRule="auto"/>
        <w:ind w:left="709"/>
        <w:jc w:val="both"/>
        <w:rPr>
          <w:rFonts w:ascii="Arial" w:hAnsi="Arial" w:cs="Arial"/>
          <w:sz w:val="24"/>
          <w:szCs w:val="24"/>
          <w:lang w:val="es-ES_tradnl"/>
        </w:rPr>
      </w:pPr>
    </w:p>
    <w:p w14:paraId="2141B8E0" w14:textId="77777777" w:rsidR="00A4499D" w:rsidRPr="006C268F" w:rsidRDefault="00A4499D" w:rsidP="00A4499D">
      <w:pPr>
        <w:tabs>
          <w:tab w:val="left" w:pos="3794"/>
        </w:tabs>
        <w:spacing w:line="360" w:lineRule="auto"/>
        <w:ind w:left="709"/>
        <w:jc w:val="both"/>
        <w:rPr>
          <w:rFonts w:ascii="Arial" w:hAnsi="Arial" w:cs="Arial"/>
          <w:sz w:val="24"/>
          <w:szCs w:val="24"/>
          <w:lang w:val="es-MX"/>
        </w:rPr>
      </w:pPr>
      <w:r w:rsidRPr="006C268F">
        <w:rPr>
          <w:rFonts w:ascii="Arial" w:hAnsi="Arial" w:cs="Arial"/>
          <w:sz w:val="24"/>
          <w:szCs w:val="24"/>
          <w:lang w:val="es-MX"/>
        </w:rPr>
        <w:t xml:space="preserve">Lo anterior, bajo apercibimiento que, de no cumplir en tiempo y forma con lo ordenado, se podrán imponer a cada una de ellas los medios de apremio previstos en el artículo 44 de la </w:t>
      </w:r>
      <w:r w:rsidRPr="006C268F">
        <w:rPr>
          <w:rFonts w:ascii="Arial" w:hAnsi="Arial" w:cs="Arial"/>
          <w:i/>
          <w:iCs/>
          <w:sz w:val="24"/>
          <w:szCs w:val="24"/>
          <w:lang w:val="es-MX"/>
        </w:rPr>
        <w:t>Ley Electoral</w:t>
      </w:r>
      <w:r w:rsidRPr="006C268F">
        <w:rPr>
          <w:rFonts w:ascii="Arial" w:hAnsi="Arial" w:cs="Arial"/>
          <w:sz w:val="24"/>
          <w:szCs w:val="24"/>
          <w:lang w:val="es-MX"/>
        </w:rPr>
        <w:t>.</w:t>
      </w:r>
    </w:p>
    <w:p w14:paraId="715E1FEC" w14:textId="77777777" w:rsidR="00A4499D" w:rsidRPr="006C268F" w:rsidRDefault="00A4499D" w:rsidP="00A4499D">
      <w:pPr>
        <w:tabs>
          <w:tab w:val="left" w:pos="3794"/>
        </w:tabs>
        <w:spacing w:line="360" w:lineRule="auto"/>
        <w:ind w:left="709"/>
        <w:jc w:val="both"/>
        <w:rPr>
          <w:rFonts w:ascii="Arial" w:hAnsi="Arial" w:cs="Arial"/>
          <w:sz w:val="24"/>
          <w:szCs w:val="24"/>
          <w:lang w:val="es-ES_tradnl"/>
        </w:rPr>
      </w:pPr>
    </w:p>
    <w:p w14:paraId="42FB8391" w14:textId="77777777" w:rsidR="00A4499D" w:rsidRPr="006C268F" w:rsidRDefault="00A4499D" w:rsidP="00A4499D">
      <w:pPr>
        <w:pStyle w:val="Prrafodelista"/>
        <w:numPr>
          <w:ilvl w:val="0"/>
          <w:numId w:val="21"/>
        </w:numPr>
        <w:tabs>
          <w:tab w:val="left" w:pos="3794"/>
        </w:tabs>
        <w:spacing w:line="360" w:lineRule="auto"/>
        <w:rPr>
          <w:rFonts w:ascii="Arial" w:hAnsi="Arial" w:cs="Arial"/>
          <w:sz w:val="24"/>
          <w:szCs w:val="24"/>
          <w:lang w:val="es-ES_tradnl"/>
        </w:rPr>
      </w:pPr>
      <w:r w:rsidRPr="006C268F">
        <w:rPr>
          <w:rFonts w:ascii="Arial" w:hAnsi="Arial" w:cs="Arial"/>
          <w:sz w:val="24"/>
          <w:szCs w:val="24"/>
          <w:lang w:val="es-ES_tradnl"/>
        </w:rPr>
        <w:t xml:space="preserve">Dar vista al Contralor Municipal con copias certificadas de los escritos de demanda y contestaciones de las vistas que se le concedieron a la </w:t>
      </w:r>
      <w:r w:rsidRPr="006C268F">
        <w:rPr>
          <w:rFonts w:ascii="Arial" w:hAnsi="Arial" w:cs="Arial"/>
          <w:i/>
          <w:iCs/>
          <w:sz w:val="24"/>
          <w:szCs w:val="24"/>
          <w:lang w:val="es-ES_tradnl"/>
        </w:rPr>
        <w:t xml:space="preserve">Actora </w:t>
      </w:r>
      <w:r w:rsidRPr="006C268F">
        <w:rPr>
          <w:rFonts w:ascii="Arial" w:hAnsi="Arial" w:cs="Arial"/>
          <w:sz w:val="24"/>
          <w:szCs w:val="24"/>
          <w:lang w:val="es-ES_tradnl"/>
        </w:rPr>
        <w:t xml:space="preserve">para que, con base en sus atribuciones, determine la procedencia del procedimiento administrativo que corresponda respecto del actuar de </w:t>
      </w:r>
      <w:r w:rsidRPr="006C268F">
        <w:rPr>
          <w:rFonts w:ascii="Arial" w:hAnsi="Arial" w:cs="Arial"/>
          <w:i/>
          <w:iCs/>
          <w:sz w:val="24"/>
          <w:szCs w:val="24"/>
          <w:lang w:val="es-ES_tradnl"/>
        </w:rPr>
        <w:t>Las responsables</w:t>
      </w:r>
      <w:r w:rsidRPr="006C268F">
        <w:rPr>
          <w:rFonts w:ascii="Arial" w:hAnsi="Arial" w:cs="Arial"/>
          <w:sz w:val="24"/>
          <w:szCs w:val="24"/>
          <w:lang w:val="es-ES_tradnl"/>
        </w:rPr>
        <w:t xml:space="preserve">; de conformidad con lo establecido en el artículo 79, fracción XV, de la </w:t>
      </w:r>
      <w:r w:rsidRPr="006C268F">
        <w:rPr>
          <w:rFonts w:ascii="Arial" w:hAnsi="Arial" w:cs="Arial"/>
          <w:i/>
          <w:iCs/>
          <w:sz w:val="24"/>
          <w:szCs w:val="24"/>
          <w:lang w:val="es-ES_tradnl"/>
        </w:rPr>
        <w:t xml:space="preserve">Ley Orgánica Municipal, </w:t>
      </w:r>
      <w:r w:rsidRPr="006C268F">
        <w:rPr>
          <w:rFonts w:ascii="Arial" w:hAnsi="Arial" w:cs="Arial"/>
          <w:sz w:val="24"/>
          <w:szCs w:val="24"/>
          <w:lang w:val="es-ES_tradnl"/>
        </w:rPr>
        <w:t>que establece como atribución del funcionario, vigilar que el desempeño de las funciones de los servidores públicos municipales se realice conforme a la Ley.</w:t>
      </w:r>
    </w:p>
    <w:p w14:paraId="45F31BA1" w14:textId="77777777" w:rsidR="00A4499D" w:rsidRPr="006C268F" w:rsidRDefault="00A4499D" w:rsidP="00A4499D">
      <w:pPr>
        <w:pStyle w:val="Prrafodelista"/>
        <w:tabs>
          <w:tab w:val="left" w:pos="3794"/>
        </w:tabs>
        <w:spacing w:line="360" w:lineRule="auto"/>
        <w:ind w:left="720"/>
        <w:rPr>
          <w:rFonts w:ascii="Arial" w:hAnsi="Arial" w:cs="Arial"/>
          <w:sz w:val="24"/>
          <w:szCs w:val="24"/>
          <w:lang w:val="es-ES_tradnl"/>
        </w:rPr>
      </w:pPr>
    </w:p>
    <w:p w14:paraId="1A77D40B" w14:textId="77777777" w:rsidR="00A4499D" w:rsidRPr="006C268F" w:rsidRDefault="00A4499D" w:rsidP="00A4499D">
      <w:pPr>
        <w:pStyle w:val="Prrafodelista"/>
        <w:numPr>
          <w:ilvl w:val="0"/>
          <w:numId w:val="21"/>
        </w:numPr>
        <w:tabs>
          <w:tab w:val="left" w:pos="3794"/>
        </w:tabs>
        <w:spacing w:line="360" w:lineRule="auto"/>
        <w:rPr>
          <w:rFonts w:ascii="Arial" w:hAnsi="Arial" w:cs="Arial"/>
          <w:sz w:val="24"/>
          <w:szCs w:val="24"/>
          <w:lang w:val="es-ES_tradnl"/>
        </w:rPr>
      </w:pPr>
      <w:r w:rsidRPr="006C268F">
        <w:rPr>
          <w:rFonts w:ascii="Arial" w:hAnsi="Arial" w:cs="Arial"/>
          <w:sz w:val="24"/>
          <w:szCs w:val="24"/>
          <w:lang w:val="es-ES_tradnl"/>
        </w:rPr>
        <w:t xml:space="preserve">Apercibir a </w:t>
      </w:r>
      <w:r w:rsidRPr="006C268F">
        <w:rPr>
          <w:rFonts w:ascii="Arial" w:hAnsi="Arial" w:cs="Arial"/>
          <w:i/>
          <w:iCs/>
          <w:sz w:val="24"/>
          <w:szCs w:val="24"/>
          <w:lang w:val="es-ES_tradnl"/>
        </w:rPr>
        <w:t>Las responsables</w:t>
      </w:r>
      <w:r w:rsidRPr="006C268F">
        <w:rPr>
          <w:rFonts w:ascii="Arial" w:hAnsi="Arial" w:cs="Arial"/>
          <w:sz w:val="24"/>
          <w:szCs w:val="24"/>
          <w:lang w:val="es-ES_tradnl"/>
        </w:rPr>
        <w:t xml:space="preserve"> para que, en lo sucesivo, se abstengan de </w:t>
      </w:r>
      <w:r w:rsidRPr="006C268F">
        <w:rPr>
          <w:rFonts w:ascii="Arial" w:hAnsi="Arial" w:cs="Arial"/>
          <w:sz w:val="24"/>
          <w:szCs w:val="24"/>
          <w:lang w:val="es-ES_tradnl"/>
        </w:rPr>
        <w:lastRenderedPageBreak/>
        <w:t>cometer violaciones a los derechos de la</w:t>
      </w:r>
      <w:r w:rsidRPr="006C268F">
        <w:rPr>
          <w:rFonts w:ascii="Arial" w:hAnsi="Arial" w:cs="Arial"/>
          <w:i/>
          <w:iCs/>
          <w:sz w:val="24"/>
          <w:szCs w:val="24"/>
          <w:lang w:val="es-ES_tradnl"/>
        </w:rPr>
        <w:t xml:space="preserve"> Actora, </w:t>
      </w:r>
      <w:r w:rsidRPr="006C268F">
        <w:rPr>
          <w:rFonts w:ascii="Arial" w:hAnsi="Arial" w:cs="Arial"/>
          <w:sz w:val="24"/>
          <w:szCs w:val="24"/>
          <w:lang w:val="es-ES_tradnl"/>
        </w:rPr>
        <w:t xml:space="preserve">encaminadas a obstruir el ejercicio de su cargo o generarle un trato diferenciado respecto a las y los demás integrantes del </w:t>
      </w:r>
      <w:r w:rsidRPr="006C268F">
        <w:rPr>
          <w:rFonts w:ascii="Arial" w:hAnsi="Arial" w:cs="Arial"/>
          <w:i/>
          <w:iCs/>
          <w:sz w:val="24"/>
          <w:szCs w:val="24"/>
          <w:lang w:val="es-ES_tradnl"/>
        </w:rPr>
        <w:t>Ayuntamiento,</w:t>
      </w:r>
      <w:r w:rsidRPr="006C268F">
        <w:rPr>
          <w:rFonts w:ascii="Arial" w:hAnsi="Arial" w:cs="Arial"/>
          <w:sz w:val="24"/>
          <w:szCs w:val="24"/>
          <w:lang w:val="es-ES_tradnl"/>
        </w:rPr>
        <w:t xml:space="preserve"> pues de lo contrario, se les impondrá, a cada una, medidas de apremio, de conformidad con lo dispuesto por el artículo 44, fracción I de la </w:t>
      </w:r>
      <w:r w:rsidRPr="006C268F">
        <w:rPr>
          <w:rFonts w:ascii="Arial" w:hAnsi="Arial" w:cs="Arial"/>
          <w:i/>
          <w:iCs/>
          <w:sz w:val="24"/>
          <w:szCs w:val="24"/>
          <w:lang w:val="es-ES_tradnl"/>
        </w:rPr>
        <w:t>Ley Electoral</w:t>
      </w:r>
      <w:r w:rsidRPr="006C268F">
        <w:rPr>
          <w:rFonts w:ascii="Arial" w:hAnsi="Arial" w:cs="Arial"/>
          <w:sz w:val="24"/>
          <w:szCs w:val="24"/>
          <w:lang w:val="es-ES_tradnl"/>
        </w:rPr>
        <w:t>.</w:t>
      </w:r>
    </w:p>
    <w:p w14:paraId="020E7AB3" w14:textId="77777777" w:rsidR="00A4499D" w:rsidRPr="006C268F" w:rsidRDefault="00A4499D" w:rsidP="00A4499D">
      <w:pPr>
        <w:pStyle w:val="Prrafodelista"/>
        <w:rPr>
          <w:rFonts w:ascii="Arial" w:hAnsi="Arial" w:cs="Arial"/>
          <w:sz w:val="24"/>
          <w:szCs w:val="24"/>
          <w:lang w:val="es-ES_tradnl"/>
        </w:rPr>
      </w:pPr>
    </w:p>
    <w:p w14:paraId="0085CA32" w14:textId="77777777" w:rsidR="00A4499D" w:rsidRPr="006C268F" w:rsidRDefault="00A4499D" w:rsidP="00A4499D">
      <w:pPr>
        <w:pStyle w:val="Prrafodelista"/>
        <w:numPr>
          <w:ilvl w:val="0"/>
          <w:numId w:val="21"/>
        </w:numPr>
        <w:tabs>
          <w:tab w:val="left" w:pos="3794"/>
        </w:tabs>
        <w:spacing w:line="360" w:lineRule="auto"/>
        <w:rPr>
          <w:rFonts w:ascii="Arial" w:hAnsi="Arial" w:cs="Arial"/>
          <w:sz w:val="24"/>
          <w:szCs w:val="24"/>
          <w:lang w:val="es-ES_tradnl"/>
        </w:rPr>
      </w:pPr>
      <w:r w:rsidRPr="006C268F">
        <w:rPr>
          <w:rFonts w:ascii="Arial" w:hAnsi="Arial" w:cs="Arial"/>
          <w:sz w:val="24"/>
          <w:szCs w:val="24"/>
          <w:lang w:val="es-ES_tradnl"/>
        </w:rPr>
        <w:t xml:space="preserve">Al Síndico en cuanto encargado de despacho de la presidencia municipal y, garante de velar por el correcto funcionamiento del </w:t>
      </w:r>
      <w:r w:rsidRPr="006C268F">
        <w:rPr>
          <w:rFonts w:ascii="Arial" w:hAnsi="Arial" w:cs="Arial"/>
          <w:i/>
          <w:iCs/>
          <w:sz w:val="24"/>
          <w:szCs w:val="24"/>
          <w:lang w:val="es-ES_tradnl"/>
        </w:rPr>
        <w:t xml:space="preserve">Ayuntamiento </w:t>
      </w:r>
      <w:r w:rsidRPr="006C268F">
        <w:rPr>
          <w:rFonts w:ascii="Arial" w:hAnsi="Arial" w:cs="Arial"/>
          <w:sz w:val="24"/>
          <w:szCs w:val="24"/>
          <w:lang w:val="es-ES_tradnl"/>
        </w:rPr>
        <w:t>conforme a la normativa municipal, eliminar cualquier impedimento que tenga por objeto el incumplimiento de la presente sentencia, debiendo tomar, en su caso, las medidas pertinentes.</w:t>
      </w:r>
    </w:p>
    <w:p w14:paraId="27AA973E" w14:textId="77777777" w:rsidR="00A4499D" w:rsidRPr="006C268F" w:rsidRDefault="00A4499D" w:rsidP="00A4499D">
      <w:pPr>
        <w:pStyle w:val="Prrafodelista"/>
        <w:rPr>
          <w:rFonts w:ascii="Arial" w:hAnsi="Arial" w:cs="Arial"/>
          <w:sz w:val="24"/>
          <w:szCs w:val="24"/>
          <w:lang w:val="es-ES_tradnl"/>
        </w:rPr>
      </w:pPr>
    </w:p>
    <w:p w14:paraId="5678DD0A" w14:textId="77777777" w:rsidR="00A4499D" w:rsidRPr="006C268F" w:rsidRDefault="00A4499D" w:rsidP="00A4499D">
      <w:pPr>
        <w:pStyle w:val="Prrafodelista"/>
        <w:numPr>
          <w:ilvl w:val="0"/>
          <w:numId w:val="21"/>
        </w:numPr>
        <w:tabs>
          <w:tab w:val="left" w:pos="3794"/>
        </w:tabs>
        <w:spacing w:line="360" w:lineRule="auto"/>
        <w:rPr>
          <w:rFonts w:ascii="Arial" w:hAnsi="Arial" w:cs="Arial"/>
          <w:sz w:val="24"/>
          <w:szCs w:val="24"/>
          <w:lang w:val="es-ES_tradnl"/>
        </w:rPr>
      </w:pPr>
      <w:r w:rsidRPr="006C268F">
        <w:rPr>
          <w:rFonts w:ascii="Arial" w:hAnsi="Arial" w:cs="Arial"/>
          <w:sz w:val="24"/>
          <w:szCs w:val="24"/>
          <w:lang w:val="es-ES_tradnl"/>
        </w:rPr>
        <w:t xml:space="preserve">Se amonesta públicamente a </w:t>
      </w:r>
      <w:r w:rsidRPr="006C268F">
        <w:rPr>
          <w:rFonts w:ascii="Arial" w:hAnsi="Arial" w:cs="Arial"/>
          <w:i/>
          <w:iCs/>
          <w:sz w:val="24"/>
          <w:szCs w:val="24"/>
          <w:lang w:val="es-ES_tradnl"/>
        </w:rPr>
        <w:t xml:space="preserve">Las responsables </w:t>
      </w:r>
      <w:r w:rsidRPr="006C268F">
        <w:rPr>
          <w:rFonts w:ascii="Arial" w:hAnsi="Arial" w:cs="Arial"/>
          <w:sz w:val="24"/>
          <w:szCs w:val="24"/>
          <w:lang w:val="es-ES_tradnl"/>
        </w:rPr>
        <w:t xml:space="preserve">al haberse acreditado la vulneración a los derechos político-electorales de la </w:t>
      </w:r>
      <w:r w:rsidRPr="006C268F">
        <w:rPr>
          <w:rFonts w:ascii="Arial" w:hAnsi="Arial" w:cs="Arial"/>
          <w:i/>
          <w:iCs/>
          <w:sz w:val="24"/>
          <w:szCs w:val="24"/>
          <w:lang w:val="es-ES_tradnl"/>
        </w:rPr>
        <w:t xml:space="preserve">Actora </w:t>
      </w:r>
      <w:r w:rsidRPr="006C268F">
        <w:rPr>
          <w:rFonts w:ascii="Arial" w:hAnsi="Arial" w:cs="Arial"/>
          <w:sz w:val="24"/>
          <w:szCs w:val="24"/>
          <w:lang w:val="es-ES_tradnl"/>
        </w:rPr>
        <w:t>en la vertiente del ejercicio del cargo con la comisión de actos que constituyeron violencia política en su contra.</w:t>
      </w:r>
    </w:p>
    <w:p w14:paraId="75C4A62E" w14:textId="77777777" w:rsidR="00A4499D" w:rsidRPr="006C268F" w:rsidRDefault="00A4499D" w:rsidP="00A4499D">
      <w:pPr>
        <w:tabs>
          <w:tab w:val="left" w:pos="3794"/>
        </w:tabs>
        <w:spacing w:line="360" w:lineRule="auto"/>
        <w:jc w:val="both"/>
        <w:rPr>
          <w:rFonts w:ascii="Arial" w:hAnsi="Arial" w:cs="Arial"/>
          <w:sz w:val="24"/>
          <w:szCs w:val="24"/>
          <w:lang w:val="es-MX"/>
        </w:rPr>
      </w:pPr>
    </w:p>
    <w:p w14:paraId="14281745" w14:textId="77777777" w:rsidR="00A4499D" w:rsidRPr="006C268F" w:rsidRDefault="00A4499D" w:rsidP="00A4499D">
      <w:pPr>
        <w:tabs>
          <w:tab w:val="left" w:pos="3794"/>
        </w:tabs>
        <w:spacing w:line="360" w:lineRule="auto"/>
        <w:ind w:left="709"/>
        <w:jc w:val="both"/>
        <w:rPr>
          <w:rFonts w:ascii="Arial" w:hAnsi="Arial" w:cs="Arial"/>
          <w:sz w:val="24"/>
          <w:szCs w:val="24"/>
          <w:lang w:val="es-MX"/>
        </w:rPr>
      </w:pPr>
      <w:r w:rsidRPr="006C268F">
        <w:rPr>
          <w:rFonts w:ascii="Arial" w:hAnsi="Arial" w:cs="Arial"/>
          <w:sz w:val="24"/>
          <w:szCs w:val="24"/>
          <w:lang w:val="es-MX"/>
        </w:rPr>
        <w:t>Por lo expuesto y fundado, se emiten los siguientes</w:t>
      </w:r>
    </w:p>
    <w:p w14:paraId="61115C8D" w14:textId="77777777" w:rsidR="00A4499D" w:rsidRPr="006C268F" w:rsidRDefault="00A4499D" w:rsidP="00A4499D">
      <w:pPr>
        <w:tabs>
          <w:tab w:val="left" w:pos="3794"/>
        </w:tabs>
        <w:spacing w:line="360" w:lineRule="auto"/>
        <w:jc w:val="both"/>
        <w:rPr>
          <w:rFonts w:ascii="Arial" w:hAnsi="Arial" w:cs="Arial"/>
          <w:b/>
          <w:bCs/>
          <w:sz w:val="24"/>
          <w:szCs w:val="24"/>
        </w:rPr>
      </w:pPr>
    </w:p>
    <w:p w14:paraId="721866AF" w14:textId="77777777" w:rsidR="00A4499D" w:rsidRPr="006C268F" w:rsidRDefault="00A4499D" w:rsidP="00A4499D">
      <w:pPr>
        <w:pStyle w:val="Sinespaciado"/>
        <w:spacing w:line="360" w:lineRule="auto"/>
        <w:ind w:left="709"/>
        <w:jc w:val="center"/>
        <w:rPr>
          <w:rFonts w:ascii="Arial" w:hAnsi="Arial" w:cs="Arial"/>
          <w:b/>
          <w:bCs/>
          <w:sz w:val="24"/>
          <w:szCs w:val="24"/>
        </w:rPr>
      </w:pPr>
      <w:r w:rsidRPr="006C268F">
        <w:rPr>
          <w:rFonts w:ascii="Arial" w:hAnsi="Arial" w:cs="Arial"/>
          <w:b/>
          <w:bCs/>
          <w:sz w:val="24"/>
          <w:szCs w:val="24"/>
        </w:rPr>
        <w:t>9. RESOLUTIVOS</w:t>
      </w:r>
    </w:p>
    <w:p w14:paraId="2D284322" w14:textId="77777777" w:rsidR="00A4499D" w:rsidRPr="006C268F" w:rsidRDefault="00A4499D" w:rsidP="00A4499D">
      <w:pPr>
        <w:pStyle w:val="Sinespaciado"/>
        <w:spacing w:line="360" w:lineRule="auto"/>
        <w:ind w:left="709"/>
        <w:jc w:val="both"/>
        <w:rPr>
          <w:rFonts w:ascii="Arial" w:hAnsi="Arial" w:cs="Arial"/>
          <w:b/>
          <w:bCs/>
          <w:sz w:val="24"/>
          <w:szCs w:val="24"/>
        </w:rPr>
      </w:pPr>
    </w:p>
    <w:p w14:paraId="7CA4370E" w14:textId="77777777" w:rsidR="00A4499D" w:rsidRPr="006C268F" w:rsidRDefault="00A4499D" w:rsidP="00A4499D">
      <w:pPr>
        <w:spacing w:line="360" w:lineRule="auto"/>
        <w:ind w:left="709"/>
        <w:jc w:val="both"/>
        <w:rPr>
          <w:rFonts w:ascii="Arial" w:eastAsia="Cambria" w:hAnsi="Arial" w:cs="Arial"/>
          <w:bCs/>
          <w:sz w:val="24"/>
          <w:szCs w:val="24"/>
        </w:rPr>
      </w:pPr>
      <w:r w:rsidRPr="006C268F">
        <w:rPr>
          <w:rFonts w:ascii="Arial" w:hAnsi="Arial" w:cs="Arial"/>
          <w:b/>
          <w:bCs/>
          <w:sz w:val="24"/>
          <w:szCs w:val="24"/>
        </w:rPr>
        <w:t xml:space="preserve">PRIMERO. </w:t>
      </w:r>
      <w:r w:rsidRPr="006C268F">
        <w:rPr>
          <w:rFonts w:ascii="Arial" w:eastAsia="Cambria" w:hAnsi="Arial" w:cs="Arial"/>
          <w:bCs/>
          <w:sz w:val="24"/>
          <w:szCs w:val="24"/>
        </w:rPr>
        <w:t>Se decreta la acumulación de los juicios para la protección de los derechos político-electorales del ciudadano TEEM-JDC-035/2023 al diverso TEEM-JDC-029/2023, por ser éste el primero que se recibió en este Tribunal; en consecuencia, agréguese copia certificada de la presente sentencia a los autos del expediente acumulado.</w:t>
      </w:r>
    </w:p>
    <w:p w14:paraId="42E10DC5" w14:textId="77777777" w:rsidR="00A4499D" w:rsidRPr="006C268F" w:rsidRDefault="00A4499D" w:rsidP="00A4499D">
      <w:pPr>
        <w:pStyle w:val="Sinespaciado"/>
        <w:spacing w:line="360" w:lineRule="auto"/>
        <w:jc w:val="both"/>
        <w:rPr>
          <w:rFonts w:ascii="Arial" w:hAnsi="Arial" w:cs="Arial"/>
          <w:b/>
          <w:bCs/>
          <w:sz w:val="24"/>
          <w:szCs w:val="24"/>
        </w:rPr>
      </w:pPr>
    </w:p>
    <w:p w14:paraId="4EDA17CE" w14:textId="06264D89" w:rsidR="00A4499D" w:rsidRPr="006C268F" w:rsidRDefault="00A4499D" w:rsidP="00A4499D">
      <w:pPr>
        <w:pStyle w:val="Sinespaciado"/>
        <w:spacing w:line="360" w:lineRule="auto"/>
        <w:ind w:left="709"/>
        <w:jc w:val="both"/>
        <w:rPr>
          <w:rFonts w:ascii="Arial" w:hAnsi="Arial" w:cs="Arial"/>
          <w:sz w:val="24"/>
          <w:szCs w:val="24"/>
        </w:rPr>
      </w:pPr>
      <w:r w:rsidRPr="006C268F">
        <w:rPr>
          <w:rFonts w:ascii="Arial" w:eastAsiaTheme="minorHAnsi" w:hAnsi="Arial" w:cs="Arial"/>
          <w:b/>
          <w:bCs/>
          <w:sz w:val="24"/>
          <w:szCs w:val="24"/>
          <w:lang w:val="es-ES"/>
        </w:rPr>
        <w:t xml:space="preserve">SEGUNDO. </w:t>
      </w:r>
      <w:r w:rsidRPr="006C268F">
        <w:rPr>
          <w:rFonts w:ascii="Arial" w:eastAsiaTheme="minorHAnsi" w:hAnsi="Arial" w:cs="Arial"/>
          <w:sz w:val="24"/>
          <w:szCs w:val="24"/>
          <w:lang w:val="es-ES"/>
        </w:rPr>
        <w:t xml:space="preserve">Se declara </w:t>
      </w:r>
      <w:r w:rsidRPr="006C268F">
        <w:rPr>
          <w:rFonts w:ascii="Arial" w:eastAsiaTheme="minorHAnsi" w:hAnsi="Arial" w:cs="Arial"/>
          <w:b/>
          <w:bCs/>
          <w:sz w:val="24"/>
          <w:szCs w:val="24"/>
          <w:lang w:val="es-ES"/>
        </w:rPr>
        <w:t xml:space="preserve">existente </w:t>
      </w:r>
      <w:r w:rsidRPr="006C268F">
        <w:rPr>
          <w:rFonts w:ascii="Arial" w:eastAsiaTheme="minorHAnsi" w:hAnsi="Arial" w:cs="Arial"/>
          <w:sz w:val="24"/>
          <w:szCs w:val="24"/>
          <w:lang w:val="es-ES"/>
        </w:rPr>
        <w:t xml:space="preserve">la vulneración al derecho político-electoral de la actora de ser votada en la vertiente del ejercicio del cargo, derivado de las violaciones en que incurrieron el Síndico Municipal, Tesorera y Oficial Mayor, todos del Ayuntamiento de </w:t>
      </w:r>
      <w:r w:rsidR="006E76E9" w:rsidRPr="006E76E9">
        <w:rPr>
          <w:rFonts w:ascii="Arial" w:eastAsiaTheme="minorHAnsi" w:hAnsi="Arial" w:cs="Arial"/>
          <w:color w:val="FFFFFF"/>
          <w:sz w:val="24"/>
          <w:szCs w:val="24"/>
          <w:highlight w:val="darkCyan"/>
          <w:lang w:val="es-ES"/>
        </w:rPr>
        <w:t>[No.58]_ELIMINADO_el_Municipio_[28]</w:t>
      </w:r>
      <w:r w:rsidRPr="006C268F">
        <w:rPr>
          <w:rFonts w:ascii="Arial" w:eastAsiaTheme="minorHAnsi" w:hAnsi="Arial" w:cs="Arial"/>
          <w:sz w:val="24"/>
          <w:szCs w:val="24"/>
          <w:lang w:val="es-ES"/>
        </w:rPr>
        <w:t>, Michoacán</w:t>
      </w:r>
      <w:r w:rsidRPr="006C268F">
        <w:rPr>
          <w:rFonts w:ascii="Arial" w:hAnsi="Arial" w:cs="Arial"/>
          <w:sz w:val="24"/>
          <w:szCs w:val="24"/>
        </w:rPr>
        <w:t>.</w:t>
      </w:r>
    </w:p>
    <w:p w14:paraId="1FD0207D" w14:textId="77777777" w:rsidR="00A4499D" w:rsidRPr="006C268F" w:rsidRDefault="00A4499D" w:rsidP="00A4499D">
      <w:pPr>
        <w:pStyle w:val="Sinespaciado"/>
        <w:spacing w:line="360" w:lineRule="auto"/>
        <w:ind w:left="709"/>
        <w:jc w:val="both"/>
        <w:rPr>
          <w:rFonts w:ascii="Arial" w:eastAsiaTheme="minorHAnsi" w:hAnsi="Arial" w:cs="Arial"/>
          <w:sz w:val="24"/>
          <w:szCs w:val="24"/>
          <w:lang w:val="es-ES"/>
        </w:rPr>
      </w:pPr>
    </w:p>
    <w:p w14:paraId="0E7B2F68" w14:textId="77777777" w:rsidR="00A4499D" w:rsidRPr="006C268F" w:rsidRDefault="00A4499D" w:rsidP="00A4499D">
      <w:pPr>
        <w:pStyle w:val="Sinespaciado"/>
        <w:spacing w:line="360" w:lineRule="auto"/>
        <w:ind w:left="709"/>
        <w:jc w:val="both"/>
        <w:rPr>
          <w:rFonts w:ascii="Arial" w:eastAsiaTheme="minorHAnsi" w:hAnsi="Arial" w:cs="Arial"/>
          <w:sz w:val="24"/>
          <w:szCs w:val="24"/>
          <w:lang w:val="es-ES"/>
        </w:rPr>
      </w:pPr>
      <w:r w:rsidRPr="006C268F">
        <w:rPr>
          <w:rFonts w:ascii="Arial" w:eastAsia="Arial" w:hAnsi="Arial" w:cs="Arial"/>
          <w:b/>
          <w:bCs/>
          <w:sz w:val="24"/>
          <w:szCs w:val="24"/>
        </w:rPr>
        <w:t xml:space="preserve">TERCERO. </w:t>
      </w:r>
      <w:r w:rsidRPr="006C268F">
        <w:rPr>
          <w:rFonts w:ascii="Arial" w:eastAsiaTheme="minorHAnsi" w:hAnsi="Arial" w:cs="Arial"/>
          <w:sz w:val="24"/>
          <w:szCs w:val="24"/>
          <w:lang w:val="es-ES"/>
        </w:rPr>
        <w:t xml:space="preserve">Se declara la </w:t>
      </w:r>
      <w:r w:rsidRPr="006C268F">
        <w:rPr>
          <w:rFonts w:ascii="Arial" w:eastAsiaTheme="minorHAnsi" w:hAnsi="Arial" w:cs="Arial"/>
          <w:b/>
          <w:bCs/>
          <w:sz w:val="24"/>
          <w:szCs w:val="24"/>
          <w:lang w:val="es-ES"/>
        </w:rPr>
        <w:t xml:space="preserve">inexistencia </w:t>
      </w:r>
      <w:r w:rsidRPr="006C268F">
        <w:rPr>
          <w:rFonts w:ascii="Arial" w:eastAsiaTheme="minorHAnsi" w:hAnsi="Arial" w:cs="Arial"/>
          <w:sz w:val="24"/>
          <w:szCs w:val="24"/>
          <w:lang w:val="es-ES"/>
        </w:rPr>
        <w:t>de Violencia Política contra la Mujer por razón de Género.</w:t>
      </w:r>
    </w:p>
    <w:p w14:paraId="26D67403" w14:textId="77777777" w:rsidR="00A4499D" w:rsidRPr="006C268F" w:rsidRDefault="00A4499D" w:rsidP="00A4499D">
      <w:pPr>
        <w:pStyle w:val="Sinespaciado"/>
        <w:spacing w:line="360" w:lineRule="auto"/>
        <w:ind w:left="709"/>
        <w:jc w:val="both"/>
        <w:rPr>
          <w:rFonts w:ascii="Arial" w:eastAsia="Arial" w:hAnsi="Arial" w:cs="Arial"/>
          <w:sz w:val="24"/>
          <w:szCs w:val="24"/>
        </w:rPr>
      </w:pPr>
    </w:p>
    <w:p w14:paraId="0C2D58A8" w14:textId="74689473" w:rsidR="00A4499D" w:rsidRPr="006C268F" w:rsidRDefault="00A4499D" w:rsidP="00A4499D">
      <w:pPr>
        <w:pStyle w:val="Sinespaciado"/>
        <w:spacing w:line="360" w:lineRule="auto"/>
        <w:ind w:left="709"/>
        <w:jc w:val="both"/>
        <w:rPr>
          <w:rFonts w:ascii="Arial" w:hAnsi="Arial" w:cs="Arial"/>
          <w:sz w:val="24"/>
          <w:szCs w:val="24"/>
        </w:rPr>
      </w:pPr>
      <w:r w:rsidRPr="006C268F">
        <w:rPr>
          <w:rFonts w:ascii="Arial" w:eastAsiaTheme="minorHAnsi" w:hAnsi="Arial" w:cs="Arial"/>
          <w:b/>
          <w:bCs/>
          <w:sz w:val="24"/>
          <w:szCs w:val="24"/>
          <w:lang w:val="es-ES"/>
        </w:rPr>
        <w:t xml:space="preserve">CUARTO. </w:t>
      </w:r>
      <w:r w:rsidRPr="006C268F">
        <w:rPr>
          <w:rFonts w:ascii="Arial" w:eastAsiaTheme="minorHAnsi" w:hAnsi="Arial" w:cs="Arial"/>
          <w:sz w:val="24"/>
          <w:szCs w:val="24"/>
          <w:lang w:val="es-ES"/>
        </w:rPr>
        <w:t xml:space="preserve">Se declara la </w:t>
      </w:r>
      <w:r w:rsidRPr="006C268F">
        <w:rPr>
          <w:rFonts w:ascii="Arial" w:eastAsiaTheme="minorHAnsi" w:hAnsi="Arial" w:cs="Arial"/>
          <w:b/>
          <w:bCs/>
          <w:sz w:val="24"/>
          <w:szCs w:val="24"/>
          <w:lang w:val="es-ES"/>
        </w:rPr>
        <w:t xml:space="preserve">existencia </w:t>
      </w:r>
      <w:r w:rsidRPr="006C268F">
        <w:rPr>
          <w:rFonts w:ascii="Arial" w:eastAsiaTheme="minorHAnsi" w:hAnsi="Arial" w:cs="Arial"/>
          <w:sz w:val="24"/>
          <w:szCs w:val="24"/>
          <w:lang w:val="es-ES"/>
        </w:rPr>
        <w:t>de Violencia Política en contra de la actora</w:t>
      </w:r>
      <w:r w:rsidRPr="006C268F">
        <w:rPr>
          <w:rFonts w:ascii="Arial" w:eastAsiaTheme="minorHAnsi" w:hAnsi="Arial" w:cs="Arial"/>
          <w:i/>
          <w:iCs/>
          <w:sz w:val="24"/>
          <w:szCs w:val="24"/>
          <w:lang w:val="es-ES"/>
        </w:rPr>
        <w:t xml:space="preserve"> </w:t>
      </w:r>
      <w:r w:rsidRPr="006C268F">
        <w:rPr>
          <w:rFonts w:ascii="Arial" w:eastAsiaTheme="minorHAnsi" w:hAnsi="Arial" w:cs="Arial"/>
          <w:sz w:val="24"/>
          <w:szCs w:val="24"/>
          <w:lang w:val="es-ES"/>
        </w:rPr>
        <w:t xml:space="preserve">por parte de Síndico Municipal, Tesorera y Oficial Mayor, todos del Ayuntamiento de </w:t>
      </w:r>
      <w:r w:rsidR="006E76E9" w:rsidRPr="006E76E9">
        <w:rPr>
          <w:rFonts w:ascii="Arial" w:eastAsiaTheme="minorHAnsi" w:hAnsi="Arial" w:cs="Arial"/>
          <w:color w:val="FFFFFF"/>
          <w:sz w:val="24"/>
          <w:szCs w:val="24"/>
          <w:highlight w:val="darkCyan"/>
          <w:lang w:val="es-ES"/>
        </w:rPr>
        <w:t>[No.59]_ELIMINADO_el_Municipio_[28]</w:t>
      </w:r>
      <w:r w:rsidRPr="006C268F">
        <w:rPr>
          <w:rFonts w:ascii="Arial" w:eastAsiaTheme="minorHAnsi" w:hAnsi="Arial" w:cs="Arial"/>
          <w:sz w:val="24"/>
          <w:szCs w:val="24"/>
          <w:lang w:val="es-ES"/>
        </w:rPr>
        <w:t>, Michoacán</w:t>
      </w:r>
      <w:r w:rsidRPr="006C268F">
        <w:rPr>
          <w:rFonts w:ascii="Arial" w:hAnsi="Arial" w:cs="Arial"/>
          <w:sz w:val="24"/>
          <w:szCs w:val="24"/>
        </w:rPr>
        <w:t>.</w:t>
      </w:r>
    </w:p>
    <w:p w14:paraId="42AED609" w14:textId="77777777" w:rsidR="00A4499D" w:rsidRPr="006C268F" w:rsidRDefault="00A4499D" w:rsidP="00A4499D">
      <w:pPr>
        <w:pStyle w:val="Sinespaciado"/>
        <w:spacing w:line="360" w:lineRule="auto"/>
        <w:jc w:val="both"/>
        <w:rPr>
          <w:rFonts w:ascii="Arial" w:eastAsiaTheme="minorHAnsi" w:hAnsi="Arial" w:cs="Arial"/>
          <w:sz w:val="24"/>
          <w:szCs w:val="24"/>
          <w:lang w:val="es-ES"/>
        </w:rPr>
      </w:pPr>
    </w:p>
    <w:p w14:paraId="4855E92A" w14:textId="77777777" w:rsidR="00A4499D" w:rsidRPr="006C268F" w:rsidRDefault="00A4499D" w:rsidP="00A4499D">
      <w:pPr>
        <w:pStyle w:val="Sinespaciado"/>
        <w:spacing w:line="360" w:lineRule="auto"/>
        <w:ind w:left="709"/>
        <w:jc w:val="both"/>
        <w:rPr>
          <w:rFonts w:ascii="Arial" w:hAnsi="Arial" w:cs="Arial"/>
          <w:sz w:val="24"/>
          <w:szCs w:val="24"/>
        </w:rPr>
      </w:pPr>
      <w:r w:rsidRPr="006C268F">
        <w:rPr>
          <w:rFonts w:ascii="Arial" w:eastAsiaTheme="minorHAnsi" w:hAnsi="Arial" w:cs="Arial"/>
          <w:b/>
          <w:bCs/>
          <w:sz w:val="24"/>
          <w:szCs w:val="24"/>
          <w:lang w:val="es-ES"/>
        </w:rPr>
        <w:t>QUINTO. Se ordena a las autoridades responsables realicen</w:t>
      </w:r>
      <w:r w:rsidRPr="006C268F">
        <w:rPr>
          <w:rFonts w:ascii="Arial" w:hAnsi="Arial" w:cs="Arial"/>
          <w:sz w:val="24"/>
          <w:szCs w:val="24"/>
        </w:rPr>
        <w:t xml:space="preserve"> las acciones precisadas en el apartado de efectos de la presente sentencia, sujetándose a los plazos establecidos en ellos.</w:t>
      </w:r>
    </w:p>
    <w:p w14:paraId="22DEDE8E" w14:textId="77777777" w:rsidR="00A4499D" w:rsidRPr="006C268F" w:rsidRDefault="00A4499D" w:rsidP="00A4499D">
      <w:pPr>
        <w:pStyle w:val="Sinespaciado"/>
        <w:spacing w:line="360" w:lineRule="auto"/>
        <w:ind w:left="709"/>
        <w:jc w:val="both"/>
        <w:rPr>
          <w:rFonts w:ascii="Arial" w:eastAsiaTheme="minorHAnsi" w:hAnsi="Arial" w:cs="Arial"/>
          <w:b/>
          <w:bCs/>
          <w:sz w:val="24"/>
          <w:szCs w:val="24"/>
          <w:lang w:val="es-ES"/>
        </w:rPr>
      </w:pPr>
    </w:p>
    <w:p w14:paraId="5B0CAF72" w14:textId="7905554A" w:rsidR="00A4499D" w:rsidRPr="006C268F" w:rsidRDefault="00A4499D" w:rsidP="00A4499D">
      <w:pPr>
        <w:pStyle w:val="Sinespaciado"/>
        <w:spacing w:line="360" w:lineRule="auto"/>
        <w:ind w:left="709"/>
        <w:jc w:val="both"/>
        <w:rPr>
          <w:rFonts w:ascii="Arial" w:eastAsiaTheme="minorHAnsi" w:hAnsi="Arial" w:cs="Arial"/>
          <w:sz w:val="24"/>
          <w:szCs w:val="24"/>
          <w:lang w:val="es-ES"/>
        </w:rPr>
      </w:pPr>
      <w:r w:rsidRPr="006C268F">
        <w:rPr>
          <w:rFonts w:ascii="Arial" w:eastAsiaTheme="minorHAnsi" w:hAnsi="Arial" w:cs="Arial"/>
          <w:b/>
          <w:bCs/>
          <w:sz w:val="24"/>
          <w:szCs w:val="24"/>
          <w:lang w:val="es-ES"/>
        </w:rPr>
        <w:t xml:space="preserve">SEXTO. Se instruye </w:t>
      </w:r>
      <w:r w:rsidRPr="006C268F">
        <w:rPr>
          <w:rFonts w:ascii="Arial" w:eastAsiaTheme="minorHAnsi" w:hAnsi="Arial" w:cs="Arial"/>
          <w:sz w:val="24"/>
          <w:szCs w:val="24"/>
          <w:lang w:val="es-ES"/>
        </w:rPr>
        <w:t xml:space="preserve">a la Secretaria General de Acuerdos de este órgano jurisdiccional para que realice las acciones correspondientes, a fin de que se remita a la Contraloría del Ayuntamiento de </w:t>
      </w:r>
      <w:r w:rsidR="006E76E9" w:rsidRPr="006E76E9">
        <w:rPr>
          <w:rFonts w:ascii="Arial" w:eastAsiaTheme="minorHAnsi" w:hAnsi="Arial" w:cs="Arial"/>
          <w:color w:val="FFFFFF"/>
          <w:sz w:val="24"/>
          <w:szCs w:val="24"/>
          <w:highlight w:val="darkCyan"/>
          <w:lang w:val="es-ES"/>
        </w:rPr>
        <w:t>[No.60]_ELIMINADO_el_Municipio_[28]</w:t>
      </w:r>
      <w:r w:rsidRPr="006C268F">
        <w:rPr>
          <w:rFonts w:ascii="Arial" w:eastAsiaTheme="minorHAnsi" w:hAnsi="Arial" w:cs="Arial"/>
          <w:sz w:val="24"/>
          <w:szCs w:val="24"/>
          <w:lang w:val="es-ES"/>
        </w:rPr>
        <w:t>, Michoacán, lo precisado en el apartado de efectos de la sentencia.</w:t>
      </w:r>
    </w:p>
    <w:p w14:paraId="10B39BA8" w14:textId="77777777" w:rsidR="00A4499D" w:rsidRPr="006C268F" w:rsidRDefault="00A4499D" w:rsidP="00A4499D">
      <w:pPr>
        <w:pStyle w:val="Sinespaciado"/>
        <w:spacing w:line="360" w:lineRule="auto"/>
        <w:ind w:left="709"/>
        <w:jc w:val="both"/>
        <w:rPr>
          <w:rFonts w:ascii="Arial" w:eastAsiaTheme="minorHAnsi" w:hAnsi="Arial" w:cs="Arial"/>
          <w:b/>
          <w:bCs/>
          <w:sz w:val="24"/>
          <w:szCs w:val="24"/>
          <w:lang w:val="es-ES"/>
        </w:rPr>
      </w:pPr>
    </w:p>
    <w:p w14:paraId="55673D71" w14:textId="65F77811" w:rsidR="00A4499D" w:rsidRPr="006C268F" w:rsidRDefault="00A4499D" w:rsidP="00A4499D">
      <w:pPr>
        <w:pStyle w:val="Sinespaciado"/>
        <w:spacing w:line="360" w:lineRule="auto"/>
        <w:ind w:left="709"/>
        <w:jc w:val="both"/>
        <w:rPr>
          <w:rFonts w:ascii="Arial" w:eastAsiaTheme="minorHAnsi" w:hAnsi="Arial" w:cs="Arial"/>
          <w:b/>
          <w:bCs/>
          <w:sz w:val="24"/>
          <w:szCs w:val="24"/>
          <w:lang w:val="es-ES"/>
        </w:rPr>
      </w:pPr>
      <w:r w:rsidRPr="006C268F">
        <w:rPr>
          <w:rFonts w:ascii="Arial" w:eastAsiaTheme="minorHAnsi" w:hAnsi="Arial" w:cs="Arial"/>
          <w:b/>
          <w:bCs/>
          <w:sz w:val="24"/>
          <w:szCs w:val="24"/>
          <w:lang w:val="es-ES"/>
        </w:rPr>
        <w:t>SEPTIMO. Se amonesta públicamente</w:t>
      </w:r>
      <w:r w:rsidRPr="006C268F">
        <w:rPr>
          <w:rFonts w:ascii="Arial" w:eastAsiaTheme="minorHAnsi" w:hAnsi="Arial" w:cs="Arial"/>
          <w:sz w:val="24"/>
          <w:szCs w:val="24"/>
          <w:lang w:val="es-ES"/>
        </w:rPr>
        <w:t xml:space="preserve"> al Síndico, Tesorera y Oficial Mayor, todos del Ayuntamiento de </w:t>
      </w:r>
      <w:r w:rsidR="006E76E9" w:rsidRPr="006E76E9">
        <w:rPr>
          <w:rFonts w:ascii="Arial" w:eastAsiaTheme="minorHAnsi" w:hAnsi="Arial" w:cs="Arial"/>
          <w:color w:val="FFFFFF"/>
          <w:sz w:val="24"/>
          <w:szCs w:val="24"/>
          <w:highlight w:val="darkCyan"/>
          <w:lang w:val="es-ES"/>
        </w:rPr>
        <w:t>[No.61]_ELIMINADO_el_Municipio_[28]</w:t>
      </w:r>
      <w:r w:rsidRPr="006C268F">
        <w:rPr>
          <w:rFonts w:ascii="Arial" w:eastAsiaTheme="minorHAnsi" w:hAnsi="Arial" w:cs="Arial"/>
          <w:sz w:val="24"/>
          <w:szCs w:val="24"/>
          <w:lang w:val="es-ES"/>
        </w:rPr>
        <w:t xml:space="preserve"> Michoacán por haberse acreditado la violencia política en contra de la actora.</w:t>
      </w:r>
    </w:p>
    <w:p w14:paraId="74AD07D7" w14:textId="77777777" w:rsidR="00A4499D" w:rsidRPr="006C268F" w:rsidRDefault="00A4499D" w:rsidP="00A4499D">
      <w:pPr>
        <w:pStyle w:val="Sinespaciado"/>
        <w:spacing w:line="360" w:lineRule="auto"/>
        <w:ind w:left="709"/>
        <w:jc w:val="both"/>
        <w:rPr>
          <w:rFonts w:ascii="Arial" w:eastAsiaTheme="minorHAnsi" w:hAnsi="Arial" w:cs="Arial"/>
          <w:sz w:val="24"/>
          <w:szCs w:val="24"/>
          <w:lang w:val="es-ES"/>
        </w:rPr>
      </w:pPr>
    </w:p>
    <w:p w14:paraId="2D12C39C" w14:textId="77777777" w:rsidR="00A4499D" w:rsidRPr="006C268F" w:rsidRDefault="00A4499D" w:rsidP="00A4499D">
      <w:pPr>
        <w:pStyle w:val="Sinespaciado"/>
        <w:spacing w:line="360" w:lineRule="auto"/>
        <w:ind w:left="709"/>
        <w:jc w:val="both"/>
        <w:rPr>
          <w:rFonts w:ascii="Arial" w:eastAsia="Times New Roman" w:hAnsi="Arial" w:cs="Arial"/>
          <w:sz w:val="24"/>
          <w:szCs w:val="24"/>
          <w:lang w:eastAsia="es-ES"/>
        </w:rPr>
      </w:pPr>
      <w:r w:rsidRPr="006C268F">
        <w:rPr>
          <w:rFonts w:ascii="Arial" w:hAnsi="Arial" w:cs="Arial"/>
          <w:b/>
          <w:sz w:val="24"/>
          <w:szCs w:val="24"/>
        </w:rPr>
        <w:t>Notifíquese personalmente</w:t>
      </w:r>
      <w:r w:rsidRPr="006C268F">
        <w:rPr>
          <w:rFonts w:ascii="Arial" w:hAnsi="Arial" w:cs="Arial"/>
          <w:sz w:val="24"/>
          <w:szCs w:val="24"/>
        </w:rPr>
        <w:t xml:space="preserve"> a la </w:t>
      </w:r>
      <w:r w:rsidRPr="006C268F">
        <w:rPr>
          <w:rFonts w:ascii="Arial" w:hAnsi="Arial" w:cs="Arial"/>
          <w:i/>
          <w:iCs/>
          <w:sz w:val="24"/>
          <w:szCs w:val="24"/>
        </w:rPr>
        <w:t>Actora</w:t>
      </w:r>
      <w:r w:rsidRPr="006C268F">
        <w:rPr>
          <w:rFonts w:ascii="Arial" w:hAnsi="Arial" w:cs="Arial"/>
          <w:sz w:val="24"/>
          <w:szCs w:val="24"/>
        </w:rPr>
        <w:t xml:space="preserve">, </w:t>
      </w:r>
      <w:r w:rsidRPr="006C268F">
        <w:rPr>
          <w:rFonts w:ascii="Arial" w:hAnsi="Arial" w:cs="Arial"/>
          <w:b/>
          <w:bCs/>
          <w:sz w:val="24"/>
          <w:szCs w:val="24"/>
        </w:rPr>
        <w:t>por oficio</w:t>
      </w:r>
      <w:r w:rsidRPr="006C268F">
        <w:rPr>
          <w:rFonts w:ascii="Arial" w:hAnsi="Arial" w:cs="Arial"/>
          <w:sz w:val="24"/>
          <w:szCs w:val="24"/>
        </w:rPr>
        <w:t xml:space="preserve"> a las autoridades responsables, y al Contralor Municipal del </w:t>
      </w:r>
      <w:r w:rsidRPr="006C268F">
        <w:rPr>
          <w:rFonts w:ascii="Arial" w:hAnsi="Arial" w:cs="Arial"/>
          <w:i/>
          <w:iCs/>
          <w:sz w:val="24"/>
          <w:szCs w:val="24"/>
        </w:rPr>
        <w:t xml:space="preserve">Ayuntamiento, </w:t>
      </w:r>
      <w:r w:rsidRPr="006C268F">
        <w:rPr>
          <w:rFonts w:ascii="Arial" w:hAnsi="Arial" w:cs="Arial"/>
          <w:sz w:val="24"/>
          <w:szCs w:val="24"/>
        </w:rPr>
        <w:t xml:space="preserve">y </w:t>
      </w:r>
      <w:r w:rsidRPr="006C268F">
        <w:rPr>
          <w:rFonts w:ascii="Arial" w:hAnsi="Arial" w:cs="Arial"/>
          <w:b/>
          <w:sz w:val="24"/>
          <w:szCs w:val="24"/>
        </w:rPr>
        <w:t>por estrados</w:t>
      </w:r>
      <w:r w:rsidRPr="006C268F">
        <w:rPr>
          <w:rFonts w:ascii="Arial" w:hAnsi="Arial" w:cs="Arial"/>
          <w:sz w:val="24"/>
          <w:szCs w:val="24"/>
        </w:rPr>
        <w:t xml:space="preserve"> a los demás interesados. </w:t>
      </w:r>
      <w:r w:rsidRPr="006C268F">
        <w:rPr>
          <w:rFonts w:ascii="Arial" w:hAnsi="Arial" w:cs="Arial"/>
          <w:bCs/>
          <w:sz w:val="24"/>
          <w:szCs w:val="24"/>
          <w:lang w:eastAsia="es-MX"/>
        </w:rPr>
        <w:t xml:space="preserve">Lo anterior, en términos de lo previsto en los artículos 37, fracciones I, II y III, 38 y 39 de la </w:t>
      </w:r>
      <w:r w:rsidRPr="006C268F">
        <w:rPr>
          <w:rFonts w:ascii="Arial" w:hAnsi="Arial" w:cs="Arial"/>
          <w:i/>
          <w:iCs/>
          <w:sz w:val="24"/>
          <w:szCs w:val="24"/>
        </w:rPr>
        <w:t>Ley Electoral</w:t>
      </w:r>
      <w:r w:rsidRPr="006C268F">
        <w:rPr>
          <w:rFonts w:ascii="Arial" w:hAnsi="Arial" w:cs="Arial"/>
          <w:bCs/>
          <w:sz w:val="24"/>
          <w:szCs w:val="24"/>
          <w:lang w:eastAsia="es-MX"/>
        </w:rPr>
        <w:t xml:space="preserve">, así como en los diversos 140 y 142 del Reglamento Interior de este órgano jurisdiccional. </w:t>
      </w:r>
      <w:r w:rsidRPr="006C268F">
        <w:rPr>
          <w:rFonts w:ascii="Arial" w:eastAsia="Times New Roman" w:hAnsi="Arial" w:cs="Arial"/>
          <w:sz w:val="24"/>
          <w:szCs w:val="24"/>
          <w:lang w:eastAsia="es-ES"/>
        </w:rPr>
        <w:t>En su oportunidad, archívese este expediente como asunto total y definitivamente concluido.</w:t>
      </w:r>
    </w:p>
    <w:p w14:paraId="43E6FEEE" w14:textId="77777777" w:rsidR="00A4499D" w:rsidRPr="006C268F" w:rsidRDefault="00A4499D" w:rsidP="00A4499D">
      <w:pPr>
        <w:pStyle w:val="Sinespaciado"/>
        <w:spacing w:line="360" w:lineRule="auto"/>
        <w:jc w:val="both"/>
        <w:rPr>
          <w:rFonts w:ascii="Arial" w:hAnsi="Arial" w:cs="Arial"/>
          <w:sz w:val="24"/>
          <w:szCs w:val="24"/>
        </w:rPr>
      </w:pPr>
    </w:p>
    <w:p w14:paraId="0FCEC056" w14:textId="62C0564A" w:rsidR="00A4499D" w:rsidRPr="006C268F" w:rsidRDefault="00A4499D" w:rsidP="00A4499D">
      <w:pPr>
        <w:pStyle w:val="Sinespaciado"/>
        <w:spacing w:line="360" w:lineRule="auto"/>
        <w:ind w:left="709"/>
        <w:jc w:val="both"/>
        <w:rPr>
          <w:rFonts w:ascii="Arial" w:hAnsi="Arial" w:cs="Arial"/>
          <w:sz w:val="24"/>
          <w:szCs w:val="24"/>
        </w:rPr>
      </w:pPr>
      <w:r w:rsidRPr="006C268F">
        <w:rPr>
          <w:rFonts w:ascii="Arial" w:hAnsi="Arial" w:cs="Arial"/>
          <w:sz w:val="24"/>
          <w:szCs w:val="24"/>
        </w:rPr>
        <w:t>Así, a las quince horas con treinta y cuatro minutos del día de hoy, por mayoría de votos, resolvieron y firmaron la Magistrada Presidenta Alma Rosa Bahena Villalobos, las Magistradas Yurisha Andrade Morales -quien emitió voto particular- y Yolanda Camacho Ochoa, quien fue ponente, así como el Magistrado Salvador Alejandro Pérez Contreras quien emitió voto particular</w:t>
      </w:r>
      <w:r w:rsidR="00A12402">
        <w:rPr>
          <w:rFonts w:ascii="Arial" w:hAnsi="Arial" w:cs="Arial"/>
          <w:sz w:val="24"/>
          <w:szCs w:val="24"/>
        </w:rPr>
        <w:t>-</w:t>
      </w:r>
      <w:r w:rsidRPr="006C268F">
        <w:rPr>
          <w:rFonts w:ascii="Arial" w:hAnsi="Arial" w:cs="Arial"/>
          <w:sz w:val="24"/>
          <w:szCs w:val="24"/>
        </w:rPr>
        <w:t>, ante el Secretario General de Acuerdos Gerardo Maldonado Tadeo, quien autoriza y da fe.</w:t>
      </w:r>
    </w:p>
    <w:p w14:paraId="09B56ED9" w14:textId="07BB4EF2" w:rsidR="00A4499D" w:rsidRDefault="00A4499D" w:rsidP="00A4499D">
      <w:pPr>
        <w:pStyle w:val="Sinespaciado"/>
        <w:spacing w:line="360" w:lineRule="auto"/>
        <w:jc w:val="both"/>
        <w:rPr>
          <w:rFonts w:ascii="Arial" w:hAnsi="Arial" w:cs="Arial"/>
          <w:sz w:val="24"/>
          <w:szCs w:val="24"/>
          <w:lang w:eastAsia="es-ES_tradnl"/>
        </w:rPr>
      </w:pPr>
    </w:p>
    <w:p w14:paraId="37D04945" w14:textId="77777777" w:rsidR="00A12402" w:rsidRPr="006C268F" w:rsidRDefault="00A12402" w:rsidP="00A4499D">
      <w:pPr>
        <w:pStyle w:val="Sinespaciado"/>
        <w:spacing w:line="360" w:lineRule="auto"/>
        <w:jc w:val="both"/>
        <w:rPr>
          <w:rFonts w:ascii="Arial" w:hAnsi="Arial" w:cs="Arial"/>
          <w:sz w:val="24"/>
          <w:szCs w:val="24"/>
          <w:lang w:eastAsia="es-ES_tradnl"/>
        </w:rPr>
      </w:pPr>
    </w:p>
    <w:tbl>
      <w:tblPr>
        <w:tblW w:w="7792" w:type="dxa"/>
        <w:jc w:val="center"/>
        <w:tblLayout w:type="fixed"/>
        <w:tblLook w:val="0400" w:firstRow="0" w:lastRow="0" w:firstColumn="0" w:lastColumn="0" w:noHBand="0" w:noVBand="1"/>
      </w:tblPr>
      <w:tblGrid>
        <w:gridCol w:w="4106"/>
        <w:gridCol w:w="3686"/>
      </w:tblGrid>
      <w:tr w:rsidR="00A4499D" w:rsidRPr="006C268F" w14:paraId="205EE953" w14:textId="77777777" w:rsidTr="00302683">
        <w:trPr>
          <w:trHeight w:val="1568"/>
          <w:jc w:val="center"/>
        </w:trPr>
        <w:tc>
          <w:tcPr>
            <w:tcW w:w="7792" w:type="dxa"/>
            <w:gridSpan w:val="2"/>
          </w:tcPr>
          <w:p w14:paraId="106A38E0"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MAGISTRADA PRESIDENTA</w:t>
            </w:r>
          </w:p>
          <w:p w14:paraId="5614AC23" w14:textId="77777777" w:rsidR="00A4499D" w:rsidRPr="006C268F" w:rsidRDefault="00A4499D" w:rsidP="00302683">
            <w:pPr>
              <w:pStyle w:val="Sinespaciado"/>
              <w:jc w:val="center"/>
              <w:rPr>
                <w:rFonts w:ascii="Arial" w:hAnsi="Arial" w:cs="Arial"/>
                <w:b/>
                <w:bCs/>
                <w:sz w:val="24"/>
                <w:szCs w:val="24"/>
              </w:rPr>
            </w:pPr>
          </w:p>
          <w:p w14:paraId="721C8E7B" w14:textId="77777777" w:rsidR="00A4499D" w:rsidRPr="006C268F" w:rsidRDefault="00A4499D" w:rsidP="00302683">
            <w:pPr>
              <w:pStyle w:val="Sinespaciado"/>
              <w:jc w:val="center"/>
              <w:rPr>
                <w:rFonts w:ascii="Arial" w:hAnsi="Arial" w:cs="Arial"/>
                <w:b/>
                <w:bCs/>
                <w:sz w:val="24"/>
                <w:szCs w:val="24"/>
              </w:rPr>
            </w:pPr>
          </w:p>
          <w:p w14:paraId="4C9307BC" w14:textId="77777777" w:rsidR="00A4499D" w:rsidRPr="006C268F" w:rsidRDefault="00A4499D" w:rsidP="00302683">
            <w:pPr>
              <w:pStyle w:val="Sinespaciado"/>
              <w:jc w:val="center"/>
              <w:rPr>
                <w:rFonts w:ascii="Arial" w:hAnsi="Arial" w:cs="Arial"/>
                <w:b/>
                <w:bCs/>
                <w:sz w:val="24"/>
                <w:szCs w:val="24"/>
              </w:rPr>
            </w:pPr>
          </w:p>
          <w:p w14:paraId="3F9C854C" w14:textId="77777777" w:rsidR="00A4499D" w:rsidRPr="006C268F" w:rsidRDefault="00A4499D" w:rsidP="00302683">
            <w:pPr>
              <w:pStyle w:val="Sinespaciado"/>
              <w:jc w:val="center"/>
              <w:rPr>
                <w:rFonts w:ascii="Arial" w:hAnsi="Arial" w:cs="Arial"/>
                <w:b/>
                <w:bCs/>
                <w:sz w:val="24"/>
                <w:szCs w:val="24"/>
              </w:rPr>
            </w:pPr>
          </w:p>
          <w:p w14:paraId="72B291D1" w14:textId="77777777" w:rsidR="00A4499D" w:rsidRPr="006C268F" w:rsidRDefault="00A4499D" w:rsidP="00302683">
            <w:pPr>
              <w:pStyle w:val="Sinespaciado"/>
              <w:jc w:val="center"/>
              <w:rPr>
                <w:rFonts w:ascii="Arial" w:hAnsi="Arial" w:cs="Arial"/>
                <w:b/>
                <w:bCs/>
                <w:sz w:val="24"/>
                <w:szCs w:val="24"/>
              </w:rPr>
            </w:pPr>
          </w:p>
          <w:p w14:paraId="4790FDA1"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ALMA ROSA BAHENA VILLALOBOS</w:t>
            </w:r>
          </w:p>
        </w:tc>
      </w:tr>
      <w:tr w:rsidR="00A4499D" w:rsidRPr="006C268F" w14:paraId="396E522D" w14:textId="77777777" w:rsidTr="00302683">
        <w:trPr>
          <w:trHeight w:val="1961"/>
          <w:jc w:val="center"/>
        </w:trPr>
        <w:tc>
          <w:tcPr>
            <w:tcW w:w="4106" w:type="dxa"/>
          </w:tcPr>
          <w:p w14:paraId="7429D4D7" w14:textId="77777777" w:rsidR="00A4499D" w:rsidRPr="006C268F" w:rsidRDefault="00A4499D" w:rsidP="00302683">
            <w:pPr>
              <w:pStyle w:val="Sinespaciado"/>
              <w:jc w:val="center"/>
              <w:rPr>
                <w:rFonts w:ascii="Arial" w:hAnsi="Arial" w:cs="Arial"/>
                <w:b/>
                <w:bCs/>
                <w:sz w:val="24"/>
                <w:szCs w:val="24"/>
              </w:rPr>
            </w:pPr>
          </w:p>
          <w:p w14:paraId="03D72516" w14:textId="4C97AE1D" w:rsidR="00A4499D" w:rsidRDefault="00A4499D" w:rsidP="00302683">
            <w:pPr>
              <w:pStyle w:val="Sinespaciado"/>
              <w:jc w:val="center"/>
              <w:rPr>
                <w:rFonts w:ascii="Arial" w:hAnsi="Arial" w:cs="Arial"/>
                <w:b/>
                <w:bCs/>
                <w:sz w:val="24"/>
                <w:szCs w:val="24"/>
              </w:rPr>
            </w:pPr>
          </w:p>
          <w:p w14:paraId="71FF6466" w14:textId="77777777" w:rsidR="00A12402" w:rsidRPr="006C268F" w:rsidRDefault="00A12402" w:rsidP="00302683">
            <w:pPr>
              <w:pStyle w:val="Sinespaciado"/>
              <w:jc w:val="center"/>
              <w:rPr>
                <w:rFonts w:ascii="Arial" w:hAnsi="Arial" w:cs="Arial"/>
                <w:b/>
                <w:bCs/>
                <w:sz w:val="24"/>
                <w:szCs w:val="24"/>
              </w:rPr>
            </w:pPr>
          </w:p>
          <w:p w14:paraId="6FB65C89"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MAGISTRADA</w:t>
            </w:r>
          </w:p>
          <w:p w14:paraId="4208DFAB" w14:textId="77777777" w:rsidR="00A4499D" w:rsidRPr="006C268F" w:rsidRDefault="00A4499D" w:rsidP="00302683">
            <w:pPr>
              <w:pStyle w:val="Sinespaciado"/>
              <w:jc w:val="center"/>
              <w:rPr>
                <w:rFonts w:ascii="Arial" w:hAnsi="Arial" w:cs="Arial"/>
                <w:b/>
                <w:bCs/>
                <w:sz w:val="24"/>
                <w:szCs w:val="24"/>
              </w:rPr>
            </w:pPr>
          </w:p>
          <w:p w14:paraId="69796C2D" w14:textId="77777777" w:rsidR="00A4499D" w:rsidRPr="006C268F" w:rsidRDefault="00A4499D" w:rsidP="00302683">
            <w:pPr>
              <w:pStyle w:val="Sinespaciado"/>
              <w:jc w:val="center"/>
              <w:rPr>
                <w:rFonts w:ascii="Arial" w:hAnsi="Arial" w:cs="Arial"/>
                <w:b/>
                <w:bCs/>
                <w:sz w:val="24"/>
                <w:szCs w:val="24"/>
              </w:rPr>
            </w:pPr>
          </w:p>
          <w:p w14:paraId="7237D801" w14:textId="77777777" w:rsidR="00A4499D" w:rsidRPr="006C268F" w:rsidRDefault="00A4499D" w:rsidP="00302683">
            <w:pPr>
              <w:pStyle w:val="Sinespaciado"/>
              <w:jc w:val="center"/>
              <w:rPr>
                <w:rFonts w:ascii="Arial" w:hAnsi="Arial" w:cs="Arial"/>
                <w:b/>
                <w:bCs/>
                <w:sz w:val="24"/>
                <w:szCs w:val="24"/>
              </w:rPr>
            </w:pPr>
          </w:p>
          <w:p w14:paraId="6366A083" w14:textId="77777777" w:rsidR="00A4499D" w:rsidRPr="006C268F" w:rsidRDefault="00A4499D" w:rsidP="00302683">
            <w:pPr>
              <w:pStyle w:val="Sinespaciado"/>
              <w:jc w:val="center"/>
              <w:rPr>
                <w:rFonts w:ascii="Arial" w:hAnsi="Arial" w:cs="Arial"/>
                <w:b/>
                <w:bCs/>
                <w:sz w:val="24"/>
                <w:szCs w:val="24"/>
              </w:rPr>
            </w:pPr>
          </w:p>
          <w:p w14:paraId="7328AF0F" w14:textId="77777777" w:rsidR="00A4499D" w:rsidRPr="006C268F" w:rsidRDefault="00A4499D" w:rsidP="00302683">
            <w:pPr>
              <w:pStyle w:val="Sinespaciado"/>
              <w:jc w:val="center"/>
              <w:rPr>
                <w:rFonts w:ascii="Arial" w:hAnsi="Arial" w:cs="Arial"/>
                <w:b/>
                <w:bCs/>
                <w:sz w:val="24"/>
                <w:szCs w:val="24"/>
              </w:rPr>
            </w:pPr>
          </w:p>
          <w:p w14:paraId="7AD0BABF" w14:textId="77777777" w:rsidR="00A4499D" w:rsidRPr="006C268F" w:rsidRDefault="00A4499D" w:rsidP="00302683">
            <w:pPr>
              <w:pStyle w:val="Sinespaciado"/>
              <w:jc w:val="center"/>
              <w:rPr>
                <w:rFonts w:ascii="Arial" w:hAnsi="Arial" w:cs="Arial"/>
                <w:b/>
                <w:bCs/>
                <w:sz w:val="24"/>
                <w:szCs w:val="24"/>
              </w:rPr>
            </w:pPr>
          </w:p>
          <w:p w14:paraId="34992B99"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YURISHA ANDRADE MORALES</w:t>
            </w:r>
          </w:p>
        </w:tc>
        <w:tc>
          <w:tcPr>
            <w:tcW w:w="3686" w:type="dxa"/>
          </w:tcPr>
          <w:p w14:paraId="732A49F2" w14:textId="6DBBA366" w:rsidR="00A4499D" w:rsidRDefault="00A4499D" w:rsidP="00302683">
            <w:pPr>
              <w:pStyle w:val="Sinespaciado"/>
              <w:jc w:val="center"/>
              <w:rPr>
                <w:rFonts w:ascii="Arial" w:hAnsi="Arial" w:cs="Arial"/>
                <w:b/>
                <w:bCs/>
                <w:sz w:val="24"/>
                <w:szCs w:val="24"/>
              </w:rPr>
            </w:pPr>
          </w:p>
          <w:p w14:paraId="5278741E" w14:textId="77777777" w:rsidR="00A12402" w:rsidRPr="006C268F" w:rsidRDefault="00A12402" w:rsidP="00302683">
            <w:pPr>
              <w:pStyle w:val="Sinespaciado"/>
              <w:jc w:val="center"/>
              <w:rPr>
                <w:rFonts w:ascii="Arial" w:hAnsi="Arial" w:cs="Arial"/>
                <w:b/>
                <w:bCs/>
                <w:sz w:val="24"/>
                <w:szCs w:val="24"/>
              </w:rPr>
            </w:pPr>
          </w:p>
          <w:p w14:paraId="3863C00D" w14:textId="77777777" w:rsidR="00A4499D" w:rsidRPr="006C268F" w:rsidRDefault="00A4499D" w:rsidP="00302683">
            <w:pPr>
              <w:pStyle w:val="Sinespaciado"/>
              <w:jc w:val="center"/>
              <w:rPr>
                <w:rFonts w:ascii="Arial" w:hAnsi="Arial" w:cs="Arial"/>
                <w:b/>
                <w:bCs/>
                <w:sz w:val="24"/>
                <w:szCs w:val="24"/>
              </w:rPr>
            </w:pPr>
          </w:p>
          <w:p w14:paraId="65CB855E"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MAGISTRADA</w:t>
            </w:r>
          </w:p>
          <w:p w14:paraId="4BC84E66" w14:textId="77777777" w:rsidR="00A4499D" w:rsidRPr="006C268F" w:rsidRDefault="00A4499D" w:rsidP="00302683">
            <w:pPr>
              <w:pStyle w:val="Sinespaciado"/>
              <w:jc w:val="center"/>
              <w:rPr>
                <w:rFonts w:ascii="Arial" w:hAnsi="Arial" w:cs="Arial"/>
                <w:b/>
                <w:bCs/>
                <w:sz w:val="24"/>
                <w:szCs w:val="24"/>
              </w:rPr>
            </w:pPr>
          </w:p>
          <w:p w14:paraId="5E74846E" w14:textId="77777777" w:rsidR="00A4499D" w:rsidRPr="006C268F" w:rsidRDefault="00A4499D" w:rsidP="00302683">
            <w:pPr>
              <w:pStyle w:val="Sinespaciado"/>
              <w:jc w:val="center"/>
              <w:rPr>
                <w:rFonts w:ascii="Arial" w:hAnsi="Arial" w:cs="Arial"/>
                <w:b/>
                <w:bCs/>
                <w:sz w:val="24"/>
                <w:szCs w:val="24"/>
              </w:rPr>
            </w:pPr>
          </w:p>
          <w:p w14:paraId="370966F3" w14:textId="77777777" w:rsidR="00A4499D" w:rsidRPr="006C268F" w:rsidRDefault="00A4499D" w:rsidP="00302683">
            <w:pPr>
              <w:pStyle w:val="Sinespaciado"/>
              <w:jc w:val="center"/>
              <w:rPr>
                <w:rFonts w:ascii="Arial" w:hAnsi="Arial" w:cs="Arial"/>
                <w:b/>
                <w:bCs/>
                <w:sz w:val="24"/>
                <w:szCs w:val="24"/>
              </w:rPr>
            </w:pPr>
          </w:p>
          <w:p w14:paraId="7EBF3CD5" w14:textId="77777777" w:rsidR="00A4499D" w:rsidRPr="006C268F" w:rsidRDefault="00A4499D" w:rsidP="00302683">
            <w:pPr>
              <w:pStyle w:val="Sinespaciado"/>
              <w:jc w:val="center"/>
              <w:rPr>
                <w:rFonts w:ascii="Arial" w:hAnsi="Arial" w:cs="Arial"/>
                <w:b/>
                <w:bCs/>
                <w:sz w:val="24"/>
                <w:szCs w:val="24"/>
              </w:rPr>
            </w:pPr>
          </w:p>
          <w:p w14:paraId="098DBF4D" w14:textId="77777777" w:rsidR="00A4499D" w:rsidRPr="006C268F" w:rsidRDefault="00A4499D" w:rsidP="00302683">
            <w:pPr>
              <w:pStyle w:val="Sinespaciado"/>
              <w:jc w:val="center"/>
              <w:rPr>
                <w:rFonts w:ascii="Arial" w:hAnsi="Arial" w:cs="Arial"/>
                <w:b/>
                <w:bCs/>
                <w:sz w:val="24"/>
                <w:szCs w:val="24"/>
              </w:rPr>
            </w:pPr>
          </w:p>
          <w:p w14:paraId="1DF0B3A2" w14:textId="77777777" w:rsidR="00A4499D" w:rsidRPr="006C268F" w:rsidRDefault="00A4499D" w:rsidP="00302683">
            <w:pPr>
              <w:pStyle w:val="Sinespaciado"/>
              <w:jc w:val="center"/>
              <w:rPr>
                <w:rFonts w:ascii="Arial" w:hAnsi="Arial" w:cs="Arial"/>
                <w:b/>
                <w:bCs/>
                <w:sz w:val="24"/>
                <w:szCs w:val="24"/>
              </w:rPr>
            </w:pPr>
          </w:p>
          <w:p w14:paraId="36280C58"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YOLANDA CAMACHO OCHOA</w:t>
            </w:r>
          </w:p>
        </w:tc>
      </w:tr>
      <w:tr w:rsidR="00A4499D" w:rsidRPr="006C268F" w14:paraId="3FF923FD" w14:textId="77777777" w:rsidTr="00302683">
        <w:trPr>
          <w:trHeight w:val="1123"/>
          <w:jc w:val="center"/>
        </w:trPr>
        <w:tc>
          <w:tcPr>
            <w:tcW w:w="7792" w:type="dxa"/>
            <w:gridSpan w:val="2"/>
          </w:tcPr>
          <w:p w14:paraId="585369C1" w14:textId="77777777" w:rsidR="00A4499D" w:rsidRPr="006C268F" w:rsidRDefault="00A4499D" w:rsidP="00302683">
            <w:pPr>
              <w:pStyle w:val="Sinespaciado"/>
              <w:jc w:val="center"/>
              <w:rPr>
                <w:rFonts w:ascii="Arial" w:hAnsi="Arial" w:cs="Arial"/>
                <w:b/>
                <w:bCs/>
                <w:sz w:val="24"/>
                <w:szCs w:val="24"/>
              </w:rPr>
            </w:pPr>
          </w:p>
          <w:p w14:paraId="130CF00D" w14:textId="77777777" w:rsidR="00A4499D" w:rsidRPr="006C268F" w:rsidRDefault="00A4499D" w:rsidP="00302683">
            <w:pPr>
              <w:pStyle w:val="Sinespaciado"/>
              <w:jc w:val="center"/>
              <w:rPr>
                <w:rFonts w:ascii="Arial" w:hAnsi="Arial" w:cs="Arial"/>
                <w:b/>
                <w:bCs/>
                <w:sz w:val="24"/>
                <w:szCs w:val="24"/>
              </w:rPr>
            </w:pPr>
          </w:p>
          <w:p w14:paraId="7261DB84" w14:textId="77777777" w:rsidR="00A4499D" w:rsidRPr="006C268F" w:rsidRDefault="00A4499D" w:rsidP="00302683">
            <w:pPr>
              <w:pStyle w:val="Sinespaciado"/>
              <w:jc w:val="center"/>
              <w:rPr>
                <w:rFonts w:ascii="Arial" w:hAnsi="Arial" w:cs="Arial"/>
                <w:b/>
                <w:bCs/>
                <w:sz w:val="24"/>
                <w:szCs w:val="24"/>
              </w:rPr>
            </w:pPr>
          </w:p>
          <w:p w14:paraId="2F2F4B05"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MAGISTRADO</w:t>
            </w:r>
          </w:p>
          <w:p w14:paraId="445DC03B" w14:textId="77777777" w:rsidR="00A4499D" w:rsidRPr="006C268F" w:rsidRDefault="00A4499D" w:rsidP="00302683">
            <w:pPr>
              <w:pStyle w:val="Sinespaciado"/>
              <w:jc w:val="center"/>
              <w:rPr>
                <w:rFonts w:ascii="Arial" w:hAnsi="Arial" w:cs="Arial"/>
                <w:b/>
                <w:bCs/>
                <w:sz w:val="24"/>
                <w:szCs w:val="24"/>
              </w:rPr>
            </w:pPr>
          </w:p>
          <w:p w14:paraId="5BA460DD" w14:textId="77777777" w:rsidR="00A4499D" w:rsidRPr="006C268F" w:rsidRDefault="00A4499D" w:rsidP="00302683">
            <w:pPr>
              <w:pStyle w:val="Sinespaciado"/>
              <w:jc w:val="center"/>
              <w:rPr>
                <w:rFonts w:ascii="Arial" w:hAnsi="Arial" w:cs="Arial"/>
                <w:b/>
                <w:bCs/>
                <w:sz w:val="24"/>
                <w:szCs w:val="24"/>
              </w:rPr>
            </w:pPr>
          </w:p>
          <w:p w14:paraId="4C24D86C" w14:textId="77777777" w:rsidR="00A4499D" w:rsidRPr="006C268F" w:rsidRDefault="00A4499D" w:rsidP="00302683">
            <w:pPr>
              <w:pStyle w:val="Sinespaciado"/>
              <w:jc w:val="center"/>
              <w:rPr>
                <w:rFonts w:ascii="Arial" w:hAnsi="Arial" w:cs="Arial"/>
                <w:b/>
                <w:bCs/>
                <w:sz w:val="24"/>
                <w:szCs w:val="24"/>
              </w:rPr>
            </w:pPr>
          </w:p>
          <w:p w14:paraId="3C8F94C8" w14:textId="77777777" w:rsidR="00A4499D" w:rsidRPr="006C268F" w:rsidRDefault="00A4499D" w:rsidP="00302683">
            <w:pPr>
              <w:pStyle w:val="Sinespaciado"/>
              <w:jc w:val="center"/>
              <w:rPr>
                <w:rFonts w:ascii="Arial" w:hAnsi="Arial" w:cs="Arial"/>
                <w:b/>
                <w:bCs/>
                <w:sz w:val="24"/>
                <w:szCs w:val="24"/>
              </w:rPr>
            </w:pPr>
          </w:p>
          <w:p w14:paraId="6B4B858F" w14:textId="77777777" w:rsidR="00A4499D" w:rsidRPr="006C268F" w:rsidRDefault="00A4499D" w:rsidP="00302683">
            <w:pPr>
              <w:pStyle w:val="Sinespaciado"/>
              <w:jc w:val="center"/>
              <w:rPr>
                <w:rFonts w:ascii="Arial" w:hAnsi="Arial" w:cs="Arial"/>
                <w:b/>
                <w:bCs/>
                <w:sz w:val="24"/>
                <w:szCs w:val="24"/>
              </w:rPr>
            </w:pPr>
          </w:p>
          <w:p w14:paraId="4B4FB509" w14:textId="77777777" w:rsidR="00A4499D" w:rsidRPr="006C268F" w:rsidRDefault="00A4499D" w:rsidP="00302683">
            <w:pPr>
              <w:pStyle w:val="Sinespaciado"/>
              <w:jc w:val="center"/>
              <w:rPr>
                <w:rFonts w:ascii="Arial" w:hAnsi="Arial" w:cs="Arial"/>
                <w:b/>
                <w:bCs/>
                <w:sz w:val="24"/>
                <w:szCs w:val="24"/>
              </w:rPr>
            </w:pPr>
          </w:p>
          <w:p w14:paraId="4BE0FE4C"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SALVADOR ALEJANDRO</w:t>
            </w:r>
          </w:p>
          <w:p w14:paraId="11889642"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PÉREZ CONTRERAS</w:t>
            </w:r>
          </w:p>
        </w:tc>
      </w:tr>
      <w:tr w:rsidR="00A4499D" w:rsidRPr="006C268F" w14:paraId="63FB3239" w14:textId="77777777" w:rsidTr="00302683">
        <w:trPr>
          <w:trHeight w:val="324"/>
          <w:jc w:val="center"/>
        </w:trPr>
        <w:tc>
          <w:tcPr>
            <w:tcW w:w="7792" w:type="dxa"/>
            <w:gridSpan w:val="2"/>
          </w:tcPr>
          <w:p w14:paraId="53E67BB9" w14:textId="77777777" w:rsidR="00A4499D" w:rsidRPr="006C268F" w:rsidRDefault="00A4499D" w:rsidP="00302683">
            <w:pPr>
              <w:pStyle w:val="Sinespaciado"/>
              <w:jc w:val="center"/>
              <w:rPr>
                <w:rFonts w:ascii="Arial" w:hAnsi="Arial" w:cs="Arial"/>
                <w:b/>
                <w:bCs/>
                <w:sz w:val="24"/>
                <w:szCs w:val="24"/>
              </w:rPr>
            </w:pPr>
          </w:p>
          <w:p w14:paraId="4C2547BD" w14:textId="77777777" w:rsidR="00A4499D" w:rsidRPr="006C268F" w:rsidRDefault="00A4499D" w:rsidP="00302683">
            <w:pPr>
              <w:pStyle w:val="Sinespaciado"/>
              <w:jc w:val="center"/>
              <w:rPr>
                <w:rFonts w:ascii="Arial" w:hAnsi="Arial" w:cs="Arial"/>
                <w:b/>
                <w:bCs/>
                <w:sz w:val="24"/>
                <w:szCs w:val="24"/>
              </w:rPr>
            </w:pPr>
          </w:p>
          <w:p w14:paraId="4D3E0E34" w14:textId="77777777" w:rsidR="00A4499D" w:rsidRPr="006C268F" w:rsidRDefault="00A4499D" w:rsidP="00302683">
            <w:pPr>
              <w:pStyle w:val="Sinespaciado"/>
              <w:jc w:val="center"/>
              <w:rPr>
                <w:rFonts w:ascii="Arial" w:hAnsi="Arial" w:cs="Arial"/>
                <w:b/>
                <w:bCs/>
                <w:sz w:val="24"/>
                <w:szCs w:val="24"/>
              </w:rPr>
            </w:pPr>
          </w:p>
          <w:p w14:paraId="60B3B3FC"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SECRETARIO GENERAL DE ACUERDOS</w:t>
            </w:r>
          </w:p>
          <w:p w14:paraId="690CB53E" w14:textId="77777777" w:rsidR="00A4499D" w:rsidRPr="006C268F" w:rsidRDefault="00A4499D" w:rsidP="00302683">
            <w:pPr>
              <w:pStyle w:val="Sinespaciado"/>
              <w:jc w:val="center"/>
              <w:rPr>
                <w:rFonts w:ascii="Arial" w:hAnsi="Arial" w:cs="Arial"/>
                <w:b/>
                <w:bCs/>
                <w:sz w:val="24"/>
                <w:szCs w:val="24"/>
              </w:rPr>
            </w:pPr>
          </w:p>
          <w:p w14:paraId="2791FE8A" w14:textId="77777777" w:rsidR="00A4499D" w:rsidRPr="006C268F" w:rsidRDefault="00A4499D" w:rsidP="00302683">
            <w:pPr>
              <w:pStyle w:val="Sinespaciado"/>
              <w:jc w:val="center"/>
              <w:rPr>
                <w:rFonts w:ascii="Arial" w:hAnsi="Arial" w:cs="Arial"/>
                <w:b/>
                <w:bCs/>
                <w:sz w:val="24"/>
                <w:szCs w:val="24"/>
              </w:rPr>
            </w:pPr>
          </w:p>
          <w:p w14:paraId="26DEC701" w14:textId="77777777" w:rsidR="00A4499D" w:rsidRPr="006C268F" w:rsidRDefault="00A4499D" w:rsidP="00302683">
            <w:pPr>
              <w:pStyle w:val="Sinespaciado"/>
              <w:jc w:val="center"/>
              <w:rPr>
                <w:rFonts w:ascii="Arial" w:hAnsi="Arial" w:cs="Arial"/>
                <w:b/>
                <w:bCs/>
                <w:sz w:val="24"/>
                <w:szCs w:val="24"/>
              </w:rPr>
            </w:pPr>
          </w:p>
          <w:p w14:paraId="4B854728" w14:textId="77777777" w:rsidR="00A4499D" w:rsidRPr="006C268F" w:rsidRDefault="00A4499D" w:rsidP="00302683">
            <w:pPr>
              <w:pStyle w:val="Sinespaciado"/>
              <w:jc w:val="center"/>
              <w:rPr>
                <w:rFonts w:ascii="Arial" w:hAnsi="Arial" w:cs="Arial"/>
                <w:b/>
                <w:bCs/>
                <w:sz w:val="24"/>
                <w:szCs w:val="24"/>
              </w:rPr>
            </w:pPr>
          </w:p>
          <w:p w14:paraId="5307A28C" w14:textId="77777777" w:rsidR="00A4499D" w:rsidRPr="006C268F" w:rsidRDefault="00A4499D" w:rsidP="00302683">
            <w:pPr>
              <w:pStyle w:val="Sinespaciado"/>
              <w:jc w:val="center"/>
              <w:rPr>
                <w:rFonts w:ascii="Arial" w:hAnsi="Arial" w:cs="Arial"/>
                <w:b/>
                <w:bCs/>
                <w:sz w:val="24"/>
                <w:szCs w:val="24"/>
              </w:rPr>
            </w:pPr>
          </w:p>
          <w:p w14:paraId="66F3A69B" w14:textId="77777777" w:rsidR="00A4499D" w:rsidRPr="006C268F" w:rsidRDefault="00A4499D" w:rsidP="00302683">
            <w:pPr>
              <w:pStyle w:val="Sinespaciado"/>
              <w:jc w:val="center"/>
              <w:rPr>
                <w:rFonts w:ascii="Arial" w:hAnsi="Arial" w:cs="Arial"/>
                <w:b/>
                <w:bCs/>
                <w:sz w:val="24"/>
                <w:szCs w:val="24"/>
              </w:rPr>
            </w:pPr>
          </w:p>
          <w:p w14:paraId="2C4B68AB" w14:textId="77777777" w:rsidR="00A4499D" w:rsidRPr="006C268F" w:rsidRDefault="00A4499D" w:rsidP="00302683">
            <w:pPr>
              <w:pStyle w:val="Sinespaciado"/>
              <w:jc w:val="center"/>
              <w:rPr>
                <w:rFonts w:ascii="Arial" w:hAnsi="Arial" w:cs="Arial"/>
                <w:b/>
                <w:bCs/>
                <w:sz w:val="24"/>
                <w:szCs w:val="24"/>
              </w:rPr>
            </w:pPr>
            <w:r w:rsidRPr="006C268F">
              <w:rPr>
                <w:rFonts w:ascii="Arial" w:hAnsi="Arial" w:cs="Arial"/>
                <w:b/>
                <w:bCs/>
                <w:sz w:val="24"/>
                <w:szCs w:val="24"/>
              </w:rPr>
              <w:t>GERARDO MALDONADO TADEO</w:t>
            </w:r>
          </w:p>
        </w:tc>
      </w:tr>
    </w:tbl>
    <w:p w14:paraId="36C2A733" w14:textId="77777777" w:rsidR="00A4499D" w:rsidRPr="006C268F" w:rsidRDefault="00A4499D" w:rsidP="00A4499D">
      <w:pPr>
        <w:pStyle w:val="Sinespaciado"/>
        <w:spacing w:line="276" w:lineRule="auto"/>
        <w:jc w:val="both"/>
        <w:rPr>
          <w:rFonts w:ascii="Arial" w:hAnsi="Arial" w:cs="Arial"/>
          <w:sz w:val="24"/>
          <w:szCs w:val="24"/>
          <w:lang w:eastAsia="es-ES_tradnl"/>
        </w:rPr>
      </w:pPr>
    </w:p>
    <w:p w14:paraId="649517FB" w14:textId="77777777" w:rsidR="00A4499D" w:rsidRPr="006C268F" w:rsidRDefault="00A4499D" w:rsidP="00A4499D">
      <w:pPr>
        <w:pStyle w:val="Sinespaciado"/>
        <w:spacing w:line="276" w:lineRule="auto"/>
        <w:jc w:val="both"/>
        <w:rPr>
          <w:rFonts w:ascii="Arial" w:hAnsi="Arial" w:cs="Arial"/>
          <w:sz w:val="24"/>
          <w:szCs w:val="24"/>
          <w:lang w:eastAsia="es-ES_tradnl"/>
        </w:rPr>
      </w:pPr>
    </w:p>
    <w:p w14:paraId="79E60A50" w14:textId="77777777" w:rsidR="00A12402" w:rsidRPr="007654A8" w:rsidRDefault="00A12402" w:rsidP="00A12402">
      <w:pPr>
        <w:spacing w:line="360" w:lineRule="auto"/>
        <w:jc w:val="both"/>
        <w:rPr>
          <w:rFonts w:ascii="Arial" w:hAnsi="Arial" w:cs="Arial"/>
          <w:b/>
          <w:sz w:val="26"/>
          <w:szCs w:val="26"/>
        </w:rPr>
      </w:pPr>
      <w:r w:rsidRPr="007654A8">
        <w:rPr>
          <w:rFonts w:ascii="Arial" w:hAnsi="Arial" w:cs="Arial"/>
          <w:b/>
          <w:sz w:val="26"/>
          <w:szCs w:val="26"/>
        </w:rPr>
        <w:t>VOTO PARTICULAR QUE FORMULA LA MAGISTRADA YURISHA ANDRADE MORALES EN LOS JUICIOS PARA LA PROTECCIÓN DE LOS DERECHOS POLÍTICO-ELECTORALES DEL CIUDADANO TEEM-JDC-</w:t>
      </w:r>
      <w:r w:rsidRPr="007654A8">
        <w:rPr>
          <w:rFonts w:ascii="Arial" w:hAnsi="Arial" w:cs="Arial"/>
          <w:b/>
          <w:sz w:val="26"/>
          <w:szCs w:val="26"/>
        </w:rPr>
        <w:lastRenderedPageBreak/>
        <w:t>029/2023 Y TEEM-JDC-035/2023 ACUMULADOS.</w:t>
      </w:r>
    </w:p>
    <w:p w14:paraId="0926A5CA" w14:textId="77777777" w:rsidR="00A12402" w:rsidRPr="007654A8" w:rsidRDefault="00A12402" w:rsidP="00A12402">
      <w:pPr>
        <w:spacing w:line="360" w:lineRule="auto"/>
        <w:jc w:val="both"/>
        <w:rPr>
          <w:rFonts w:ascii="Arial" w:hAnsi="Arial" w:cs="Arial"/>
          <w:b/>
          <w:sz w:val="26"/>
          <w:szCs w:val="26"/>
        </w:rPr>
      </w:pPr>
    </w:p>
    <w:p w14:paraId="2AB2DA46" w14:textId="77777777" w:rsidR="00A12402" w:rsidRPr="007654A8" w:rsidRDefault="00A12402" w:rsidP="00A12402">
      <w:pPr>
        <w:spacing w:line="360" w:lineRule="auto"/>
        <w:ind w:right="-91"/>
        <w:jc w:val="both"/>
        <w:rPr>
          <w:rFonts w:ascii="Arial" w:hAnsi="Arial" w:cs="Arial"/>
          <w:sz w:val="26"/>
          <w:szCs w:val="26"/>
        </w:rPr>
      </w:pPr>
      <w:r w:rsidRPr="007654A8">
        <w:rPr>
          <w:rFonts w:ascii="Arial" w:hAnsi="Arial" w:cs="Arial"/>
          <w:sz w:val="26"/>
          <w:szCs w:val="26"/>
        </w:rPr>
        <w:t xml:space="preserve">Tomando en consideración que, difiero de la determinación adoptada por la mayoría de los integrantes del Pleno, </w:t>
      </w:r>
      <w:r w:rsidRPr="007654A8">
        <w:rPr>
          <w:rFonts w:ascii="Arial" w:eastAsia="Times New Roman" w:hAnsi="Arial" w:cs="Arial"/>
          <w:bCs/>
          <w:sz w:val="26"/>
          <w:szCs w:val="26"/>
          <w:lang w:val="es-ES_tradnl" w:eastAsia="es-ES"/>
        </w:rPr>
        <w:t xml:space="preserve">únicamente por cuanto ve a las consideraciones y resolutivo que se hicieron con respecto a la figura de la violencia política contra las mujeres en razón de género, esto es, que se </w:t>
      </w:r>
      <w:r w:rsidRPr="007654A8">
        <w:rPr>
          <w:rFonts w:ascii="Arial" w:hAnsi="Arial" w:cs="Arial"/>
          <w:sz w:val="26"/>
          <w:szCs w:val="26"/>
        </w:rPr>
        <w:t>realice el estudio de la violencia política por razón de género, a través del Juicio para la Protección de los Derechos Político-Electorales; por ello, en términos de lo dispuesto por los artículos 66 fracciones I y VI del Código Electoral del Estado de Michoacán de Ocampo, así como 24 fracción III del Reglamento Interior del Tribunal Electoral del Estado, respetuosamente emito el presente voto particular, en los términos siguientes:</w:t>
      </w:r>
    </w:p>
    <w:p w14:paraId="2A6C897F" w14:textId="77777777" w:rsidR="00A12402" w:rsidRPr="007654A8" w:rsidRDefault="00A12402" w:rsidP="00A12402">
      <w:pPr>
        <w:spacing w:line="360" w:lineRule="auto"/>
        <w:ind w:right="-91"/>
        <w:jc w:val="both"/>
        <w:rPr>
          <w:rFonts w:ascii="Arial" w:hAnsi="Arial" w:cs="Arial"/>
          <w:sz w:val="26"/>
          <w:szCs w:val="26"/>
        </w:rPr>
      </w:pPr>
    </w:p>
    <w:p w14:paraId="20E38D5A" w14:textId="77777777" w:rsidR="00A12402" w:rsidRPr="007654A8" w:rsidRDefault="00A12402" w:rsidP="00A12402">
      <w:pPr>
        <w:spacing w:line="360" w:lineRule="auto"/>
        <w:jc w:val="both"/>
        <w:rPr>
          <w:rFonts w:ascii="Arial" w:hAnsi="Arial" w:cs="Arial"/>
          <w:b/>
          <w:sz w:val="26"/>
          <w:szCs w:val="26"/>
        </w:rPr>
      </w:pPr>
      <w:r w:rsidRPr="007654A8">
        <w:rPr>
          <w:rFonts w:ascii="Arial" w:hAnsi="Arial" w:cs="Arial"/>
          <w:b/>
          <w:sz w:val="26"/>
          <w:szCs w:val="26"/>
        </w:rPr>
        <w:t>1. Determinación mayoritaria</w:t>
      </w:r>
    </w:p>
    <w:p w14:paraId="54B282B8" w14:textId="77777777" w:rsidR="00A12402" w:rsidRPr="007654A8" w:rsidRDefault="00A12402" w:rsidP="00A12402">
      <w:pPr>
        <w:spacing w:line="360" w:lineRule="auto"/>
        <w:jc w:val="both"/>
        <w:rPr>
          <w:rFonts w:ascii="Arial" w:hAnsi="Arial" w:cs="Arial"/>
          <w:b/>
          <w:sz w:val="26"/>
          <w:szCs w:val="26"/>
        </w:rPr>
      </w:pPr>
    </w:p>
    <w:p w14:paraId="5F4DC28E" w14:textId="77777777" w:rsidR="00A12402" w:rsidRPr="007654A8" w:rsidRDefault="00A12402" w:rsidP="00A12402">
      <w:pPr>
        <w:spacing w:line="360" w:lineRule="auto"/>
        <w:jc w:val="both"/>
        <w:rPr>
          <w:rFonts w:ascii="Arial" w:hAnsi="Arial" w:cs="Arial"/>
          <w:sz w:val="26"/>
          <w:szCs w:val="26"/>
        </w:rPr>
      </w:pPr>
      <w:r w:rsidRPr="007654A8">
        <w:rPr>
          <w:rFonts w:ascii="Arial" w:hAnsi="Arial" w:cs="Arial"/>
          <w:sz w:val="26"/>
          <w:szCs w:val="26"/>
        </w:rPr>
        <w:t>En la sentencia en comento, la mayoría de los integrantes del Pleno determinaron la inexistencia de violencia política por razón de género que hizo valer la actora en sus respectivas demandas.</w:t>
      </w:r>
    </w:p>
    <w:p w14:paraId="452DA923" w14:textId="77777777" w:rsidR="00A12402" w:rsidRPr="007654A8" w:rsidRDefault="00A12402" w:rsidP="00A12402">
      <w:pPr>
        <w:spacing w:line="360" w:lineRule="auto"/>
        <w:jc w:val="both"/>
        <w:rPr>
          <w:rFonts w:ascii="Arial" w:hAnsi="Arial" w:cs="Arial"/>
          <w:sz w:val="26"/>
          <w:szCs w:val="26"/>
        </w:rPr>
      </w:pPr>
    </w:p>
    <w:p w14:paraId="03BE7E9B" w14:textId="77777777" w:rsidR="00A12402" w:rsidRPr="007654A8" w:rsidRDefault="00A12402" w:rsidP="00A12402">
      <w:pPr>
        <w:spacing w:line="360" w:lineRule="auto"/>
        <w:jc w:val="both"/>
        <w:rPr>
          <w:rFonts w:ascii="Arial" w:hAnsi="Arial" w:cs="Arial"/>
          <w:b/>
          <w:sz w:val="26"/>
          <w:szCs w:val="26"/>
        </w:rPr>
      </w:pPr>
      <w:r w:rsidRPr="007654A8">
        <w:rPr>
          <w:rFonts w:ascii="Arial" w:hAnsi="Arial" w:cs="Arial"/>
          <w:b/>
          <w:sz w:val="26"/>
          <w:szCs w:val="26"/>
        </w:rPr>
        <w:t>2. Razones de mi disenso</w:t>
      </w:r>
    </w:p>
    <w:p w14:paraId="3E0BC073" w14:textId="77777777" w:rsidR="00A12402" w:rsidRPr="007654A8" w:rsidRDefault="00A12402" w:rsidP="00A12402">
      <w:pPr>
        <w:spacing w:line="360" w:lineRule="auto"/>
        <w:jc w:val="both"/>
        <w:rPr>
          <w:rFonts w:ascii="Arial" w:hAnsi="Arial" w:cs="Arial"/>
          <w:sz w:val="26"/>
          <w:szCs w:val="26"/>
        </w:rPr>
      </w:pPr>
    </w:p>
    <w:p w14:paraId="63E2C1D5" w14:textId="77777777" w:rsidR="00A12402" w:rsidRPr="007654A8" w:rsidRDefault="00A12402" w:rsidP="00A12402">
      <w:pPr>
        <w:spacing w:line="360" w:lineRule="auto"/>
        <w:jc w:val="both"/>
        <w:rPr>
          <w:rFonts w:ascii="Arial" w:hAnsi="Arial" w:cs="Arial"/>
          <w:sz w:val="26"/>
          <w:szCs w:val="26"/>
        </w:rPr>
      </w:pPr>
      <w:r w:rsidRPr="007654A8">
        <w:rPr>
          <w:rFonts w:ascii="Arial" w:hAnsi="Arial" w:cs="Arial"/>
          <w:sz w:val="26"/>
          <w:szCs w:val="26"/>
        </w:rPr>
        <w:t>Como lo ha considerado la Suprema Corte de Justicia de la Nación el derecho a la tutela jurisdiccional establecido por el artículo 17 de la Constitución Política de los Estados Unidos Mexicanos no es ilimitado, sino que está restringido por diversas condiciones y plazos utilizados para garantizar la seguridad jurídica.</w:t>
      </w:r>
      <w:r w:rsidRPr="007654A8">
        <w:rPr>
          <w:rStyle w:val="Refdenotaalpie"/>
          <w:rFonts w:ascii="Arial" w:hAnsi="Arial" w:cs="Arial"/>
          <w:sz w:val="26"/>
          <w:szCs w:val="26"/>
        </w:rPr>
        <w:footnoteReference w:id="75"/>
      </w:r>
      <w:r w:rsidRPr="007654A8">
        <w:rPr>
          <w:rFonts w:ascii="Arial" w:hAnsi="Arial" w:cs="Arial"/>
          <w:sz w:val="26"/>
          <w:szCs w:val="26"/>
        </w:rPr>
        <w:t xml:space="preserve"> </w:t>
      </w:r>
    </w:p>
    <w:p w14:paraId="0D330237" w14:textId="77777777" w:rsidR="00A12402" w:rsidRPr="007654A8" w:rsidRDefault="00A12402" w:rsidP="00A12402">
      <w:pPr>
        <w:spacing w:line="360" w:lineRule="auto"/>
        <w:jc w:val="both"/>
        <w:rPr>
          <w:rFonts w:ascii="Arial" w:hAnsi="Arial" w:cs="Arial"/>
          <w:sz w:val="26"/>
          <w:szCs w:val="26"/>
        </w:rPr>
      </w:pPr>
    </w:p>
    <w:p w14:paraId="78E8B8CA" w14:textId="77777777" w:rsidR="00A12402" w:rsidRPr="007654A8" w:rsidRDefault="00A12402" w:rsidP="00A12402">
      <w:pPr>
        <w:spacing w:line="360" w:lineRule="auto"/>
        <w:jc w:val="both"/>
        <w:rPr>
          <w:rFonts w:ascii="Arial" w:hAnsi="Arial" w:cs="Arial"/>
          <w:sz w:val="26"/>
          <w:szCs w:val="26"/>
        </w:rPr>
      </w:pPr>
      <w:r w:rsidRPr="007654A8">
        <w:rPr>
          <w:rFonts w:ascii="Arial" w:hAnsi="Arial" w:cs="Arial"/>
          <w:sz w:val="26"/>
          <w:szCs w:val="26"/>
        </w:rPr>
        <w:t xml:space="preserve">En tal sentido, las leyes procesales determinan cuál es la vía en que debe </w:t>
      </w:r>
      <w:r w:rsidRPr="007654A8">
        <w:rPr>
          <w:rFonts w:ascii="Arial" w:hAnsi="Arial" w:cs="Arial"/>
          <w:sz w:val="26"/>
          <w:szCs w:val="26"/>
        </w:rPr>
        <w:lastRenderedPageBreak/>
        <w:t xml:space="preserve">intentarse cada acción, por lo cual, la prosecución de un juicio en la forma establecida por aquéllas tiene el carácter de presupuesto procesal que debe atenderse previamente a la decisión de fondo, porque el análisis de las acciones solo puede llevarse a efecto si el juicio, en la vía escogida por el actor, es procedente, pues de no serlo, el juzgador estaría impedido para resolver sobre las acciones planteadas. Por ello, el estudio de la procedencia del juicio, al ser una cuestión de orden público, debe analizarse de oficio porque la ley expresamente ordena el procedimiento en que deben tramitarse las diversas controversias, sin permitirse a los particulares adoptar diversas formas de juicio salvo las excepciones expresamente señaladas en la ley. </w:t>
      </w:r>
    </w:p>
    <w:p w14:paraId="13062229" w14:textId="77777777" w:rsidR="00A12402" w:rsidRPr="007654A8" w:rsidRDefault="00A12402" w:rsidP="00A12402">
      <w:pPr>
        <w:spacing w:line="360" w:lineRule="auto"/>
        <w:jc w:val="both"/>
        <w:rPr>
          <w:rFonts w:ascii="Arial" w:hAnsi="Arial" w:cs="Arial"/>
          <w:sz w:val="26"/>
          <w:szCs w:val="26"/>
        </w:rPr>
      </w:pPr>
    </w:p>
    <w:p w14:paraId="6D592D46" w14:textId="77777777" w:rsidR="00A12402" w:rsidRPr="007654A8" w:rsidRDefault="00A12402" w:rsidP="00A12402">
      <w:pPr>
        <w:spacing w:line="360" w:lineRule="auto"/>
        <w:jc w:val="both"/>
        <w:rPr>
          <w:rFonts w:ascii="Arial" w:hAnsi="Arial" w:cs="Arial"/>
          <w:sz w:val="26"/>
          <w:szCs w:val="26"/>
        </w:rPr>
      </w:pPr>
      <w:r w:rsidRPr="007654A8">
        <w:rPr>
          <w:rFonts w:ascii="Arial" w:hAnsi="Arial" w:cs="Arial"/>
          <w:sz w:val="26"/>
          <w:szCs w:val="26"/>
        </w:rPr>
        <w:t>Por lo tanto, el juzgador estudiará de oficio dicho presupuesto, porque de otra manera se vulnerarían las garantías de legalidad y seguridad jurídica establecidas en el artículo 14 constitucional, de acuerdo con las cuales nadie puede ser privado de la vida, de la libertad o de sus propiedades, posesiones o derechos, sino mediante juicio seguido ante los tribunales previamente establecidos, en el que se cumplan las formalidades esenciales del procedimiento. Luego entonces, para garantizar la seguridad jurídica de las partes en el proceso, es deber del juzgador asegurarse de que la vía elegida sea la procedente, en cualquier momento de la contienda, incluso en el momento de dictar la sentencia definitiva; esto es, el estudio de la procedencia de la vía debe ser de oficio.</w:t>
      </w:r>
    </w:p>
    <w:p w14:paraId="112AC0FB" w14:textId="77777777" w:rsidR="00A12402" w:rsidRPr="007654A8" w:rsidRDefault="00A12402" w:rsidP="00A12402">
      <w:pPr>
        <w:spacing w:line="360" w:lineRule="auto"/>
        <w:jc w:val="both"/>
        <w:rPr>
          <w:rFonts w:ascii="Arial" w:hAnsi="Arial" w:cs="Arial"/>
          <w:sz w:val="26"/>
          <w:szCs w:val="26"/>
        </w:rPr>
      </w:pPr>
    </w:p>
    <w:p w14:paraId="303A1C0D" w14:textId="77777777" w:rsidR="00A12402" w:rsidRPr="007654A8" w:rsidRDefault="00A12402" w:rsidP="00A12402">
      <w:pPr>
        <w:spacing w:line="360" w:lineRule="auto"/>
        <w:jc w:val="both"/>
        <w:rPr>
          <w:rFonts w:ascii="Arial" w:hAnsi="Arial" w:cs="Arial"/>
          <w:sz w:val="26"/>
          <w:szCs w:val="26"/>
        </w:rPr>
      </w:pPr>
      <w:r w:rsidRPr="007654A8">
        <w:rPr>
          <w:rFonts w:ascii="Arial" w:hAnsi="Arial" w:cs="Arial"/>
          <w:sz w:val="26"/>
          <w:szCs w:val="26"/>
        </w:rPr>
        <w:t>En el caso que nos ocupa, el artículo 264 Bis del Código Electoral del Estado de Michoacán, de manera textual determina:</w:t>
      </w:r>
    </w:p>
    <w:p w14:paraId="4052E169" w14:textId="77777777" w:rsidR="00A12402" w:rsidRPr="007654A8" w:rsidRDefault="00A12402" w:rsidP="00A12402">
      <w:pPr>
        <w:tabs>
          <w:tab w:val="left" w:pos="7655"/>
        </w:tabs>
        <w:spacing w:line="276" w:lineRule="auto"/>
        <w:ind w:left="709" w:right="618"/>
        <w:jc w:val="both"/>
        <w:rPr>
          <w:rFonts w:ascii="Arial" w:hAnsi="Arial" w:cs="Arial"/>
          <w:sz w:val="26"/>
          <w:szCs w:val="26"/>
        </w:rPr>
      </w:pPr>
    </w:p>
    <w:p w14:paraId="469E45F2" w14:textId="77777777" w:rsidR="00A12402" w:rsidRPr="007654A8" w:rsidRDefault="00A12402" w:rsidP="00A12402">
      <w:pPr>
        <w:tabs>
          <w:tab w:val="left" w:pos="7655"/>
        </w:tabs>
        <w:spacing w:line="276" w:lineRule="auto"/>
        <w:ind w:left="709" w:right="618"/>
        <w:jc w:val="both"/>
        <w:rPr>
          <w:rFonts w:ascii="Arial" w:hAnsi="Arial" w:cs="Arial"/>
          <w:i/>
          <w:iCs/>
          <w:sz w:val="26"/>
          <w:szCs w:val="26"/>
        </w:rPr>
      </w:pPr>
      <w:r w:rsidRPr="007654A8">
        <w:rPr>
          <w:rFonts w:ascii="Arial" w:hAnsi="Arial" w:cs="Arial"/>
          <w:b/>
          <w:bCs/>
          <w:i/>
          <w:iCs/>
          <w:sz w:val="26"/>
          <w:szCs w:val="26"/>
        </w:rPr>
        <w:t>ARTÍCULO 264 Bis</w:t>
      </w:r>
      <w:r w:rsidRPr="007654A8">
        <w:rPr>
          <w:rFonts w:ascii="Arial" w:hAnsi="Arial" w:cs="Arial"/>
          <w:i/>
          <w:iCs/>
          <w:sz w:val="26"/>
          <w:szCs w:val="26"/>
        </w:rPr>
        <w:t xml:space="preserve">. Los hechos relacionados con violencia política contra la mujer </w:t>
      </w:r>
      <w:proofErr w:type="gramStart"/>
      <w:r w:rsidRPr="007654A8">
        <w:rPr>
          <w:rFonts w:ascii="Arial" w:hAnsi="Arial" w:cs="Arial"/>
          <w:i/>
          <w:iCs/>
          <w:sz w:val="26"/>
          <w:szCs w:val="26"/>
        </w:rPr>
        <w:t>en razón de</w:t>
      </w:r>
      <w:proofErr w:type="gramEnd"/>
      <w:r w:rsidRPr="007654A8">
        <w:rPr>
          <w:rFonts w:ascii="Arial" w:hAnsi="Arial" w:cs="Arial"/>
          <w:i/>
          <w:iCs/>
          <w:sz w:val="26"/>
          <w:szCs w:val="26"/>
        </w:rPr>
        <w:t xml:space="preserve"> </w:t>
      </w:r>
      <w:proofErr w:type="gramStart"/>
      <w:r w:rsidRPr="007654A8">
        <w:rPr>
          <w:rFonts w:ascii="Arial" w:hAnsi="Arial" w:cs="Arial"/>
          <w:i/>
          <w:iCs/>
          <w:sz w:val="26"/>
          <w:szCs w:val="26"/>
        </w:rPr>
        <w:t>género,</w:t>
      </w:r>
      <w:proofErr w:type="gramEnd"/>
      <w:r w:rsidRPr="007654A8">
        <w:rPr>
          <w:rFonts w:ascii="Arial" w:hAnsi="Arial" w:cs="Arial"/>
          <w:i/>
          <w:iCs/>
          <w:sz w:val="26"/>
          <w:szCs w:val="26"/>
        </w:rPr>
        <w:t xml:space="preserve"> serán sustanciados y resueltos mediante el procedimiento especial sancionador regulado en el presente capítulo, antes, durante y después de los procesos electorales. </w:t>
      </w:r>
    </w:p>
    <w:p w14:paraId="40EE35B9" w14:textId="77777777" w:rsidR="00A12402" w:rsidRPr="007654A8" w:rsidRDefault="00A12402" w:rsidP="00A12402">
      <w:pPr>
        <w:tabs>
          <w:tab w:val="left" w:pos="7655"/>
        </w:tabs>
        <w:spacing w:line="276" w:lineRule="auto"/>
        <w:ind w:left="709" w:right="618"/>
        <w:jc w:val="both"/>
        <w:rPr>
          <w:rFonts w:ascii="Arial" w:hAnsi="Arial" w:cs="Arial"/>
          <w:i/>
          <w:iCs/>
          <w:sz w:val="26"/>
          <w:szCs w:val="26"/>
        </w:rPr>
      </w:pPr>
    </w:p>
    <w:p w14:paraId="0D8FC7C3" w14:textId="77777777" w:rsidR="00A12402" w:rsidRPr="007654A8" w:rsidRDefault="00A12402" w:rsidP="00A12402">
      <w:pPr>
        <w:tabs>
          <w:tab w:val="left" w:pos="7655"/>
        </w:tabs>
        <w:spacing w:line="276" w:lineRule="auto"/>
        <w:ind w:left="709" w:right="618"/>
        <w:jc w:val="both"/>
        <w:rPr>
          <w:rFonts w:ascii="Arial" w:hAnsi="Arial" w:cs="Arial"/>
          <w:i/>
          <w:iCs/>
          <w:sz w:val="26"/>
          <w:szCs w:val="26"/>
        </w:rPr>
      </w:pPr>
      <w:r w:rsidRPr="007654A8">
        <w:rPr>
          <w:rFonts w:ascii="Arial" w:hAnsi="Arial" w:cs="Arial"/>
          <w:i/>
          <w:iCs/>
          <w:sz w:val="26"/>
          <w:szCs w:val="26"/>
        </w:rPr>
        <w:t xml:space="preserve">Para la tramitación, sustanciación y resolución del procedimiento regulado en este capítulo se aplicarán las reglas generales, así </w:t>
      </w:r>
      <w:r w:rsidRPr="007654A8">
        <w:rPr>
          <w:rFonts w:ascii="Arial" w:hAnsi="Arial" w:cs="Arial"/>
          <w:i/>
          <w:iCs/>
          <w:sz w:val="26"/>
          <w:szCs w:val="26"/>
        </w:rPr>
        <w:lastRenderedPageBreak/>
        <w:t xml:space="preserve">como las reglas del procedimiento especial sancionador que establece este Código, salvo disposición en contrario. </w:t>
      </w:r>
    </w:p>
    <w:p w14:paraId="5FEF373D" w14:textId="77777777" w:rsidR="00A12402" w:rsidRPr="007654A8" w:rsidRDefault="00A12402" w:rsidP="00A12402">
      <w:pPr>
        <w:tabs>
          <w:tab w:val="left" w:pos="7655"/>
        </w:tabs>
        <w:spacing w:line="276" w:lineRule="auto"/>
        <w:ind w:left="709" w:right="618"/>
        <w:jc w:val="both"/>
        <w:rPr>
          <w:rFonts w:ascii="Arial" w:hAnsi="Arial" w:cs="Arial"/>
          <w:i/>
          <w:iCs/>
          <w:sz w:val="26"/>
          <w:szCs w:val="26"/>
        </w:rPr>
      </w:pPr>
    </w:p>
    <w:p w14:paraId="77271039" w14:textId="77777777" w:rsidR="00A12402" w:rsidRPr="007654A8" w:rsidRDefault="00A12402" w:rsidP="00A12402">
      <w:pPr>
        <w:tabs>
          <w:tab w:val="left" w:pos="7655"/>
        </w:tabs>
        <w:spacing w:line="276" w:lineRule="auto"/>
        <w:ind w:left="709" w:right="618"/>
        <w:jc w:val="both"/>
        <w:rPr>
          <w:rFonts w:ascii="Arial" w:hAnsi="Arial" w:cs="Arial"/>
          <w:i/>
          <w:iCs/>
          <w:sz w:val="26"/>
          <w:szCs w:val="26"/>
        </w:rPr>
      </w:pPr>
      <w:r w:rsidRPr="007654A8">
        <w:rPr>
          <w:rFonts w:ascii="Arial" w:hAnsi="Arial" w:cs="Arial"/>
          <w:i/>
          <w:iCs/>
          <w:sz w:val="26"/>
          <w:szCs w:val="26"/>
        </w:rPr>
        <w:t xml:space="preserve">La autoridad competente para tramitar y sustanciar el procedimiento lo será el Instituto por conducto de la Secretaría Ejecutiva. </w:t>
      </w:r>
    </w:p>
    <w:p w14:paraId="30A65E95" w14:textId="77777777" w:rsidR="00A12402" w:rsidRPr="007654A8" w:rsidRDefault="00A12402" w:rsidP="00A12402">
      <w:pPr>
        <w:tabs>
          <w:tab w:val="left" w:pos="7655"/>
        </w:tabs>
        <w:spacing w:line="276" w:lineRule="auto"/>
        <w:ind w:left="709" w:right="618"/>
        <w:jc w:val="both"/>
        <w:rPr>
          <w:rFonts w:ascii="Arial" w:hAnsi="Arial" w:cs="Arial"/>
          <w:i/>
          <w:iCs/>
          <w:sz w:val="26"/>
          <w:szCs w:val="26"/>
        </w:rPr>
      </w:pPr>
    </w:p>
    <w:p w14:paraId="798747FA" w14:textId="77777777" w:rsidR="00A12402" w:rsidRPr="007654A8" w:rsidRDefault="00A12402" w:rsidP="00A12402">
      <w:pPr>
        <w:tabs>
          <w:tab w:val="left" w:pos="7655"/>
        </w:tabs>
        <w:spacing w:line="276" w:lineRule="auto"/>
        <w:ind w:left="709" w:right="618"/>
        <w:jc w:val="both"/>
        <w:rPr>
          <w:rFonts w:ascii="Arial" w:hAnsi="Arial" w:cs="Arial"/>
          <w:i/>
          <w:iCs/>
          <w:sz w:val="26"/>
          <w:szCs w:val="26"/>
        </w:rPr>
      </w:pPr>
      <w:r w:rsidRPr="007654A8">
        <w:rPr>
          <w:rFonts w:ascii="Arial" w:hAnsi="Arial" w:cs="Arial"/>
          <w:i/>
          <w:iCs/>
          <w:sz w:val="26"/>
          <w:szCs w:val="26"/>
        </w:rPr>
        <w:t>El Tribunal será el competente para resolver el procedimiento, con base en las reglas que establezca la normativa aplicable y en su caso, las sanciones y medidas de reparación correspondientes.</w:t>
      </w:r>
    </w:p>
    <w:p w14:paraId="55E13775" w14:textId="77777777" w:rsidR="00A12402" w:rsidRPr="007654A8" w:rsidRDefault="00A12402" w:rsidP="00A12402">
      <w:pPr>
        <w:tabs>
          <w:tab w:val="left" w:pos="7655"/>
        </w:tabs>
        <w:spacing w:line="276" w:lineRule="auto"/>
        <w:ind w:left="709" w:right="618"/>
        <w:jc w:val="both"/>
        <w:rPr>
          <w:rFonts w:ascii="Arial" w:hAnsi="Arial" w:cs="Arial"/>
          <w:i/>
          <w:iCs/>
          <w:sz w:val="26"/>
          <w:szCs w:val="26"/>
        </w:rPr>
      </w:pPr>
    </w:p>
    <w:p w14:paraId="3C19643D" w14:textId="77777777" w:rsidR="00A12402" w:rsidRPr="007654A8" w:rsidRDefault="00A12402" w:rsidP="00A12402">
      <w:pPr>
        <w:tabs>
          <w:tab w:val="left" w:pos="7655"/>
        </w:tabs>
        <w:spacing w:line="276" w:lineRule="auto"/>
        <w:ind w:left="709" w:right="618"/>
        <w:jc w:val="both"/>
        <w:rPr>
          <w:rFonts w:ascii="Arial" w:hAnsi="Arial" w:cs="Arial"/>
          <w:i/>
          <w:iCs/>
          <w:sz w:val="26"/>
          <w:szCs w:val="26"/>
        </w:rPr>
      </w:pPr>
      <w:r w:rsidRPr="007654A8">
        <w:rPr>
          <w:rFonts w:ascii="Arial" w:hAnsi="Arial" w:cs="Arial"/>
          <w:i/>
          <w:iCs/>
          <w:sz w:val="26"/>
          <w:szCs w:val="26"/>
        </w:rPr>
        <w:t>El Instituto, por conducto del área competente, deberá brindar asesoría legal a las víctimas.</w:t>
      </w:r>
    </w:p>
    <w:p w14:paraId="35273EBE" w14:textId="77777777" w:rsidR="00A12402" w:rsidRPr="007654A8" w:rsidRDefault="00A12402" w:rsidP="00A12402">
      <w:pPr>
        <w:spacing w:line="360" w:lineRule="auto"/>
        <w:jc w:val="both"/>
        <w:rPr>
          <w:rFonts w:ascii="Arial" w:hAnsi="Arial" w:cs="Arial"/>
          <w:sz w:val="26"/>
          <w:szCs w:val="26"/>
        </w:rPr>
      </w:pPr>
    </w:p>
    <w:p w14:paraId="3D9EDCE9" w14:textId="77777777" w:rsidR="00A12402" w:rsidRPr="007654A8" w:rsidRDefault="00A12402" w:rsidP="00A12402">
      <w:pPr>
        <w:spacing w:line="360" w:lineRule="auto"/>
        <w:jc w:val="both"/>
        <w:rPr>
          <w:rFonts w:ascii="Arial" w:hAnsi="Arial" w:cs="Arial"/>
          <w:sz w:val="26"/>
          <w:szCs w:val="26"/>
        </w:rPr>
      </w:pPr>
      <w:r w:rsidRPr="007654A8">
        <w:rPr>
          <w:rFonts w:ascii="Arial" w:hAnsi="Arial" w:cs="Arial"/>
          <w:sz w:val="26"/>
          <w:szCs w:val="26"/>
        </w:rPr>
        <w:t>Texto del cual se advierte claramente que la vía de procedimiento especial sancionador es la que estableció el legislador para el conocimiento de los hechos que pudieran constituir violencia política por razón de género, cuya competencia para tramitar y sustanciar la tiene el Instituto Electoral de Michoacán y este Tribunal Electoral para resolver lo conducente.</w:t>
      </w:r>
    </w:p>
    <w:p w14:paraId="128DA0FA" w14:textId="77777777" w:rsidR="00A12402" w:rsidRPr="007654A8" w:rsidRDefault="00A12402" w:rsidP="00A12402">
      <w:pPr>
        <w:spacing w:line="360" w:lineRule="auto"/>
        <w:jc w:val="both"/>
        <w:rPr>
          <w:rFonts w:ascii="Arial" w:hAnsi="Arial" w:cs="Arial"/>
          <w:sz w:val="26"/>
          <w:szCs w:val="26"/>
        </w:rPr>
      </w:pPr>
    </w:p>
    <w:p w14:paraId="5E65517D" w14:textId="04470A46" w:rsidR="00A12402" w:rsidRPr="007654A8" w:rsidRDefault="00A12402" w:rsidP="00A12402">
      <w:pPr>
        <w:spacing w:line="360" w:lineRule="auto"/>
        <w:jc w:val="both"/>
        <w:rPr>
          <w:rFonts w:ascii="Arial" w:eastAsia="Times New Roman" w:hAnsi="Arial" w:cs="Arial"/>
          <w:bCs/>
          <w:sz w:val="26"/>
          <w:szCs w:val="26"/>
          <w:lang w:eastAsia="es-ES"/>
        </w:rPr>
      </w:pPr>
      <w:r w:rsidRPr="007654A8">
        <w:rPr>
          <w:rFonts w:ascii="Arial" w:eastAsia="Times New Roman" w:hAnsi="Arial" w:cs="Arial"/>
          <w:bCs/>
          <w:sz w:val="26"/>
          <w:szCs w:val="26"/>
          <w:lang w:eastAsia="es-ES"/>
        </w:rPr>
        <w:t xml:space="preserve">Circunstancia que, en el caso que nos ocupa, debe aplicarse tomando en cuenta que, como se desprende de los escritos de demanda, la parte actora aduce la violación a su derecho político-electoral de ser votada en la vertiente del ejercicio del cargo al haberse despedido a cuatro personas que tenía asignadas para el desempeño de sus funciones como </w:t>
      </w:r>
      <w:r w:rsidR="006E76E9" w:rsidRPr="006E76E9">
        <w:rPr>
          <w:rFonts w:ascii="Arial" w:eastAsia="Times New Roman" w:hAnsi="Arial" w:cs="Arial"/>
          <w:bCs/>
          <w:color w:val="FFFFFF"/>
          <w:sz w:val="26"/>
          <w:szCs w:val="26"/>
          <w:highlight w:val="darkCyan"/>
          <w:lang w:eastAsia="es-ES"/>
        </w:rPr>
        <w:t>[No.62]_</w:t>
      </w:r>
      <w:proofErr w:type="spellStart"/>
      <w:r w:rsidR="006E76E9" w:rsidRPr="006E76E9">
        <w:rPr>
          <w:rFonts w:ascii="Arial" w:eastAsia="Times New Roman" w:hAnsi="Arial" w:cs="Arial"/>
          <w:bCs/>
          <w:color w:val="FFFFFF"/>
          <w:sz w:val="26"/>
          <w:szCs w:val="26"/>
          <w:highlight w:val="darkCyan"/>
          <w:lang w:eastAsia="es-ES"/>
        </w:rPr>
        <w:t>ELIMINADO_Cargo</w:t>
      </w:r>
      <w:proofErr w:type="spellEnd"/>
      <w:r w:rsidR="006E76E9" w:rsidRPr="006E76E9">
        <w:rPr>
          <w:rFonts w:ascii="Arial" w:eastAsia="Times New Roman" w:hAnsi="Arial" w:cs="Arial"/>
          <w:bCs/>
          <w:color w:val="FFFFFF"/>
          <w:sz w:val="26"/>
          <w:szCs w:val="26"/>
          <w:highlight w:val="darkCyan"/>
          <w:lang w:eastAsia="es-ES"/>
        </w:rPr>
        <w:t>_[230]</w:t>
      </w:r>
      <w:r w:rsidRPr="007654A8">
        <w:rPr>
          <w:rFonts w:ascii="Arial" w:eastAsia="Times New Roman" w:hAnsi="Arial" w:cs="Arial"/>
          <w:bCs/>
          <w:sz w:val="26"/>
          <w:szCs w:val="26"/>
          <w:lang w:eastAsia="es-ES"/>
        </w:rPr>
        <w:t xml:space="preserve"> del ayuntamiento; asimismo, destaca que al haber manifestado en diversas ocasiones su desacuerdo en temas de la vida interna del ayuntamiento, se ha ejercido en su contra violencia política por razón de género.</w:t>
      </w:r>
    </w:p>
    <w:p w14:paraId="6FF40ADD" w14:textId="77777777" w:rsidR="00A12402" w:rsidRPr="007654A8" w:rsidRDefault="00A12402" w:rsidP="00A12402">
      <w:pPr>
        <w:spacing w:line="360" w:lineRule="auto"/>
        <w:jc w:val="both"/>
        <w:rPr>
          <w:rFonts w:ascii="Arial" w:eastAsia="Times New Roman" w:hAnsi="Arial" w:cs="Arial"/>
          <w:bCs/>
          <w:sz w:val="26"/>
          <w:szCs w:val="26"/>
          <w:lang w:eastAsia="es-ES"/>
        </w:rPr>
      </w:pPr>
    </w:p>
    <w:p w14:paraId="0051B40E" w14:textId="77777777" w:rsidR="00A12402" w:rsidRPr="007654A8" w:rsidRDefault="00A12402" w:rsidP="00A12402">
      <w:pPr>
        <w:spacing w:line="360" w:lineRule="auto"/>
        <w:jc w:val="both"/>
        <w:rPr>
          <w:rFonts w:ascii="Arial" w:hAnsi="Arial" w:cs="Arial"/>
          <w:sz w:val="26"/>
          <w:szCs w:val="26"/>
        </w:rPr>
      </w:pPr>
      <w:r w:rsidRPr="007654A8">
        <w:rPr>
          <w:rFonts w:ascii="Arial" w:hAnsi="Arial" w:cs="Arial"/>
          <w:sz w:val="26"/>
          <w:szCs w:val="26"/>
        </w:rPr>
        <w:t xml:space="preserve">Lo anterior, sin soslayar el hecho de que la violencia política por razón de género sea susceptible de conocerse a través del juicio para la protección de los derechos políticos-electorales del ciudadano, sin embargo, el conocimiento de dichos hechos a través de esta vía, persigue una finalidad distinta a la del procedimiento especial sancionador; pues la primera, lo </w:t>
      </w:r>
      <w:r w:rsidRPr="007654A8">
        <w:rPr>
          <w:rFonts w:ascii="Arial" w:hAnsi="Arial" w:cs="Arial"/>
          <w:sz w:val="26"/>
          <w:szCs w:val="26"/>
        </w:rPr>
        <w:lastRenderedPageBreak/>
        <w:t>constituye el restituir a la persona en el goce del derecho político-electoral que se haya vulnerado con la comisión de los hechos denunciados, en tanto que la segunda -la vía de procedimiento especial sancionador-, tiene como finalidad el sancionar y disuadir de la conducta a quienes la comenten.</w:t>
      </w:r>
    </w:p>
    <w:p w14:paraId="597522A0" w14:textId="77777777" w:rsidR="00A12402" w:rsidRPr="007654A8" w:rsidRDefault="00A12402" w:rsidP="00A12402">
      <w:pPr>
        <w:spacing w:line="360" w:lineRule="auto"/>
        <w:jc w:val="both"/>
        <w:rPr>
          <w:rFonts w:ascii="Arial" w:hAnsi="Arial" w:cs="Arial"/>
          <w:sz w:val="26"/>
          <w:szCs w:val="26"/>
        </w:rPr>
      </w:pPr>
    </w:p>
    <w:p w14:paraId="7DBE2E09" w14:textId="77777777" w:rsidR="00A12402" w:rsidRPr="007654A8" w:rsidRDefault="00A12402" w:rsidP="00A12402">
      <w:pPr>
        <w:spacing w:line="360" w:lineRule="auto"/>
        <w:jc w:val="both"/>
        <w:rPr>
          <w:rFonts w:ascii="Arial" w:eastAsia="Times New Roman" w:hAnsi="Arial" w:cs="Arial"/>
          <w:bCs/>
          <w:sz w:val="26"/>
          <w:szCs w:val="26"/>
          <w:lang w:eastAsia="es-ES"/>
        </w:rPr>
      </w:pPr>
      <w:r w:rsidRPr="007654A8">
        <w:rPr>
          <w:rFonts w:ascii="Arial" w:hAnsi="Arial" w:cs="Arial"/>
          <w:sz w:val="26"/>
          <w:szCs w:val="26"/>
        </w:rPr>
        <w:t xml:space="preserve">Por consiguiente, a fin de atender el presupuesto procesal vinculado a la vía, en mi concepto, siguiendo el </w:t>
      </w:r>
      <w:r w:rsidRPr="007654A8">
        <w:rPr>
          <w:rFonts w:ascii="Arial" w:eastAsia="Times New Roman" w:hAnsi="Arial" w:cs="Arial"/>
          <w:bCs/>
          <w:sz w:val="26"/>
          <w:szCs w:val="26"/>
          <w:lang w:eastAsia="es-ES"/>
        </w:rPr>
        <w:t>criterio sostenido por este Tribunal, por ejemplo, en los diversos juicios ciudadanos TEEM-JDC-068/2022, TEEM-JDC-018/2022, TEEM-JDC-261/2021, TEEM-JDC-049/2021, en los que se han emitido acuerdos plenarios de escisión, a través de los cuales, en el supuesto de que se aduzca violencia política por razón de género, éstos se deben analizar bajo la óptica y vía de un procedimiento especial sancionador, pues su análisis, resolución y, en su caso, imposición de sanción respecto de tal conducta, se lleva a cabo bajo las reglas establecidas para el procedimiento especial sancionador.</w:t>
      </w:r>
    </w:p>
    <w:p w14:paraId="03F91CAA" w14:textId="77777777" w:rsidR="00A12402" w:rsidRPr="007654A8" w:rsidRDefault="00A12402" w:rsidP="00A12402">
      <w:pPr>
        <w:spacing w:line="360" w:lineRule="auto"/>
        <w:jc w:val="both"/>
        <w:rPr>
          <w:rFonts w:ascii="Arial" w:hAnsi="Arial" w:cs="Arial"/>
          <w:sz w:val="26"/>
          <w:szCs w:val="26"/>
        </w:rPr>
      </w:pPr>
    </w:p>
    <w:p w14:paraId="06CD4FF2" w14:textId="77777777" w:rsidR="00A12402" w:rsidRPr="007654A8" w:rsidRDefault="00A12402" w:rsidP="00A12402">
      <w:pPr>
        <w:spacing w:line="360" w:lineRule="auto"/>
        <w:jc w:val="both"/>
        <w:rPr>
          <w:rFonts w:ascii="Arial" w:hAnsi="Arial" w:cs="Arial"/>
          <w:sz w:val="26"/>
          <w:szCs w:val="26"/>
        </w:rPr>
      </w:pPr>
      <w:r w:rsidRPr="007654A8">
        <w:rPr>
          <w:rFonts w:ascii="Arial" w:hAnsi="Arial" w:cs="Arial"/>
          <w:sz w:val="26"/>
          <w:szCs w:val="26"/>
        </w:rPr>
        <w:t>Por ello, lo conducente era escindir las demandas que dieron origen a los juicios para la protección de los derechos político-electorales del ciudadano TEEM-JDC-029/2023 y TEEM-JDC-035/2023 al Instituto Electoral de Michoacán, con independencia de que se haya entrado al estudio de fondo respecto a la violencia política por razón de género, ello porque la autoridad administrativa en ejercicio de sus atribuciones está en condiciones de allegarse de elementos de convicción que pudieran dar lugar a recabar elementos que, en su caso, llegaran a configurar la violencia política por razón de género.</w:t>
      </w:r>
    </w:p>
    <w:p w14:paraId="0D80B482" w14:textId="77777777" w:rsidR="00A12402" w:rsidRPr="007654A8" w:rsidRDefault="00A12402" w:rsidP="00A12402">
      <w:pPr>
        <w:spacing w:line="360" w:lineRule="auto"/>
        <w:jc w:val="both"/>
        <w:rPr>
          <w:rFonts w:ascii="Arial" w:hAnsi="Arial" w:cs="Arial"/>
          <w:sz w:val="26"/>
          <w:szCs w:val="26"/>
        </w:rPr>
      </w:pPr>
    </w:p>
    <w:p w14:paraId="1D999E8B" w14:textId="77777777" w:rsidR="00A12402" w:rsidRPr="007654A8" w:rsidRDefault="00A12402" w:rsidP="00A12402">
      <w:pPr>
        <w:spacing w:line="360" w:lineRule="auto"/>
        <w:jc w:val="center"/>
        <w:rPr>
          <w:rFonts w:ascii="Arial" w:hAnsi="Arial" w:cs="Arial"/>
          <w:b/>
          <w:bCs/>
          <w:sz w:val="26"/>
          <w:szCs w:val="26"/>
        </w:rPr>
      </w:pPr>
    </w:p>
    <w:p w14:paraId="296400A1" w14:textId="77777777" w:rsidR="00A12402" w:rsidRPr="00A12402" w:rsidRDefault="00A12402" w:rsidP="00A12402">
      <w:pPr>
        <w:spacing w:line="360" w:lineRule="auto"/>
        <w:jc w:val="center"/>
        <w:rPr>
          <w:rFonts w:ascii="Arial" w:hAnsi="Arial" w:cs="Arial"/>
          <w:b/>
          <w:bCs/>
          <w:sz w:val="26"/>
          <w:szCs w:val="26"/>
        </w:rPr>
      </w:pPr>
      <w:r w:rsidRPr="00A12402">
        <w:rPr>
          <w:rFonts w:ascii="Arial" w:hAnsi="Arial" w:cs="Arial"/>
          <w:b/>
          <w:bCs/>
          <w:sz w:val="26"/>
          <w:szCs w:val="26"/>
        </w:rPr>
        <w:t>MAGISTRADA</w:t>
      </w:r>
    </w:p>
    <w:p w14:paraId="7C78FAEC" w14:textId="77777777" w:rsidR="00A12402" w:rsidRPr="00A12402" w:rsidRDefault="00A12402" w:rsidP="00A12402">
      <w:pPr>
        <w:spacing w:line="360" w:lineRule="auto"/>
        <w:jc w:val="center"/>
        <w:rPr>
          <w:rFonts w:ascii="Arial" w:hAnsi="Arial" w:cs="Arial"/>
          <w:b/>
          <w:bCs/>
          <w:sz w:val="26"/>
          <w:szCs w:val="26"/>
        </w:rPr>
      </w:pPr>
    </w:p>
    <w:p w14:paraId="483F3927" w14:textId="77777777" w:rsidR="00A12402" w:rsidRPr="00A12402" w:rsidRDefault="00A12402" w:rsidP="00A12402">
      <w:pPr>
        <w:spacing w:line="360" w:lineRule="auto"/>
        <w:jc w:val="center"/>
        <w:rPr>
          <w:rFonts w:ascii="Arial" w:hAnsi="Arial" w:cs="Arial"/>
          <w:b/>
          <w:bCs/>
          <w:sz w:val="26"/>
          <w:szCs w:val="26"/>
        </w:rPr>
      </w:pPr>
    </w:p>
    <w:p w14:paraId="3C806C1A" w14:textId="77777777" w:rsidR="00A12402" w:rsidRPr="00A12402" w:rsidRDefault="00A12402" w:rsidP="00A12402">
      <w:pPr>
        <w:spacing w:line="360" w:lineRule="auto"/>
        <w:jc w:val="center"/>
        <w:rPr>
          <w:rFonts w:ascii="Arial" w:hAnsi="Arial" w:cs="Arial"/>
          <w:b/>
          <w:bCs/>
          <w:sz w:val="26"/>
          <w:szCs w:val="26"/>
        </w:rPr>
      </w:pPr>
    </w:p>
    <w:p w14:paraId="25C0009B" w14:textId="77777777" w:rsidR="00A12402" w:rsidRPr="00A12402" w:rsidRDefault="00A12402" w:rsidP="00A12402">
      <w:pPr>
        <w:pStyle w:val="Sinespaciado"/>
        <w:jc w:val="center"/>
        <w:rPr>
          <w:rFonts w:ascii="Arial" w:hAnsi="Arial" w:cs="Arial"/>
          <w:sz w:val="26"/>
          <w:szCs w:val="26"/>
        </w:rPr>
      </w:pPr>
      <w:r w:rsidRPr="00A12402">
        <w:rPr>
          <w:rFonts w:ascii="Arial" w:hAnsi="Arial" w:cs="Arial"/>
          <w:b/>
          <w:bCs/>
          <w:sz w:val="26"/>
          <w:szCs w:val="26"/>
        </w:rPr>
        <w:t>YURISHA ANDRADE MORALES</w:t>
      </w:r>
    </w:p>
    <w:p w14:paraId="51E40802" w14:textId="77777777" w:rsidR="00A12402" w:rsidRPr="00255637" w:rsidRDefault="00A12402" w:rsidP="00A12402"/>
    <w:p w14:paraId="415BD893" w14:textId="77777777" w:rsidR="00A12402" w:rsidRDefault="00A12402" w:rsidP="00A4499D">
      <w:pPr>
        <w:pStyle w:val="Sinespaciado"/>
        <w:spacing w:line="276" w:lineRule="auto"/>
        <w:jc w:val="both"/>
        <w:rPr>
          <w:rFonts w:ascii="Arial" w:hAnsi="Arial" w:cs="Arial"/>
          <w:sz w:val="24"/>
          <w:szCs w:val="24"/>
          <w:lang w:eastAsia="es-ES_tradnl"/>
        </w:rPr>
      </w:pPr>
    </w:p>
    <w:p w14:paraId="00E0FC2F" w14:textId="77777777" w:rsidR="00A12402" w:rsidRPr="00B324BC" w:rsidRDefault="00A12402" w:rsidP="00A12402">
      <w:pPr>
        <w:jc w:val="both"/>
        <w:rPr>
          <w:rFonts w:ascii="Arial" w:eastAsia="Times New Roman" w:hAnsi="Arial" w:cs="Arial"/>
          <w:b/>
          <w:sz w:val="26"/>
          <w:szCs w:val="26"/>
          <w:lang w:val="es-ES_tradnl" w:eastAsia="es-ES"/>
        </w:rPr>
      </w:pPr>
      <w:r w:rsidRPr="00B324BC">
        <w:rPr>
          <w:rFonts w:ascii="Arial" w:eastAsia="Times New Roman" w:hAnsi="Arial" w:cs="Arial"/>
          <w:b/>
          <w:sz w:val="26"/>
          <w:szCs w:val="26"/>
          <w:lang w:val="es-ES_tradnl" w:eastAsia="es-ES"/>
        </w:rPr>
        <w:t>VOTO PARTICULAR QUE FORMULA EL MAGISTRADO SALVADOR ALEJANDRO PÉREZ CONTRERAS, EN RELACIÓN CON LA SENTENCIA EMITIDA EN</w:t>
      </w:r>
      <w:r>
        <w:rPr>
          <w:rFonts w:ascii="Arial" w:eastAsia="Times New Roman" w:hAnsi="Arial" w:cs="Arial"/>
          <w:b/>
          <w:sz w:val="26"/>
          <w:szCs w:val="26"/>
          <w:lang w:val="es-ES_tradnl" w:eastAsia="es-ES"/>
        </w:rPr>
        <w:t xml:space="preserve"> LOS JUICIO CIUDADANOS TEEM-JDC-029/2023 Y TEEM-JDC-035/2023 ACUMULADOS,</w:t>
      </w:r>
      <w:r w:rsidRPr="00B324BC">
        <w:rPr>
          <w:rFonts w:ascii="Arial" w:eastAsia="Times New Roman" w:hAnsi="Arial" w:cs="Arial"/>
          <w:b/>
          <w:sz w:val="26"/>
          <w:szCs w:val="26"/>
          <w:lang w:val="es-ES_tradnl" w:eastAsia="es-ES"/>
        </w:rPr>
        <w:t xml:space="preserve"> ELLO CON FUNDAMENTO EN </w:t>
      </w:r>
      <w:r>
        <w:rPr>
          <w:rFonts w:ascii="Arial" w:eastAsia="Times New Roman" w:hAnsi="Arial" w:cs="Arial"/>
          <w:b/>
          <w:sz w:val="26"/>
          <w:szCs w:val="26"/>
          <w:lang w:val="es-ES_tradnl" w:eastAsia="es-ES"/>
        </w:rPr>
        <w:t>LOS</w:t>
      </w:r>
      <w:r w:rsidRPr="00B324BC">
        <w:rPr>
          <w:rFonts w:ascii="Arial" w:eastAsia="Times New Roman" w:hAnsi="Arial" w:cs="Arial"/>
          <w:b/>
          <w:sz w:val="26"/>
          <w:szCs w:val="26"/>
          <w:lang w:val="es-ES_tradnl" w:eastAsia="es-ES"/>
        </w:rPr>
        <w:t xml:space="preserve"> ARTÍCULO</w:t>
      </w:r>
      <w:r>
        <w:rPr>
          <w:rFonts w:ascii="Arial" w:eastAsia="Times New Roman" w:hAnsi="Arial" w:cs="Arial"/>
          <w:b/>
          <w:sz w:val="26"/>
          <w:szCs w:val="26"/>
          <w:lang w:val="es-ES_tradnl" w:eastAsia="es-ES"/>
        </w:rPr>
        <w:t>S</w:t>
      </w:r>
      <w:r w:rsidRPr="00B324BC">
        <w:rPr>
          <w:rFonts w:ascii="Arial" w:eastAsia="Times New Roman" w:hAnsi="Arial" w:cs="Arial"/>
          <w:b/>
          <w:sz w:val="26"/>
          <w:szCs w:val="26"/>
          <w:lang w:val="es-ES_tradnl" w:eastAsia="es-ES"/>
        </w:rPr>
        <w:t xml:space="preserve"> </w:t>
      </w:r>
      <w:r>
        <w:rPr>
          <w:rFonts w:ascii="Arial" w:eastAsia="Times New Roman" w:hAnsi="Arial" w:cs="Arial"/>
          <w:b/>
          <w:sz w:val="26"/>
          <w:szCs w:val="26"/>
          <w:lang w:val="es-ES_tradnl" w:eastAsia="es-ES"/>
        </w:rPr>
        <w:t>2</w:t>
      </w:r>
      <w:r w:rsidRPr="00B324BC">
        <w:rPr>
          <w:rFonts w:ascii="Arial" w:eastAsia="Times New Roman" w:hAnsi="Arial" w:cs="Arial"/>
          <w:b/>
          <w:sz w:val="26"/>
          <w:szCs w:val="26"/>
          <w:lang w:val="es-ES_tradnl" w:eastAsia="es-ES"/>
        </w:rPr>
        <w:t>1</w:t>
      </w:r>
      <w:r>
        <w:rPr>
          <w:rFonts w:ascii="Arial" w:eastAsia="Times New Roman" w:hAnsi="Arial" w:cs="Arial"/>
          <w:b/>
          <w:sz w:val="26"/>
          <w:szCs w:val="26"/>
          <w:lang w:val="es-ES_tradnl" w:eastAsia="es-ES"/>
        </w:rPr>
        <w:t xml:space="preserve"> Y 24, APARTADO III, DEL REGLAMENTO INTERIOR </w:t>
      </w:r>
      <w:r w:rsidRPr="00B324BC">
        <w:rPr>
          <w:rFonts w:ascii="Arial" w:eastAsia="Times New Roman" w:hAnsi="Arial" w:cs="Arial"/>
          <w:b/>
          <w:sz w:val="26"/>
          <w:szCs w:val="26"/>
          <w:lang w:val="es-ES_tradnl" w:eastAsia="es-ES"/>
        </w:rPr>
        <w:t>DEL TRIBUNAL ELECTORAL DEL ESTADO.</w:t>
      </w:r>
    </w:p>
    <w:p w14:paraId="52373B44" w14:textId="77777777" w:rsidR="00A12402" w:rsidRDefault="00A12402" w:rsidP="00A12402">
      <w:pPr>
        <w:spacing w:line="360" w:lineRule="auto"/>
        <w:jc w:val="both"/>
        <w:rPr>
          <w:rFonts w:ascii="Arial" w:eastAsia="Times New Roman" w:hAnsi="Arial" w:cs="Arial"/>
          <w:b/>
          <w:sz w:val="26"/>
          <w:szCs w:val="26"/>
          <w:lang w:val="es-ES_tradnl" w:eastAsia="es-ES"/>
        </w:rPr>
      </w:pPr>
    </w:p>
    <w:p w14:paraId="2BE96F48" w14:textId="77777777" w:rsidR="00A12402" w:rsidRDefault="00A12402" w:rsidP="00A12402">
      <w:pPr>
        <w:spacing w:line="360" w:lineRule="auto"/>
        <w:jc w:val="both"/>
        <w:rPr>
          <w:rFonts w:ascii="Arial" w:eastAsia="Times New Roman" w:hAnsi="Arial" w:cs="Arial"/>
          <w:b/>
          <w:sz w:val="26"/>
          <w:szCs w:val="26"/>
          <w:lang w:val="es-ES_tradnl" w:eastAsia="es-ES"/>
        </w:rPr>
      </w:pPr>
    </w:p>
    <w:p w14:paraId="355ED85A" w14:textId="77777777" w:rsidR="00A12402" w:rsidRDefault="00A12402" w:rsidP="00A12402">
      <w:pPr>
        <w:spacing w:line="360" w:lineRule="auto"/>
        <w:jc w:val="both"/>
        <w:rPr>
          <w:rFonts w:ascii="Arial" w:eastAsia="Times New Roman" w:hAnsi="Arial" w:cs="Arial"/>
          <w:bCs/>
          <w:sz w:val="26"/>
          <w:szCs w:val="26"/>
          <w:lang w:val="es-ES_tradnl" w:eastAsia="es-ES"/>
        </w:rPr>
      </w:pPr>
      <w:r>
        <w:rPr>
          <w:rFonts w:ascii="Arial" w:eastAsia="Times New Roman" w:hAnsi="Arial" w:cs="Arial"/>
          <w:bCs/>
          <w:sz w:val="26"/>
          <w:szCs w:val="26"/>
          <w:lang w:val="es-ES_tradnl" w:eastAsia="es-ES"/>
        </w:rPr>
        <w:t xml:space="preserve">Con el debido respeto a mis pares, formulo el presente voto particular en la sentencia emitida en los juicios ciudadanos indicados al rubro, pues no comparto la determinación asumida por la mayoría, únicamente por cuanto ve a las consideraciones y resolutivos que se hicieron con respecto a las figuras de la violencia política contra las mujeres en razón de género y de violencia política; ya que, desde mi perspectiva, debió haberse escindido las demandas para que dichas figuras jurídicas fuesen atendidas a través de la vía administrativa sancionadora conducente y no precisamente a través de los medios de impugnación que nos ocupan. </w:t>
      </w:r>
    </w:p>
    <w:p w14:paraId="129EBB35" w14:textId="77777777" w:rsidR="00A12402" w:rsidRPr="00D16ED9" w:rsidRDefault="00A12402" w:rsidP="00A12402">
      <w:pPr>
        <w:spacing w:line="360" w:lineRule="auto"/>
        <w:jc w:val="both"/>
        <w:rPr>
          <w:rFonts w:ascii="Arial" w:eastAsia="Times New Roman" w:hAnsi="Arial" w:cs="Arial"/>
          <w:bCs/>
          <w:sz w:val="26"/>
          <w:szCs w:val="26"/>
          <w:lang w:val="es-ES_tradnl" w:eastAsia="es-ES"/>
        </w:rPr>
      </w:pPr>
    </w:p>
    <w:p w14:paraId="6E8090CE" w14:textId="2996EC6D" w:rsidR="00A12402" w:rsidRDefault="00A12402" w:rsidP="00A12402">
      <w:pPr>
        <w:spacing w:line="360" w:lineRule="auto"/>
        <w:jc w:val="both"/>
        <w:rPr>
          <w:rFonts w:ascii="Arial" w:eastAsia="Times New Roman" w:hAnsi="Arial" w:cs="Arial"/>
          <w:bCs/>
          <w:sz w:val="26"/>
          <w:szCs w:val="26"/>
          <w:lang w:eastAsia="es-ES"/>
        </w:rPr>
      </w:pPr>
      <w:r>
        <w:rPr>
          <w:rFonts w:ascii="Arial" w:eastAsia="Times New Roman" w:hAnsi="Arial" w:cs="Arial"/>
          <w:bCs/>
          <w:sz w:val="26"/>
          <w:szCs w:val="26"/>
          <w:lang w:eastAsia="es-ES"/>
        </w:rPr>
        <w:t xml:space="preserve">En efecto, como se desprende de los escritos de demanda, la parte actora aduce la violación a su derecho político electoral de ser votada en la vertiente del ejercicio del cargo al haberse despedido a cuatro personas que tenía asignadas para el desempeño de sus funciones como </w:t>
      </w:r>
      <w:r w:rsidR="006E76E9" w:rsidRPr="006E76E9">
        <w:rPr>
          <w:rFonts w:ascii="Arial" w:eastAsia="Times New Roman" w:hAnsi="Arial" w:cs="Arial"/>
          <w:bCs/>
          <w:color w:val="FFFFFF"/>
          <w:sz w:val="26"/>
          <w:szCs w:val="26"/>
          <w:highlight w:val="darkCyan"/>
          <w:lang w:eastAsia="es-ES"/>
        </w:rPr>
        <w:t>[No.63]_</w:t>
      </w:r>
      <w:proofErr w:type="spellStart"/>
      <w:r w:rsidR="006E76E9" w:rsidRPr="006E76E9">
        <w:rPr>
          <w:rFonts w:ascii="Arial" w:eastAsia="Times New Roman" w:hAnsi="Arial" w:cs="Arial"/>
          <w:bCs/>
          <w:color w:val="FFFFFF"/>
          <w:sz w:val="26"/>
          <w:szCs w:val="26"/>
          <w:highlight w:val="darkCyan"/>
          <w:lang w:eastAsia="es-ES"/>
        </w:rPr>
        <w:t>ELIMINADO_Cargo</w:t>
      </w:r>
      <w:proofErr w:type="spellEnd"/>
      <w:r w:rsidR="006E76E9" w:rsidRPr="006E76E9">
        <w:rPr>
          <w:rFonts w:ascii="Arial" w:eastAsia="Times New Roman" w:hAnsi="Arial" w:cs="Arial"/>
          <w:bCs/>
          <w:color w:val="FFFFFF"/>
          <w:sz w:val="26"/>
          <w:szCs w:val="26"/>
          <w:highlight w:val="darkCyan"/>
          <w:lang w:eastAsia="es-ES"/>
        </w:rPr>
        <w:t>_[230]</w:t>
      </w:r>
      <w:r>
        <w:rPr>
          <w:rFonts w:ascii="Arial" w:eastAsia="Times New Roman" w:hAnsi="Arial" w:cs="Arial"/>
          <w:bCs/>
          <w:sz w:val="26"/>
          <w:szCs w:val="26"/>
          <w:lang w:eastAsia="es-ES"/>
        </w:rPr>
        <w:t xml:space="preserve"> del ayuntamiento; asimismo, destaca que al haber manifestado en diversas ocasiones su desacuerdo en tema de la vida interna del ayuntamiento, se ha ejercido en su contra violencia política por razón de género.</w:t>
      </w:r>
    </w:p>
    <w:p w14:paraId="554023A6" w14:textId="77777777" w:rsidR="00A12402" w:rsidRDefault="00A12402" w:rsidP="00A12402">
      <w:pPr>
        <w:spacing w:line="360" w:lineRule="auto"/>
        <w:jc w:val="both"/>
        <w:rPr>
          <w:rFonts w:ascii="Arial" w:eastAsia="Times New Roman" w:hAnsi="Arial" w:cs="Arial"/>
          <w:bCs/>
          <w:sz w:val="26"/>
          <w:szCs w:val="26"/>
          <w:lang w:eastAsia="es-ES"/>
        </w:rPr>
      </w:pPr>
    </w:p>
    <w:p w14:paraId="18A4780A" w14:textId="7016E8BF" w:rsidR="00A12402" w:rsidRDefault="00A12402" w:rsidP="00A12402">
      <w:pPr>
        <w:spacing w:line="360" w:lineRule="auto"/>
        <w:jc w:val="both"/>
        <w:rPr>
          <w:rFonts w:ascii="Arial" w:eastAsia="Times New Roman" w:hAnsi="Arial" w:cs="Arial"/>
          <w:bCs/>
          <w:sz w:val="26"/>
          <w:szCs w:val="26"/>
          <w:lang w:eastAsia="es-ES"/>
        </w:rPr>
      </w:pPr>
      <w:r>
        <w:rPr>
          <w:rFonts w:ascii="Arial" w:eastAsia="Times New Roman" w:hAnsi="Arial" w:cs="Arial"/>
          <w:bCs/>
          <w:sz w:val="26"/>
          <w:szCs w:val="26"/>
          <w:lang w:eastAsia="es-ES"/>
        </w:rPr>
        <w:t xml:space="preserve">En ese sentido, el criterio adoptado por la mayoría ciertamente se circunscribe a hacer el análisis tanto del derecho político-electoral que se le vulnera a la parte actora en el ejercicio de su cargo como </w:t>
      </w:r>
      <w:r w:rsidR="006E76E9" w:rsidRPr="006E76E9">
        <w:rPr>
          <w:rFonts w:ascii="Arial" w:eastAsia="Times New Roman" w:hAnsi="Arial" w:cs="Arial"/>
          <w:bCs/>
          <w:color w:val="FFFFFF"/>
          <w:sz w:val="26"/>
          <w:szCs w:val="26"/>
          <w:highlight w:val="darkCyan"/>
          <w:lang w:eastAsia="es-ES"/>
        </w:rPr>
        <w:t>[No.64]_</w:t>
      </w:r>
      <w:proofErr w:type="spellStart"/>
      <w:r w:rsidR="006E76E9" w:rsidRPr="006E76E9">
        <w:rPr>
          <w:rFonts w:ascii="Arial" w:eastAsia="Times New Roman" w:hAnsi="Arial" w:cs="Arial"/>
          <w:bCs/>
          <w:color w:val="FFFFFF"/>
          <w:sz w:val="26"/>
          <w:szCs w:val="26"/>
          <w:highlight w:val="darkCyan"/>
          <w:lang w:eastAsia="es-ES"/>
        </w:rPr>
        <w:t>ELIMINADO_Cargo</w:t>
      </w:r>
      <w:proofErr w:type="spellEnd"/>
      <w:r w:rsidR="006E76E9" w:rsidRPr="006E76E9">
        <w:rPr>
          <w:rFonts w:ascii="Arial" w:eastAsia="Times New Roman" w:hAnsi="Arial" w:cs="Arial"/>
          <w:bCs/>
          <w:color w:val="FFFFFF"/>
          <w:sz w:val="26"/>
          <w:szCs w:val="26"/>
          <w:highlight w:val="darkCyan"/>
          <w:lang w:eastAsia="es-ES"/>
        </w:rPr>
        <w:t>_[230]</w:t>
      </w:r>
      <w:r>
        <w:rPr>
          <w:rFonts w:ascii="Arial" w:eastAsia="Times New Roman" w:hAnsi="Arial" w:cs="Arial"/>
          <w:bCs/>
          <w:sz w:val="26"/>
          <w:szCs w:val="26"/>
          <w:lang w:eastAsia="es-ES"/>
        </w:rPr>
        <w:t xml:space="preserve">, como la violencia política por razón de género que aduce, llevando más allá el estudio al considerar que al no existir </w:t>
      </w:r>
      <w:r>
        <w:rPr>
          <w:rFonts w:ascii="Arial" w:eastAsia="Times New Roman" w:hAnsi="Arial" w:cs="Arial"/>
          <w:bCs/>
          <w:sz w:val="26"/>
          <w:szCs w:val="26"/>
          <w:lang w:eastAsia="es-ES"/>
        </w:rPr>
        <w:lastRenderedPageBreak/>
        <w:t>ésta, finalmente las conductas sí eran constitutivas de violencia política en su contra, determinando diversos efectos al respecto en perjuicio de las responsables.</w:t>
      </w:r>
    </w:p>
    <w:p w14:paraId="789DDE36" w14:textId="77777777" w:rsidR="00A12402" w:rsidRDefault="00A12402" w:rsidP="00A12402">
      <w:pPr>
        <w:spacing w:line="360" w:lineRule="auto"/>
        <w:jc w:val="both"/>
        <w:rPr>
          <w:rFonts w:ascii="Arial" w:eastAsia="Times New Roman" w:hAnsi="Arial" w:cs="Arial"/>
          <w:bCs/>
          <w:sz w:val="26"/>
          <w:szCs w:val="26"/>
          <w:lang w:eastAsia="es-ES"/>
        </w:rPr>
      </w:pPr>
    </w:p>
    <w:p w14:paraId="5B62C1DD" w14:textId="77777777" w:rsidR="00A12402" w:rsidRDefault="00A12402" w:rsidP="00A12402">
      <w:pPr>
        <w:spacing w:line="360" w:lineRule="auto"/>
        <w:jc w:val="both"/>
        <w:rPr>
          <w:rFonts w:ascii="Arial" w:eastAsia="Times New Roman" w:hAnsi="Arial" w:cs="Arial"/>
          <w:bCs/>
          <w:sz w:val="26"/>
          <w:szCs w:val="26"/>
          <w:lang w:eastAsia="es-ES"/>
        </w:rPr>
      </w:pPr>
      <w:r>
        <w:rPr>
          <w:rFonts w:ascii="Arial" w:eastAsia="Times New Roman" w:hAnsi="Arial" w:cs="Arial"/>
          <w:bCs/>
          <w:sz w:val="26"/>
          <w:szCs w:val="26"/>
          <w:lang w:eastAsia="es-ES"/>
        </w:rPr>
        <w:t>Como ya se anunciaba, se comparte el estudio y conclusión con respecto a la determinación que se llegó en la sentencia respecto a la vulneración del derecho político-electoral de la actora en el ejercicio de su encargo al haberse despedido parte de su personal; sin embargo, con respecto a las figuras de la violencia política por razón de género y violencia política que se hizo, no se comparte puesto que se estima que los juicios para la protección de los derechos político-electorales, como medios de impugnación establecidos por la norma procesal electoral tienen una naturaleza diversa a la que se persiguen con estas figuras cuyos procedimientos de responsabilidad administrativas se establecen en el Código Electoral del Estado.</w:t>
      </w:r>
    </w:p>
    <w:p w14:paraId="76B42C0D" w14:textId="77777777" w:rsidR="00A12402" w:rsidRDefault="00A12402" w:rsidP="00A12402">
      <w:pPr>
        <w:spacing w:line="360" w:lineRule="auto"/>
        <w:jc w:val="both"/>
        <w:rPr>
          <w:rFonts w:ascii="Arial" w:eastAsia="Times New Roman" w:hAnsi="Arial" w:cs="Arial"/>
          <w:bCs/>
          <w:sz w:val="26"/>
          <w:szCs w:val="26"/>
          <w:lang w:eastAsia="es-ES"/>
        </w:rPr>
      </w:pPr>
    </w:p>
    <w:p w14:paraId="790AD6B8" w14:textId="77777777" w:rsidR="00A12402" w:rsidRDefault="00A12402" w:rsidP="00A12402">
      <w:pPr>
        <w:spacing w:line="360" w:lineRule="auto"/>
        <w:jc w:val="both"/>
        <w:rPr>
          <w:rFonts w:ascii="Arial" w:eastAsia="Times New Roman" w:hAnsi="Arial" w:cs="Arial"/>
          <w:bCs/>
          <w:sz w:val="26"/>
          <w:szCs w:val="26"/>
          <w:lang w:eastAsia="es-ES"/>
        </w:rPr>
      </w:pPr>
      <w:r>
        <w:rPr>
          <w:rFonts w:ascii="Arial" w:eastAsia="Times New Roman" w:hAnsi="Arial" w:cs="Arial"/>
          <w:bCs/>
          <w:sz w:val="26"/>
          <w:szCs w:val="26"/>
          <w:lang w:eastAsia="es-ES"/>
        </w:rPr>
        <w:t>Y es que en efecto, ha sido criterio sostenido ya anteriormente por este Tribunal, por ejemplo en los diversos juicios ciudadanos TEEM-JDC-068/2022, TEEM-JDC-018/2022, TEEM-JDC-261/2021, TEEM-JDC- 049/2021, en los que se han emitido acuerdos plenarios de escisión, que en tratándose de temas en donde se haga valer la violencia política por razón de género, éstos se deben analizar bajo la óptica y vía de un procedimiento especial sancionador, pues su análisis, resolución y, en su caso, imposición de sanción respecto de tal conducta, se lleva a cabo bajo las reglas establecidas para el procedimiento sancionador, determinándose en esos asuntos reencauzar a la autoridad administrativa electoral.</w:t>
      </w:r>
    </w:p>
    <w:p w14:paraId="2FDC558B" w14:textId="77777777" w:rsidR="00A12402" w:rsidRDefault="00A12402" w:rsidP="00A12402">
      <w:pPr>
        <w:spacing w:line="360" w:lineRule="auto"/>
        <w:jc w:val="both"/>
        <w:rPr>
          <w:rFonts w:ascii="Arial" w:eastAsia="Times New Roman" w:hAnsi="Arial" w:cs="Arial"/>
          <w:bCs/>
          <w:sz w:val="26"/>
          <w:szCs w:val="26"/>
          <w:lang w:eastAsia="es-ES"/>
        </w:rPr>
      </w:pPr>
    </w:p>
    <w:p w14:paraId="32CA8359" w14:textId="77777777" w:rsidR="00A12402" w:rsidRDefault="00A12402" w:rsidP="00A12402">
      <w:pPr>
        <w:spacing w:line="360" w:lineRule="auto"/>
        <w:jc w:val="both"/>
        <w:rPr>
          <w:rFonts w:ascii="Arial" w:eastAsia="Times New Roman" w:hAnsi="Arial" w:cs="Arial"/>
          <w:bCs/>
          <w:sz w:val="26"/>
          <w:szCs w:val="26"/>
          <w:lang w:eastAsia="es-ES"/>
        </w:rPr>
      </w:pPr>
      <w:r>
        <w:rPr>
          <w:rFonts w:ascii="Arial" w:eastAsia="Times New Roman" w:hAnsi="Arial" w:cs="Arial"/>
          <w:bCs/>
          <w:sz w:val="26"/>
          <w:szCs w:val="26"/>
          <w:lang w:eastAsia="es-ES"/>
        </w:rPr>
        <w:t xml:space="preserve">Mas aún, que actualmente se cuenta con un procedimiento específico para atender este tipo de conductas de acuerdo con lo establecido en el artículo 264 bis del Código Electoral, que establece que los hechos relacionados con violencia política contra la mujer en razón de género, serán sustanciados y resueltos mediante el procedimiento especial sancionador regulado en dicho capítulo, antes, durante y después de los procesos electorales; en tanto que, </w:t>
      </w:r>
      <w:r>
        <w:rPr>
          <w:rFonts w:ascii="Arial" w:eastAsia="Times New Roman" w:hAnsi="Arial" w:cs="Arial"/>
          <w:bCs/>
          <w:sz w:val="26"/>
          <w:szCs w:val="26"/>
          <w:lang w:eastAsia="es-ES"/>
        </w:rPr>
        <w:lastRenderedPageBreak/>
        <w:t>el diverso 254, inciso e), de la misma normativa, establece a su vez, la procedencia del procedimiento especial sancionador en tratándose de conductas de violencia política, remitiéndose a la conceptualización de esta figura, a lo establecido en el artículo 230, fracción I, inciso m), del Código en cita.</w:t>
      </w:r>
    </w:p>
    <w:p w14:paraId="1E1DBC9C" w14:textId="77777777" w:rsidR="00A12402" w:rsidRDefault="00A12402" w:rsidP="00A12402">
      <w:pPr>
        <w:spacing w:line="360" w:lineRule="auto"/>
        <w:jc w:val="both"/>
        <w:rPr>
          <w:rFonts w:ascii="Arial" w:eastAsia="Times New Roman" w:hAnsi="Arial" w:cs="Arial"/>
          <w:bCs/>
          <w:sz w:val="26"/>
          <w:szCs w:val="26"/>
          <w:lang w:eastAsia="es-ES"/>
        </w:rPr>
      </w:pPr>
    </w:p>
    <w:p w14:paraId="75D966E3" w14:textId="77777777" w:rsidR="00A12402" w:rsidRDefault="00A12402" w:rsidP="00A12402">
      <w:pPr>
        <w:spacing w:line="360" w:lineRule="auto"/>
        <w:jc w:val="both"/>
        <w:rPr>
          <w:rFonts w:ascii="Arial" w:eastAsia="Times New Roman" w:hAnsi="Arial" w:cs="Arial"/>
          <w:bCs/>
          <w:sz w:val="26"/>
          <w:szCs w:val="26"/>
          <w:lang w:eastAsia="es-ES"/>
        </w:rPr>
      </w:pPr>
      <w:r>
        <w:rPr>
          <w:rFonts w:ascii="Arial" w:eastAsia="Times New Roman" w:hAnsi="Arial" w:cs="Arial"/>
          <w:bCs/>
          <w:sz w:val="26"/>
          <w:szCs w:val="26"/>
          <w:lang w:eastAsia="es-ES"/>
        </w:rPr>
        <w:t>De esa manera, la vía específica que se circunscribe en el derecho administrativo sancionador modifica la forma en la cual se ha entendido la procedibilidad y alcance de las resoluciones de los juicios para la protección de los derechos político-electorales en los que se aduce o detecta algún elemento de violencia política contra las mujeres por motivo de género o en su caso por la conducta por sí sola de la violencia política.</w:t>
      </w:r>
    </w:p>
    <w:p w14:paraId="304D17D7" w14:textId="77777777" w:rsidR="00A12402" w:rsidRDefault="00A12402" w:rsidP="00A12402">
      <w:pPr>
        <w:spacing w:line="360" w:lineRule="auto"/>
        <w:jc w:val="both"/>
        <w:rPr>
          <w:rFonts w:ascii="Arial" w:eastAsia="Times New Roman" w:hAnsi="Arial" w:cs="Arial"/>
          <w:bCs/>
          <w:sz w:val="26"/>
          <w:szCs w:val="26"/>
          <w:lang w:eastAsia="es-ES"/>
        </w:rPr>
      </w:pPr>
    </w:p>
    <w:p w14:paraId="189852DF" w14:textId="77777777" w:rsidR="00A12402" w:rsidRDefault="00A12402" w:rsidP="00A12402">
      <w:pPr>
        <w:spacing w:line="360" w:lineRule="auto"/>
        <w:jc w:val="both"/>
        <w:rPr>
          <w:rFonts w:ascii="Arial" w:eastAsia="Times New Roman" w:hAnsi="Arial" w:cs="Arial"/>
          <w:bCs/>
          <w:sz w:val="26"/>
          <w:szCs w:val="26"/>
          <w:lang w:eastAsia="es-ES"/>
        </w:rPr>
      </w:pPr>
      <w:r>
        <w:rPr>
          <w:rFonts w:ascii="Arial" w:eastAsia="Times New Roman" w:hAnsi="Arial" w:cs="Arial"/>
          <w:bCs/>
          <w:sz w:val="26"/>
          <w:szCs w:val="26"/>
          <w:lang w:eastAsia="es-ES"/>
        </w:rPr>
        <w:t xml:space="preserve">Al respecto, cabe destacar que la Sala Regional Toluca también ha sostenido en forma reiterada que una delimitación del alcance y efectos jurídicos de las resoluciones de los juicios ciudadanos vinculados con cuestiones de violencia política de </w:t>
      </w:r>
      <w:proofErr w:type="spellStart"/>
      <w:r>
        <w:rPr>
          <w:rFonts w:ascii="Arial" w:eastAsia="Times New Roman" w:hAnsi="Arial" w:cs="Arial"/>
          <w:bCs/>
          <w:sz w:val="26"/>
          <w:szCs w:val="26"/>
          <w:lang w:eastAsia="es-ES"/>
        </w:rPr>
        <w:t>genero</w:t>
      </w:r>
      <w:proofErr w:type="spellEnd"/>
      <w:r>
        <w:rPr>
          <w:rFonts w:ascii="Arial" w:eastAsia="Times New Roman" w:hAnsi="Arial" w:cs="Arial"/>
          <w:bCs/>
          <w:sz w:val="26"/>
          <w:szCs w:val="26"/>
          <w:lang w:eastAsia="es-ES"/>
        </w:rPr>
        <w:t xml:space="preserve"> en agravio de las mujeres, que la comisión del referido tipo administrativo, la responsabilidad de esa conducta y la eventual imposición de sanción, son cuestiones que rebasan el ámbito y alcance de la sentencia del referido medio de impugnación, en virtud de que el juicio ciudadano no tiene el alcance de sancionar de forma directa tal infracción, lo que sí ocurre a través de los procedimientos especiales sancionadores respectivos que contempla el propio Código Electoral.</w:t>
      </w:r>
    </w:p>
    <w:p w14:paraId="26AFFE98" w14:textId="77777777" w:rsidR="00A12402" w:rsidRDefault="00A12402" w:rsidP="00A12402">
      <w:pPr>
        <w:spacing w:line="360" w:lineRule="auto"/>
        <w:jc w:val="both"/>
        <w:rPr>
          <w:rFonts w:ascii="Arial" w:eastAsia="Times New Roman" w:hAnsi="Arial" w:cs="Arial"/>
          <w:bCs/>
          <w:sz w:val="26"/>
          <w:szCs w:val="26"/>
          <w:lang w:eastAsia="es-ES"/>
        </w:rPr>
      </w:pPr>
    </w:p>
    <w:p w14:paraId="48C6CEEE" w14:textId="77777777" w:rsidR="00A12402" w:rsidRDefault="00A12402" w:rsidP="00A12402">
      <w:pPr>
        <w:spacing w:line="360" w:lineRule="auto"/>
        <w:jc w:val="both"/>
        <w:rPr>
          <w:rFonts w:ascii="Arial" w:eastAsia="Times New Roman" w:hAnsi="Arial" w:cs="Arial"/>
          <w:bCs/>
          <w:sz w:val="26"/>
          <w:szCs w:val="26"/>
          <w:lang w:eastAsia="es-ES"/>
        </w:rPr>
      </w:pPr>
      <w:r>
        <w:rPr>
          <w:rFonts w:ascii="Arial" w:eastAsia="Times New Roman" w:hAnsi="Arial" w:cs="Arial"/>
          <w:bCs/>
          <w:sz w:val="26"/>
          <w:szCs w:val="26"/>
          <w:lang w:eastAsia="es-ES"/>
        </w:rPr>
        <w:t xml:space="preserve">De esa manera que considero que no resulte procedente resolver el litigo planteado con respecto a la violencia política por razón de género y de violencia política por sí sola en los presentes juicios y, menos aún, se imponga una consecuencia o efecto deducido de la determinación a que se llegó -sanción-, pues en todo caso, debe de conocerse tal cuestión una vez que haya sido debidamente investigado y sustanciado el procedimiento sancionador por la autoridad administrativa electoral, en el que además se hayan observado las garantías procesales correspondientes a favor de cada </w:t>
      </w:r>
      <w:r>
        <w:rPr>
          <w:rFonts w:ascii="Arial" w:eastAsia="Times New Roman" w:hAnsi="Arial" w:cs="Arial"/>
          <w:bCs/>
          <w:sz w:val="26"/>
          <w:szCs w:val="26"/>
          <w:lang w:eastAsia="es-ES"/>
        </w:rPr>
        <w:lastRenderedPageBreak/>
        <w:t>una de las partes involucradas.</w:t>
      </w:r>
    </w:p>
    <w:p w14:paraId="0DFD65C4" w14:textId="77777777" w:rsidR="00A12402" w:rsidRDefault="00A12402" w:rsidP="00A12402">
      <w:pPr>
        <w:spacing w:line="360" w:lineRule="auto"/>
        <w:jc w:val="both"/>
        <w:rPr>
          <w:rFonts w:ascii="Arial" w:eastAsia="Times New Roman" w:hAnsi="Arial" w:cs="Arial"/>
          <w:bCs/>
          <w:sz w:val="26"/>
          <w:szCs w:val="26"/>
          <w:lang w:eastAsia="es-ES"/>
        </w:rPr>
      </w:pPr>
    </w:p>
    <w:p w14:paraId="4D35D9DB" w14:textId="77777777" w:rsidR="00A12402" w:rsidRDefault="00A12402" w:rsidP="00A12402">
      <w:pPr>
        <w:spacing w:line="360" w:lineRule="auto"/>
        <w:jc w:val="both"/>
        <w:rPr>
          <w:rFonts w:ascii="Arial" w:eastAsia="Times New Roman" w:hAnsi="Arial" w:cs="Arial"/>
          <w:bCs/>
          <w:sz w:val="26"/>
          <w:szCs w:val="26"/>
          <w:lang w:eastAsia="es-ES"/>
        </w:rPr>
      </w:pPr>
      <w:r>
        <w:rPr>
          <w:rFonts w:ascii="Arial" w:eastAsia="Times New Roman" w:hAnsi="Arial" w:cs="Arial"/>
          <w:bCs/>
          <w:sz w:val="26"/>
          <w:szCs w:val="26"/>
          <w:lang w:eastAsia="es-ES"/>
        </w:rPr>
        <w:t xml:space="preserve">En ese sentido, considero que no se debió analizar la conducta de la violencia política por razón de género, ni de violencia política en los juicios que aquí se resuelven, sino que se debió escindir la demanda desde un principio y reencauzarla a la vía correspondiente.  </w:t>
      </w:r>
    </w:p>
    <w:p w14:paraId="25F3959B" w14:textId="77777777" w:rsidR="00A12402" w:rsidRPr="00B324BC" w:rsidRDefault="00A12402" w:rsidP="00A12402">
      <w:pPr>
        <w:suppressAutoHyphens/>
        <w:spacing w:line="360" w:lineRule="auto"/>
        <w:jc w:val="both"/>
        <w:rPr>
          <w:rFonts w:ascii="Arial" w:eastAsia="Cambria" w:hAnsi="Arial" w:cs="Arial"/>
          <w:sz w:val="26"/>
          <w:szCs w:val="26"/>
          <w:lang w:val="es-ES_tradnl"/>
        </w:rPr>
      </w:pPr>
      <w:r w:rsidRPr="00B324BC">
        <w:rPr>
          <w:rFonts w:ascii="Arial" w:eastAsia="Cambria" w:hAnsi="Arial" w:cs="Arial"/>
          <w:sz w:val="26"/>
          <w:szCs w:val="26"/>
          <w:lang w:val="es-ES_tradnl"/>
        </w:rPr>
        <w:t xml:space="preserve">    </w:t>
      </w:r>
    </w:p>
    <w:p w14:paraId="0CBF1621" w14:textId="77777777" w:rsidR="00A12402" w:rsidRPr="00B324BC" w:rsidRDefault="00A12402" w:rsidP="00A12402">
      <w:pPr>
        <w:spacing w:line="360" w:lineRule="auto"/>
        <w:jc w:val="both"/>
        <w:rPr>
          <w:rFonts w:ascii="Arial" w:eastAsia="Cambria" w:hAnsi="Arial" w:cs="Arial"/>
          <w:sz w:val="26"/>
          <w:szCs w:val="26"/>
          <w:lang w:val="es-ES_tradnl"/>
        </w:rPr>
      </w:pPr>
      <w:r w:rsidRPr="00B324BC">
        <w:rPr>
          <w:rFonts w:ascii="Arial" w:eastAsia="Cambria" w:hAnsi="Arial" w:cs="Arial"/>
          <w:sz w:val="26"/>
          <w:szCs w:val="26"/>
          <w:lang w:val="es-ES_tradnl"/>
        </w:rPr>
        <w:t>Por dichas razones, es que no comparto la determinación de la mayoría</w:t>
      </w:r>
      <w:r>
        <w:rPr>
          <w:rFonts w:ascii="Arial" w:eastAsia="Cambria" w:hAnsi="Arial" w:cs="Arial"/>
          <w:sz w:val="26"/>
          <w:szCs w:val="26"/>
          <w:lang w:val="es-ES_tradnl"/>
        </w:rPr>
        <w:t xml:space="preserve"> con respecto a los resolutivos tercero, cuarto, quinto, sexto y séptimo, y que por ello </w:t>
      </w:r>
      <w:r w:rsidRPr="00B324BC">
        <w:rPr>
          <w:rFonts w:ascii="Arial" w:eastAsia="Cambria" w:hAnsi="Arial" w:cs="Arial"/>
          <w:sz w:val="26"/>
          <w:szCs w:val="26"/>
          <w:lang w:val="es-ES_tradnl"/>
        </w:rPr>
        <w:t>emito el presente voto particular.</w:t>
      </w:r>
    </w:p>
    <w:p w14:paraId="19C0BA05" w14:textId="77777777" w:rsidR="00A12402" w:rsidRPr="00D12B2D" w:rsidRDefault="00A12402" w:rsidP="00A12402">
      <w:pPr>
        <w:spacing w:line="360" w:lineRule="auto"/>
        <w:jc w:val="both"/>
        <w:rPr>
          <w:rFonts w:ascii="Arial" w:eastAsia="Calibri" w:hAnsi="Arial" w:cs="Arial"/>
          <w:sz w:val="26"/>
          <w:szCs w:val="26"/>
          <w:lang w:val="es-ES_tradnl"/>
        </w:rPr>
      </w:pPr>
    </w:p>
    <w:p w14:paraId="11AD16FA" w14:textId="77777777" w:rsidR="00A12402" w:rsidRPr="00B324BC" w:rsidRDefault="00A12402" w:rsidP="00A12402">
      <w:pPr>
        <w:spacing w:line="360" w:lineRule="auto"/>
        <w:jc w:val="both"/>
        <w:rPr>
          <w:rFonts w:ascii="Arial" w:eastAsia="Calibri" w:hAnsi="Arial" w:cs="Arial"/>
          <w:sz w:val="26"/>
          <w:szCs w:val="26"/>
        </w:rPr>
      </w:pPr>
    </w:p>
    <w:p w14:paraId="38574166" w14:textId="77777777" w:rsidR="00A12402" w:rsidRPr="00B324BC" w:rsidRDefault="00A12402" w:rsidP="00A12402">
      <w:pPr>
        <w:spacing w:line="360" w:lineRule="auto"/>
        <w:jc w:val="center"/>
        <w:rPr>
          <w:rFonts w:ascii="Arial" w:eastAsia="Calibri" w:hAnsi="Arial" w:cs="Arial"/>
          <w:b/>
          <w:bCs/>
          <w:sz w:val="26"/>
          <w:szCs w:val="26"/>
        </w:rPr>
      </w:pPr>
      <w:r w:rsidRPr="00B324BC">
        <w:rPr>
          <w:rFonts w:ascii="Arial" w:eastAsia="Calibri" w:hAnsi="Arial" w:cs="Arial"/>
          <w:b/>
          <w:bCs/>
          <w:sz w:val="26"/>
          <w:szCs w:val="26"/>
        </w:rPr>
        <w:t>MAGISTRADO</w:t>
      </w:r>
    </w:p>
    <w:p w14:paraId="0674B1F6" w14:textId="77777777" w:rsidR="00A12402" w:rsidRDefault="00A12402" w:rsidP="00A12402">
      <w:pPr>
        <w:spacing w:line="360" w:lineRule="auto"/>
        <w:jc w:val="center"/>
        <w:rPr>
          <w:rFonts w:ascii="Arial" w:eastAsia="Calibri" w:hAnsi="Arial" w:cs="Arial"/>
          <w:sz w:val="26"/>
          <w:szCs w:val="26"/>
        </w:rPr>
      </w:pPr>
    </w:p>
    <w:p w14:paraId="45DBDDEB" w14:textId="77777777" w:rsidR="00A12402" w:rsidRDefault="00A12402" w:rsidP="00A12402">
      <w:pPr>
        <w:spacing w:line="360" w:lineRule="auto"/>
        <w:jc w:val="center"/>
        <w:rPr>
          <w:rFonts w:ascii="Arial" w:eastAsia="Calibri" w:hAnsi="Arial" w:cs="Arial"/>
          <w:sz w:val="26"/>
          <w:szCs w:val="26"/>
        </w:rPr>
      </w:pPr>
    </w:p>
    <w:p w14:paraId="1EDD5903" w14:textId="77777777" w:rsidR="00A12402" w:rsidRDefault="00A12402" w:rsidP="00A12402">
      <w:pPr>
        <w:spacing w:line="360" w:lineRule="auto"/>
        <w:jc w:val="center"/>
        <w:rPr>
          <w:rFonts w:ascii="Arial" w:eastAsia="Calibri" w:hAnsi="Arial" w:cs="Arial"/>
          <w:sz w:val="26"/>
          <w:szCs w:val="26"/>
        </w:rPr>
      </w:pPr>
    </w:p>
    <w:p w14:paraId="2CAC9D5C" w14:textId="77777777" w:rsidR="00A12402" w:rsidRPr="00B324BC" w:rsidRDefault="00A12402" w:rsidP="00A12402">
      <w:pPr>
        <w:spacing w:line="360" w:lineRule="auto"/>
        <w:jc w:val="center"/>
        <w:rPr>
          <w:rFonts w:ascii="Arial" w:eastAsia="Calibri" w:hAnsi="Arial" w:cs="Arial"/>
          <w:sz w:val="26"/>
          <w:szCs w:val="26"/>
        </w:rPr>
      </w:pPr>
    </w:p>
    <w:p w14:paraId="751DA105" w14:textId="77777777" w:rsidR="00A12402" w:rsidRPr="00A12402" w:rsidRDefault="00A12402" w:rsidP="00A12402">
      <w:pPr>
        <w:spacing w:line="360" w:lineRule="auto"/>
        <w:jc w:val="center"/>
        <w:rPr>
          <w:rFonts w:ascii="Arial" w:eastAsia="Calibri" w:hAnsi="Arial" w:cs="Arial"/>
          <w:b/>
          <w:bCs/>
          <w:sz w:val="26"/>
          <w:szCs w:val="26"/>
        </w:rPr>
      </w:pPr>
      <w:r w:rsidRPr="00A12402">
        <w:rPr>
          <w:rFonts w:ascii="Arial" w:eastAsia="Calibri" w:hAnsi="Arial" w:cs="Arial"/>
          <w:b/>
          <w:bCs/>
          <w:sz w:val="26"/>
          <w:szCs w:val="26"/>
        </w:rPr>
        <w:t>SALVADOR ALEJANDRO PÉREZ CONTRERAS</w:t>
      </w:r>
    </w:p>
    <w:p w14:paraId="0CB72B6A" w14:textId="77777777" w:rsidR="00A12402" w:rsidRPr="00B324BC" w:rsidRDefault="00A12402" w:rsidP="00A12402">
      <w:pPr>
        <w:spacing w:line="360" w:lineRule="auto"/>
        <w:jc w:val="center"/>
        <w:rPr>
          <w:rFonts w:ascii="Arial" w:eastAsia="Calibri" w:hAnsi="Arial" w:cs="Arial"/>
          <w:sz w:val="26"/>
          <w:szCs w:val="26"/>
        </w:rPr>
      </w:pPr>
    </w:p>
    <w:p w14:paraId="6A0938E1" w14:textId="77777777" w:rsidR="00A12402" w:rsidRPr="00B324BC" w:rsidRDefault="00A12402" w:rsidP="00A12402">
      <w:pPr>
        <w:spacing w:line="360" w:lineRule="auto"/>
        <w:jc w:val="both"/>
        <w:rPr>
          <w:rFonts w:ascii="Arial" w:eastAsia="Calibri" w:hAnsi="Arial" w:cs="Arial"/>
          <w:sz w:val="26"/>
          <w:szCs w:val="26"/>
        </w:rPr>
      </w:pPr>
    </w:p>
    <w:p w14:paraId="7ED7F27E" w14:textId="77777777" w:rsidR="00A12402" w:rsidRPr="00B324BC" w:rsidRDefault="00A12402" w:rsidP="00A12402">
      <w:pPr>
        <w:rPr>
          <w:rFonts w:ascii="Arial" w:hAnsi="Arial" w:cs="Arial"/>
          <w:sz w:val="26"/>
          <w:szCs w:val="26"/>
        </w:rPr>
      </w:pPr>
    </w:p>
    <w:p w14:paraId="122A60E6" w14:textId="77777777" w:rsidR="006E76E9" w:rsidRDefault="006E76E9">
      <w:pPr>
        <w:sectPr w:rsidR="006E76E9" w:rsidSect="00A60437">
          <w:headerReference w:type="even" r:id="rId8"/>
          <w:headerReference w:type="default" r:id="rId9"/>
          <w:footerReference w:type="even" r:id="rId10"/>
          <w:footerReference w:type="default" r:id="rId11"/>
          <w:pgSz w:w="12242" w:h="19295" w:code="305"/>
          <w:pgMar w:top="1418" w:right="1134" w:bottom="1418" w:left="2268" w:header="2274" w:footer="1406" w:gutter="0"/>
          <w:cols w:space="720"/>
          <w:docGrid w:linePitch="299"/>
        </w:sectPr>
      </w:pPr>
    </w:p>
    <w:p w14:paraId="3590033B" w14:textId="77777777" w:rsidR="00A60437" w:rsidRPr="00EC3571" w:rsidRDefault="00A60437" w:rsidP="00A60437">
      <w:pPr>
        <w:pBdr>
          <w:top w:val="nil"/>
          <w:left w:val="nil"/>
          <w:bottom w:val="nil"/>
          <w:right w:val="nil"/>
          <w:between w:val="nil"/>
        </w:pBdr>
        <w:spacing w:line="360" w:lineRule="auto"/>
        <w:jc w:val="both"/>
        <w:rPr>
          <w:rFonts w:ascii="Arial" w:hAnsi="Arial" w:cs="Arial"/>
          <w:bCs/>
          <w:sz w:val="24"/>
          <w:szCs w:val="24"/>
        </w:rPr>
      </w:pPr>
      <w:r w:rsidRPr="00EC3571">
        <w:rPr>
          <w:rFonts w:ascii="Arial" w:hAnsi="Arial" w:cs="Arial"/>
          <w:bCs/>
          <w:sz w:val="24"/>
          <w:szCs w:val="24"/>
        </w:rPr>
        <w:lastRenderedPageBreak/>
        <w:t>FUNDAMENTACIÓN LEGAL</w:t>
      </w:r>
    </w:p>
    <w:p w14:paraId="70D8B503" w14:textId="77777777" w:rsidR="00A60437" w:rsidRPr="00EC3571" w:rsidRDefault="00A60437" w:rsidP="00A60437">
      <w:pPr>
        <w:pBdr>
          <w:top w:val="nil"/>
          <w:left w:val="nil"/>
          <w:bottom w:val="nil"/>
          <w:right w:val="nil"/>
          <w:between w:val="nil"/>
        </w:pBdr>
        <w:spacing w:line="360" w:lineRule="auto"/>
        <w:jc w:val="both"/>
        <w:rPr>
          <w:rFonts w:ascii="Arial" w:hAnsi="Arial" w:cs="Arial"/>
          <w:bCs/>
          <w:sz w:val="24"/>
          <w:szCs w:val="24"/>
        </w:rPr>
      </w:pPr>
    </w:p>
    <w:p w14:paraId="44A53857" w14:textId="77777777" w:rsidR="00A60437" w:rsidRPr="00EC3571" w:rsidRDefault="00A60437" w:rsidP="00A60437">
      <w:pPr>
        <w:pBdr>
          <w:top w:val="nil"/>
          <w:left w:val="nil"/>
          <w:bottom w:val="nil"/>
          <w:right w:val="nil"/>
          <w:between w:val="nil"/>
        </w:pBdr>
        <w:spacing w:line="360" w:lineRule="auto"/>
        <w:jc w:val="both"/>
        <w:rPr>
          <w:rFonts w:ascii="Arial" w:hAnsi="Arial" w:cs="Arial"/>
          <w:bCs/>
          <w:sz w:val="24"/>
          <w:szCs w:val="24"/>
        </w:rPr>
      </w:pPr>
      <w:r w:rsidRPr="00EC3571">
        <w:rPr>
          <w:rFonts w:ascii="Arial" w:hAnsi="Arial" w:cs="Arial"/>
          <w:bCs/>
          <w:sz w:val="24"/>
          <w:szCs w:val="24"/>
        </w:rPr>
        <w:t>* LTAIPPDPEMO: Ley de Transparencia, Acceso a la Información Pública y Protección de Datos Personales del Estado de Michoacán de Ocampo.</w:t>
      </w:r>
    </w:p>
    <w:p w14:paraId="116F2C03" w14:textId="77777777" w:rsidR="00A60437" w:rsidRPr="00EC3571" w:rsidRDefault="00A60437" w:rsidP="00A60437">
      <w:pPr>
        <w:pBdr>
          <w:top w:val="nil"/>
          <w:left w:val="nil"/>
          <w:bottom w:val="nil"/>
          <w:right w:val="nil"/>
          <w:between w:val="nil"/>
        </w:pBdr>
        <w:spacing w:line="360" w:lineRule="auto"/>
        <w:jc w:val="both"/>
        <w:rPr>
          <w:rFonts w:ascii="Arial" w:hAnsi="Arial" w:cs="Arial"/>
          <w:bCs/>
          <w:sz w:val="24"/>
          <w:szCs w:val="24"/>
        </w:rPr>
      </w:pPr>
    </w:p>
    <w:p w14:paraId="70F830B9" w14:textId="77777777" w:rsidR="00A60437" w:rsidRPr="00EC3571" w:rsidRDefault="00A60437" w:rsidP="00A60437">
      <w:pPr>
        <w:pBdr>
          <w:top w:val="nil"/>
          <w:left w:val="nil"/>
          <w:bottom w:val="nil"/>
          <w:right w:val="nil"/>
          <w:between w:val="nil"/>
        </w:pBdr>
        <w:spacing w:line="360" w:lineRule="auto"/>
        <w:jc w:val="both"/>
        <w:rPr>
          <w:rFonts w:ascii="Arial" w:hAnsi="Arial" w:cs="Arial"/>
          <w:bCs/>
          <w:sz w:val="24"/>
          <w:szCs w:val="24"/>
        </w:rPr>
      </w:pPr>
      <w:r w:rsidRPr="00EC3571">
        <w:rPr>
          <w:rFonts w:ascii="Arial" w:hAnsi="Arial" w:cs="Arial"/>
          <w:bCs/>
          <w:sz w:val="24"/>
          <w:szCs w:val="24"/>
        </w:rPr>
        <w:t>* LPDPPSOEMO: Ley de Protección de Datos Personales en Posesión de Sujetos Obligados del Estado de Michoacán de Ocampo.</w:t>
      </w:r>
    </w:p>
    <w:p w14:paraId="7C722DE7" w14:textId="77777777" w:rsidR="00A60437" w:rsidRPr="00EC3571" w:rsidRDefault="00A60437" w:rsidP="00A60437">
      <w:pPr>
        <w:pBdr>
          <w:top w:val="nil"/>
          <w:left w:val="nil"/>
          <w:bottom w:val="nil"/>
          <w:right w:val="nil"/>
          <w:between w:val="nil"/>
        </w:pBdr>
        <w:spacing w:line="360" w:lineRule="auto"/>
        <w:jc w:val="both"/>
        <w:rPr>
          <w:rFonts w:ascii="Arial" w:hAnsi="Arial" w:cs="Arial"/>
          <w:bCs/>
          <w:sz w:val="24"/>
          <w:szCs w:val="24"/>
        </w:rPr>
      </w:pPr>
    </w:p>
    <w:p w14:paraId="4357EB22" w14:textId="77777777" w:rsidR="00A60437" w:rsidRDefault="00A60437" w:rsidP="00A60437">
      <w:pPr>
        <w:pBdr>
          <w:top w:val="nil"/>
          <w:left w:val="nil"/>
          <w:bottom w:val="nil"/>
          <w:right w:val="nil"/>
          <w:between w:val="nil"/>
        </w:pBdr>
        <w:spacing w:line="360" w:lineRule="auto"/>
        <w:jc w:val="both"/>
        <w:rPr>
          <w:rFonts w:ascii="Arial" w:hAnsi="Arial" w:cs="Arial"/>
          <w:bCs/>
          <w:sz w:val="24"/>
          <w:szCs w:val="24"/>
        </w:rPr>
      </w:pPr>
      <w:r w:rsidRPr="00EC3571">
        <w:rPr>
          <w:rFonts w:ascii="Arial" w:hAnsi="Arial" w:cs="Arial"/>
          <w:bCs/>
          <w:sz w:val="24"/>
          <w:szCs w:val="24"/>
        </w:rPr>
        <w:t>* LGMCDIEVP: Lineamientos Generales en Materia de Clasificación y Desclasificación de la Información, así como para la Elaboración de Versiones Públicas.</w:t>
      </w:r>
    </w:p>
    <w:p w14:paraId="4CAFA8BD" w14:textId="77777777" w:rsidR="006E76E9" w:rsidRPr="00A60437" w:rsidRDefault="006E76E9" w:rsidP="00A60437">
      <w:pPr>
        <w:spacing w:line="360" w:lineRule="auto"/>
        <w:jc w:val="both"/>
        <w:rPr>
          <w:rFonts w:ascii="Arial" w:hAnsi="Arial" w:cs="Arial"/>
          <w:sz w:val="24"/>
          <w:szCs w:val="24"/>
        </w:rPr>
      </w:pPr>
    </w:p>
    <w:p w14:paraId="2A5E07B4"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 </w:t>
      </w:r>
      <w:proofErr w:type="spellStart"/>
      <w:r w:rsidRPr="00A60437">
        <w:rPr>
          <w:rFonts w:ascii="Arial" w:hAnsi="Arial" w:cs="Arial"/>
          <w:sz w:val="24"/>
          <w:szCs w:val="24"/>
        </w:rPr>
        <w:t>ELIMINADO_el_nombre_de_la_parte_actora</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7F52517" w14:textId="77777777" w:rsidR="006E76E9" w:rsidRPr="00A60437" w:rsidRDefault="006E76E9" w:rsidP="00A60437">
      <w:pPr>
        <w:spacing w:line="360" w:lineRule="auto"/>
        <w:jc w:val="both"/>
        <w:rPr>
          <w:rFonts w:ascii="Arial" w:hAnsi="Arial" w:cs="Arial"/>
          <w:sz w:val="24"/>
          <w:szCs w:val="24"/>
        </w:rPr>
      </w:pPr>
    </w:p>
    <w:p w14:paraId="7382E848"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56A179B" w14:textId="77777777" w:rsidR="006E76E9" w:rsidRPr="00A60437" w:rsidRDefault="006E76E9" w:rsidP="00A60437">
      <w:pPr>
        <w:spacing w:line="360" w:lineRule="auto"/>
        <w:jc w:val="both"/>
        <w:rPr>
          <w:rFonts w:ascii="Arial" w:hAnsi="Arial" w:cs="Arial"/>
          <w:sz w:val="24"/>
          <w:szCs w:val="24"/>
        </w:rPr>
      </w:pPr>
    </w:p>
    <w:p w14:paraId="6ECBBFD8"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EB4B623" w14:textId="77777777" w:rsidR="006E76E9" w:rsidRPr="00A60437" w:rsidRDefault="006E76E9" w:rsidP="00A60437">
      <w:pPr>
        <w:spacing w:line="360" w:lineRule="auto"/>
        <w:jc w:val="both"/>
        <w:rPr>
          <w:rFonts w:ascii="Arial" w:hAnsi="Arial" w:cs="Arial"/>
          <w:sz w:val="24"/>
          <w:szCs w:val="24"/>
        </w:rPr>
      </w:pPr>
    </w:p>
    <w:p w14:paraId="47A31907"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No.4 </w:t>
      </w:r>
      <w:proofErr w:type="spellStart"/>
      <w:r w:rsidRPr="00A60437">
        <w:rPr>
          <w:rFonts w:ascii="Arial" w:hAnsi="Arial" w:cs="Arial"/>
          <w:sz w:val="24"/>
          <w:szCs w:val="24"/>
        </w:rPr>
        <w:t>ELIMINADO_el_nombre_de_la_parte_actora</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C854AA8" w14:textId="77777777" w:rsidR="006E76E9" w:rsidRPr="00A60437" w:rsidRDefault="006E76E9" w:rsidP="00A60437">
      <w:pPr>
        <w:spacing w:line="360" w:lineRule="auto"/>
        <w:jc w:val="both"/>
        <w:rPr>
          <w:rFonts w:ascii="Arial" w:hAnsi="Arial" w:cs="Arial"/>
          <w:sz w:val="24"/>
          <w:szCs w:val="24"/>
        </w:rPr>
      </w:pPr>
    </w:p>
    <w:p w14:paraId="4E9BCB26"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5C655D1" w14:textId="77777777" w:rsidR="006E76E9" w:rsidRPr="00A60437" w:rsidRDefault="006E76E9" w:rsidP="00A60437">
      <w:pPr>
        <w:spacing w:line="360" w:lineRule="auto"/>
        <w:jc w:val="both"/>
        <w:rPr>
          <w:rFonts w:ascii="Arial" w:hAnsi="Arial" w:cs="Arial"/>
          <w:sz w:val="24"/>
          <w:szCs w:val="24"/>
        </w:rPr>
      </w:pPr>
    </w:p>
    <w:p w14:paraId="4A593E22"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DE1528C" w14:textId="77777777" w:rsidR="006E76E9" w:rsidRPr="00A60437" w:rsidRDefault="006E76E9" w:rsidP="00A60437">
      <w:pPr>
        <w:spacing w:line="360" w:lineRule="auto"/>
        <w:jc w:val="both"/>
        <w:rPr>
          <w:rFonts w:ascii="Arial" w:hAnsi="Arial" w:cs="Arial"/>
          <w:sz w:val="24"/>
          <w:szCs w:val="24"/>
        </w:rPr>
      </w:pPr>
    </w:p>
    <w:p w14:paraId="749481CA"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No.7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F7FB6CB" w14:textId="77777777" w:rsidR="006E76E9" w:rsidRPr="00A60437" w:rsidRDefault="006E76E9" w:rsidP="00A60437">
      <w:pPr>
        <w:spacing w:line="360" w:lineRule="auto"/>
        <w:jc w:val="both"/>
        <w:rPr>
          <w:rFonts w:ascii="Arial" w:hAnsi="Arial" w:cs="Arial"/>
          <w:sz w:val="24"/>
          <w:szCs w:val="24"/>
        </w:rPr>
      </w:pPr>
    </w:p>
    <w:p w14:paraId="644776DA"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No.8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61BD018" w14:textId="77777777" w:rsidR="006E76E9" w:rsidRPr="00A60437" w:rsidRDefault="006E76E9" w:rsidP="00A60437">
      <w:pPr>
        <w:spacing w:line="360" w:lineRule="auto"/>
        <w:jc w:val="both"/>
        <w:rPr>
          <w:rFonts w:ascii="Arial" w:hAnsi="Arial" w:cs="Arial"/>
          <w:sz w:val="24"/>
          <w:szCs w:val="24"/>
        </w:rPr>
      </w:pPr>
    </w:p>
    <w:p w14:paraId="265F6EC2"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No.9 </w:t>
      </w:r>
      <w:proofErr w:type="spellStart"/>
      <w:r w:rsidRPr="00A60437">
        <w:rPr>
          <w:rFonts w:ascii="Arial" w:hAnsi="Arial" w:cs="Arial"/>
          <w:sz w:val="24"/>
          <w:szCs w:val="24"/>
        </w:rPr>
        <w:t>ELIMINADO_el_nombre_completo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94B516D" w14:textId="77777777" w:rsidR="006E76E9" w:rsidRPr="00A60437" w:rsidRDefault="006E76E9" w:rsidP="00A60437">
      <w:pPr>
        <w:spacing w:line="360" w:lineRule="auto"/>
        <w:jc w:val="both"/>
        <w:rPr>
          <w:rFonts w:ascii="Arial" w:hAnsi="Arial" w:cs="Arial"/>
          <w:sz w:val="24"/>
          <w:szCs w:val="24"/>
        </w:rPr>
      </w:pPr>
    </w:p>
    <w:p w14:paraId="6F2E4B88"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No.10 </w:t>
      </w:r>
      <w:proofErr w:type="spellStart"/>
      <w:r w:rsidRPr="00A60437">
        <w:rPr>
          <w:rFonts w:ascii="Arial" w:hAnsi="Arial" w:cs="Arial"/>
          <w:sz w:val="24"/>
          <w:szCs w:val="24"/>
        </w:rPr>
        <w:t>ELIMINADO_el_nombre_completo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44641C0" w14:textId="77777777" w:rsidR="006E76E9" w:rsidRPr="00A60437" w:rsidRDefault="006E76E9" w:rsidP="00A60437">
      <w:pPr>
        <w:spacing w:line="360" w:lineRule="auto"/>
        <w:jc w:val="both"/>
        <w:rPr>
          <w:rFonts w:ascii="Arial" w:hAnsi="Arial" w:cs="Arial"/>
          <w:sz w:val="24"/>
          <w:szCs w:val="24"/>
        </w:rPr>
      </w:pPr>
    </w:p>
    <w:p w14:paraId="31CDFE54"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No.11 </w:t>
      </w:r>
      <w:proofErr w:type="spellStart"/>
      <w:r w:rsidRPr="00A60437">
        <w:rPr>
          <w:rFonts w:ascii="Arial" w:hAnsi="Arial" w:cs="Arial"/>
          <w:sz w:val="24"/>
          <w:szCs w:val="24"/>
        </w:rPr>
        <w:t>ELIMINADO_el_nombre_completo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6DC6509" w14:textId="77777777" w:rsidR="006E76E9" w:rsidRPr="00A60437" w:rsidRDefault="006E76E9" w:rsidP="00A60437">
      <w:pPr>
        <w:spacing w:line="360" w:lineRule="auto"/>
        <w:jc w:val="both"/>
        <w:rPr>
          <w:rFonts w:ascii="Arial" w:hAnsi="Arial" w:cs="Arial"/>
          <w:sz w:val="24"/>
          <w:szCs w:val="24"/>
        </w:rPr>
      </w:pPr>
    </w:p>
    <w:p w14:paraId="63DD0480"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No.12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495FF0A5" w14:textId="77777777" w:rsidR="006E76E9" w:rsidRPr="00A60437" w:rsidRDefault="006E76E9" w:rsidP="00A60437">
      <w:pPr>
        <w:spacing w:line="360" w:lineRule="auto"/>
        <w:jc w:val="both"/>
        <w:rPr>
          <w:rFonts w:ascii="Arial" w:hAnsi="Arial" w:cs="Arial"/>
          <w:sz w:val="24"/>
          <w:szCs w:val="24"/>
        </w:rPr>
      </w:pPr>
    </w:p>
    <w:p w14:paraId="0D3D74C9"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No.13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2802BDAE" w14:textId="77777777" w:rsidR="006E76E9" w:rsidRPr="00A60437" w:rsidRDefault="006E76E9" w:rsidP="00A60437">
      <w:pPr>
        <w:spacing w:line="360" w:lineRule="auto"/>
        <w:jc w:val="both"/>
        <w:rPr>
          <w:rFonts w:ascii="Arial" w:hAnsi="Arial" w:cs="Arial"/>
          <w:sz w:val="24"/>
          <w:szCs w:val="24"/>
        </w:rPr>
      </w:pPr>
    </w:p>
    <w:p w14:paraId="2CF2ED4E"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No.14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0AD79D7F" w14:textId="77777777" w:rsidR="006E76E9" w:rsidRPr="00A60437" w:rsidRDefault="006E76E9" w:rsidP="00A60437">
      <w:pPr>
        <w:spacing w:line="360" w:lineRule="auto"/>
        <w:jc w:val="both"/>
        <w:rPr>
          <w:rFonts w:ascii="Arial" w:hAnsi="Arial" w:cs="Arial"/>
          <w:sz w:val="24"/>
          <w:szCs w:val="24"/>
        </w:rPr>
      </w:pPr>
    </w:p>
    <w:p w14:paraId="0335AEF7"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No.15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5787C94E" w14:textId="77777777" w:rsidR="006E76E9" w:rsidRPr="00A60437" w:rsidRDefault="006E76E9" w:rsidP="00A60437">
      <w:pPr>
        <w:spacing w:line="360" w:lineRule="auto"/>
        <w:jc w:val="both"/>
        <w:rPr>
          <w:rFonts w:ascii="Arial" w:hAnsi="Arial" w:cs="Arial"/>
          <w:sz w:val="24"/>
          <w:szCs w:val="24"/>
        </w:rPr>
      </w:pPr>
    </w:p>
    <w:p w14:paraId="082ADB22"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No.16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099B4BDA" w14:textId="77777777" w:rsidR="006E76E9" w:rsidRPr="00A60437" w:rsidRDefault="006E76E9" w:rsidP="00A60437">
      <w:pPr>
        <w:spacing w:line="360" w:lineRule="auto"/>
        <w:jc w:val="both"/>
        <w:rPr>
          <w:rFonts w:ascii="Arial" w:hAnsi="Arial" w:cs="Arial"/>
          <w:sz w:val="24"/>
          <w:szCs w:val="24"/>
        </w:rPr>
      </w:pPr>
    </w:p>
    <w:p w14:paraId="5D165ED4"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No.17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561D539C" w14:textId="77777777" w:rsidR="006E76E9" w:rsidRPr="00A60437" w:rsidRDefault="006E76E9" w:rsidP="00A60437">
      <w:pPr>
        <w:spacing w:line="360" w:lineRule="auto"/>
        <w:jc w:val="both"/>
        <w:rPr>
          <w:rFonts w:ascii="Arial" w:hAnsi="Arial" w:cs="Arial"/>
          <w:sz w:val="24"/>
          <w:szCs w:val="24"/>
        </w:rPr>
      </w:pPr>
    </w:p>
    <w:p w14:paraId="0815F18F"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No.18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62EC5921" w14:textId="77777777" w:rsidR="006E76E9" w:rsidRPr="00A60437" w:rsidRDefault="006E76E9" w:rsidP="00A60437">
      <w:pPr>
        <w:spacing w:line="360" w:lineRule="auto"/>
        <w:jc w:val="both"/>
        <w:rPr>
          <w:rFonts w:ascii="Arial" w:hAnsi="Arial" w:cs="Arial"/>
          <w:sz w:val="24"/>
          <w:szCs w:val="24"/>
        </w:rPr>
      </w:pPr>
    </w:p>
    <w:p w14:paraId="2836D238"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No.19 </w:t>
      </w:r>
      <w:proofErr w:type="spellStart"/>
      <w:r w:rsidRPr="00A60437">
        <w:rPr>
          <w:rFonts w:ascii="Arial" w:hAnsi="Arial" w:cs="Arial"/>
          <w:sz w:val="24"/>
          <w:szCs w:val="24"/>
        </w:rPr>
        <w:t>ELIMINADO_el_nombre_completo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153D8EC" w14:textId="77777777" w:rsidR="006E76E9" w:rsidRPr="00A60437" w:rsidRDefault="006E76E9" w:rsidP="00A60437">
      <w:pPr>
        <w:spacing w:line="360" w:lineRule="auto"/>
        <w:jc w:val="both"/>
        <w:rPr>
          <w:rFonts w:ascii="Arial" w:hAnsi="Arial" w:cs="Arial"/>
          <w:sz w:val="24"/>
          <w:szCs w:val="24"/>
        </w:rPr>
      </w:pPr>
    </w:p>
    <w:p w14:paraId="0BA7BCE4"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No.20 </w:t>
      </w:r>
      <w:proofErr w:type="spellStart"/>
      <w:r w:rsidRPr="00A60437">
        <w:rPr>
          <w:rFonts w:ascii="Arial" w:hAnsi="Arial" w:cs="Arial"/>
          <w:sz w:val="24"/>
          <w:szCs w:val="24"/>
        </w:rPr>
        <w:t>ELIMINADO_el_nombre_completo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 xml:space="preserve">(es) por ser un dato personal </w:t>
      </w:r>
      <w:r w:rsidRPr="00A60437">
        <w:rPr>
          <w:rFonts w:ascii="Arial" w:hAnsi="Arial" w:cs="Arial"/>
          <w:sz w:val="24"/>
          <w:szCs w:val="24"/>
        </w:rPr>
        <w:lastRenderedPageBreak/>
        <w:t>identificativo de conformidad con el Artículo 97 de la LTAIPPDPEMO, Artículo 3 fracción VIII de la LPDPPSOEMO y Lineamiento Trigésimo Octavo fracción I. 1. de los LGMCDIEVP*.</w:t>
      </w:r>
    </w:p>
    <w:p w14:paraId="304CC71D" w14:textId="77777777" w:rsidR="006E76E9" w:rsidRPr="00A60437" w:rsidRDefault="006E76E9" w:rsidP="00A60437">
      <w:pPr>
        <w:spacing w:line="360" w:lineRule="auto"/>
        <w:jc w:val="both"/>
        <w:rPr>
          <w:rFonts w:ascii="Arial" w:hAnsi="Arial" w:cs="Arial"/>
          <w:sz w:val="24"/>
          <w:szCs w:val="24"/>
        </w:rPr>
      </w:pPr>
    </w:p>
    <w:p w14:paraId="0F7B7A43"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No.21 </w:t>
      </w:r>
      <w:proofErr w:type="spellStart"/>
      <w:r w:rsidRPr="00A60437">
        <w:rPr>
          <w:rFonts w:ascii="Arial" w:hAnsi="Arial" w:cs="Arial"/>
          <w:sz w:val="24"/>
          <w:szCs w:val="24"/>
        </w:rPr>
        <w:t>ELIMINADO_el_nombre_completo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8902176" w14:textId="77777777" w:rsidR="006E76E9" w:rsidRPr="00A60437" w:rsidRDefault="006E76E9" w:rsidP="00A60437">
      <w:pPr>
        <w:spacing w:line="360" w:lineRule="auto"/>
        <w:jc w:val="both"/>
        <w:rPr>
          <w:rFonts w:ascii="Arial" w:hAnsi="Arial" w:cs="Arial"/>
          <w:sz w:val="24"/>
          <w:szCs w:val="24"/>
        </w:rPr>
      </w:pPr>
    </w:p>
    <w:p w14:paraId="5E0781A6"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No.22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307E215A" w14:textId="77777777" w:rsidR="006E76E9" w:rsidRPr="00A60437" w:rsidRDefault="006E76E9" w:rsidP="00A60437">
      <w:pPr>
        <w:spacing w:line="360" w:lineRule="auto"/>
        <w:jc w:val="both"/>
        <w:rPr>
          <w:rFonts w:ascii="Arial" w:hAnsi="Arial" w:cs="Arial"/>
          <w:sz w:val="24"/>
          <w:szCs w:val="24"/>
        </w:rPr>
      </w:pPr>
    </w:p>
    <w:p w14:paraId="1368A7DA"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No.23 </w:t>
      </w:r>
      <w:proofErr w:type="spellStart"/>
      <w:r w:rsidRPr="00A60437">
        <w:rPr>
          <w:rFonts w:ascii="Arial" w:hAnsi="Arial" w:cs="Arial"/>
          <w:sz w:val="24"/>
          <w:szCs w:val="24"/>
        </w:rPr>
        <w:t>ELIMINADO_el_lugar_identificativo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información que hace identificable a una persona física de conformidad con el Artículo 97 de la LTAIPPDPEMO, Artículo 3 fracción VIII de la LPDPPSOEMO y Lineamiento Trigésimo Octavo, fracción I de los LGMCDIEVP*.</w:t>
      </w:r>
    </w:p>
    <w:p w14:paraId="50A9F60B" w14:textId="77777777" w:rsidR="006E76E9" w:rsidRPr="00A60437" w:rsidRDefault="006E76E9" w:rsidP="00A60437">
      <w:pPr>
        <w:spacing w:line="360" w:lineRule="auto"/>
        <w:jc w:val="both"/>
        <w:rPr>
          <w:rFonts w:ascii="Arial" w:hAnsi="Arial" w:cs="Arial"/>
          <w:sz w:val="24"/>
          <w:szCs w:val="24"/>
        </w:rPr>
      </w:pPr>
    </w:p>
    <w:p w14:paraId="70D1071C"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No.24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AAB993F" w14:textId="77777777" w:rsidR="006E76E9" w:rsidRPr="00A60437" w:rsidRDefault="006E76E9" w:rsidP="00A60437">
      <w:pPr>
        <w:spacing w:line="360" w:lineRule="auto"/>
        <w:jc w:val="both"/>
        <w:rPr>
          <w:rFonts w:ascii="Arial" w:hAnsi="Arial" w:cs="Arial"/>
          <w:sz w:val="24"/>
          <w:szCs w:val="24"/>
        </w:rPr>
      </w:pPr>
    </w:p>
    <w:p w14:paraId="04840712"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No.25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7CBCA8B" w14:textId="77777777" w:rsidR="006E76E9" w:rsidRPr="00A60437" w:rsidRDefault="006E76E9" w:rsidP="00A60437">
      <w:pPr>
        <w:spacing w:line="360" w:lineRule="auto"/>
        <w:jc w:val="both"/>
        <w:rPr>
          <w:rFonts w:ascii="Arial" w:hAnsi="Arial" w:cs="Arial"/>
          <w:sz w:val="24"/>
          <w:szCs w:val="24"/>
        </w:rPr>
      </w:pPr>
    </w:p>
    <w:p w14:paraId="3360F61F"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No.26 </w:t>
      </w:r>
      <w:proofErr w:type="spellStart"/>
      <w:r w:rsidRPr="00A60437">
        <w:rPr>
          <w:rFonts w:ascii="Arial" w:hAnsi="Arial" w:cs="Arial"/>
          <w:sz w:val="24"/>
          <w:szCs w:val="24"/>
        </w:rPr>
        <w:t>ELIMINADO_el_nombre_completo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7C534AA9" w14:textId="77777777" w:rsidR="006E76E9" w:rsidRPr="00A60437" w:rsidRDefault="006E76E9" w:rsidP="00A60437">
      <w:pPr>
        <w:spacing w:line="360" w:lineRule="auto"/>
        <w:jc w:val="both"/>
        <w:rPr>
          <w:rFonts w:ascii="Arial" w:hAnsi="Arial" w:cs="Arial"/>
          <w:sz w:val="24"/>
          <w:szCs w:val="24"/>
        </w:rPr>
      </w:pPr>
    </w:p>
    <w:p w14:paraId="7B4ECA65"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lastRenderedPageBreak/>
        <w:t xml:space="preserve">No.27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527DC201" w14:textId="77777777" w:rsidR="006E76E9" w:rsidRPr="00A60437" w:rsidRDefault="006E76E9" w:rsidP="00A60437">
      <w:pPr>
        <w:spacing w:line="360" w:lineRule="auto"/>
        <w:jc w:val="both"/>
        <w:rPr>
          <w:rFonts w:ascii="Arial" w:hAnsi="Arial" w:cs="Arial"/>
          <w:sz w:val="24"/>
          <w:szCs w:val="24"/>
        </w:rPr>
      </w:pPr>
    </w:p>
    <w:p w14:paraId="3A8AEE9F"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No.28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0CDA0B4" w14:textId="77777777" w:rsidR="006E76E9" w:rsidRPr="00A60437" w:rsidRDefault="006E76E9" w:rsidP="00A60437">
      <w:pPr>
        <w:spacing w:line="360" w:lineRule="auto"/>
        <w:jc w:val="both"/>
        <w:rPr>
          <w:rFonts w:ascii="Arial" w:hAnsi="Arial" w:cs="Arial"/>
          <w:sz w:val="24"/>
          <w:szCs w:val="24"/>
        </w:rPr>
      </w:pPr>
    </w:p>
    <w:p w14:paraId="2C78B4E9"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No.29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2FF13F6" w14:textId="77777777" w:rsidR="006E76E9" w:rsidRPr="00A60437" w:rsidRDefault="006E76E9" w:rsidP="00A60437">
      <w:pPr>
        <w:spacing w:line="360" w:lineRule="auto"/>
        <w:jc w:val="both"/>
        <w:rPr>
          <w:rFonts w:ascii="Arial" w:hAnsi="Arial" w:cs="Arial"/>
          <w:sz w:val="24"/>
          <w:szCs w:val="24"/>
        </w:rPr>
      </w:pPr>
    </w:p>
    <w:p w14:paraId="1AEDABA1"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No.30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20263AC0" w14:textId="77777777" w:rsidR="006E76E9" w:rsidRPr="00A60437" w:rsidRDefault="006E76E9" w:rsidP="00A60437">
      <w:pPr>
        <w:spacing w:line="360" w:lineRule="auto"/>
        <w:jc w:val="both"/>
        <w:rPr>
          <w:rFonts w:ascii="Arial" w:hAnsi="Arial" w:cs="Arial"/>
          <w:sz w:val="24"/>
          <w:szCs w:val="24"/>
        </w:rPr>
      </w:pPr>
    </w:p>
    <w:p w14:paraId="5EA439B9"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No.31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1486B04F" w14:textId="77777777" w:rsidR="006E76E9" w:rsidRPr="00A60437" w:rsidRDefault="006E76E9" w:rsidP="00A60437">
      <w:pPr>
        <w:spacing w:line="360" w:lineRule="auto"/>
        <w:jc w:val="both"/>
        <w:rPr>
          <w:rFonts w:ascii="Arial" w:hAnsi="Arial" w:cs="Arial"/>
          <w:sz w:val="24"/>
          <w:szCs w:val="24"/>
        </w:rPr>
      </w:pPr>
    </w:p>
    <w:p w14:paraId="74D3A5E5"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No.32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18866079" w14:textId="77777777" w:rsidR="006E76E9" w:rsidRPr="00A60437" w:rsidRDefault="006E76E9" w:rsidP="00A60437">
      <w:pPr>
        <w:spacing w:line="360" w:lineRule="auto"/>
        <w:jc w:val="both"/>
        <w:rPr>
          <w:rFonts w:ascii="Arial" w:hAnsi="Arial" w:cs="Arial"/>
          <w:sz w:val="24"/>
          <w:szCs w:val="24"/>
        </w:rPr>
      </w:pPr>
    </w:p>
    <w:p w14:paraId="22978F3C"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No.33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C68B9B7" w14:textId="77777777" w:rsidR="006E76E9" w:rsidRPr="00A60437" w:rsidRDefault="006E76E9" w:rsidP="00A60437">
      <w:pPr>
        <w:spacing w:line="360" w:lineRule="auto"/>
        <w:jc w:val="both"/>
        <w:rPr>
          <w:rFonts w:ascii="Arial" w:hAnsi="Arial" w:cs="Arial"/>
          <w:sz w:val="24"/>
          <w:szCs w:val="24"/>
        </w:rPr>
      </w:pPr>
    </w:p>
    <w:p w14:paraId="6C7361ED"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lastRenderedPageBreak/>
        <w:t xml:space="preserve">No.34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04B7DC2" w14:textId="77777777" w:rsidR="006E76E9" w:rsidRPr="00A60437" w:rsidRDefault="006E76E9" w:rsidP="00A60437">
      <w:pPr>
        <w:spacing w:line="360" w:lineRule="auto"/>
        <w:jc w:val="both"/>
        <w:rPr>
          <w:rFonts w:ascii="Arial" w:hAnsi="Arial" w:cs="Arial"/>
          <w:sz w:val="24"/>
          <w:szCs w:val="24"/>
        </w:rPr>
      </w:pPr>
    </w:p>
    <w:p w14:paraId="509E3FE9"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No.35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34347324" w14:textId="77777777" w:rsidR="006E76E9" w:rsidRPr="00A60437" w:rsidRDefault="006E76E9" w:rsidP="00A60437">
      <w:pPr>
        <w:spacing w:line="360" w:lineRule="auto"/>
        <w:jc w:val="both"/>
        <w:rPr>
          <w:rFonts w:ascii="Arial" w:hAnsi="Arial" w:cs="Arial"/>
          <w:sz w:val="24"/>
          <w:szCs w:val="24"/>
        </w:rPr>
      </w:pPr>
    </w:p>
    <w:p w14:paraId="2A13EECB"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No.36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366732D5" w14:textId="77777777" w:rsidR="006E76E9" w:rsidRPr="00A60437" w:rsidRDefault="006E76E9" w:rsidP="00A60437">
      <w:pPr>
        <w:spacing w:line="360" w:lineRule="auto"/>
        <w:jc w:val="both"/>
        <w:rPr>
          <w:rFonts w:ascii="Arial" w:hAnsi="Arial" w:cs="Arial"/>
          <w:sz w:val="24"/>
          <w:szCs w:val="24"/>
        </w:rPr>
      </w:pPr>
    </w:p>
    <w:p w14:paraId="63A8D9A1"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No.37 </w:t>
      </w:r>
      <w:proofErr w:type="spellStart"/>
      <w:r w:rsidRPr="00A60437">
        <w:rPr>
          <w:rFonts w:ascii="Arial" w:hAnsi="Arial" w:cs="Arial"/>
          <w:sz w:val="24"/>
          <w:szCs w:val="24"/>
        </w:rPr>
        <w:t>ELIMINADO_el_nombre_de_la_parte_actora</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8C3DDA1" w14:textId="77777777" w:rsidR="006E76E9" w:rsidRPr="00A60437" w:rsidRDefault="006E76E9" w:rsidP="00A60437">
      <w:pPr>
        <w:spacing w:line="360" w:lineRule="auto"/>
        <w:jc w:val="both"/>
        <w:rPr>
          <w:rFonts w:ascii="Arial" w:hAnsi="Arial" w:cs="Arial"/>
          <w:sz w:val="24"/>
          <w:szCs w:val="24"/>
        </w:rPr>
      </w:pPr>
    </w:p>
    <w:p w14:paraId="12C108C3"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No.38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676FD3C" w14:textId="77777777" w:rsidR="006E76E9" w:rsidRPr="00A60437" w:rsidRDefault="006E76E9" w:rsidP="00A60437">
      <w:pPr>
        <w:spacing w:line="360" w:lineRule="auto"/>
        <w:jc w:val="both"/>
        <w:rPr>
          <w:rFonts w:ascii="Arial" w:hAnsi="Arial" w:cs="Arial"/>
          <w:sz w:val="24"/>
          <w:szCs w:val="24"/>
        </w:rPr>
      </w:pPr>
    </w:p>
    <w:p w14:paraId="41A6A2B2"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No.39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4356A2FD" w14:textId="77777777" w:rsidR="006E76E9" w:rsidRPr="00A60437" w:rsidRDefault="006E76E9" w:rsidP="00A60437">
      <w:pPr>
        <w:spacing w:line="360" w:lineRule="auto"/>
        <w:jc w:val="both"/>
        <w:rPr>
          <w:rFonts w:ascii="Arial" w:hAnsi="Arial" w:cs="Arial"/>
          <w:sz w:val="24"/>
          <w:szCs w:val="24"/>
        </w:rPr>
      </w:pPr>
    </w:p>
    <w:p w14:paraId="35FDF983"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No.40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736C8903" w14:textId="77777777" w:rsidR="006E76E9" w:rsidRPr="00A60437" w:rsidRDefault="006E76E9" w:rsidP="00A60437">
      <w:pPr>
        <w:spacing w:line="360" w:lineRule="auto"/>
        <w:jc w:val="both"/>
        <w:rPr>
          <w:rFonts w:ascii="Arial" w:hAnsi="Arial" w:cs="Arial"/>
          <w:sz w:val="24"/>
          <w:szCs w:val="24"/>
        </w:rPr>
      </w:pPr>
    </w:p>
    <w:p w14:paraId="63390BB8"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lastRenderedPageBreak/>
        <w:t xml:space="preserve">No.41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36AC5D5F" w14:textId="77777777" w:rsidR="006E76E9" w:rsidRPr="00A60437" w:rsidRDefault="006E76E9" w:rsidP="00A60437">
      <w:pPr>
        <w:spacing w:line="360" w:lineRule="auto"/>
        <w:jc w:val="both"/>
        <w:rPr>
          <w:rFonts w:ascii="Arial" w:hAnsi="Arial" w:cs="Arial"/>
          <w:sz w:val="24"/>
          <w:szCs w:val="24"/>
        </w:rPr>
      </w:pPr>
    </w:p>
    <w:p w14:paraId="088CC462"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No.42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2A9DA8D" w14:textId="77777777" w:rsidR="006E76E9" w:rsidRPr="00A60437" w:rsidRDefault="006E76E9" w:rsidP="00A60437">
      <w:pPr>
        <w:spacing w:line="360" w:lineRule="auto"/>
        <w:jc w:val="both"/>
        <w:rPr>
          <w:rFonts w:ascii="Arial" w:hAnsi="Arial" w:cs="Arial"/>
          <w:sz w:val="24"/>
          <w:szCs w:val="24"/>
        </w:rPr>
      </w:pPr>
    </w:p>
    <w:p w14:paraId="05B26815"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No.43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11ECFA18" w14:textId="77777777" w:rsidR="006E76E9" w:rsidRPr="00A60437" w:rsidRDefault="006E76E9" w:rsidP="00A60437">
      <w:pPr>
        <w:spacing w:line="360" w:lineRule="auto"/>
        <w:jc w:val="both"/>
        <w:rPr>
          <w:rFonts w:ascii="Arial" w:hAnsi="Arial" w:cs="Arial"/>
          <w:sz w:val="24"/>
          <w:szCs w:val="24"/>
        </w:rPr>
      </w:pPr>
    </w:p>
    <w:p w14:paraId="6CBE69BC"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No.44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5DF0B7DE" w14:textId="77777777" w:rsidR="006E76E9" w:rsidRPr="00A60437" w:rsidRDefault="006E76E9" w:rsidP="00A60437">
      <w:pPr>
        <w:spacing w:line="360" w:lineRule="auto"/>
        <w:jc w:val="both"/>
        <w:rPr>
          <w:rFonts w:ascii="Arial" w:hAnsi="Arial" w:cs="Arial"/>
          <w:sz w:val="24"/>
          <w:szCs w:val="24"/>
        </w:rPr>
      </w:pPr>
    </w:p>
    <w:p w14:paraId="596B942C"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No.45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0E8FAE5" w14:textId="77777777" w:rsidR="006E76E9" w:rsidRPr="00A60437" w:rsidRDefault="006E76E9" w:rsidP="00A60437">
      <w:pPr>
        <w:spacing w:line="360" w:lineRule="auto"/>
        <w:jc w:val="both"/>
        <w:rPr>
          <w:rFonts w:ascii="Arial" w:hAnsi="Arial" w:cs="Arial"/>
          <w:sz w:val="24"/>
          <w:szCs w:val="24"/>
        </w:rPr>
      </w:pPr>
    </w:p>
    <w:p w14:paraId="18B4F1B8"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No.46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408F6645" w14:textId="77777777" w:rsidR="006E76E9" w:rsidRPr="00A60437" w:rsidRDefault="006E76E9" w:rsidP="00A60437">
      <w:pPr>
        <w:spacing w:line="360" w:lineRule="auto"/>
        <w:jc w:val="both"/>
        <w:rPr>
          <w:rFonts w:ascii="Arial" w:hAnsi="Arial" w:cs="Arial"/>
          <w:sz w:val="24"/>
          <w:szCs w:val="24"/>
        </w:rPr>
      </w:pPr>
    </w:p>
    <w:p w14:paraId="0A28B869"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No.47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7C95C985" w14:textId="77777777" w:rsidR="006E76E9" w:rsidRPr="00A60437" w:rsidRDefault="006E76E9" w:rsidP="00A60437">
      <w:pPr>
        <w:spacing w:line="360" w:lineRule="auto"/>
        <w:jc w:val="both"/>
        <w:rPr>
          <w:rFonts w:ascii="Arial" w:hAnsi="Arial" w:cs="Arial"/>
          <w:sz w:val="24"/>
          <w:szCs w:val="24"/>
        </w:rPr>
      </w:pPr>
    </w:p>
    <w:p w14:paraId="366E1272"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lastRenderedPageBreak/>
        <w:t xml:space="preserve">No.48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51FBBD3F" w14:textId="77777777" w:rsidR="006E76E9" w:rsidRPr="00A60437" w:rsidRDefault="006E76E9" w:rsidP="00A60437">
      <w:pPr>
        <w:spacing w:line="360" w:lineRule="auto"/>
        <w:jc w:val="both"/>
        <w:rPr>
          <w:rFonts w:ascii="Arial" w:hAnsi="Arial" w:cs="Arial"/>
          <w:sz w:val="24"/>
          <w:szCs w:val="24"/>
        </w:rPr>
      </w:pPr>
    </w:p>
    <w:p w14:paraId="7BD2EABC"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No.49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173B8164" w14:textId="77777777" w:rsidR="006E76E9" w:rsidRPr="00A60437" w:rsidRDefault="006E76E9" w:rsidP="00A60437">
      <w:pPr>
        <w:spacing w:line="360" w:lineRule="auto"/>
        <w:jc w:val="both"/>
        <w:rPr>
          <w:rFonts w:ascii="Arial" w:hAnsi="Arial" w:cs="Arial"/>
          <w:sz w:val="24"/>
          <w:szCs w:val="24"/>
        </w:rPr>
      </w:pPr>
    </w:p>
    <w:p w14:paraId="7BDEA45B"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No.50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61DA865" w14:textId="77777777" w:rsidR="006E76E9" w:rsidRPr="00A60437" w:rsidRDefault="006E76E9" w:rsidP="00A60437">
      <w:pPr>
        <w:spacing w:line="360" w:lineRule="auto"/>
        <w:jc w:val="both"/>
        <w:rPr>
          <w:rFonts w:ascii="Arial" w:hAnsi="Arial" w:cs="Arial"/>
          <w:sz w:val="24"/>
          <w:szCs w:val="24"/>
        </w:rPr>
      </w:pPr>
    </w:p>
    <w:p w14:paraId="0AE70ED3"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No.51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2695DA76" w14:textId="77777777" w:rsidR="006E76E9" w:rsidRPr="00A60437" w:rsidRDefault="006E76E9" w:rsidP="00A60437">
      <w:pPr>
        <w:spacing w:line="360" w:lineRule="auto"/>
        <w:jc w:val="both"/>
        <w:rPr>
          <w:rFonts w:ascii="Arial" w:hAnsi="Arial" w:cs="Arial"/>
          <w:sz w:val="24"/>
          <w:szCs w:val="24"/>
        </w:rPr>
      </w:pPr>
    </w:p>
    <w:p w14:paraId="0F51B737"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No.52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74335A1C" w14:textId="77777777" w:rsidR="006E76E9" w:rsidRPr="00A60437" w:rsidRDefault="006E76E9" w:rsidP="00A60437">
      <w:pPr>
        <w:spacing w:line="360" w:lineRule="auto"/>
        <w:jc w:val="both"/>
        <w:rPr>
          <w:rFonts w:ascii="Arial" w:hAnsi="Arial" w:cs="Arial"/>
          <w:sz w:val="24"/>
          <w:szCs w:val="24"/>
        </w:rPr>
      </w:pPr>
    </w:p>
    <w:p w14:paraId="47AFBE09"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No.53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5580B3AB" w14:textId="77777777" w:rsidR="006E76E9" w:rsidRPr="00A60437" w:rsidRDefault="006E76E9" w:rsidP="00A60437">
      <w:pPr>
        <w:spacing w:line="360" w:lineRule="auto"/>
        <w:jc w:val="both"/>
        <w:rPr>
          <w:rFonts w:ascii="Arial" w:hAnsi="Arial" w:cs="Arial"/>
          <w:sz w:val="24"/>
          <w:szCs w:val="24"/>
        </w:rPr>
      </w:pPr>
    </w:p>
    <w:p w14:paraId="654EC141"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No.54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0095D830" w14:textId="77777777" w:rsidR="006E76E9" w:rsidRPr="00A60437" w:rsidRDefault="006E76E9" w:rsidP="00A60437">
      <w:pPr>
        <w:spacing w:line="360" w:lineRule="auto"/>
        <w:jc w:val="both"/>
        <w:rPr>
          <w:rFonts w:ascii="Arial" w:hAnsi="Arial" w:cs="Arial"/>
          <w:sz w:val="24"/>
          <w:szCs w:val="24"/>
        </w:rPr>
      </w:pPr>
    </w:p>
    <w:p w14:paraId="242985A1"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No.55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3A1A0683" w14:textId="77777777" w:rsidR="006E76E9" w:rsidRPr="00A60437" w:rsidRDefault="006E76E9" w:rsidP="00A60437">
      <w:pPr>
        <w:spacing w:line="360" w:lineRule="auto"/>
        <w:jc w:val="both"/>
        <w:rPr>
          <w:rFonts w:ascii="Arial" w:hAnsi="Arial" w:cs="Arial"/>
          <w:sz w:val="24"/>
          <w:szCs w:val="24"/>
        </w:rPr>
      </w:pPr>
    </w:p>
    <w:p w14:paraId="1441B41C"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No.56 </w:t>
      </w:r>
      <w:proofErr w:type="spellStart"/>
      <w:r w:rsidRPr="00A60437">
        <w:rPr>
          <w:rFonts w:ascii="Arial" w:hAnsi="Arial" w:cs="Arial"/>
          <w:sz w:val="24"/>
          <w:szCs w:val="24"/>
        </w:rPr>
        <w:t>ELIMINADO_el_nombre_de_la_parte_actora</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67F4577" w14:textId="77777777" w:rsidR="006E76E9" w:rsidRPr="00A60437" w:rsidRDefault="006E76E9" w:rsidP="00A60437">
      <w:pPr>
        <w:spacing w:line="360" w:lineRule="auto"/>
        <w:jc w:val="both"/>
        <w:rPr>
          <w:rFonts w:ascii="Arial" w:hAnsi="Arial" w:cs="Arial"/>
          <w:sz w:val="24"/>
          <w:szCs w:val="24"/>
        </w:rPr>
      </w:pPr>
    </w:p>
    <w:p w14:paraId="286A4522"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No.57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4567C62A" w14:textId="77777777" w:rsidR="006E76E9" w:rsidRPr="00A60437" w:rsidRDefault="006E76E9" w:rsidP="00A60437">
      <w:pPr>
        <w:spacing w:line="360" w:lineRule="auto"/>
        <w:jc w:val="both"/>
        <w:rPr>
          <w:rFonts w:ascii="Arial" w:hAnsi="Arial" w:cs="Arial"/>
          <w:sz w:val="24"/>
          <w:szCs w:val="24"/>
        </w:rPr>
      </w:pPr>
    </w:p>
    <w:p w14:paraId="1C87CAA3"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No.58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B00657C" w14:textId="77777777" w:rsidR="006E76E9" w:rsidRPr="00A60437" w:rsidRDefault="006E76E9" w:rsidP="00A60437">
      <w:pPr>
        <w:spacing w:line="360" w:lineRule="auto"/>
        <w:jc w:val="both"/>
        <w:rPr>
          <w:rFonts w:ascii="Arial" w:hAnsi="Arial" w:cs="Arial"/>
          <w:sz w:val="24"/>
          <w:szCs w:val="24"/>
        </w:rPr>
      </w:pPr>
    </w:p>
    <w:p w14:paraId="3901D6CF"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No.59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44D7D6AF" w14:textId="77777777" w:rsidR="006E76E9" w:rsidRPr="00A60437" w:rsidRDefault="006E76E9" w:rsidP="00A60437">
      <w:pPr>
        <w:spacing w:line="360" w:lineRule="auto"/>
        <w:jc w:val="both"/>
        <w:rPr>
          <w:rFonts w:ascii="Arial" w:hAnsi="Arial" w:cs="Arial"/>
          <w:sz w:val="24"/>
          <w:szCs w:val="24"/>
        </w:rPr>
      </w:pPr>
    </w:p>
    <w:p w14:paraId="5578E279"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No.60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07CE00A6" w14:textId="77777777" w:rsidR="006E76E9" w:rsidRPr="00A60437" w:rsidRDefault="006E76E9" w:rsidP="00A60437">
      <w:pPr>
        <w:spacing w:line="360" w:lineRule="auto"/>
        <w:jc w:val="both"/>
        <w:rPr>
          <w:rFonts w:ascii="Arial" w:hAnsi="Arial" w:cs="Arial"/>
          <w:sz w:val="24"/>
          <w:szCs w:val="24"/>
        </w:rPr>
      </w:pPr>
    </w:p>
    <w:p w14:paraId="3FCC0F13"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No.61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 xml:space="preserve">(es) por ser un dato personal identificativo de conformidad con el Artículo 97 de la LTAIPPDPEMO, Artículo 3 fracción VIII de la LPDPPSOEMO y Lineamiento Trigésimo Octavo fracción I. 1. de </w:t>
      </w:r>
      <w:r w:rsidRPr="00A60437">
        <w:rPr>
          <w:rFonts w:ascii="Arial" w:hAnsi="Arial" w:cs="Arial"/>
          <w:sz w:val="24"/>
          <w:szCs w:val="24"/>
        </w:rPr>
        <w:lastRenderedPageBreak/>
        <w:t>los LGMCDIEVP*.</w:t>
      </w:r>
    </w:p>
    <w:p w14:paraId="31D34FDF" w14:textId="77777777" w:rsidR="006E76E9" w:rsidRPr="00A60437" w:rsidRDefault="006E76E9" w:rsidP="00A60437">
      <w:pPr>
        <w:spacing w:line="360" w:lineRule="auto"/>
        <w:jc w:val="both"/>
        <w:rPr>
          <w:rFonts w:ascii="Arial" w:hAnsi="Arial" w:cs="Arial"/>
          <w:sz w:val="24"/>
          <w:szCs w:val="24"/>
        </w:rPr>
      </w:pPr>
    </w:p>
    <w:p w14:paraId="68DA88AD"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No.62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118A87F" w14:textId="77777777" w:rsidR="006E76E9" w:rsidRPr="00A60437" w:rsidRDefault="006E76E9" w:rsidP="00A60437">
      <w:pPr>
        <w:spacing w:line="360" w:lineRule="auto"/>
        <w:jc w:val="both"/>
        <w:rPr>
          <w:rFonts w:ascii="Arial" w:hAnsi="Arial" w:cs="Arial"/>
          <w:sz w:val="24"/>
          <w:szCs w:val="24"/>
        </w:rPr>
      </w:pPr>
    </w:p>
    <w:p w14:paraId="7CD287FC"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No.63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2C91F85D" w14:textId="77777777" w:rsidR="006E76E9" w:rsidRPr="00A60437" w:rsidRDefault="006E76E9" w:rsidP="00A60437">
      <w:pPr>
        <w:spacing w:line="360" w:lineRule="auto"/>
        <w:jc w:val="both"/>
        <w:rPr>
          <w:rFonts w:ascii="Arial" w:hAnsi="Arial" w:cs="Arial"/>
          <w:sz w:val="24"/>
          <w:szCs w:val="24"/>
        </w:rPr>
      </w:pPr>
    </w:p>
    <w:p w14:paraId="33C65E36"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No.64 </w:t>
      </w:r>
      <w:proofErr w:type="spellStart"/>
      <w:r w:rsidRPr="00A60437">
        <w:rPr>
          <w:rFonts w:ascii="Arial" w:hAnsi="Arial" w:cs="Arial"/>
          <w:sz w:val="24"/>
          <w:szCs w:val="24"/>
        </w:rPr>
        <w:t>ELIMINADO_Cargo</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45F11FDA" w14:textId="77777777" w:rsidR="006E76E9" w:rsidRPr="00A60437" w:rsidRDefault="006E76E9" w:rsidP="00A60437">
      <w:pPr>
        <w:spacing w:line="360" w:lineRule="auto"/>
        <w:jc w:val="both"/>
        <w:rPr>
          <w:rFonts w:ascii="Arial" w:hAnsi="Arial" w:cs="Arial"/>
          <w:sz w:val="24"/>
          <w:szCs w:val="24"/>
        </w:rPr>
      </w:pPr>
    </w:p>
    <w:p w14:paraId="4E0DB5F9"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No.65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60845932" w14:textId="77777777" w:rsidR="006E76E9" w:rsidRPr="00A60437" w:rsidRDefault="006E76E9" w:rsidP="00A60437">
      <w:pPr>
        <w:spacing w:line="360" w:lineRule="auto"/>
        <w:jc w:val="both"/>
        <w:rPr>
          <w:rFonts w:ascii="Arial" w:hAnsi="Arial" w:cs="Arial"/>
          <w:sz w:val="24"/>
          <w:szCs w:val="24"/>
        </w:rPr>
      </w:pPr>
    </w:p>
    <w:p w14:paraId="5B874C61"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No.66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79BDABEB" w14:textId="77777777" w:rsidR="006E76E9" w:rsidRPr="00A60437" w:rsidRDefault="006E76E9" w:rsidP="00A60437">
      <w:pPr>
        <w:spacing w:line="360" w:lineRule="auto"/>
        <w:jc w:val="both"/>
        <w:rPr>
          <w:rFonts w:ascii="Arial" w:hAnsi="Arial" w:cs="Arial"/>
          <w:sz w:val="24"/>
          <w:szCs w:val="24"/>
        </w:rPr>
      </w:pPr>
    </w:p>
    <w:p w14:paraId="521E43A3"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No.67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4F15487B" w14:textId="77777777" w:rsidR="006E76E9" w:rsidRPr="00A60437" w:rsidRDefault="006E76E9" w:rsidP="00A60437">
      <w:pPr>
        <w:spacing w:line="360" w:lineRule="auto"/>
        <w:jc w:val="both"/>
        <w:rPr>
          <w:rFonts w:ascii="Arial" w:hAnsi="Arial" w:cs="Arial"/>
          <w:sz w:val="24"/>
          <w:szCs w:val="24"/>
        </w:rPr>
      </w:pPr>
    </w:p>
    <w:p w14:paraId="20B80E98"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No.68 </w:t>
      </w:r>
      <w:proofErr w:type="spellStart"/>
      <w:r w:rsidRPr="00A60437">
        <w:rPr>
          <w:rFonts w:ascii="Arial" w:hAnsi="Arial" w:cs="Arial"/>
          <w:sz w:val="24"/>
          <w:szCs w:val="24"/>
        </w:rPr>
        <w:t>ELIMINADAS_las_referencias_laborales</w:t>
      </w:r>
      <w:proofErr w:type="spellEnd"/>
      <w:r w:rsidRPr="00A60437">
        <w:rPr>
          <w:rFonts w:ascii="Arial" w:hAnsi="Arial" w:cs="Arial"/>
          <w:sz w:val="24"/>
          <w:szCs w:val="24"/>
        </w:rPr>
        <w:t xml:space="preserve">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laboral de conformidad con el Artículo 97 de la LTAIPPDPEMO, Artículo 3 fracción VIII de la LPDPPSOEMO y Lineamiento Trigésimo Octavo fracción I. 5. de los LGMCDIEVP*.</w:t>
      </w:r>
    </w:p>
    <w:p w14:paraId="4324AA20" w14:textId="77777777" w:rsidR="006E76E9" w:rsidRPr="00A60437" w:rsidRDefault="006E76E9" w:rsidP="00A60437">
      <w:pPr>
        <w:spacing w:line="360" w:lineRule="auto"/>
        <w:jc w:val="both"/>
        <w:rPr>
          <w:rFonts w:ascii="Arial" w:hAnsi="Arial" w:cs="Arial"/>
          <w:sz w:val="24"/>
          <w:szCs w:val="24"/>
        </w:rPr>
      </w:pPr>
    </w:p>
    <w:p w14:paraId="26819D57"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lastRenderedPageBreak/>
        <w:t xml:space="preserve">No.69 </w:t>
      </w:r>
      <w:proofErr w:type="spellStart"/>
      <w:r w:rsidRPr="00A60437">
        <w:rPr>
          <w:rFonts w:ascii="Arial" w:hAnsi="Arial" w:cs="Arial"/>
          <w:sz w:val="24"/>
          <w:szCs w:val="24"/>
        </w:rPr>
        <w:t>ELIMINADO_el_nombre_de_la_parte_actora</w:t>
      </w:r>
      <w:proofErr w:type="spellEnd"/>
      <w:r w:rsidRPr="00A60437">
        <w:rPr>
          <w:rFonts w:ascii="Arial" w:hAnsi="Arial" w:cs="Arial"/>
          <w:sz w:val="24"/>
          <w:szCs w:val="24"/>
        </w:rPr>
        <w:t xml:space="preserve"> en 2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5691F4E0" w14:textId="77777777" w:rsidR="006E76E9" w:rsidRPr="00A60437" w:rsidRDefault="006E76E9" w:rsidP="00A60437">
      <w:pPr>
        <w:spacing w:line="360" w:lineRule="auto"/>
        <w:jc w:val="both"/>
        <w:rPr>
          <w:rFonts w:ascii="Arial" w:hAnsi="Arial" w:cs="Arial"/>
          <w:sz w:val="24"/>
          <w:szCs w:val="24"/>
        </w:rPr>
      </w:pPr>
    </w:p>
    <w:p w14:paraId="268D4BC3" w14:textId="77777777" w:rsidR="006E76E9" w:rsidRPr="00A60437" w:rsidRDefault="006E76E9" w:rsidP="00A60437">
      <w:pPr>
        <w:spacing w:line="360" w:lineRule="auto"/>
        <w:jc w:val="both"/>
        <w:rPr>
          <w:rFonts w:ascii="Arial" w:hAnsi="Arial" w:cs="Arial"/>
          <w:sz w:val="24"/>
          <w:szCs w:val="24"/>
        </w:rPr>
      </w:pPr>
      <w:r w:rsidRPr="00A60437">
        <w:rPr>
          <w:rFonts w:ascii="Arial" w:hAnsi="Arial" w:cs="Arial"/>
          <w:sz w:val="24"/>
          <w:szCs w:val="24"/>
        </w:rPr>
        <w:t xml:space="preserve">No.70 ELIMINADO_el_Municipio en 1 </w:t>
      </w:r>
      <w:proofErr w:type="spellStart"/>
      <w:r w:rsidRPr="00A60437">
        <w:rPr>
          <w:rFonts w:ascii="Arial" w:hAnsi="Arial" w:cs="Arial"/>
          <w:sz w:val="24"/>
          <w:szCs w:val="24"/>
        </w:rPr>
        <w:t>renglon</w:t>
      </w:r>
      <w:proofErr w:type="spellEnd"/>
      <w:r w:rsidRPr="00A60437">
        <w:rPr>
          <w:rFonts w:ascii="Arial" w:hAnsi="Arial" w:cs="Arial"/>
          <w:sz w:val="24"/>
          <w:szCs w:val="24"/>
        </w:rPr>
        <w:t>(es) por ser un dato personal identificativo de conformidad con el Artículo 97 de la LTAIPPDPEMO, Artículo 3 fracción VIII de la LPDPPSOEMO y Lineamiento Trigésimo Octavo fracción I. 1. de los LGMCDIEVP*.</w:t>
      </w:r>
    </w:p>
    <w:p w14:paraId="23E3E260" w14:textId="386C1C7A" w:rsidR="00A4499D" w:rsidRDefault="00A4499D"/>
    <w:sectPr w:rsidR="00A4499D" w:rsidSect="00A4499D">
      <w:pgSz w:w="12242" w:h="19295" w:code="305"/>
      <w:pgMar w:top="1418" w:right="1134" w:bottom="1418" w:left="2268" w:header="2274" w:footer="171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E64CF" w14:textId="77777777" w:rsidR="00655ECD" w:rsidRDefault="00655ECD" w:rsidP="00A4499D">
      <w:r>
        <w:separator/>
      </w:r>
    </w:p>
  </w:endnote>
  <w:endnote w:type="continuationSeparator" w:id="0">
    <w:p w14:paraId="212E71DA" w14:textId="77777777" w:rsidR="00655ECD" w:rsidRDefault="00655ECD" w:rsidP="00A449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Calibri"/>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6E1D8" w14:textId="03699DA1" w:rsidR="00A4499D" w:rsidRDefault="00A4499D">
    <w:pPr>
      <w:pStyle w:val="Textoindependiente"/>
      <w:spacing w:line="14" w:lineRule="auto"/>
      <w:rPr>
        <w:sz w:val="20"/>
      </w:rPr>
    </w:pPr>
    <w:r>
      <w:rPr>
        <w:noProof/>
      </w:rPr>
      <mc:AlternateContent>
        <mc:Choice Requires="wps">
          <w:drawing>
            <wp:anchor distT="0" distB="0" distL="114300" distR="114300" simplePos="0" relativeHeight="251659264" behindDoc="1" locked="0" layoutInCell="1" allowOverlap="1" wp14:anchorId="2A2E9578" wp14:editId="5828EBF1">
              <wp:simplePos x="0" y="0"/>
              <wp:positionH relativeFrom="page">
                <wp:posOffset>3630930</wp:posOffset>
              </wp:positionH>
              <wp:positionV relativeFrom="page">
                <wp:posOffset>11418570</wp:posOffset>
              </wp:positionV>
              <wp:extent cx="274320" cy="224790"/>
              <wp:effectExtent l="0" t="0" r="0" b="0"/>
              <wp:wrapNone/>
              <wp:docPr id="14837159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9C5CC5" w14:textId="77777777" w:rsidR="00A4499D" w:rsidRDefault="00A4499D">
                          <w:pPr>
                            <w:spacing w:before="11"/>
                            <w:ind w:left="60"/>
                            <w:rPr>
                              <w:sz w:val="28"/>
                            </w:rPr>
                          </w:pPr>
                          <w:r>
                            <w:fldChar w:fldCharType="begin"/>
                          </w:r>
                          <w:r>
                            <w:rPr>
                              <w:sz w:val="28"/>
                            </w:rPr>
                            <w:instrText xml:space="preserve"> PAGE </w:instrText>
                          </w:r>
                          <w:r>
                            <w:fldChar w:fldCharType="separate"/>
                          </w:r>
                          <w: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2E9578" id="_x0000_t202" coordsize="21600,21600" o:spt="202" path="m,l,21600r21600,l21600,xe">
              <v:stroke joinstyle="miter"/>
              <v:path gradientshapeok="t" o:connecttype="rect"/>
            </v:shapetype>
            <v:shape id="Text Box 2" o:spid="_x0000_s1029" type="#_x0000_t202" style="position:absolute;margin-left:285.9pt;margin-top:899.1pt;width:21.6pt;height:17.7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" filled="f" stroked="f">
              <v:textbox inset="0,0,0,0">
                <w:txbxContent>
                  <w:p w14:paraId="7D9C5CC5" w14:textId="77777777" w:rsidR="00A4499D" w:rsidRDefault="00A4499D">
                    <w:pPr>
                      <w:spacing w:before="11"/>
                      <w:ind w:left="60"/>
                      <w:rPr>
                        <w:sz w:val="28"/>
                      </w:rPr>
                    </w:pPr>
                    <w:r>
                      <w:fldChar w:fldCharType="begin"/>
                    </w:r>
                    <w:r>
                      <w:rPr>
                        <w:sz w:val="28"/>
                      </w:rPr>
                      <w:instrText xml:space="preserve"> PAGE </w:instrText>
                    </w:r>
                    <w:r>
                      <w:fldChar w:fldCharType="separate"/>
                    </w:r>
                    <w:r>
                      <w:t>12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BF280" w14:textId="77777777" w:rsidR="00A60437" w:rsidRDefault="00A60437" w:rsidP="00A60437">
    <w:pPr>
      <w:spacing w:before="11"/>
      <w:ind w:left="60"/>
      <w:jc w:val="center"/>
      <w:rPr>
        <w:sz w:val="28"/>
      </w:rPr>
    </w:pPr>
    <w:r>
      <w:fldChar w:fldCharType="begin"/>
    </w:r>
    <w:r>
      <w:rPr>
        <w:sz w:val="28"/>
      </w:rPr>
      <w:instrText xml:space="preserve"> PAGE </w:instrText>
    </w:r>
    <w:r>
      <w:fldChar w:fldCharType="separate"/>
    </w:r>
    <w:r>
      <w:t>2</w:t>
    </w:r>
    <w:r>
      <w:fldChar w:fldCharType="end"/>
    </w:r>
  </w:p>
  <w:p w14:paraId="7712712E" w14:textId="60DCEB8F" w:rsidR="00A60437" w:rsidRPr="005F7B39" w:rsidRDefault="00A60437" w:rsidP="00A60437">
    <w:pPr>
      <w:pStyle w:val="Piedepgina"/>
      <w:ind w:firstLine="426"/>
      <w:jc w:val="center"/>
      <w:rPr>
        <w:sz w:val="20"/>
      </w:rPr>
    </w:pPr>
    <w:r w:rsidRPr="005F7B39">
      <w:rPr>
        <w:sz w:val="20"/>
      </w:rPr>
      <w:t>___________________________________</w:t>
    </w:r>
  </w:p>
  <w:p w14:paraId="198CDF69" w14:textId="77777777" w:rsidR="00A60437" w:rsidRPr="0017414A" w:rsidRDefault="00A60437" w:rsidP="00A60437">
    <w:pPr>
      <w:pStyle w:val="Piedepgina"/>
      <w:ind w:firstLine="426"/>
      <w:jc w:val="center"/>
      <w:rPr>
        <w:rFonts w:ascii="Arial Narrow" w:hAnsi="Arial Narrow"/>
        <w:sz w:val="20"/>
      </w:rPr>
    </w:pPr>
    <w:r w:rsidRPr="0017414A">
      <w:rPr>
        <w:rFonts w:ascii="Arial Narrow" w:hAnsi="Arial Narrow"/>
        <w:sz w:val="20"/>
      </w:rPr>
      <w:t xml:space="preserve">Documento para versión electrónica. </w:t>
    </w:r>
  </w:p>
  <w:p w14:paraId="4C636F9F" w14:textId="77777777" w:rsidR="00A60437" w:rsidRPr="0017414A" w:rsidRDefault="00A60437" w:rsidP="00A60437">
    <w:pPr>
      <w:pStyle w:val="Piedepgina"/>
      <w:ind w:firstLine="426"/>
      <w:jc w:val="center"/>
      <w:rPr>
        <w:rFonts w:ascii="Arial Narrow" w:hAnsi="Arial Narrow"/>
        <w:sz w:val="20"/>
      </w:rPr>
    </w:pPr>
    <w:r w:rsidRPr="0017414A">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EBCF2" w14:textId="77777777" w:rsidR="00655ECD" w:rsidRDefault="00655ECD" w:rsidP="00A4499D">
      <w:r>
        <w:separator/>
      </w:r>
    </w:p>
  </w:footnote>
  <w:footnote w:type="continuationSeparator" w:id="0">
    <w:p w14:paraId="20AF56D5" w14:textId="77777777" w:rsidR="00655ECD" w:rsidRDefault="00655ECD" w:rsidP="00A4499D">
      <w:r>
        <w:continuationSeparator/>
      </w:r>
    </w:p>
  </w:footnote>
  <w:footnote w:id="1">
    <w:p w14:paraId="0B084E98" w14:textId="77777777" w:rsidR="00A4499D" w:rsidRPr="0079080E" w:rsidRDefault="00A4499D" w:rsidP="00A4499D">
      <w:pPr>
        <w:pStyle w:val="Textonotapie"/>
        <w:ind w:left="709" w:right="323"/>
        <w:jc w:val="both"/>
        <w:rPr>
          <w:rFonts w:ascii="Arial" w:hAnsi="Arial" w:cs="Arial"/>
          <w:sz w:val="18"/>
          <w:szCs w:val="18"/>
        </w:rPr>
      </w:pPr>
      <w:r w:rsidRPr="0079080E">
        <w:rPr>
          <w:rStyle w:val="Refdenotaalpie"/>
          <w:rFonts w:ascii="Arial" w:hAnsi="Arial" w:cs="Arial"/>
          <w:sz w:val="18"/>
          <w:szCs w:val="18"/>
        </w:rPr>
        <w:footnoteRef/>
      </w:r>
      <w:r w:rsidRPr="0079080E">
        <w:rPr>
          <w:rFonts w:ascii="Arial" w:hAnsi="Arial" w:cs="Arial"/>
          <w:sz w:val="18"/>
          <w:szCs w:val="18"/>
        </w:rPr>
        <w:t xml:space="preserve"> Las fechas que se citen en esta sentencia corresponden al año dos mil veintitrés, salvo mención expresa diversa.</w:t>
      </w:r>
    </w:p>
  </w:footnote>
  <w:footnote w:id="2">
    <w:p w14:paraId="58BBDDF5" w14:textId="77777777" w:rsidR="00A4499D" w:rsidRPr="003A74D8" w:rsidRDefault="00A4499D" w:rsidP="00A4499D">
      <w:pPr>
        <w:pStyle w:val="Textonotapie"/>
        <w:ind w:left="284" w:right="767"/>
        <w:jc w:val="both"/>
        <w:rPr>
          <w:rFonts w:ascii="Arial" w:hAnsi="Arial" w:cs="Arial"/>
          <w:sz w:val="18"/>
          <w:szCs w:val="18"/>
        </w:rPr>
      </w:pPr>
      <w:r w:rsidRPr="003A74D8">
        <w:rPr>
          <w:rStyle w:val="Refdenotaalpie"/>
          <w:rFonts w:ascii="Arial" w:hAnsi="Arial" w:cs="Arial"/>
          <w:sz w:val="18"/>
          <w:szCs w:val="18"/>
        </w:rPr>
        <w:footnoteRef/>
      </w:r>
      <w:r w:rsidRPr="003A74D8">
        <w:rPr>
          <w:rFonts w:ascii="Arial" w:hAnsi="Arial" w:cs="Arial"/>
          <w:sz w:val="18"/>
          <w:szCs w:val="18"/>
        </w:rPr>
        <w:t xml:space="preserve"> Lo que se invoca como un hecho público y notorio en términos del artículo 21 de la </w:t>
      </w:r>
      <w:r w:rsidRPr="003A74D8">
        <w:rPr>
          <w:rFonts w:ascii="Arial" w:hAnsi="Arial" w:cs="Arial"/>
          <w:i/>
          <w:iCs/>
          <w:sz w:val="18"/>
          <w:szCs w:val="18"/>
        </w:rPr>
        <w:t>Ley Electoral</w:t>
      </w:r>
      <w:r w:rsidRPr="003A74D8">
        <w:rPr>
          <w:rFonts w:ascii="Arial" w:hAnsi="Arial" w:cs="Arial"/>
          <w:sz w:val="18"/>
          <w:szCs w:val="18"/>
        </w:rPr>
        <w:t xml:space="preserve">, de conformidad por lo dispuesto por el diverso 117 de la </w:t>
      </w:r>
      <w:r w:rsidRPr="003A74D8">
        <w:rPr>
          <w:rFonts w:ascii="Arial" w:hAnsi="Arial" w:cs="Arial"/>
          <w:i/>
          <w:iCs/>
          <w:sz w:val="18"/>
          <w:szCs w:val="18"/>
        </w:rPr>
        <w:t>Constitución Local</w:t>
      </w:r>
      <w:r w:rsidRPr="003A74D8">
        <w:rPr>
          <w:rFonts w:ascii="Arial" w:hAnsi="Arial" w:cs="Arial"/>
          <w:sz w:val="18"/>
          <w:szCs w:val="18"/>
        </w:rPr>
        <w:t>.</w:t>
      </w:r>
    </w:p>
  </w:footnote>
  <w:footnote w:id="3">
    <w:p w14:paraId="3A3ED772" w14:textId="77777777" w:rsidR="00A4499D" w:rsidRPr="00984BE5" w:rsidRDefault="00A4499D" w:rsidP="00A4499D">
      <w:pPr>
        <w:pStyle w:val="Textonotapie"/>
        <w:ind w:firstLine="284"/>
        <w:rPr>
          <w:rFonts w:ascii="Arial" w:hAnsi="Arial" w:cs="Arial"/>
          <w:sz w:val="18"/>
          <w:szCs w:val="18"/>
        </w:rPr>
      </w:pPr>
      <w:r>
        <w:rPr>
          <w:rStyle w:val="Refdenotaalpie"/>
        </w:rPr>
        <w:footnoteRef/>
      </w:r>
      <w:r>
        <w:t xml:space="preserve"> </w:t>
      </w:r>
      <w:r w:rsidRPr="00984BE5">
        <w:rPr>
          <w:rFonts w:ascii="Arial" w:hAnsi="Arial" w:cs="Arial"/>
          <w:sz w:val="18"/>
          <w:szCs w:val="18"/>
        </w:rPr>
        <w:t>Visible en la foja 22</w:t>
      </w:r>
      <w:r>
        <w:rPr>
          <w:rFonts w:ascii="Arial" w:hAnsi="Arial" w:cs="Arial"/>
          <w:sz w:val="18"/>
          <w:szCs w:val="18"/>
        </w:rPr>
        <w:t xml:space="preserve"> del </w:t>
      </w:r>
      <w:r w:rsidRPr="003A74D8">
        <w:rPr>
          <w:rFonts w:ascii="Arial" w:hAnsi="Arial" w:cs="Arial"/>
          <w:sz w:val="18"/>
          <w:szCs w:val="18"/>
        </w:rPr>
        <w:t>TEEM-JDC-029/2023.</w:t>
      </w:r>
    </w:p>
  </w:footnote>
  <w:footnote w:id="4">
    <w:p w14:paraId="17DC0948" w14:textId="77777777" w:rsidR="00A4499D" w:rsidRPr="00E67A8B" w:rsidRDefault="00A4499D" w:rsidP="00A4499D">
      <w:pPr>
        <w:pStyle w:val="Textonotapie"/>
        <w:ind w:left="284"/>
      </w:pPr>
      <w:r>
        <w:rPr>
          <w:rStyle w:val="Refdenotaalpie"/>
        </w:rPr>
        <w:footnoteRef/>
      </w:r>
      <w:r>
        <w:t xml:space="preserve"> </w:t>
      </w:r>
      <w:r w:rsidRPr="00984BE5">
        <w:rPr>
          <w:rFonts w:ascii="Arial" w:hAnsi="Arial" w:cs="Arial"/>
          <w:sz w:val="18"/>
          <w:szCs w:val="18"/>
        </w:rPr>
        <w:t>Visible en la foja 22</w:t>
      </w:r>
      <w:r>
        <w:rPr>
          <w:rFonts w:ascii="Arial" w:hAnsi="Arial" w:cs="Arial"/>
          <w:sz w:val="18"/>
          <w:szCs w:val="18"/>
        </w:rPr>
        <w:t xml:space="preserve">8 del </w:t>
      </w:r>
      <w:r w:rsidRPr="003A74D8">
        <w:rPr>
          <w:rFonts w:ascii="Arial" w:hAnsi="Arial" w:cs="Arial"/>
          <w:sz w:val="18"/>
          <w:szCs w:val="18"/>
        </w:rPr>
        <w:t>TEEM-JDC-0</w:t>
      </w:r>
      <w:r>
        <w:rPr>
          <w:rFonts w:ascii="Arial" w:hAnsi="Arial" w:cs="Arial"/>
          <w:sz w:val="18"/>
          <w:szCs w:val="18"/>
        </w:rPr>
        <w:t>35</w:t>
      </w:r>
      <w:r w:rsidRPr="003A74D8">
        <w:rPr>
          <w:rFonts w:ascii="Arial" w:hAnsi="Arial" w:cs="Arial"/>
          <w:sz w:val="18"/>
          <w:szCs w:val="18"/>
        </w:rPr>
        <w:t>/2023.</w:t>
      </w:r>
    </w:p>
  </w:footnote>
  <w:footnote w:id="5">
    <w:p w14:paraId="6F5CD2F7" w14:textId="77777777" w:rsidR="00A4499D" w:rsidRPr="003A74D8" w:rsidRDefault="00A4499D" w:rsidP="00A4499D">
      <w:pPr>
        <w:pStyle w:val="Textonotapie"/>
        <w:ind w:left="284" w:right="767"/>
      </w:pPr>
      <w:r w:rsidRPr="003A74D8">
        <w:rPr>
          <w:rStyle w:val="Refdenotaalpie"/>
          <w:rFonts w:ascii="Arial" w:hAnsi="Arial" w:cs="Arial"/>
          <w:sz w:val="18"/>
          <w:szCs w:val="18"/>
        </w:rPr>
        <w:footnoteRef/>
      </w:r>
      <w:r w:rsidRPr="003A74D8">
        <w:rPr>
          <w:rFonts w:ascii="Arial" w:hAnsi="Arial" w:cs="Arial"/>
          <w:sz w:val="18"/>
          <w:szCs w:val="18"/>
        </w:rPr>
        <w:t xml:space="preserve"> Visible en la foja 538 del TEEM-JDC-029/2023.</w:t>
      </w:r>
    </w:p>
  </w:footnote>
  <w:footnote w:id="6">
    <w:p w14:paraId="57163654"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535 del TEEM-JDC-029/2023.</w:t>
      </w:r>
    </w:p>
  </w:footnote>
  <w:footnote w:id="7">
    <w:p w14:paraId="0A2F243D"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544 del TEEM-JDC-029/2023.</w:t>
      </w:r>
    </w:p>
  </w:footnote>
  <w:footnote w:id="8">
    <w:p w14:paraId="4D8DE4F7"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550 del TEEM-JDC-029/2023.</w:t>
      </w:r>
    </w:p>
  </w:footnote>
  <w:footnote w:id="9">
    <w:p w14:paraId="5795C965"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559 del TEEM-JDC-029/2023.</w:t>
      </w:r>
    </w:p>
  </w:footnote>
  <w:footnote w:id="10">
    <w:p w14:paraId="285C1696" w14:textId="77777777" w:rsidR="00A4499D" w:rsidRPr="003A74D8" w:rsidRDefault="00A4499D" w:rsidP="00A4499D">
      <w:pPr>
        <w:pStyle w:val="Textonotapie"/>
      </w:pPr>
      <w:r w:rsidRPr="003E62AE">
        <w:rPr>
          <w:rStyle w:val="Refdenotaalpie"/>
          <w:rFonts w:ascii="Arial" w:hAnsi="Arial" w:cs="Arial"/>
          <w:sz w:val="18"/>
          <w:szCs w:val="18"/>
        </w:rPr>
        <w:footnoteRef/>
      </w:r>
      <w:r w:rsidRPr="003E62AE">
        <w:rPr>
          <w:rFonts w:ascii="Arial" w:hAnsi="Arial" w:cs="Arial"/>
          <w:sz w:val="18"/>
          <w:szCs w:val="18"/>
        </w:rPr>
        <w:t xml:space="preserve"> Visible en la foja 567 del TEEM-JDC-029/2023.</w:t>
      </w:r>
    </w:p>
  </w:footnote>
  <w:footnote w:id="11">
    <w:p w14:paraId="6FDB4BBC"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816 del TEEM-JDC-029/2023.</w:t>
      </w:r>
    </w:p>
  </w:footnote>
  <w:footnote w:id="12">
    <w:p w14:paraId="4AF563EE"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823 del TEEM-JDC-029/2023.</w:t>
      </w:r>
    </w:p>
  </w:footnote>
  <w:footnote w:id="13">
    <w:p w14:paraId="43078C62"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872 del TEEM-JDC-029/2023.</w:t>
      </w:r>
    </w:p>
  </w:footnote>
  <w:footnote w:id="14">
    <w:p w14:paraId="13A16D29"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830 del TEEM-JDC-029/2023.</w:t>
      </w:r>
    </w:p>
  </w:footnote>
  <w:footnote w:id="15">
    <w:p w14:paraId="32E58467"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852 del TEEM-JDC-029/2023.</w:t>
      </w:r>
    </w:p>
  </w:footnote>
  <w:footnote w:id="16">
    <w:p w14:paraId="2A153A56"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900 del TEEM-JDC-029/2023.</w:t>
      </w:r>
    </w:p>
  </w:footnote>
  <w:footnote w:id="17">
    <w:p w14:paraId="0B6BC3B2" w14:textId="35BF4E95" w:rsidR="00A4499D" w:rsidRPr="006A298B" w:rsidRDefault="00A4499D" w:rsidP="00A4499D">
      <w:pPr>
        <w:pStyle w:val="Textonotapie"/>
      </w:pPr>
      <w:r w:rsidRPr="003E62AE">
        <w:rPr>
          <w:rStyle w:val="Refdenotaalpie"/>
          <w:rFonts w:ascii="Arial" w:hAnsi="Arial" w:cs="Arial"/>
          <w:sz w:val="18"/>
          <w:szCs w:val="18"/>
        </w:rPr>
        <w:footnoteRef/>
      </w:r>
      <w:r w:rsidRPr="003E62AE">
        <w:rPr>
          <w:rFonts w:ascii="Arial" w:hAnsi="Arial" w:cs="Arial"/>
          <w:sz w:val="18"/>
          <w:szCs w:val="18"/>
        </w:rPr>
        <w:t xml:space="preserve"> Se aclara que Erandi Estrada Santibáñez es </w:t>
      </w:r>
      <w:r w:rsidR="00C23D13">
        <w:rPr>
          <w:rFonts w:ascii="Arial" w:hAnsi="Arial" w:cs="Arial"/>
          <w:color w:val="000000"/>
          <w:sz w:val="18"/>
          <w:szCs w:val="18"/>
        </w:rPr>
        <w:t>Regidora</w:t>
      </w:r>
      <w:r w:rsidRPr="003E62AE">
        <w:rPr>
          <w:rFonts w:ascii="Arial" w:hAnsi="Arial" w:cs="Arial"/>
          <w:sz w:val="18"/>
          <w:szCs w:val="18"/>
        </w:rPr>
        <w:t xml:space="preserve"> Suplente de Amália Vázquez Ibarra y que la </w:t>
      </w:r>
      <w:r w:rsidR="00C23D13">
        <w:rPr>
          <w:rFonts w:ascii="Arial" w:hAnsi="Arial" w:cs="Arial"/>
          <w:color w:val="000000"/>
          <w:sz w:val="18"/>
          <w:szCs w:val="18"/>
        </w:rPr>
        <w:t xml:space="preserve">Regidora </w:t>
      </w:r>
      <w:proofErr w:type="spellStart"/>
      <w:r>
        <w:rPr>
          <w:rFonts w:ascii="Arial" w:hAnsi="Arial" w:cs="Arial"/>
          <w:sz w:val="18"/>
          <w:szCs w:val="18"/>
        </w:rPr>
        <w:t>G</w:t>
      </w:r>
      <w:r w:rsidRPr="003E62AE">
        <w:rPr>
          <w:rFonts w:ascii="Arial" w:hAnsi="Arial" w:cs="Arial"/>
          <w:sz w:val="18"/>
          <w:szCs w:val="18"/>
        </w:rPr>
        <w:t>umecinda</w:t>
      </w:r>
      <w:proofErr w:type="spellEnd"/>
      <w:r w:rsidRPr="003E62AE">
        <w:rPr>
          <w:rFonts w:ascii="Arial" w:hAnsi="Arial" w:cs="Arial"/>
          <w:sz w:val="18"/>
          <w:szCs w:val="18"/>
        </w:rPr>
        <w:t xml:space="preserve"> Campos Peñaloza no dio cumplimiento al requerimiento.</w:t>
      </w:r>
    </w:p>
  </w:footnote>
  <w:footnote w:id="18">
    <w:p w14:paraId="403F3DF5"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828 del TEEM-JDC-029/2023.</w:t>
      </w:r>
    </w:p>
  </w:footnote>
  <w:footnote w:id="19">
    <w:p w14:paraId="5538C5FB"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538 del TEEM-JDC-035/2023.</w:t>
      </w:r>
    </w:p>
  </w:footnote>
  <w:footnote w:id="20">
    <w:p w14:paraId="7E101030"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535 del TEEM-JDC-035/2023.</w:t>
      </w:r>
    </w:p>
  </w:footnote>
  <w:footnote w:id="21">
    <w:p w14:paraId="4949F1C1"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558 del TEEM-JDC-035/2023.</w:t>
      </w:r>
    </w:p>
  </w:footnote>
  <w:footnote w:id="22">
    <w:p w14:paraId="34CC5DBE"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1132 del Tomo I del TEEM-JDC-035/2023.</w:t>
      </w:r>
    </w:p>
  </w:footnote>
  <w:footnote w:id="23">
    <w:p w14:paraId="1F3519B1" w14:textId="77777777" w:rsidR="00A4499D" w:rsidRPr="00DA6219" w:rsidRDefault="00A4499D" w:rsidP="00A4499D">
      <w:pPr>
        <w:pStyle w:val="Textonotapie"/>
      </w:pPr>
      <w:r w:rsidRPr="003E62AE">
        <w:rPr>
          <w:rStyle w:val="Refdenotaalpie"/>
          <w:rFonts w:ascii="Arial" w:hAnsi="Arial" w:cs="Arial"/>
          <w:sz w:val="18"/>
          <w:szCs w:val="18"/>
        </w:rPr>
        <w:footnoteRef/>
      </w:r>
      <w:r w:rsidRPr="003E62AE">
        <w:rPr>
          <w:rFonts w:ascii="Arial" w:hAnsi="Arial" w:cs="Arial"/>
          <w:sz w:val="18"/>
          <w:szCs w:val="18"/>
        </w:rPr>
        <w:t xml:space="preserve"> Visible en la foja 1607 del Tomo I del TEEM-JDC-035/2023.</w:t>
      </w:r>
    </w:p>
  </w:footnote>
  <w:footnote w:id="24">
    <w:p w14:paraId="532762B5" w14:textId="77777777" w:rsidR="00A4499D" w:rsidRPr="003E62AE" w:rsidRDefault="00A4499D" w:rsidP="00A4499D">
      <w:pPr>
        <w:pStyle w:val="Textonotapie"/>
        <w:ind w:right="598"/>
        <w:jc w:val="both"/>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1607 del Tomo I del TEEM-JDC-035/2023.</w:t>
      </w:r>
    </w:p>
  </w:footnote>
  <w:footnote w:id="25">
    <w:p w14:paraId="29029791" w14:textId="77777777" w:rsidR="00A4499D" w:rsidRPr="00D148FE" w:rsidRDefault="00A4499D" w:rsidP="00A4499D">
      <w:pPr>
        <w:pStyle w:val="Textonotapie"/>
        <w:ind w:right="598"/>
        <w:jc w:val="both"/>
        <w:rPr>
          <w:rFonts w:ascii="Arial" w:hAnsi="Arial" w:cs="Arial"/>
        </w:rPr>
      </w:pPr>
      <w:r w:rsidRPr="003E62AE">
        <w:rPr>
          <w:rStyle w:val="Refdenotaalpie"/>
          <w:rFonts w:ascii="Arial" w:eastAsia="Calibri" w:hAnsi="Arial" w:cs="Arial"/>
          <w:sz w:val="18"/>
          <w:szCs w:val="18"/>
        </w:rPr>
        <w:footnoteRef/>
      </w:r>
      <w:r w:rsidRPr="003E62AE">
        <w:rPr>
          <w:rFonts w:ascii="Arial" w:hAnsi="Arial" w:cs="Arial"/>
          <w:sz w:val="18"/>
          <w:szCs w:val="18"/>
        </w:rPr>
        <w:t xml:space="preserve"> </w:t>
      </w:r>
      <w:r w:rsidRPr="003E62AE">
        <w:rPr>
          <w:rFonts w:ascii="Arial" w:hAnsi="Arial" w:cs="Arial"/>
          <w:sz w:val="18"/>
          <w:szCs w:val="18"/>
          <w:lang w:val="es-ES_tradnl"/>
        </w:rPr>
        <w:t xml:space="preserve">Al respecto, resulta orientador el criterio sostenido por la Primera Sala de la </w:t>
      </w:r>
      <w:r w:rsidRPr="003E62AE">
        <w:rPr>
          <w:rFonts w:ascii="Arial" w:hAnsi="Arial" w:cs="Arial"/>
          <w:iCs/>
          <w:sz w:val="18"/>
          <w:szCs w:val="18"/>
          <w:lang w:val="es-ES_tradnl"/>
        </w:rPr>
        <w:t>Suprema Corte de Justicia de la Nación</w:t>
      </w:r>
      <w:r w:rsidRPr="003E62AE">
        <w:rPr>
          <w:rFonts w:ascii="Arial" w:hAnsi="Arial" w:cs="Arial"/>
          <w:sz w:val="18"/>
          <w:szCs w:val="18"/>
          <w:lang w:val="es-ES_tradnl"/>
        </w:rPr>
        <w:t xml:space="preserve">, en la tesis aislada LXII/2019 (10ª.) de rubro </w:t>
      </w:r>
      <w:r w:rsidRPr="003E62AE">
        <w:rPr>
          <w:rFonts w:ascii="Arial" w:hAnsi="Arial" w:cs="Arial"/>
          <w:b/>
          <w:i/>
          <w:sz w:val="18"/>
          <w:szCs w:val="18"/>
          <w:lang w:val="es-ES_tradnl"/>
        </w:rPr>
        <w:t>“ACUMULACIÓN DE JUICIOS. PRESUPUESTOS MATERIALES PARA SU PROCEDENCIA”</w:t>
      </w:r>
    </w:p>
  </w:footnote>
  <w:footnote w:id="26">
    <w:p w14:paraId="637D5909" w14:textId="77777777" w:rsidR="00A4499D" w:rsidRPr="003E62AE" w:rsidRDefault="00A4499D" w:rsidP="00A4499D">
      <w:pPr>
        <w:pStyle w:val="Textonotapie"/>
        <w:ind w:left="284" w:right="730"/>
        <w:jc w:val="both"/>
        <w:rPr>
          <w:rFonts w:ascii="Arial" w:eastAsia="Times New Roman"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Véase Jurisprudencia 6/2007, de rubo: </w:t>
      </w:r>
      <w:r w:rsidRPr="003E62AE">
        <w:rPr>
          <w:rFonts w:ascii="Arial" w:hAnsi="Arial" w:cs="Arial"/>
          <w:i/>
          <w:iCs/>
          <w:sz w:val="18"/>
          <w:szCs w:val="18"/>
        </w:rPr>
        <w:t>“</w:t>
      </w:r>
      <w:r w:rsidRPr="003E62AE">
        <w:rPr>
          <w:rFonts w:ascii="Arial" w:hAnsi="Arial" w:cs="Arial"/>
          <w:b/>
          <w:bCs/>
          <w:i/>
          <w:iCs/>
          <w:sz w:val="18"/>
          <w:szCs w:val="18"/>
        </w:rPr>
        <w:t>PLAZOS LEGALES. CÓMPUTO PARA EL EJERCICIO DE UN DERECHO O LA LIBERACIÓN DE UNA OBLIGACIÓN, CUANDO SE TRATA DE ACTOS DE TRACTO SUCESIVO.”</w:t>
      </w:r>
    </w:p>
  </w:footnote>
  <w:footnote w:id="27">
    <w:p w14:paraId="5ACD936C" w14:textId="77777777" w:rsidR="00A4499D" w:rsidRPr="003E62AE" w:rsidRDefault="00A4499D" w:rsidP="00A4499D">
      <w:pPr>
        <w:pStyle w:val="Textonotapie"/>
        <w:ind w:left="284" w:right="730"/>
        <w:jc w:val="both"/>
        <w:rPr>
          <w:rFonts w:ascii="Arial" w:hAnsi="Arial" w:cs="Arial"/>
          <w:sz w:val="18"/>
          <w:szCs w:val="18"/>
          <w:lang w:val="es-MX"/>
        </w:rPr>
      </w:pPr>
      <w:r w:rsidRPr="003E62AE">
        <w:rPr>
          <w:rStyle w:val="Refdenotaalpie"/>
          <w:rFonts w:ascii="Arial" w:hAnsi="Arial" w:cs="Arial"/>
          <w:sz w:val="18"/>
          <w:szCs w:val="18"/>
        </w:rPr>
        <w:footnoteRef/>
      </w:r>
      <w:r w:rsidRPr="003E62AE">
        <w:rPr>
          <w:rFonts w:ascii="Arial" w:hAnsi="Arial" w:cs="Arial"/>
          <w:sz w:val="18"/>
          <w:szCs w:val="18"/>
        </w:rPr>
        <w:t xml:space="preserve"> Conforme a lo señalado por la Sala Superior del Tribunal Electoral del Poder Judicial de la Federación en el SUP-JDC-613/2022.</w:t>
      </w:r>
    </w:p>
  </w:footnote>
  <w:footnote w:id="28">
    <w:p w14:paraId="1B9D7851" w14:textId="77777777" w:rsidR="00A4499D" w:rsidRPr="00203022" w:rsidRDefault="00A4499D" w:rsidP="00A4499D">
      <w:pPr>
        <w:pStyle w:val="Textonotapie"/>
        <w:ind w:left="284"/>
        <w:rPr>
          <w:rFonts w:ascii="Arial" w:hAnsi="Arial" w:cs="Arial"/>
          <w:sz w:val="18"/>
          <w:szCs w:val="18"/>
          <w:lang w:val="en-US"/>
        </w:rPr>
      </w:pPr>
      <w:r w:rsidRPr="0080598D">
        <w:rPr>
          <w:rStyle w:val="Refdenotaalpie"/>
          <w:rFonts w:ascii="Arial" w:hAnsi="Arial" w:cs="Arial"/>
          <w:sz w:val="18"/>
          <w:szCs w:val="18"/>
        </w:rPr>
        <w:footnoteRef/>
      </w:r>
      <w:r w:rsidRPr="00203022">
        <w:rPr>
          <w:rFonts w:ascii="Arial" w:hAnsi="Arial" w:cs="Arial"/>
          <w:sz w:val="18"/>
          <w:szCs w:val="18"/>
          <w:lang w:val="en-US"/>
        </w:rPr>
        <w:t xml:space="preserve"> ST-JDC-012/2020 y ST-JDC-216/2020.</w:t>
      </w:r>
    </w:p>
  </w:footnote>
  <w:footnote w:id="29">
    <w:p w14:paraId="031D8C5A" w14:textId="77777777" w:rsidR="00A4499D" w:rsidRPr="003E62AE" w:rsidRDefault="00A4499D" w:rsidP="00A4499D">
      <w:pPr>
        <w:pStyle w:val="Textonotapie"/>
        <w:ind w:left="284" w:right="767"/>
        <w:jc w:val="both"/>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Por ejemplo, en los expedientes SUP-JDC-25/2010, SUP-JDC-1178/2013, SUP</w:t>
      </w:r>
      <w:r>
        <w:rPr>
          <w:rFonts w:ascii="Arial" w:hAnsi="Arial" w:cs="Arial"/>
          <w:sz w:val="18"/>
          <w:szCs w:val="18"/>
        </w:rPr>
        <w:t>-</w:t>
      </w:r>
      <w:r w:rsidRPr="003E62AE">
        <w:rPr>
          <w:rFonts w:ascii="Arial" w:hAnsi="Arial" w:cs="Arial"/>
          <w:sz w:val="18"/>
          <w:szCs w:val="18"/>
        </w:rPr>
        <w:t>JDC-745/2015, ST-JDC-290/2016 y SM-JDC-27/2017.</w:t>
      </w:r>
    </w:p>
  </w:footnote>
  <w:footnote w:id="30">
    <w:p w14:paraId="1F9E12C4" w14:textId="77777777" w:rsidR="00A4499D" w:rsidRPr="00654EE8" w:rsidRDefault="00A4499D" w:rsidP="00A4499D">
      <w:pPr>
        <w:ind w:left="284" w:right="767"/>
        <w:jc w:val="both"/>
        <w:rPr>
          <w:rFonts w:ascii="Arial" w:hAnsi="Arial" w:cs="Arial"/>
          <w:sz w:val="20"/>
          <w:szCs w:val="20"/>
        </w:rPr>
      </w:pPr>
      <w:r w:rsidRPr="003E62AE">
        <w:rPr>
          <w:rStyle w:val="Refdenotaalpie"/>
          <w:rFonts w:ascii="Arial" w:eastAsia="Calibri" w:hAnsi="Arial" w:cs="Arial"/>
          <w:sz w:val="18"/>
          <w:szCs w:val="18"/>
        </w:rPr>
        <w:footnoteRef/>
      </w:r>
      <w:r w:rsidRPr="003E62AE">
        <w:rPr>
          <w:rFonts w:ascii="Arial" w:hAnsi="Arial" w:cs="Arial"/>
          <w:sz w:val="18"/>
          <w:szCs w:val="18"/>
        </w:rPr>
        <w:t xml:space="preserve"> Al respecto resulta aplicable la jurisprudencia 20/2010 de </w:t>
      </w:r>
      <w:r w:rsidRPr="001E0EFF">
        <w:rPr>
          <w:rFonts w:ascii="Arial" w:hAnsi="Arial" w:cs="Arial"/>
          <w:i/>
          <w:iCs/>
          <w:sz w:val="18"/>
          <w:szCs w:val="18"/>
        </w:rPr>
        <w:t>Sala Superior</w:t>
      </w:r>
      <w:r w:rsidRPr="003E62AE">
        <w:rPr>
          <w:rFonts w:ascii="Arial" w:hAnsi="Arial" w:cs="Arial"/>
          <w:sz w:val="18"/>
          <w:szCs w:val="18"/>
        </w:rPr>
        <w:t xml:space="preserve"> de rubro: </w:t>
      </w:r>
      <w:r w:rsidRPr="003E62AE">
        <w:rPr>
          <w:rFonts w:ascii="Arial" w:hAnsi="Arial" w:cs="Arial"/>
          <w:b/>
          <w:bCs/>
          <w:sz w:val="18"/>
          <w:szCs w:val="18"/>
        </w:rPr>
        <w:t>“DERECHO POLÍTICO ELECTORAL A SER VOTADO. INCLUYE EL DERECHO A OCUPAR Y DESEMPEÑAR EL CARGO”.</w:t>
      </w:r>
    </w:p>
  </w:footnote>
  <w:footnote w:id="31">
    <w:p w14:paraId="0E42BA48" w14:textId="77777777" w:rsidR="00A4499D" w:rsidRPr="00947916" w:rsidRDefault="00A4499D" w:rsidP="00A4499D">
      <w:pPr>
        <w:pStyle w:val="Textonotapie"/>
        <w:jc w:val="both"/>
        <w:rPr>
          <w:rFonts w:ascii="Arial" w:hAnsi="Arial" w:cs="Arial"/>
          <w:i/>
          <w:iCs/>
          <w:lang w:val="es-MX"/>
        </w:rPr>
      </w:pPr>
      <w:r w:rsidRPr="003E62AE">
        <w:rPr>
          <w:rStyle w:val="Refdenotaalpie"/>
          <w:rFonts w:ascii="Arial" w:hAnsi="Arial" w:cs="Arial"/>
          <w:sz w:val="18"/>
          <w:szCs w:val="18"/>
        </w:rPr>
        <w:footnoteRef/>
      </w:r>
      <w:r w:rsidRPr="003E62AE">
        <w:rPr>
          <w:rFonts w:ascii="Arial" w:hAnsi="Arial" w:cs="Arial"/>
          <w:sz w:val="18"/>
          <w:szCs w:val="18"/>
          <w:lang w:val="es-MX"/>
        </w:rPr>
        <w:t xml:space="preserve"> Tal como se acredita con el Acta número 31/2023 visible en la foja 54 del TEEM-JDC-029/2023 y a la cual se le da valor probatorio pleno al considerarse como una documental pública en términos de los artículos 16 fracción I y 17 fracción III de la </w:t>
      </w:r>
      <w:r w:rsidRPr="003E62AE">
        <w:rPr>
          <w:rFonts w:ascii="Arial" w:hAnsi="Arial" w:cs="Arial"/>
          <w:i/>
          <w:iCs/>
          <w:sz w:val="18"/>
          <w:szCs w:val="18"/>
          <w:lang w:val="es-MX"/>
        </w:rPr>
        <w:t>Ley Electoral.</w:t>
      </w:r>
    </w:p>
  </w:footnote>
  <w:footnote w:id="32">
    <w:p w14:paraId="30F114CE" w14:textId="77777777" w:rsidR="00A4499D" w:rsidRPr="003E62AE" w:rsidRDefault="00A4499D" w:rsidP="00A4499D">
      <w:pPr>
        <w:pStyle w:val="Textonotapie"/>
        <w:rPr>
          <w:rFonts w:ascii="Arial" w:hAnsi="Arial" w:cs="Arial"/>
          <w:sz w:val="18"/>
          <w:szCs w:val="18"/>
          <w:lang w:val="es-MX"/>
        </w:rPr>
      </w:pPr>
      <w:r w:rsidRPr="003E62AE">
        <w:rPr>
          <w:rStyle w:val="Refdenotaalpie"/>
          <w:rFonts w:ascii="Arial" w:hAnsi="Arial" w:cs="Arial"/>
          <w:sz w:val="18"/>
          <w:szCs w:val="18"/>
        </w:rPr>
        <w:footnoteRef/>
      </w:r>
      <w:r w:rsidRPr="003E62AE">
        <w:rPr>
          <w:rFonts w:ascii="Arial" w:hAnsi="Arial" w:cs="Arial"/>
          <w:sz w:val="18"/>
          <w:szCs w:val="18"/>
          <w:lang w:val="es-MX"/>
        </w:rPr>
        <w:t xml:space="preserve"> Visibles en las fojas 572, 574, 575 y 576 del TEEM-JDC-029/2023, mismas a las que se les da valor probatorio pleno al considerarse como una documental pública en términos de los artículos 16 fracción I y 17 fracción III de la </w:t>
      </w:r>
      <w:r w:rsidRPr="003E62AE">
        <w:rPr>
          <w:rFonts w:ascii="Arial" w:hAnsi="Arial" w:cs="Arial"/>
          <w:i/>
          <w:iCs/>
          <w:sz w:val="18"/>
          <w:szCs w:val="18"/>
          <w:lang w:val="es-MX"/>
        </w:rPr>
        <w:t>Ley Electoral.</w:t>
      </w:r>
    </w:p>
  </w:footnote>
  <w:footnote w:id="33">
    <w:p w14:paraId="2BB7E29A"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TEEM-JDC-035/2023 presentado el dos de agosto ante las responsables.</w:t>
      </w:r>
    </w:p>
  </w:footnote>
  <w:footnote w:id="34">
    <w:p w14:paraId="487CF786"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Presentado </w:t>
      </w:r>
      <w:r>
        <w:rPr>
          <w:rFonts w:ascii="Arial" w:hAnsi="Arial" w:cs="Arial"/>
          <w:sz w:val="18"/>
          <w:szCs w:val="18"/>
        </w:rPr>
        <w:t>el</w:t>
      </w:r>
      <w:r w:rsidRPr="003E62AE">
        <w:rPr>
          <w:rFonts w:ascii="Arial" w:hAnsi="Arial" w:cs="Arial"/>
          <w:sz w:val="18"/>
          <w:szCs w:val="18"/>
        </w:rPr>
        <w:t xml:space="preserve"> 20 de julio ante </w:t>
      </w:r>
      <w:r>
        <w:rPr>
          <w:rFonts w:ascii="Arial" w:hAnsi="Arial" w:cs="Arial"/>
          <w:i/>
          <w:iCs/>
          <w:sz w:val="18"/>
          <w:szCs w:val="18"/>
        </w:rPr>
        <w:t>L</w:t>
      </w:r>
      <w:r w:rsidRPr="005D680B">
        <w:rPr>
          <w:rFonts w:ascii="Arial" w:hAnsi="Arial" w:cs="Arial"/>
          <w:i/>
          <w:iCs/>
          <w:sz w:val="18"/>
          <w:szCs w:val="18"/>
        </w:rPr>
        <w:t>as responsables.</w:t>
      </w:r>
    </w:p>
  </w:footnote>
  <w:footnote w:id="35">
    <w:p w14:paraId="7D30B7C0" w14:textId="77777777" w:rsidR="00A4499D" w:rsidRPr="00F85192" w:rsidRDefault="00A4499D" w:rsidP="00A4499D">
      <w:pPr>
        <w:pStyle w:val="Textonotapie"/>
        <w:jc w:val="both"/>
        <w:rPr>
          <w:lang w:val="es-MX"/>
        </w:rPr>
      </w:pPr>
      <w:r w:rsidRPr="003E62AE">
        <w:rPr>
          <w:rStyle w:val="Refdenotaalpie"/>
          <w:rFonts w:ascii="Arial" w:hAnsi="Arial" w:cs="Arial"/>
          <w:sz w:val="18"/>
          <w:szCs w:val="18"/>
        </w:rPr>
        <w:footnoteRef/>
      </w:r>
      <w:r w:rsidRPr="003E62AE">
        <w:rPr>
          <w:rFonts w:ascii="Arial" w:hAnsi="Arial" w:cs="Arial"/>
          <w:sz w:val="18"/>
          <w:szCs w:val="18"/>
        </w:rPr>
        <w:t xml:space="preserve"> </w:t>
      </w:r>
      <w:r w:rsidRPr="003E62AE">
        <w:rPr>
          <w:rFonts w:ascii="Arial" w:hAnsi="Arial" w:cs="Arial"/>
          <w:sz w:val="18"/>
          <w:szCs w:val="18"/>
          <w:lang w:val="es-MX"/>
        </w:rPr>
        <w:t xml:space="preserve">Visible en la foja 531 del TEEM-JDC-029/2023 y a la cual se le da valor probatorio pleno al considerarse como una documental pública en términos de los artículos 16 fracción I y 17 fracción III de la </w:t>
      </w:r>
      <w:r w:rsidRPr="003E62AE">
        <w:rPr>
          <w:rFonts w:ascii="Arial" w:hAnsi="Arial" w:cs="Arial"/>
          <w:i/>
          <w:iCs/>
          <w:sz w:val="18"/>
          <w:szCs w:val="18"/>
          <w:lang w:val="es-MX"/>
        </w:rPr>
        <w:t>Ley Electoral.</w:t>
      </w:r>
    </w:p>
  </w:footnote>
  <w:footnote w:id="36">
    <w:p w14:paraId="51064C6A" w14:textId="77777777" w:rsidR="00A4499D" w:rsidRPr="003E62AE" w:rsidRDefault="00A4499D" w:rsidP="00A4499D">
      <w:pPr>
        <w:pStyle w:val="Textonotapie"/>
        <w:rPr>
          <w:rFonts w:ascii="Arial" w:hAnsi="Arial" w:cs="Arial"/>
          <w:i/>
          <w:iCs/>
          <w:sz w:val="18"/>
          <w:szCs w:val="18"/>
          <w:lang w:val="es-MX"/>
        </w:rPr>
      </w:pPr>
      <w:r w:rsidRPr="003E62AE">
        <w:rPr>
          <w:rStyle w:val="Refdenotaalpie"/>
          <w:rFonts w:ascii="Arial" w:hAnsi="Arial" w:cs="Arial"/>
          <w:sz w:val="18"/>
          <w:szCs w:val="18"/>
        </w:rPr>
        <w:footnoteRef/>
      </w:r>
      <w:r w:rsidRPr="003E62AE">
        <w:rPr>
          <w:rFonts w:ascii="Arial" w:hAnsi="Arial" w:cs="Arial"/>
          <w:sz w:val="18"/>
          <w:szCs w:val="18"/>
          <w:lang w:val="es-MX"/>
        </w:rPr>
        <w:t xml:space="preserve"> En términos de lo dispuesto en el artículo 1, párrafo primero, de la </w:t>
      </w:r>
      <w:r w:rsidRPr="003E62AE">
        <w:rPr>
          <w:rFonts w:ascii="Arial" w:hAnsi="Arial" w:cs="Arial"/>
          <w:i/>
          <w:iCs/>
          <w:sz w:val="18"/>
          <w:szCs w:val="18"/>
          <w:lang w:val="es-MX"/>
        </w:rPr>
        <w:t>Constitución Federal.</w:t>
      </w:r>
    </w:p>
  </w:footnote>
  <w:footnote w:id="37">
    <w:p w14:paraId="79AE6E86" w14:textId="77777777" w:rsidR="00A4499D" w:rsidRPr="003E62AE" w:rsidRDefault="00A4499D" w:rsidP="00A4499D">
      <w:pPr>
        <w:pStyle w:val="Textonotapie"/>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Visible en la foja 609 del TEEM-JDC-029/2023.</w:t>
      </w:r>
    </w:p>
  </w:footnote>
  <w:footnote w:id="38">
    <w:p w14:paraId="33D2F9B9" w14:textId="77777777" w:rsidR="00A4499D" w:rsidRPr="003E62AE" w:rsidRDefault="00A4499D" w:rsidP="00A4499D">
      <w:pPr>
        <w:pStyle w:val="Textonotapie"/>
        <w:jc w:val="both"/>
        <w:rPr>
          <w:rFonts w:ascii="Arial" w:hAnsi="Arial" w:cs="Arial"/>
          <w:sz w:val="18"/>
          <w:szCs w:val="18"/>
          <w:lang w:val="es-MX"/>
        </w:rPr>
      </w:pPr>
      <w:r w:rsidRPr="003E62AE">
        <w:rPr>
          <w:rStyle w:val="Refdenotaalpie"/>
          <w:rFonts w:ascii="Arial" w:hAnsi="Arial" w:cs="Arial"/>
          <w:sz w:val="18"/>
          <w:szCs w:val="18"/>
        </w:rPr>
        <w:footnoteRef/>
      </w:r>
      <w:r w:rsidRPr="003E62AE">
        <w:rPr>
          <w:rFonts w:ascii="Arial" w:hAnsi="Arial" w:cs="Arial"/>
          <w:sz w:val="18"/>
          <w:szCs w:val="18"/>
          <w:lang w:val="es-MX"/>
        </w:rPr>
        <w:t xml:space="preserve"> Visible en la foja 832 del TEEM-JDC-029/2023.</w:t>
      </w:r>
    </w:p>
  </w:footnote>
  <w:footnote w:id="39">
    <w:p w14:paraId="3FC30F8A" w14:textId="14D7E59C" w:rsidR="00A4499D" w:rsidRPr="007E1B5D" w:rsidRDefault="00A4499D" w:rsidP="00A4499D">
      <w:pPr>
        <w:pStyle w:val="Textonotapie"/>
        <w:jc w:val="both"/>
        <w:rPr>
          <w:lang w:val="es-MX"/>
        </w:rPr>
      </w:pPr>
      <w:r w:rsidRPr="003E62AE">
        <w:rPr>
          <w:rStyle w:val="Refdenotaalpie"/>
          <w:rFonts w:ascii="Arial" w:hAnsi="Arial" w:cs="Arial"/>
          <w:sz w:val="18"/>
          <w:szCs w:val="18"/>
        </w:rPr>
        <w:footnoteRef/>
      </w:r>
      <w:r w:rsidRPr="003E62AE">
        <w:rPr>
          <w:rFonts w:ascii="Arial" w:hAnsi="Arial" w:cs="Arial"/>
          <w:sz w:val="18"/>
          <w:szCs w:val="18"/>
        </w:rPr>
        <w:t xml:space="preserve"> </w:t>
      </w:r>
      <w:r w:rsidRPr="003E62AE">
        <w:rPr>
          <w:rFonts w:ascii="Arial" w:hAnsi="Arial" w:cs="Arial"/>
          <w:sz w:val="18"/>
          <w:szCs w:val="18"/>
          <w:lang w:val="es-MX"/>
        </w:rPr>
        <w:t xml:space="preserve">Se refiere que el </w:t>
      </w:r>
      <w:r w:rsidRPr="003E62AE">
        <w:rPr>
          <w:rFonts w:ascii="Arial" w:hAnsi="Arial" w:cs="Arial"/>
          <w:i/>
          <w:iCs/>
          <w:sz w:val="18"/>
          <w:szCs w:val="18"/>
          <w:lang w:val="es-MX"/>
        </w:rPr>
        <w:t xml:space="preserve">Ayuntamiento </w:t>
      </w:r>
      <w:r w:rsidRPr="003E62AE">
        <w:rPr>
          <w:rFonts w:ascii="Arial" w:hAnsi="Arial" w:cs="Arial"/>
          <w:sz w:val="18"/>
          <w:szCs w:val="18"/>
          <w:lang w:val="es-MX"/>
        </w:rPr>
        <w:t xml:space="preserve">cuenta con </w:t>
      </w:r>
      <w:r w:rsidR="006E76E9" w:rsidRPr="006E76E9">
        <w:rPr>
          <w:rFonts w:ascii="Arial" w:hAnsi="Arial" w:cs="Arial"/>
          <w:color w:val="FFFFFF"/>
          <w:sz w:val="18"/>
          <w:szCs w:val="18"/>
          <w:highlight w:val="darkCyan"/>
          <w:lang w:val="es-MX"/>
        </w:rPr>
        <w:t>[No.65]_</w:t>
      </w:r>
      <w:proofErr w:type="spellStart"/>
      <w:r w:rsidR="006E76E9" w:rsidRPr="006E76E9">
        <w:rPr>
          <w:rFonts w:ascii="Arial" w:hAnsi="Arial" w:cs="Arial"/>
          <w:color w:val="FFFFFF"/>
          <w:sz w:val="18"/>
          <w:szCs w:val="18"/>
          <w:highlight w:val="darkCyan"/>
          <w:lang w:val="es-MX"/>
        </w:rPr>
        <w:t>ELIMINADAS_las_referencias_laborales</w:t>
      </w:r>
      <w:proofErr w:type="spellEnd"/>
      <w:r w:rsidR="006E76E9" w:rsidRPr="006E76E9">
        <w:rPr>
          <w:rFonts w:ascii="Arial" w:hAnsi="Arial" w:cs="Arial"/>
          <w:color w:val="FFFFFF"/>
          <w:sz w:val="18"/>
          <w:szCs w:val="18"/>
          <w:highlight w:val="darkCyan"/>
          <w:lang w:val="es-MX"/>
        </w:rPr>
        <w:t>_[106]</w:t>
      </w:r>
      <w:r w:rsidRPr="003E62AE">
        <w:rPr>
          <w:rFonts w:ascii="Arial" w:hAnsi="Arial" w:cs="Arial"/>
          <w:sz w:val="18"/>
          <w:szCs w:val="18"/>
          <w:lang w:val="es-MX"/>
        </w:rPr>
        <w:t xml:space="preserve"> por lo que se requirió a 11 de ellas tomando en cuenta que </w:t>
      </w:r>
      <w:r w:rsidRPr="003E62AE">
        <w:rPr>
          <w:rFonts w:ascii="Arial" w:hAnsi="Arial" w:cs="Arial"/>
          <w:i/>
          <w:iCs/>
          <w:sz w:val="18"/>
          <w:szCs w:val="18"/>
          <w:lang w:val="es-MX"/>
        </w:rPr>
        <w:t>La</w:t>
      </w:r>
      <w:r w:rsidRPr="003E62AE">
        <w:rPr>
          <w:rFonts w:ascii="Arial" w:hAnsi="Arial" w:cs="Arial"/>
          <w:sz w:val="18"/>
          <w:szCs w:val="18"/>
          <w:lang w:val="es-MX"/>
        </w:rPr>
        <w:t xml:space="preserve"> </w:t>
      </w:r>
      <w:r w:rsidRPr="003E62AE">
        <w:rPr>
          <w:rFonts w:ascii="Arial" w:hAnsi="Arial" w:cs="Arial"/>
          <w:i/>
          <w:iCs/>
          <w:sz w:val="18"/>
          <w:szCs w:val="18"/>
          <w:lang w:val="es-MX"/>
        </w:rPr>
        <w:t xml:space="preserve">Actora </w:t>
      </w:r>
      <w:r w:rsidRPr="003E62AE">
        <w:rPr>
          <w:rFonts w:ascii="Arial" w:hAnsi="Arial" w:cs="Arial"/>
          <w:sz w:val="18"/>
          <w:szCs w:val="18"/>
          <w:lang w:val="es-MX"/>
        </w:rPr>
        <w:t xml:space="preserve">ya hizo del conocimiento el número de personas con las que actualmente cuenta y fueron 10 </w:t>
      </w:r>
      <w:r w:rsidR="006E76E9" w:rsidRPr="006E76E9">
        <w:rPr>
          <w:rFonts w:ascii="Arial" w:hAnsi="Arial" w:cs="Arial"/>
          <w:color w:val="FFFFFF"/>
          <w:sz w:val="18"/>
          <w:szCs w:val="18"/>
          <w:highlight w:val="darkCyan"/>
          <w:lang w:val="es-MX"/>
        </w:rPr>
        <w:t>[No.66]_</w:t>
      </w:r>
      <w:proofErr w:type="spellStart"/>
      <w:r w:rsidR="006E76E9" w:rsidRPr="006E76E9">
        <w:rPr>
          <w:rFonts w:ascii="Arial" w:hAnsi="Arial" w:cs="Arial"/>
          <w:color w:val="FFFFFF"/>
          <w:sz w:val="18"/>
          <w:szCs w:val="18"/>
          <w:highlight w:val="darkCyan"/>
          <w:lang w:val="es-MX"/>
        </w:rPr>
        <w:t>ELIMINADAS_las_referencias_laborales</w:t>
      </w:r>
      <w:proofErr w:type="spellEnd"/>
      <w:r w:rsidR="006E76E9" w:rsidRPr="006E76E9">
        <w:rPr>
          <w:rFonts w:ascii="Arial" w:hAnsi="Arial" w:cs="Arial"/>
          <w:color w:val="FFFFFF"/>
          <w:sz w:val="18"/>
          <w:szCs w:val="18"/>
          <w:highlight w:val="darkCyan"/>
          <w:lang w:val="es-MX"/>
        </w:rPr>
        <w:t>_[106]</w:t>
      </w:r>
      <w:r w:rsidRPr="003E62AE">
        <w:rPr>
          <w:rFonts w:ascii="Arial" w:hAnsi="Arial" w:cs="Arial"/>
          <w:sz w:val="18"/>
          <w:szCs w:val="18"/>
          <w:lang w:val="es-MX"/>
        </w:rPr>
        <w:t xml:space="preserve"> quienes cumplieron con lo requerido.</w:t>
      </w:r>
    </w:p>
  </w:footnote>
  <w:footnote w:id="40">
    <w:p w14:paraId="3937F919" w14:textId="70FB5A7B" w:rsidR="00A4499D" w:rsidRPr="003E62AE" w:rsidRDefault="00A4499D" w:rsidP="00A4499D">
      <w:pPr>
        <w:pStyle w:val="Textonotapie"/>
        <w:rPr>
          <w:rFonts w:ascii="Arial" w:hAnsi="Arial" w:cs="Arial"/>
          <w:sz w:val="18"/>
          <w:szCs w:val="18"/>
          <w:lang w:val="es-MX"/>
        </w:rPr>
      </w:pPr>
      <w:r w:rsidRPr="003E62AE">
        <w:rPr>
          <w:rStyle w:val="Refdenotaalpie"/>
          <w:rFonts w:ascii="Arial" w:hAnsi="Arial" w:cs="Arial"/>
          <w:sz w:val="18"/>
          <w:szCs w:val="18"/>
        </w:rPr>
        <w:footnoteRef/>
      </w:r>
      <w:r w:rsidRPr="003E62AE">
        <w:rPr>
          <w:rFonts w:ascii="Arial" w:hAnsi="Arial" w:cs="Arial"/>
          <w:sz w:val="18"/>
          <w:szCs w:val="18"/>
        </w:rPr>
        <w:t xml:space="preserve"> En cuanto </w:t>
      </w:r>
      <w:r w:rsidR="006E76E9" w:rsidRPr="006E76E9">
        <w:rPr>
          <w:rFonts w:ascii="Arial" w:hAnsi="Arial" w:cs="Arial"/>
          <w:color w:val="FFFFFF"/>
          <w:sz w:val="18"/>
          <w:szCs w:val="18"/>
          <w:highlight w:val="darkCyan"/>
        </w:rPr>
        <w:t>[No.67]_</w:t>
      </w:r>
      <w:proofErr w:type="spellStart"/>
      <w:r w:rsidR="006E76E9" w:rsidRPr="006E76E9">
        <w:rPr>
          <w:rFonts w:ascii="Arial" w:hAnsi="Arial" w:cs="Arial"/>
          <w:color w:val="FFFFFF"/>
          <w:sz w:val="18"/>
          <w:szCs w:val="18"/>
          <w:highlight w:val="darkCyan"/>
        </w:rPr>
        <w:t>ELIMINADAS_las_referencias_laborales</w:t>
      </w:r>
      <w:proofErr w:type="spellEnd"/>
      <w:r w:rsidR="006E76E9" w:rsidRPr="006E76E9">
        <w:rPr>
          <w:rFonts w:ascii="Arial" w:hAnsi="Arial" w:cs="Arial"/>
          <w:color w:val="FFFFFF"/>
          <w:sz w:val="18"/>
          <w:szCs w:val="18"/>
          <w:highlight w:val="darkCyan"/>
        </w:rPr>
        <w:t>_[106]</w:t>
      </w:r>
      <w:r w:rsidRPr="003E62AE">
        <w:rPr>
          <w:rFonts w:ascii="Arial" w:hAnsi="Arial" w:cs="Arial"/>
          <w:sz w:val="18"/>
          <w:szCs w:val="18"/>
        </w:rPr>
        <w:t xml:space="preserve"> suplente de Amalia Vázquez Ibarra.</w:t>
      </w:r>
    </w:p>
  </w:footnote>
  <w:footnote w:id="41">
    <w:p w14:paraId="335C175D" w14:textId="77777777" w:rsidR="00A4499D" w:rsidRPr="003E62AE" w:rsidRDefault="00A4499D" w:rsidP="00A4499D">
      <w:pPr>
        <w:pStyle w:val="Textonotapie"/>
        <w:rPr>
          <w:rFonts w:ascii="Arial" w:hAnsi="Arial" w:cs="Arial"/>
          <w:sz w:val="18"/>
          <w:szCs w:val="18"/>
          <w:lang w:val="es-MX"/>
        </w:rPr>
      </w:pPr>
      <w:r w:rsidRPr="003E62AE">
        <w:rPr>
          <w:rStyle w:val="Refdenotaalpie"/>
          <w:rFonts w:ascii="Arial" w:hAnsi="Arial" w:cs="Arial"/>
          <w:sz w:val="18"/>
          <w:szCs w:val="18"/>
        </w:rPr>
        <w:footnoteRef/>
      </w:r>
      <w:r w:rsidRPr="003E62AE">
        <w:rPr>
          <w:rFonts w:ascii="Arial" w:hAnsi="Arial" w:cs="Arial"/>
          <w:sz w:val="18"/>
          <w:szCs w:val="18"/>
        </w:rPr>
        <w:t xml:space="preserve"> </w:t>
      </w:r>
      <w:r w:rsidRPr="003E62AE">
        <w:rPr>
          <w:rFonts w:ascii="Arial" w:hAnsi="Arial" w:cs="Arial"/>
          <w:sz w:val="18"/>
          <w:szCs w:val="18"/>
          <w:lang w:val="es-MX"/>
        </w:rPr>
        <w:t xml:space="preserve">Se advierte de la manifestación que hizo </w:t>
      </w:r>
      <w:r>
        <w:rPr>
          <w:rFonts w:ascii="Arial" w:hAnsi="Arial" w:cs="Arial"/>
          <w:sz w:val="18"/>
          <w:szCs w:val="18"/>
          <w:lang w:val="es-MX"/>
        </w:rPr>
        <w:t xml:space="preserve">la </w:t>
      </w:r>
      <w:r w:rsidRPr="003E62AE">
        <w:rPr>
          <w:rFonts w:ascii="Arial" w:hAnsi="Arial" w:cs="Arial"/>
          <w:i/>
          <w:iCs/>
          <w:sz w:val="18"/>
          <w:szCs w:val="18"/>
          <w:lang w:val="es-MX"/>
        </w:rPr>
        <w:t xml:space="preserve">Actora </w:t>
      </w:r>
      <w:r w:rsidRPr="003E62AE">
        <w:rPr>
          <w:rFonts w:ascii="Arial" w:hAnsi="Arial" w:cs="Arial"/>
          <w:sz w:val="18"/>
          <w:szCs w:val="18"/>
          <w:lang w:val="es-MX"/>
        </w:rPr>
        <w:t>en respuesta a un requerimiento y lo cual se encuentra visible en la foja 827 del TEEM-JDC-029/2023.</w:t>
      </w:r>
    </w:p>
  </w:footnote>
  <w:footnote w:id="42">
    <w:p w14:paraId="6EF9181C" w14:textId="77777777" w:rsidR="00A4499D" w:rsidRPr="00A42CE1" w:rsidRDefault="00A4499D" w:rsidP="00A4499D">
      <w:pPr>
        <w:pStyle w:val="Textonotapie"/>
        <w:jc w:val="both"/>
        <w:rPr>
          <w:lang w:val="es-MX"/>
        </w:rPr>
      </w:pPr>
      <w:r w:rsidRPr="003E62AE">
        <w:rPr>
          <w:rStyle w:val="Refdenotaalpie"/>
          <w:rFonts w:ascii="Arial" w:hAnsi="Arial" w:cs="Arial"/>
          <w:sz w:val="18"/>
          <w:szCs w:val="18"/>
        </w:rPr>
        <w:footnoteRef/>
      </w:r>
      <w:r w:rsidRPr="003E62AE">
        <w:rPr>
          <w:rFonts w:ascii="Arial" w:hAnsi="Arial" w:cs="Arial"/>
          <w:sz w:val="18"/>
          <w:szCs w:val="18"/>
          <w:lang w:val="es-MX"/>
        </w:rPr>
        <w:t xml:space="preserve"> Visibles de la foja 902 a la 909 del TEEM-JDC-029/2023, mismos a las que se les da valor probatorio pleno al considerarse como una documental pública en términos de los artículos 16 fracción I y 17 fracción III de la </w:t>
      </w:r>
      <w:r w:rsidRPr="003E62AE">
        <w:rPr>
          <w:rFonts w:ascii="Arial" w:hAnsi="Arial" w:cs="Arial"/>
          <w:i/>
          <w:iCs/>
          <w:sz w:val="18"/>
          <w:szCs w:val="18"/>
          <w:lang w:val="es-MX"/>
        </w:rPr>
        <w:t>Ley Electoral.</w:t>
      </w:r>
    </w:p>
  </w:footnote>
  <w:footnote w:id="43">
    <w:p w14:paraId="651ED564" w14:textId="77777777" w:rsidR="00A4499D" w:rsidRPr="00F2429D" w:rsidRDefault="00A4499D" w:rsidP="00A4499D">
      <w:pPr>
        <w:pStyle w:val="Textonotapie"/>
        <w:jc w:val="both"/>
        <w:rPr>
          <w:rFonts w:ascii="Arial" w:hAnsi="Arial" w:cs="Arial"/>
          <w:sz w:val="18"/>
          <w:szCs w:val="18"/>
          <w:lang w:val="es-MX"/>
        </w:rPr>
      </w:pPr>
      <w:r w:rsidRPr="00F2429D">
        <w:rPr>
          <w:rStyle w:val="Refdenotaalpie"/>
          <w:rFonts w:ascii="Arial" w:hAnsi="Arial" w:cs="Arial"/>
          <w:sz w:val="18"/>
          <w:szCs w:val="18"/>
        </w:rPr>
        <w:footnoteRef/>
      </w:r>
      <w:r w:rsidRPr="00F2429D">
        <w:rPr>
          <w:rFonts w:ascii="Arial" w:hAnsi="Arial" w:cs="Arial"/>
          <w:sz w:val="18"/>
          <w:szCs w:val="18"/>
        </w:rPr>
        <w:t xml:space="preserve"> </w:t>
      </w:r>
      <w:r w:rsidRPr="00F2429D">
        <w:rPr>
          <w:rFonts w:ascii="Arial" w:hAnsi="Arial" w:cs="Arial"/>
          <w:sz w:val="18"/>
          <w:szCs w:val="18"/>
          <w:lang w:val="es-MX"/>
        </w:rPr>
        <w:t xml:space="preserve">Lo anterior, se advierte de lo manifestado por </w:t>
      </w:r>
      <w:r w:rsidRPr="00F2429D">
        <w:rPr>
          <w:rFonts w:ascii="Arial" w:hAnsi="Arial" w:cs="Arial"/>
          <w:i/>
          <w:iCs/>
          <w:sz w:val="18"/>
          <w:szCs w:val="18"/>
          <w:lang w:val="es-MX"/>
        </w:rPr>
        <w:t xml:space="preserve">La Actora </w:t>
      </w:r>
      <w:r w:rsidRPr="00F2429D">
        <w:rPr>
          <w:rFonts w:ascii="Arial" w:hAnsi="Arial" w:cs="Arial"/>
          <w:sz w:val="18"/>
          <w:szCs w:val="18"/>
          <w:lang w:val="es-MX"/>
        </w:rPr>
        <w:t xml:space="preserve">en sus escritos de denuncia y en los desahogos de las vistas que le fueron concedidas visibles en las fojas XXX del TEEM-JDC-029/2023 y </w:t>
      </w:r>
    </w:p>
  </w:footnote>
  <w:footnote w:id="44">
    <w:p w14:paraId="6AED5AD5" w14:textId="77777777" w:rsidR="00A4499D" w:rsidRPr="00F2429D" w:rsidRDefault="00A4499D" w:rsidP="00A4499D">
      <w:pPr>
        <w:pStyle w:val="Textonotapie"/>
        <w:jc w:val="both"/>
        <w:rPr>
          <w:rFonts w:ascii="Arial" w:hAnsi="Arial" w:cs="Arial"/>
          <w:sz w:val="18"/>
          <w:szCs w:val="18"/>
          <w:lang w:val="es-MX"/>
        </w:rPr>
      </w:pPr>
      <w:r w:rsidRPr="00F2429D">
        <w:rPr>
          <w:rStyle w:val="Refdenotaalpie"/>
          <w:rFonts w:ascii="Arial" w:hAnsi="Arial" w:cs="Arial"/>
          <w:sz w:val="18"/>
          <w:szCs w:val="18"/>
        </w:rPr>
        <w:footnoteRef/>
      </w:r>
      <w:r w:rsidRPr="00F2429D">
        <w:rPr>
          <w:rFonts w:ascii="Arial" w:hAnsi="Arial" w:cs="Arial"/>
          <w:sz w:val="18"/>
          <w:szCs w:val="18"/>
          <w:lang w:val="es-MX"/>
        </w:rPr>
        <w:t xml:space="preserve"> En los</w:t>
      </w:r>
      <w:r>
        <w:rPr>
          <w:rFonts w:ascii="Arial" w:hAnsi="Arial" w:cs="Arial"/>
          <w:sz w:val="18"/>
          <w:szCs w:val="18"/>
          <w:lang w:val="es-MX"/>
        </w:rPr>
        <w:t xml:space="preserve"> juicios</w:t>
      </w:r>
      <w:r w:rsidRPr="00F2429D">
        <w:rPr>
          <w:rFonts w:ascii="Arial" w:hAnsi="Arial" w:cs="Arial"/>
          <w:sz w:val="18"/>
          <w:szCs w:val="18"/>
          <w:lang w:val="es-MX"/>
        </w:rPr>
        <w:t xml:space="preserve"> ST-JDC-997/2019 y ST-JDC-583/2021.</w:t>
      </w:r>
    </w:p>
  </w:footnote>
  <w:footnote w:id="45">
    <w:p w14:paraId="2EC280BC" w14:textId="77777777" w:rsidR="00A4499D" w:rsidRPr="0055211F" w:rsidRDefault="00A4499D" w:rsidP="00A4499D">
      <w:pPr>
        <w:pStyle w:val="Textonotapie"/>
        <w:jc w:val="both"/>
        <w:rPr>
          <w:lang w:val="es-MX"/>
        </w:rPr>
      </w:pPr>
      <w:r w:rsidRPr="00F2429D">
        <w:rPr>
          <w:rStyle w:val="Refdenotaalpie"/>
          <w:rFonts w:ascii="Arial" w:hAnsi="Arial" w:cs="Arial"/>
          <w:sz w:val="18"/>
          <w:szCs w:val="18"/>
        </w:rPr>
        <w:footnoteRef/>
      </w:r>
      <w:r w:rsidRPr="00F2429D">
        <w:rPr>
          <w:rFonts w:ascii="Arial" w:hAnsi="Arial" w:cs="Arial"/>
          <w:sz w:val="18"/>
          <w:szCs w:val="18"/>
        </w:rPr>
        <w:t xml:space="preserve"> </w:t>
      </w:r>
      <w:r w:rsidRPr="00F2429D">
        <w:rPr>
          <w:rFonts w:ascii="Arial" w:hAnsi="Arial" w:cs="Arial"/>
          <w:sz w:val="18"/>
          <w:szCs w:val="18"/>
          <w:lang w:val="es-MX"/>
        </w:rPr>
        <w:t>Visible en la foja 570.</w:t>
      </w:r>
      <w:r>
        <w:rPr>
          <w:lang w:val="es-MX"/>
        </w:rPr>
        <w:t xml:space="preserve"> </w:t>
      </w:r>
    </w:p>
  </w:footnote>
  <w:footnote w:id="46">
    <w:p w14:paraId="76D180BD" w14:textId="77777777" w:rsidR="00A4499D" w:rsidRPr="003E62AE" w:rsidRDefault="00A4499D" w:rsidP="00A4499D">
      <w:pPr>
        <w:jc w:val="both"/>
        <w:rPr>
          <w:rFonts w:ascii="Arial" w:hAnsi="Arial" w:cs="Arial"/>
          <w:sz w:val="18"/>
          <w:szCs w:val="18"/>
          <w:lang w:val="es-ES_tradnl"/>
        </w:rPr>
      </w:pPr>
      <w:r w:rsidRPr="003E62AE">
        <w:rPr>
          <w:rStyle w:val="Refdenotaalpie"/>
          <w:rFonts w:ascii="Arial" w:hAnsi="Arial" w:cs="Arial"/>
          <w:sz w:val="18"/>
          <w:szCs w:val="18"/>
          <w:lang w:val="es-ES_tradnl"/>
        </w:rPr>
        <w:footnoteRef/>
      </w:r>
      <w:r w:rsidRPr="003E62AE">
        <w:rPr>
          <w:rFonts w:ascii="Arial" w:hAnsi="Arial" w:cs="Arial"/>
          <w:sz w:val="18"/>
          <w:szCs w:val="18"/>
          <w:lang w:val="es-ES_tradnl"/>
        </w:rPr>
        <w:t xml:space="preserve"> Artículo 4. Toda mujer tiene derecho al reconocimiento, goce, ejercicio y protección de todos los derechos humanos y a las libertades consagradas por los instrumentos internacionales sobre derechos humanos. Estos derechos comprenden, entre otros:</w:t>
      </w:r>
    </w:p>
    <w:p w14:paraId="5E44C7B2" w14:textId="77777777" w:rsidR="00A4499D" w:rsidRPr="003E62AE" w:rsidRDefault="00A4499D" w:rsidP="00A4499D">
      <w:pPr>
        <w:jc w:val="both"/>
        <w:rPr>
          <w:rFonts w:ascii="Arial" w:hAnsi="Arial" w:cs="Arial"/>
          <w:sz w:val="18"/>
          <w:szCs w:val="18"/>
          <w:lang w:val="es-ES_tradnl"/>
        </w:rPr>
      </w:pPr>
      <w:r w:rsidRPr="003E62AE">
        <w:rPr>
          <w:rFonts w:ascii="Arial" w:hAnsi="Arial" w:cs="Arial"/>
          <w:sz w:val="18"/>
          <w:szCs w:val="18"/>
          <w:lang w:val="es-ES_tradnl"/>
        </w:rPr>
        <w:t>j. el derecho a tener igualdad de acceso a las funciones públicas de su país y a participar en los asuntos públicos, incluyendo la toma de decisiones.</w:t>
      </w:r>
    </w:p>
  </w:footnote>
  <w:footnote w:id="47">
    <w:p w14:paraId="0FADED61" w14:textId="77777777" w:rsidR="00A4499D" w:rsidRPr="003E62AE" w:rsidRDefault="00A4499D" w:rsidP="00A4499D">
      <w:pPr>
        <w:jc w:val="both"/>
        <w:rPr>
          <w:rFonts w:ascii="Arial" w:hAnsi="Arial" w:cs="Arial"/>
          <w:sz w:val="18"/>
          <w:szCs w:val="18"/>
          <w:lang w:val="es-ES_tradnl"/>
        </w:rPr>
      </w:pPr>
      <w:r w:rsidRPr="003E62AE">
        <w:rPr>
          <w:rStyle w:val="Refdenotaalpie"/>
          <w:rFonts w:ascii="Arial" w:hAnsi="Arial" w:cs="Arial"/>
          <w:sz w:val="18"/>
          <w:szCs w:val="18"/>
          <w:lang w:val="es-ES_tradnl"/>
        </w:rPr>
        <w:footnoteRef/>
      </w:r>
      <w:r w:rsidRPr="003E62AE">
        <w:rPr>
          <w:rFonts w:ascii="Arial" w:hAnsi="Arial" w:cs="Arial"/>
          <w:sz w:val="18"/>
          <w:szCs w:val="18"/>
          <w:lang w:val="es-ES_tradnl"/>
        </w:rPr>
        <w:t xml:space="preserve"> Artículo 7. Los Estados Parte condenan todas las formas de violencia contra la mujer y convienen en adoptar, por todos los medios apropiados y sin dilaciones, políticas orientadas a prevenir, sancionar y erradicar dicha violencia y en llevar a cabo lo siguiente:</w:t>
      </w:r>
    </w:p>
    <w:p w14:paraId="1E78636E" w14:textId="77777777" w:rsidR="00A4499D" w:rsidRPr="003E62AE" w:rsidRDefault="00A4499D" w:rsidP="00A4499D">
      <w:pPr>
        <w:jc w:val="both"/>
        <w:rPr>
          <w:rFonts w:ascii="Arial" w:hAnsi="Arial" w:cs="Arial"/>
          <w:sz w:val="18"/>
          <w:szCs w:val="18"/>
          <w:lang w:val="es-ES_tradnl"/>
        </w:rPr>
      </w:pPr>
      <w:r w:rsidRPr="003E62AE">
        <w:rPr>
          <w:rFonts w:ascii="Arial" w:hAnsi="Arial" w:cs="Arial"/>
          <w:sz w:val="18"/>
          <w:szCs w:val="18"/>
          <w:lang w:val="es-ES_tradnl"/>
        </w:rPr>
        <w:t>a. abstenerse de cualquier acción o práctica de violencia contra la mujer y velar porque las autoridades, sus funcionarios, personal y agentes e instituciones se comporten de conformidad con esta obligación;</w:t>
      </w:r>
    </w:p>
    <w:p w14:paraId="0B8B277D" w14:textId="77777777" w:rsidR="00A4499D" w:rsidRPr="003E62AE" w:rsidRDefault="00A4499D" w:rsidP="00A4499D">
      <w:pPr>
        <w:jc w:val="both"/>
        <w:rPr>
          <w:rFonts w:ascii="Arial" w:hAnsi="Arial" w:cs="Arial"/>
          <w:sz w:val="18"/>
          <w:szCs w:val="18"/>
          <w:lang w:val="es-ES_tradnl"/>
        </w:rPr>
      </w:pPr>
      <w:r w:rsidRPr="003E62AE">
        <w:rPr>
          <w:rFonts w:ascii="Arial" w:hAnsi="Arial" w:cs="Arial"/>
          <w:sz w:val="18"/>
          <w:szCs w:val="18"/>
          <w:lang w:val="es-ES_tradnl"/>
        </w:rPr>
        <w:t>b. actuar con la debida diligencia para prevenir, investigar y sancionar la violencia contra la mujer;</w:t>
      </w:r>
    </w:p>
    <w:p w14:paraId="7476A68C" w14:textId="77777777" w:rsidR="00A4499D" w:rsidRPr="003E62AE" w:rsidRDefault="00A4499D" w:rsidP="00A4499D">
      <w:pPr>
        <w:jc w:val="both"/>
        <w:rPr>
          <w:rFonts w:ascii="Arial" w:hAnsi="Arial" w:cs="Arial"/>
          <w:sz w:val="18"/>
          <w:szCs w:val="18"/>
          <w:lang w:val="es-ES_tradnl"/>
        </w:rPr>
      </w:pPr>
      <w:r w:rsidRPr="003E62AE">
        <w:rPr>
          <w:rFonts w:ascii="Arial" w:hAnsi="Arial" w:cs="Arial"/>
          <w:sz w:val="18"/>
          <w:szCs w:val="18"/>
          <w:lang w:val="es-ES_tradnl"/>
        </w:rPr>
        <w:t>c. incluir en su legislación interna normas penales, civiles y administrativas, así como las de otra naturaleza que sean necesarias para prevenir, sancionar y erradicar la violencia contra la mujer y adoptar las medidas administrativas apropiadas que sean del caso;</w:t>
      </w:r>
    </w:p>
    <w:p w14:paraId="06E03549" w14:textId="77777777" w:rsidR="00A4499D" w:rsidRPr="003E62AE" w:rsidRDefault="00A4499D" w:rsidP="00A4499D">
      <w:pPr>
        <w:jc w:val="both"/>
        <w:rPr>
          <w:rFonts w:ascii="Arial" w:hAnsi="Arial" w:cs="Arial"/>
          <w:sz w:val="18"/>
          <w:szCs w:val="18"/>
          <w:lang w:val="es-ES_tradnl"/>
        </w:rPr>
      </w:pPr>
      <w:r w:rsidRPr="003E62AE">
        <w:rPr>
          <w:rFonts w:ascii="Arial" w:hAnsi="Arial" w:cs="Arial"/>
          <w:sz w:val="18"/>
          <w:szCs w:val="18"/>
          <w:lang w:val="es-ES_tradnl"/>
        </w:rPr>
        <w:t>d. adoptar medidas jurídicas para conminar al agresor a abstenerse de hostigar, intimidar, amenazar, dañar o poner en peligro la vida de la mujer de cualquier forma que atente contra su integridad o perjudique su propiedad;</w:t>
      </w:r>
    </w:p>
    <w:p w14:paraId="6268DEB3" w14:textId="77777777" w:rsidR="00A4499D" w:rsidRPr="003E62AE" w:rsidRDefault="00A4499D" w:rsidP="00A4499D">
      <w:pPr>
        <w:jc w:val="both"/>
        <w:rPr>
          <w:rFonts w:ascii="Arial" w:hAnsi="Arial" w:cs="Arial"/>
          <w:sz w:val="18"/>
          <w:szCs w:val="18"/>
          <w:lang w:val="es-ES_tradnl"/>
        </w:rPr>
      </w:pPr>
      <w:r w:rsidRPr="003E62AE">
        <w:rPr>
          <w:rFonts w:ascii="Arial" w:hAnsi="Arial" w:cs="Arial"/>
          <w:sz w:val="18"/>
          <w:szCs w:val="18"/>
          <w:lang w:val="es-ES_tradnl"/>
        </w:rPr>
        <w:t>e. tomar todas las medidas apropiadas, incluyendo medidas de tipo legislativo, para modificar o abolir leyes y reglamentos vigentes, o para modificar prácticas jurídicas o consuetudinarias que respalden la persistencia o la tolerancia de la violencia contra la mujer;</w:t>
      </w:r>
    </w:p>
    <w:p w14:paraId="6C34672B" w14:textId="77777777" w:rsidR="00A4499D" w:rsidRPr="003E62AE" w:rsidRDefault="00A4499D" w:rsidP="00A4499D">
      <w:pPr>
        <w:jc w:val="both"/>
        <w:rPr>
          <w:rFonts w:ascii="Arial" w:hAnsi="Arial" w:cs="Arial"/>
          <w:sz w:val="18"/>
          <w:szCs w:val="18"/>
          <w:lang w:val="es-ES_tradnl"/>
        </w:rPr>
      </w:pPr>
      <w:r w:rsidRPr="003E62AE">
        <w:rPr>
          <w:rFonts w:ascii="Arial" w:hAnsi="Arial" w:cs="Arial"/>
          <w:sz w:val="18"/>
          <w:szCs w:val="18"/>
          <w:lang w:val="es-ES_tradnl"/>
        </w:rPr>
        <w:t>f. establecer procedimientos legales justos y eficaces para la mujer que haya sido sometida a violencia, que incluyan, entre otros, medidas de protección, un juicio oportuno y el acceso efectivo a tales procedimientos;</w:t>
      </w:r>
    </w:p>
    <w:p w14:paraId="3166DD46" w14:textId="77777777" w:rsidR="00A4499D" w:rsidRPr="003E62AE" w:rsidRDefault="00A4499D" w:rsidP="00A4499D">
      <w:pPr>
        <w:jc w:val="both"/>
        <w:rPr>
          <w:rFonts w:ascii="Arial" w:hAnsi="Arial" w:cs="Arial"/>
          <w:sz w:val="18"/>
          <w:szCs w:val="18"/>
          <w:lang w:val="es-ES_tradnl"/>
        </w:rPr>
      </w:pPr>
      <w:r w:rsidRPr="003E62AE">
        <w:rPr>
          <w:rFonts w:ascii="Arial" w:hAnsi="Arial" w:cs="Arial"/>
          <w:sz w:val="18"/>
          <w:szCs w:val="18"/>
          <w:lang w:val="es-ES_tradnl"/>
        </w:rPr>
        <w:t>g.</w:t>
      </w:r>
      <w:r w:rsidRPr="003E62AE">
        <w:rPr>
          <w:rFonts w:ascii="Arial" w:hAnsi="Arial" w:cs="Arial"/>
          <w:sz w:val="18"/>
          <w:szCs w:val="18"/>
          <w:u w:val="single"/>
          <w:lang w:val="es-ES_tradnl"/>
        </w:rPr>
        <w:t xml:space="preserve"> establecer los mecanismos judiciales y administrativos necesarios para asegurar que la mujer objeto de violencia tenga acceso efectivo a resarcimiento, reparación del daño u otros medios de compensación justos y eficaces; y</w:t>
      </w:r>
    </w:p>
    <w:p w14:paraId="52439B9F" w14:textId="77777777" w:rsidR="00A4499D" w:rsidRPr="003E62AE" w:rsidRDefault="00A4499D" w:rsidP="00A4499D">
      <w:pPr>
        <w:jc w:val="both"/>
        <w:rPr>
          <w:rFonts w:ascii="Arial" w:hAnsi="Arial" w:cs="Arial"/>
          <w:sz w:val="18"/>
          <w:szCs w:val="18"/>
          <w:lang w:val="es-ES_tradnl"/>
        </w:rPr>
      </w:pPr>
      <w:r w:rsidRPr="003E62AE">
        <w:rPr>
          <w:rFonts w:ascii="Arial" w:hAnsi="Arial" w:cs="Arial"/>
          <w:sz w:val="18"/>
          <w:szCs w:val="18"/>
          <w:lang w:val="es-ES_tradnl"/>
        </w:rPr>
        <w:t>h. adoptar las disposiciones legislativas o de otra índole que sean necesarias para hacer efectiva esta Convención.</w:t>
      </w:r>
    </w:p>
  </w:footnote>
  <w:footnote w:id="48">
    <w:p w14:paraId="06B610C3" w14:textId="77777777" w:rsidR="00A4499D" w:rsidRPr="003E62AE" w:rsidRDefault="00A4499D" w:rsidP="00A4499D">
      <w:pPr>
        <w:pStyle w:val="Textonotapie"/>
        <w:jc w:val="both"/>
        <w:rPr>
          <w:rFonts w:ascii="Arial" w:hAnsi="Arial" w:cs="Arial"/>
          <w:sz w:val="18"/>
          <w:szCs w:val="18"/>
          <w:lang w:val="es-ES_tradnl"/>
        </w:rPr>
      </w:pPr>
      <w:r w:rsidRPr="003E62AE">
        <w:rPr>
          <w:rStyle w:val="Refdenotaalpie"/>
          <w:rFonts w:ascii="Arial" w:hAnsi="Arial" w:cs="Arial"/>
          <w:sz w:val="18"/>
          <w:szCs w:val="18"/>
          <w:lang w:val="es-ES_tradnl"/>
        </w:rPr>
        <w:footnoteRef/>
      </w:r>
      <w:r w:rsidRPr="003E62AE">
        <w:rPr>
          <w:rFonts w:ascii="Arial" w:hAnsi="Arial" w:cs="Arial"/>
          <w:sz w:val="18"/>
          <w:szCs w:val="18"/>
          <w:lang w:val="es-ES_tradnl"/>
        </w:rPr>
        <w:t xml:space="preserve"> Artículo 4. Toda mujer tiene derecho al reconocimiento, goce, ejercicio y protección de todos los derechos humanos y a las libertades consagradas por los instrumentos regionales e internacionales sobre derechos humanos. Estos derechos comprenden, entre otros:</w:t>
      </w:r>
    </w:p>
    <w:p w14:paraId="11ADAED5" w14:textId="77777777" w:rsidR="00A4499D" w:rsidRPr="003E62AE" w:rsidRDefault="00A4499D" w:rsidP="00A4499D">
      <w:pPr>
        <w:pStyle w:val="Textonotapie"/>
        <w:jc w:val="both"/>
        <w:rPr>
          <w:rFonts w:ascii="Arial" w:hAnsi="Arial" w:cs="Arial"/>
          <w:sz w:val="18"/>
          <w:szCs w:val="18"/>
          <w:lang w:val="es-ES_tradnl"/>
        </w:rPr>
      </w:pPr>
      <w:r w:rsidRPr="003E62AE">
        <w:rPr>
          <w:rFonts w:ascii="Arial" w:hAnsi="Arial" w:cs="Arial"/>
          <w:sz w:val="18"/>
          <w:szCs w:val="18"/>
          <w:lang w:val="es-ES_tradnl"/>
        </w:rPr>
        <w:t>…</w:t>
      </w:r>
    </w:p>
    <w:p w14:paraId="4F18D860" w14:textId="77777777" w:rsidR="00A4499D" w:rsidRPr="003E62AE" w:rsidRDefault="00A4499D" w:rsidP="00A4499D">
      <w:pPr>
        <w:pStyle w:val="Textonotapie"/>
        <w:jc w:val="both"/>
        <w:rPr>
          <w:rFonts w:ascii="Arial" w:hAnsi="Arial" w:cs="Arial"/>
          <w:sz w:val="18"/>
          <w:szCs w:val="18"/>
          <w:lang w:val="es-ES_tradnl"/>
        </w:rPr>
      </w:pPr>
      <w:r w:rsidRPr="003E62AE">
        <w:rPr>
          <w:rFonts w:ascii="Arial" w:hAnsi="Arial" w:cs="Arial"/>
          <w:sz w:val="18"/>
          <w:szCs w:val="18"/>
          <w:lang w:val="es-ES_tradnl"/>
        </w:rPr>
        <w:t>j. el derecho a tener igualdad de acceso a las funciones públicas de su país y a participar en los asuntos públicos, incluyendo la toma de decisiones.”</w:t>
      </w:r>
    </w:p>
  </w:footnote>
  <w:footnote w:id="49">
    <w:p w14:paraId="0731C128" w14:textId="77777777" w:rsidR="00A4499D" w:rsidRPr="003E62AE" w:rsidRDefault="00A4499D" w:rsidP="00A4499D">
      <w:pPr>
        <w:pStyle w:val="Textonotapie"/>
        <w:jc w:val="both"/>
        <w:rPr>
          <w:rFonts w:ascii="Arial" w:hAnsi="Arial" w:cs="Arial"/>
          <w:sz w:val="18"/>
          <w:szCs w:val="18"/>
          <w:lang w:val="es-ES_tradnl"/>
        </w:rPr>
      </w:pPr>
      <w:r w:rsidRPr="003E62AE">
        <w:rPr>
          <w:rStyle w:val="Refdenotaalpie"/>
          <w:rFonts w:ascii="Arial" w:hAnsi="Arial" w:cs="Arial"/>
          <w:sz w:val="18"/>
          <w:szCs w:val="18"/>
          <w:lang w:val="es-ES_tradnl"/>
        </w:rPr>
        <w:footnoteRef/>
      </w:r>
      <w:r w:rsidRPr="003E62AE">
        <w:rPr>
          <w:rFonts w:ascii="Arial" w:hAnsi="Arial" w:cs="Arial"/>
          <w:sz w:val="18"/>
          <w:szCs w:val="18"/>
          <w:lang w:val="es-ES_tradnl"/>
        </w:rPr>
        <w:t xml:space="preserve"> “Artículo II</w:t>
      </w:r>
    </w:p>
    <w:p w14:paraId="1ACBCCB0" w14:textId="77777777" w:rsidR="00A4499D" w:rsidRPr="003E62AE" w:rsidRDefault="00A4499D" w:rsidP="00A4499D">
      <w:pPr>
        <w:pStyle w:val="Textonotapie"/>
        <w:jc w:val="both"/>
        <w:rPr>
          <w:rFonts w:ascii="Arial" w:hAnsi="Arial" w:cs="Arial"/>
          <w:sz w:val="18"/>
          <w:szCs w:val="18"/>
          <w:lang w:val="es-ES_tradnl"/>
        </w:rPr>
      </w:pPr>
      <w:r w:rsidRPr="003E62AE">
        <w:rPr>
          <w:rFonts w:ascii="Arial" w:hAnsi="Arial" w:cs="Arial"/>
          <w:sz w:val="18"/>
          <w:szCs w:val="18"/>
          <w:lang w:val="es-ES_tradnl"/>
        </w:rPr>
        <w:t>Las mujeres serán elegibles para todos los organismos públicos electivos establecidos por la legislación nacional, en condiciones de igualdad con los hombres, sin discriminación alguna. Artículo III</w:t>
      </w:r>
    </w:p>
    <w:p w14:paraId="17783569" w14:textId="77777777" w:rsidR="00A4499D" w:rsidRPr="007A6CD5" w:rsidRDefault="00A4499D" w:rsidP="00A4499D">
      <w:pPr>
        <w:pStyle w:val="Textonotapie"/>
        <w:jc w:val="both"/>
        <w:rPr>
          <w:rFonts w:ascii="Arial" w:hAnsi="Arial" w:cs="Arial"/>
          <w:sz w:val="19"/>
          <w:szCs w:val="19"/>
          <w:lang w:val="es-ES_tradnl"/>
        </w:rPr>
      </w:pPr>
      <w:r w:rsidRPr="003E62AE">
        <w:rPr>
          <w:rFonts w:ascii="Arial" w:hAnsi="Arial" w:cs="Arial"/>
          <w:sz w:val="18"/>
          <w:szCs w:val="18"/>
          <w:lang w:val="es-ES_tradnl"/>
        </w:rPr>
        <w:t>Las mujeres tendrán a ocupar cargos públicos y a ejercer todas las funciones públicas establecidas por la legislación nacional, en igualdad de condiciones con los hombres, sin discriminación alguna.”</w:t>
      </w:r>
    </w:p>
  </w:footnote>
  <w:footnote w:id="50">
    <w:p w14:paraId="79A5BCD5" w14:textId="77777777" w:rsidR="00A4499D" w:rsidRPr="003E62AE" w:rsidRDefault="00A4499D" w:rsidP="00A4499D">
      <w:pPr>
        <w:pStyle w:val="Textonotapie"/>
        <w:jc w:val="both"/>
        <w:rPr>
          <w:rFonts w:ascii="Arial" w:hAnsi="Arial" w:cs="Arial"/>
          <w:sz w:val="18"/>
          <w:szCs w:val="18"/>
          <w:lang w:val="es-ES_tradnl"/>
        </w:rPr>
      </w:pPr>
      <w:r w:rsidRPr="003E62AE">
        <w:rPr>
          <w:rStyle w:val="Refdenotaalpie"/>
          <w:rFonts w:ascii="Arial" w:hAnsi="Arial" w:cs="Arial"/>
          <w:sz w:val="18"/>
          <w:szCs w:val="18"/>
          <w:lang w:val="es-ES_tradnl"/>
        </w:rPr>
        <w:footnoteRef/>
      </w:r>
      <w:r w:rsidRPr="003E62AE">
        <w:rPr>
          <w:rFonts w:ascii="Arial" w:hAnsi="Arial" w:cs="Arial"/>
          <w:sz w:val="18"/>
          <w:szCs w:val="18"/>
          <w:lang w:val="es-ES_tradnl"/>
        </w:rPr>
        <w:t xml:space="preserve"> En términos del inciso g) del artículo 7 de la Convención Belém do Pará citado anteriormente.</w:t>
      </w:r>
    </w:p>
  </w:footnote>
  <w:footnote w:id="51">
    <w:p w14:paraId="664A205A" w14:textId="77777777" w:rsidR="00A4499D" w:rsidRPr="007A6CD5" w:rsidRDefault="00A4499D" w:rsidP="00A4499D">
      <w:pPr>
        <w:pStyle w:val="Textonotapie"/>
        <w:jc w:val="both"/>
        <w:rPr>
          <w:rFonts w:ascii="Arial" w:hAnsi="Arial" w:cs="Arial"/>
          <w:sz w:val="19"/>
          <w:szCs w:val="19"/>
          <w:lang w:val="es-ES_tradnl"/>
        </w:rPr>
      </w:pPr>
      <w:r w:rsidRPr="003E62AE">
        <w:rPr>
          <w:rStyle w:val="Refdenotaalpie"/>
          <w:rFonts w:ascii="Arial" w:hAnsi="Arial" w:cs="Arial"/>
          <w:sz w:val="18"/>
          <w:szCs w:val="18"/>
          <w:lang w:val="es-ES_tradnl"/>
        </w:rPr>
        <w:footnoteRef/>
      </w:r>
      <w:r w:rsidRPr="003E62AE">
        <w:rPr>
          <w:rFonts w:ascii="Arial" w:hAnsi="Arial" w:cs="Arial"/>
          <w:sz w:val="18"/>
          <w:szCs w:val="18"/>
          <w:lang w:val="es-ES_tradnl"/>
        </w:rPr>
        <w:t xml:space="preserve"> Publicada en </w:t>
      </w:r>
      <w:r w:rsidRPr="003E62AE">
        <w:rPr>
          <w:rFonts w:ascii="Arial" w:hAnsi="Arial" w:cs="Arial"/>
          <w:bCs/>
          <w:i/>
          <w:sz w:val="18"/>
          <w:szCs w:val="18"/>
          <w:lang w:val="es-ES_tradnl"/>
        </w:rPr>
        <w:t>Gaceta de Jurisprudencia y Tesis en materia electoral</w:t>
      </w:r>
      <w:r w:rsidRPr="003E62AE">
        <w:rPr>
          <w:rFonts w:ascii="Arial" w:hAnsi="Arial" w:cs="Arial"/>
          <w:bCs/>
          <w:sz w:val="18"/>
          <w:szCs w:val="18"/>
          <w:lang w:val="es-ES_tradnl"/>
        </w:rPr>
        <w:t>, Tribunal Electoral del Poder Judicial de la Federación, año 11, número 22, 2018, pp. 21 y 22.</w:t>
      </w:r>
    </w:p>
  </w:footnote>
  <w:footnote w:id="52">
    <w:p w14:paraId="44C808F7" w14:textId="77777777" w:rsidR="00A4499D" w:rsidRPr="00A56D90" w:rsidRDefault="00A4499D" w:rsidP="00A4499D">
      <w:pPr>
        <w:pStyle w:val="Textonotapie"/>
        <w:rPr>
          <w:rFonts w:ascii="Arial" w:hAnsi="Arial" w:cs="Arial"/>
          <w:sz w:val="18"/>
          <w:szCs w:val="18"/>
          <w:lang w:val="es-MX"/>
        </w:rPr>
      </w:pPr>
      <w:r w:rsidRPr="00A56D90">
        <w:rPr>
          <w:rStyle w:val="Refdenotaalpie"/>
          <w:rFonts w:ascii="Arial" w:hAnsi="Arial" w:cs="Arial"/>
          <w:sz w:val="18"/>
          <w:szCs w:val="18"/>
        </w:rPr>
        <w:footnoteRef/>
      </w:r>
      <w:r w:rsidRPr="00A56D90">
        <w:rPr>
          <w:rFonts w:ascii="Arial" w:hAnsi="Arial" w:cs="Arial"/>
          <w:sz w:val="18"/>
          <w:szCs w:val="18"/>
        </w:rPr>
        <w:t xml:space="preserve"> SM-JDC-9/2022</w:t>
      </w:r>
      <w:r>
        <w:rPr>
          <w:rFonts w:ascii="Arial" w:hAnsi="Arial" w:cs="Arial"/>
          <w:sz w:val="18"/>
          <w:szCs w:val="18"/>
        </w:rPr>
        <w:t>, SM-JDC-01/2023.</w:t>
      </w:r>
    </w:p>
  </w:footnote>
  <w:footnote w:id="53">
    <w:p w14:paraId="490CD7A1" w14:textId="77777777" w:rsidR="00A4499D" w:rsidRPr="00A56D90" w:rsidRDefault="00A4499D" w:rsidP="00A4499D">
      <w:pPr>
        <w:pStyle w:val="Textonotapie"/>
        <w:jc w:val="both"/>
        <w:rPr>
          <w:rFonts w:ascii="Arial" w:hAnsi="Arial" w:cs="Arial"/>
          <w:sz w:val="18"/>
          <w:szCs w:val="18"/>
        </w:rPr>
      </w:pPr>
      <w:r w:rsidRPr="00A56D90">
        <w:rPr>
          <w:rStyle w:val="Refdenotaalpie"/>
          <w:rFonts w:ascii="Arial" w:hAnsi="Arial" w:cs="Arial"/>
          <w:sz w:val="18"/>
          <w:szCs w:val="18"/>
        </w:rPr>
        <w:footnoteRef/>
      </w:r>
      <w:r w:rsidRPr="00A56D90">
        <w:rPr>
          <w:rFonts w:ascii="Arial" w:hAnsi="Arial" w:cs="Arial"/>
          <w:sz w:val="18"/>
          <w:szCs w:val="18"/>
        </w:rPr>
        <w:t xml:space="preserve"> Estas consideraciones han sido reiteradas </w:t>
      </w:r>
      <w:r>
        <w:rPr>
          <w:rFonts w:ascii="Arial" w:hAnsi="Arial" w:cs="Arial"/>
          <w:sz w:val="18"/>
          <w:szCs w:val="18"/>
        </w:rPr>
        <w:t xml:space="preserve">dicha </w:t>
      </w:r>
      <w:r w:rsidRPr="00A56D90">
        <w:rPr>
          <w:rFonts w:ascii="Arial" w:hAnsi="Arial" w:cs="Arial"/>
          <w:sz w:val="18"/>
          <w:szCs w:val="18"/>
        </w:rPr>
        <w:t>Sala Regional, véase como antecedente primigenio, por ejemplo, la sentencia del juicio SM-JDC-52/2020 y acumulados.</w:t>
      </w:r>
    </w:p>
  </w:footnote>
  <w:footnote w:id="54">
    <w:p w14:paraId="0CB9048C" w14:textId="77777777" w:rsidR="00A4499D" w:rsidRPr="003E62AE" w:rsidRDefault="00A4499D" w:rsidP="00A4499D">
      <w:pPr>
        <w:pStyle w:val="Textonotapie"/>
        <w:jc w:val="both"/>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Jurisprudencia 1a./J. 22/2016 (10a.) de la Primera Sala de la</w:t>
      </w:r>
      <w:r w:rsidRPr="006470B4">
        <w:rPr>
          <w:rFonts w:ascii="Arial" w:hAnsi="Arial" w:cs="Arial"/>
          <w:sz w:val="18"/>
          <w:szCs w:val="18"/>
        </w:rPr>
        <w:t xml:space="preserve"> Suprema Corte de Justicia de la Nación</w:t>
      </w:r>
      <w:r w:rsidRPr="003E62AE">
        <w:rPr>
          <w:rFonts w:ascii="Arial" w:hAnsi="Arial" w:cs="Arial"/>
          <w:sz w:val="18"/>
          <w:szCs w:val="18"/>
        </w:rPr>
        <w:t xml:space="preserve">, de rubro: </w:t>
      </w:r>
      <w:r w:rsidRPr="003E62AE">
        <w:rPr>
          <w:rFonts w:ascii="Arial" w:hAnsi="Arial" w:cs="Arial"/>
          <w:b/>
          <w:bCs/>
          <w:sz w:val="18"/>
          <w:szCs w:val="18"/>
        </w:rPr>
        <w:t>ACCESO A LA JUSTICIA EN CONDICIONES DE IGUALDAD. ELEMENTOS PARA JUZGAR CON PERSPECTIVA DE GÉNERO</w:t>
      </w:r>
      <w:r w:rsidRPr="003E62AE">
        <w:rPr>
          <w:rFonts w:ascii="Arial" w:hAnsi="Arial" w:cs="Arial"/>
          <w:sz w:val="18"/>
          <w:szCs w:val="18"/>
        </w:rPr>
        <w:t>.</w:t>
      </w:r>
    </w:p>
  </w:footnote>
  <w:footnote w:id="55">
    <w:p w14:paraId="30F02628" w14:textId="77777777" w:rsidR="00A4499D" w:rsidRPr="003E62AE" w:rsidRDefault="00A4499D" w:rsidP="00A4499D">
      <w:pPr>
        <w:pStyle w:val="Textonotapie"/>
        <w:jc w:val="both"/>
        <w:rPr>
          <w:rFonts w:ascii="Arial" w:hAnsi="Arial" w:cs="Arial"/>
          <w:i/>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Criterio que sostuvo en el </w:t>
      </w:r>
      <w:r w:rsidRPr="006470B4">
        <w:rPr>
          <w:rFonts w:ascii="Arial" w:hAnsi="Arial" w:cs="Arial"/>
          <w:sz w:val="18"/>
          <w:szCs w:val="18"/>
        </w:rPr>
        <w:t>SUP-RAP-393/2018 y acumulados</w:t>
      </w:r>
      <w:r w:rsidRPr="003E62AE">
        <w:rPr>
          <w:rFonts w:ascii="Arial" w:hAnsi="Arial" w:cs="Arial"/>
          <w:sz w:val="18"/>
          <w:szCs w:val="18"/>
        </w:rPr>
        <w:t xml:space="preserve">, en el que señaló: </w:t>
      </w:r>
      <w:r w:rsidRPr="003E62AE">
        <w:rPr>
          <w:rFonts w:ascii="Arial" w:hAnsi="Arial" w:cs="Arial"/>
          <w:i/>
          <w:sz w:val="18"/>
          <w:szCs w:val="18"/>
        </w:rPr>
        <w:t xml:space="preserve">Así, para esta Sala Superior, en este tipo de procedimientos las autoridades deben tomar en cuenta que: </w:t>
      </w:r>
    </w:p>
    <w:p w14:paraId="07F4A852" w14:textId="77777777" w:rsidR="00A4499D" w:rsidRPr="003E62AE" w:rsidRDefault="00A4499D" w:rsidP="00A4499D">
      <w:pPr>
        <w:pStyle w:val="Textonotapie"/>
        <w:ind w:firstLine="142"/>
        <w:jc w:val="both"/>
        <w:rPr>
          <w:rFonts w:ascii="Arial" w:hAnsi="Arial" w:cs="Arial"/>
          <w:i/>
          <w:sz w:val="18"/>
          <w:szCs w:val="18"/>
        </w:rPr>
      </w:pPr>
      <w:r w:rsidRPr="003E62AE">
        <w:rPr>
          <w:rFonts w:ascii="Arial" w:hAnsi="Arial" w:cs="Arial"/>
          <w:i/>
          <w:sz w:val="18"/>
          <w:szCs w:val="18"/>
        </w:rPr>
        <w:t>Actuar con debida diligencia es un deber reforzado en casos donde se alega violencia contra las mujeres. Ello, de acuerdo con lo establecido por la Corte Interamericana de Derechos Humanos.</w:t>
      </w:r>
    </w:p>
    <w:p w14:paraId="4FEA18D2" w14:textId="77777777" w:rsidR="00A4499D" w:rsidRPr="003E62AE" w:rsidRDefault="00A4499D" w:rsidP="00A4499D">
      <w:pPr>
        <w:pStyle w:val="Textonotapie"/>
        <w:ind w:firstLine="142"/>
        <w:jc w:val="both"/>
        <w:rPr>
          <w:rFonts w:ascii="Arial" w:hAnsi="Arial" w:cs="Arial"/>
          <w:i/>
          <w:sz w:val="18"/>
          <w:szCs w:val="18"/>
        </w:rPr>
      </w:pPr>
      <w:r w:rsidRPr="003E62AE">
        <w:rPr>
          <w:rFonts w:ascii="Arial" w:hAnsi="Arial" w:cs="Arial"/>
          <w:i/>
          <w:sz w:val="18"/>
          <w:szCs w:val="18"/>
        </w:rPr>
        <w:t>Todos los hechos y elementos del caso deben estudiarse de forma integral ya sea para determinar la procedencia del inicio de un procedimiento o bien para fincar las responsabilidades.</w:t>
      </w:r>
    </w:p>
    <w:p w14:paraId="62C7119E" w14:textId="77777777" w:rsidR="00A4499D" w:rsidRPr="003E62AE" w:rsidRDefault="00A4499D" w:rsidP="00A4499D">
      <w:pPr>
        <w:pStyle w:val="Textonotapie"/>
        <w:ind w:firstLine="142"/>
        <w:jc w:val="both"/>
        <w:rPr>
          <w:rFonts w:ascii="Arial" w:hAnsi="Arial" w:cs="Arial"/>
          <w:i/>
          <w:sz w:val="18"/>
          <w:szCs w:val="18"/>
        </w:rPr>
      </w:pPr>
      <w:r w:rsidRPr="003E62AE">
        <w:rPr>
          <w:rFonts w:ascii="Arial" w:hAnsi="Arial" w:cs="Arial"/>
          <w:i/>
          <w:sz w:val="18"/>
          <w:szCs w:val="18"/>
        </w:rPr>
        <w:t>Se deben explorar todas las líneas de investigación posibles con el fin de determinar qué fue lo sucedido y qué impacto generó.</w:t>
      </w:r>
    </w:p>
    <w:p w14:paraId="09FBD8BB" w14:textId="77777777" w:rsidR="00A4499D" w:rsidRPr="003E62AE" w:rsidRDefault="00A4499D" w:rsidP="00A4499D">
      <w:pPr>
        <w:pStyle w:val="Textonotapie"/>
        <w:ind w:firstLine="142"/>
        <w:jc w:val="both"/>
        <w:rPr>
          <w:rFonts w:ascii="Arial" w:hAnsi="Arial" w:cs="Arial"/>
          <w:i/>
          <w:sz w:val="18"/>
          <w:szCs w:val="18"/>
        </w:rPr>
      </w:pPr>
      <w:r w:rsidRPr="003E62AE">
        <w:rPr>
          <w:rFonts w:ascii="Arial" w:hAnsi="Arial" w:cs="Arial"/>
          <w:i/>
          <w:sz w:val="18"/>
          <w:szCs w:val="18"/>
        </w:rPr>
        <w:t>Cuando el material probatorio no sea suficiente para aclarar la situación de violencia, vulnerabilidad o discriminación por razones de género, ordenar las pruebas necesarias para detectar dichas situaciones</w:t>
      </w:r>
      <w:r w:rsidRPr="003E62AE">
        <w:rPr>
          <w:rFonts w:ascii="Arial" w:hAnsi="Arial" w:cs="Arial"/>
          <w:i/>
          <w:iCs/>
          <w:sz w:val="18"/>
          <w:szCs w:val="18"/>
        </w:rPr>
        <w:t xml:space="preserve"> </w:t>
      </w:r>
      <w:r w:rsidRPr="003E62AE">
        <w:rPr>
          <w:rFonts w:ascii="Arial" w:hAnsi="Arial" w:cs="Arial"/>
          <w:i/>
          <w:sz w:val="18"/>
          <w:szCs w:val="18"/>
        </w:rPr>
        <w:t>[…]</w:t>
      </w:r>
    </w:p>
  </w:footnote>
  <w:footnote w:id="56">
    <w:p w14:paraId="1DB63ADA" w14:textId="77777777" w:rsidR="00A4499D" w:rsidRPr="003E62AE" w:rsidRDefault="00A4499D" w:rsidP="00A4499D">
      <w:pPr>
        <w:pStyle w:val="Textonotapie"/>
        <w:jc w:val="both"/>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Criterio sostenido por la Sala Monterrey en el juicio SM-JE-48/2021.</w:t>
      </w:r>
    </w:p>
  </w:footnote>
  <w:footnote w:id="57">
    <w:p w14:paraId="72FC8A85" w14:textId="77777777" w:rsidR="00A4499D" w:rsidRPr="006F60E4" w:rsidRDefault="00A4499D" w:rsidP="00A4499D">
      <w:pPr>
        <w:pStyle w:val="Textonotapie"/>
        <w:jc w:val="both"/>
        <w:rPr>
          <w:rFonts w:ascii="Arial" w:hAnsi="Arial" w:cs="Arial"/>
          <w:sz w:val="16"/>
          <w:szCs w:val="16"/>
        </w:rPr>
      </w:pPr>
      <w:r w:rsidRPr="003E62AE">
        <w:rPr>
          <w:rStyle w:val="Refdenotaalpie"/>
          <w:rFonts w:ascii="Arial" w:hAnsi="Arial" w:cs="Arial"/>
          <w:sz w:val="18"/>
          <w:szCs w:val="18"/>
        </w:rPr>
        <w:footnoteRef/>
      </w:r>
      <w:r w:rsidRPr="003E62AE">
        <w:rPr>
          <w:rFonts w:ascii="Arial" w:hAnsi="Arial" w:cs="Arial"/>
          <w:sz w:val="18"/>
          <w:szCs w:val="18"/>
        </w:rPr>
        <w:t xml:space="preserve"> Criterio sostenido por la Sala Monterrey en el juicio en el SM-JE-47/2020.</w:t>
      </w:r>
    </w:p>
  </w:footnote>
  <w:footnote w:id="58">
    <w:p w14:paraId="5D5AFB8A" w14:textId="77777777" w:rsidR="00A4499D" w:rsidRPr="003E62AE" w:rsidRDefault="00A4499D" w:rsidP="00A4499D">
      <w:pPr>
        <w:pStyle w:val="Textonotapie"/>
        <w:jc w:val="both"/>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Con la reforma se modificaron los siguientes ordenamientos: i. </w:t>
      </w:r>
      <w:r w:rsidRPr="00587E6A">
        <w:rPr>
          <w:rFonts w:ascii="Arial" w:hAnsi="Arial" w:cs="Arial"/>
          <w:i/>
          <w:iCs/>
          <w:sz w:val="18"/>
          <w:szCs w:val="18"/>
        </w:rPr>
        <w:t>Ley de Acceso</w:t>
      </w:r>
      <w:r w:rsidRPr="003E62AE">
        <w:rPr>
          <w:rFonts w:ascii="Arial" w:hAnsi="Arial" w:cs="Arial"/>
          <w:sz w:val="18"/>
          <w:szCs w:val="18"/>
        </w:rPr>
        <w:t xml:space="preserve">, </w:t>
      </w:r>
      <w:proofErr w:type="spellStart"/>
      <w:r w:rsidRPr="003E62AE">
        <w:rPr>
          <w:rFonts w:ascii="Arial" w:hAnsi="Arial" w:cs="Arial"/>
          <w:sz w:val="18"/>
          <w:szCs w:val="18"/>
        </w:rPr>
        <w:t>ii</w:t>
      </w:r>
      <w:proofErr w:type="spellEnd"/>
      <w:r w:rsidRPr="003E62AE">
        <w:rPr>
          <w:rFonts w:ascii="Arial" w:hAnsi="Arial" w:cs="Arial"/>
          <w:sz w:val="18"/>
          <w:szCs w:val="18"/>
        </w:rPr>
        <w:t>. L</w:t>
      </w:r>
      <w:r>
        <w:rPr>
          <w:rFonts w:ascii="Arial" w:hAnsi="Arial" w:cs="Arial"/>
          <w:sz w:val="18"/>
          <w:szCs w:val="18"/>
        </w:rPr>
        <w:t xml:space="preserve">ey </w:t>
      </w:r>
      <w:r w:rsidRPr="003E62AE">
        <w:rPr>
          <w:rFonts w:ascii="Arial" w:hAnsi="Arial" w:cs="Arial"/>
          <w:sz w:val="18"/>
          <w:szCs w:val="18"/>
        </w:rPr>
        <w:t>G</w:t>
      </w:r>
      <w:r>
        <w:rPr>
          <w:rFonts w:ascii="Arial" w:hAnsi="Arial" w:cs="Arial"/>
          <w:sz w:val="18"/>
          <w:szCs w:val="18"/>
        </w:rPr>
        <w:t xml:space="preserve">eneral de </w:t>
      </w:r>
      <w:r w:rsidRPr="003E62AE">
        <w:rPr>
          <w:rFonts w:ascii="Arial" w:hAnsi="Arial" w:cs="Arial"/>
          <w:sz w:val="18"/>
          <w:szCs w:val="18"/>
        </w:rPr>
        <w:t>I</w:t>
      </w:r>
      <w:r>
        <w:rPr>
          <w:rFonts w:ascii="Arial" w:hAnsi="Arial" w:cs="Arial"/>
          <w:sz w:val="18"/>
          <w:szCs w:val="18"/>
        </w:rPr>
        <w:t xml:space="preserve">nstituciones y </w:t>
      </w:r>
      <w:r w:rsidRPr="003E62AE">
        <w:rPr>
          <w:rFonts w:ascii="Arial" w:hAnsi="Arial" w:cs="Arial"/>
          <w:sz w:val="18"/>
          <w:szCs w:val="18"/>
        </w:rPr>
        <w:t>P</w:t>
      </w:r>
      <w:r>
        <w:rPr>
          <w:rFonts w:ascii="Arial" w:hAnsi="Arial" w:cs="Arial"/>
          <w:sz w:val="18"/>
          <w:szCs w:val="18"/>
        </w:rPr>
        <w:t xml:space="preserve">rocedimientos </w:t>
      </w:r>
      <w:r w:rsidRPr="003E62AE">
        <w:rPr>
          <w:rFonts w:ascii="Arial" w:hAnsi="Arial" w:cs="Arial"/>
          <w:sz w:val="18"/>
          <w:szCs w:val="18"/>
        </w:rPr>
        <w:t>E</w:t>
      </w:r>
      <w:r>
        <w:rPr>
          <w:rFonts w:ascii="Arial" w:hAnsi="Arial" w:cs="Arial"/>
          <w:sz w:val="18"/>
          <w:szCs w:val="18"/>
        </w:rPr>
        <w:t>lectorales</w:t>
      </w:r>
      <w:r w:rsidRPr="003E62AE">
        <w:rPr>
          <w:rFonts w:ascii="Arial" w:hAnsi="Arial" w:cs="Arial"/>
          <w:sz w:val="18"/>
          <w:szCs w:val="18"/>
        </w:rPr>
        <w:t xml:space="preserve">, </w:t>
      </w:r>
      <w:proofErr w:type="spellStart"/>
      <w:r w:rsidRPr="003E62AE">
        <w:rPr>
          <w:rFonts w:ascii="Arial" w:hAnsi="Arial" w:cs="Arial"/>
          <w:sz w:val="18"/>
          <w:szCs w:val="18"/>
        </w:rPr>
        <w:t>iii</w:t>
      </w:r>
      <w:proofErr w:type="spellEnd"/>
      <w:r w:rsidRPr="003E62AE">
        <w:rPr>
          <w:rFonts w:ascii="Arial" w:hAnsi="Arial" w:cs="Arial"/>
          <w:sz w:val="18"/>
          <w:szCs w:val="18"/>
        </w:rPr>
        <w:t>. Ley de Medios</w:t>
      </w:r>
      <w:r>
        <w:rPr>
          <w:rFonts w:ascii="Arial" w:hAnsi="Arial" w:cs="Arial"/>
          <w:sz w:val="18"/>
          <w:szCs w:val="18"/>
        </w:rPr>
        <w:t xml:space="preserve"> de Impugnación en Materia Electoral</w:t>
      </w:r>
      <w:r w:rsidRPr="003E62AE">
        <w:rPr>
          <w:rFonts w:ascii="Arial" w:hAnsi="Arial" w:cs="Arial"/>
          <w:sz w:val="18"/>
          <w:szCs w:val="18"/>
        </w:rPr>
        <w:t xml:space="preserve">, </w:t>
      </w:r>
      <w:proofErr w:type="spellStart"/>
      <w:r w:rsidRPr="003E62AE">
        <w:rPr>
          <w:rFonts w:ascii="Arial" w:hAnsi="Arial" w:cs="Arial"/>
          <w:sz w:val="18"/>
          <w:szCs w:val="18"/>
        </w:rPr>
        <w:t>iv</w:t>
      </w:r>
      <w:proofErr w:type="spellEnd"/>
      <w:r w:rsidRPr="003E62AE">
        <w:rPr>
          <w:rFonts w:ascii="Arial" w:hAnsi="Arial" w:cs="Arial"/>
          <w:sz w:val="18"/>
          <w:szCs w:val="18"/>
        </w:rPr>
        <w:t xml:space="preserve">. Ley General de Partidos Políticos, v. Ley General en Materia de Delitos Electorales, vi. Ley Orgánica de la Fiscalía General de la República, </w:t>
      </w:r>
      <w:proofErr w:type="spellStart"/>
      <w:r w:rsidRPr="003E62AE">
        <w:rPr>
          <w:rFonts w:ascii="Arial" w:hAnsi="Arial" w:cs="Arial"/>
          <w:sz w:val="18"/>
          <w:szCs w:val="18"/>
        </w:rPr>
        <w:t>vii</w:t>
      </w:r>
      <w:proofErr w:type="spellEnd"/>
      <w:r w:rsidRPr="003E62AE">
        <w:rPr>
          <w:rFonts w:ascii="Arial" w:hAnsi="Arial" w:cs="Arial"/>
          <w:sz w:val="18"/>
          <w:szCs w:val="18"/>
        </w:rPr>
        <w:t xml:space="preserve">. Ley Orgánica del Poder Judicial de la Federación y </w:t>
      </w:r>
      <w:proofErr w:type="spellStart"/>
      <w:r w:rsidRPr="003E62AE">
        <w:rPr>
          <w:rFonts w:ascii="Arial" w:hAnsi="Arial" w:cs="Arial"/>
          <w:sz w:val="18"/>
          <w:szCs w:val="18"/>
        </w:rPr>
        <w:t>viii</w:t>
      </w:r>
      <w:proofErr w:type="spellEnd"/>
      <w:r w:rsidRPr="003E62AE">
        <w:rPr>
          <w:rFonts w:ascii="Arial" w:hAnsi="Arial" w:cs="Arial"/>
          <w:sz w:val="18"/>
          <w:szCs w:val="18"/>
        </w:rPr>
        <w:t>. Ley General de Responsabilidades Administrativas</w:t>
      </w:r>
      <w:r>
        <w:rPr>
          <w:rFonts w:ascii="Arial" w:hAnsi="Arial" w:cs="Arial"/>
          <w:sz w:val="18"/>
          <w:szCs w:val="18"/>
        </w:rPr>
        <w:t>.</w:t>
      </w:r>
    </w:p>
  </w:footnote>
  <w:footnote w:id="59">
    <w:p w14:paraId="0670B447" w14:textId="77777777" w:rsidR="00A4499D" w:rsidRPr="00E51D5E" w:rsidRDefault="00A4499D" w:rsidP="00A4499D">
      <w:pPr>
        <w:pStyle w:val="Textonotapie"/>
        <w:jc w:val="both"/>
        <w:rPr>
          <w:rFonts w:ascii="Arial" w:hAnsi="Arial" w:cs="Arial"/>
          <w:b/>
          <w:bCs/>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Jurisprudencia 21/2018, de rubro: </w:t>
      </w:r>
      <w:r w:rsidRPr="00E51D5E">
        <w:rPr>
          <w:rFonts w:ascii="Arial" w:hAnsi="Arial" w:cs="Arial"/>
          <w:b/>
          <w:bCs/>
          <w:i/>
          <w:iCs/>
          <w:sz w:val="18"/>
          <w:szCs w:val="18"/>
        </w:rPr>
        <w:t>“VIOLENCIA POLÍTICA DE GÉNERO. ELEMENTOS QUE LA ACTUALIZAN EN EL DEBATE POLÍTICO.”</w:t>
      </w:r>
      <w:r w:rsidRPr="00E51D5E">
        <w:rPr>
          <w:rFonts w:ascii="Arial" w:hAnsi="Arial" w:cs="Arial"/>
          <w:b/>
          <w:bCs/>
          <w:sz w:val="18"/>
          <w:szCs w:val="18"/>
        </w:rPr>
        <w:t xml:space="preserve"> </w:t>
      </w:r>
    </w:p>
  </w:footnote>
  <w:footnote w:id="60">
    <w:p w14:paraId="2CC0C4C9" w14:textId="77777777" w:rsidR="00A4499D" w:rsidRPr="003E62AE" w:rsidRDefault="00A4499D" w:rsidP="00A4499D">
      <w:pPr>
        <w:pStyle w:val="Textonotapie"/>
        <w:jc w:val="both"/>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Véase también el SM-JDC-56/2022.</w:t>
      </w:r>
    </w:p>
  </w:footnote>
  <w:footnote w:id="61">
    <w:p w14:paraId="7A4A2750" w14:textId="77777777" w:rsidR="00A4499D" w:rsidRPr="003E62AE" w:rsidRDefault="00A4499D" w:rsidP="00A4499D">
      <w:pPr>
        <w:jc w:val="both"/>
        <w:rPr>
          <w:rFonts w:ascii="Arial" w:eastAsia="Times New Roman" w:hAnsi="Arial" w:cs="Arial"/>
          <w:sz w:val="18"/>
          <w:szCs w:val="18"/>
          <w:lang w:val="es-ES_tradnl" w:eastAsia="es-MX"/>
        </w:rPr>
      </w:pPr>
      <w:r w:rsidRPr="003E62AE">
        <w:rPr>
          <w:rStyle w:val="Refdenotaalpie"/>
          <w:rFonts w:ascii="Arial" w:hAnsi="Arial" w:cs="Arial"/>
          <w:sz w:val="18"/>
          <w:szCs w:val="18"/>
        </w:rPr>
        <w:footnoteRef/>
      </w:r>
      <w:r w:rsidRPr="003E62AE">
        <w:rPr>
          <w:rFonts w:ascii="Arial" w:hAnsi="Arial" w:cs="Arial"/>
          <w:sz w:val="18"/>
          <w:szCs w:val="18"/>
        </w:rPr>
        <w:t xml:space="preserve"> </w:t>
      </w:r>
      <w:r w:rsidRPr="003E62AE">
        <w:rPr>
          <w:rFonts w:ascii="Arial" w:eastAsiaTheme="minorEastAsia" w:hAnsi="Arial" w:cs="Arial"/>
          <w:sz w:val="18"/>
          <w:szCs w:val="18"/>
          <w:lang w:val="es-ES_tradnl" w:eastAsia="es-MX"/>
        </w:rPr>
        <w:t xml:space="preserve">La </w:t>
      </w:r>
      <w:r w:rsidRPr="003E62AE">
        <w:rPr>
          <w:rFonts w:ascii="Arial" w:hAnsi="Arial" w:cs="Arial"/>
          <w:sz w:val="18"/>
          <w:szCs w:val="18"/>
          <w:lang w:val="es-ES_tradnl"/>
        </w:rPr>
        <w:t>Ley de Acceso a una vida libre de violencia</w:t>
      </w:r>
      <w:r w:rsidRPr="003E62AE">
        <w:rPr>
          <w:rFonts w:ascii="Arial" w:eastAsiaTheme="minorEastAsia" w:hAnsi="Arial" w:cs="Arial"/>
          <w:sz w:val="18"/>
          <w:szCs w:val="18"/>
          <w:lang w:val="es-ES_tradnl" w:eastAsia="es-MX"/>
        </w:rPr>
        <w:t xml:space="preserve"> establece, entre otros supuestos, que constituyen VPG, los siguientes: i. </w:t>
      </w:r>
      <w:r w:rsidRPr="003E62AE">
        <w:rPr>
          <w:rFonts w:ascii="Arial" w:eastAsia="Times New Roman" w:hAnsi="Arial" w:cs="Arial"/>
          <w:sz w:val="18"/>
          <w:szCs w:val="18"/>
          <w:lang w:val="es-ES_tradnl" w:eastAsia="es-MX"/>
        </w:rPr>
        <w:t xml:space="preserve">Ocultar información u omitir la convocatoria para el registro de candidaturas o para cualquier otra actividad que implique la toma de decisiones en el desarrollo de sus funciones y actividades, </w:t>
      </w:r>
      <w:proofErr w:type="spellStart"/>
      <w:r w:rsidRPr="003E62AE">
        <w:rPr>
          <w:rFonts w:ascii="Arial" w:eastAsia="Times New Roman" w:hAnsi="Arial" w:cs="Arial"/>
          <w:sz w:val="18"/>
          <w:szCs w:val="18"/>
          <w:lang w:val="es-ES_tradnl" w:eastAsia="es-MX"/>
        </w:rPr>
        <w:t>ii</w:t>
      </w:r>
      <w:proofErr w:type="spellEnd"/>
      <w:r w:rsidRPr="003E62AE">
        <w:rPr>
          <w:rFonts w:ascii="Arial" w:eastAsia="Times New Roman" w:hAnsi="Arial" w:cs="Arial"/>
          <w:sz w:val="18"/>
          <w:szCs w:val="18"/>
          <w:lang w:val="es-ES_tradnl" w:eastAsia="es-MX"/>
        </w:rPr>
        <w:t xml:space="preserve">. Proporcionar a las mujeres que aspiran u ocupan un cargo de elección popular información falsa o incompleta, que impida su registro como candidata o induzca al incorrecto ejercicio de sus atribuciones, </w:t>
      </w:r>
      <w:proofErr w:type="spellStart"/>
      <w:r w:rsidRPr="003E62AE">
        <w:rPr>
          <w:rFonts w:ascii="Arial" w:eastAsia="Times New Roman" w:hAnsi="Arial" w:cs="Arial"/>
          <w:sz w:val="18"/>
          <w:szCs w:val="18"/>
          <w:lang w:val="es-ES_tradnl" w:eastAsia="es-MX"/>
        </w:rPr>
        <w:t>iii</w:t>
      </w:r>
      <w:proofErr w:type="spellEnd"/>
      <w:r w:rsidRPr="003E62AE">
        <w:rPr>
          <w:rFonts w:ascii="Arial" w:eastAsia="Times New Roman" w:hAnsi="Arial" w:cs="Arial"/>
          <w:sz w:val="18"/>
          <w:szCs w:val="18"/>
          <w:lang w:val="es-ES_tradnl" w:eastAsia="es-MX"/>
        </w:rPr>
        <w:t xml:space="preserve">. Impedir, por cualquier medio, que las mujeres electas o designadas a cualquier puesto o encargo público tomen protesta de su encargo, asistan a las sesiones ordinarias o extraordinarias o a cualquier otra actividad que implique la toma de decisiones y el ejercicio del cargo, impidiendo o suprimiendo su derecho a voz y voto, </w:t>
      </w:r>
      <w:proofErr w:type="spellStart"/>
      <w:r w:rsidRPr="003E62AE">
        <w:rPr>
          <w:rFonts w:ascii="Arial" w:eastAsia="Times New Roman" w:hAnsi="Arial" w:cs="Arial"/>
          <w:sz w:val="18"/>
          <w:szCs w:val="18"/>
          <w:lang w:val="es-ES_tradnl" w:eastAsia="es-MX"/>
        </w:rPr>
        <w:t>iv</w:t>
      </w:r>
      <w:proofErr w:type="spellEnd"/>
      <w:r w:rsidRPr="003E62AE">
        <w:rPr>
          <w:rFonts w:ascii="Arial" w:eastAsia="Times New Roman" w:hAnsi="Arial" w:cs="Arial"/>
          <w:sz w:val="18"/>
          <w:szCs w:val="18"/>
          <w:lang w:val="es-ES_tradnl" w:eastAsia="es-MX"/>
        </w:rPr>
        <w:t>. Limitar o negar arbitrariamente el uso de cualquier recurso o atribución inherente al cargo que ocupe la mujer, incluido el pago de salarios, dietas u otras prestaciones asociadas al ejercicio del cargo, en condiciones de igualdad y v. Limitar o negar arbitrariamente el uso de cualquier recurso o atribución inherente al cargo político que ocupa la mujer, impidiendo el ejercicio del cargo en condiciones de igualdad.</w:t>
      </w:r>
    </w:p>
    <w:p w14:paraId="09D30F2B" w14:textId="77777777" w:rsidR="00A4499D" w:rsidRPr="003E62AE" w:rsidRDefault="00A4499D" w:rsidP="00A4499D">
      <w:pPr>
        <w:jc w:val="both"/>
        <w:rPr>
          <w:rFonts w:ascii="Arial" w:eastAsiaTheme="minorEastAsia" w:hAnsi="Arial" w:cs="Arial"/>
          <w:sz w:val="18"/>
          <w:szCs w:val="18"/>
          <w:lang w:val="es-ES_tradnl" w:eastAsia="es-MX"/>
        </w:rPr>
      </w:pPr>
      <w:r w:rsidRPr="003E62AE">
        <w:rPr>
          <w:rFonts w:ascii="Arial" w:eastAsiaTheme="minorEastAsia" w:hAnsi="Arial" w:cs="Arial"/>
          <w:sz w:val="18"/>
          <w:szCs w:val="18"/>
          <w:lang w:val="es-ES_tradnl" w:eastAsia="es-MX"/>
        </w:rPr>
        <w:t xml:space="preserve">    Mismos que, ciertamente, no expresan de forma literal la necesidad de que las mismas se realizaran </w:t>
      </w:r>
      <w:proofErr w:type="gramStart"/>
      <w:r w:rsidRPr="003E62AE">
        <w:rPr>
          <w:rFonts w:ascii="Arial" w:eastAsiaTheme="minorEastAsia" w:hAnsi="Arial" w:cs="Arial"/>
          <w:sz w:val="18"/>
          <w:szCs w:val="18"/>
          <w:lang w:val="es-ES_tradnl" w:eastAsia="es-MX"/>
        </w:rPr>
        <w:t>en razón de</w:t>
      </w:r>
      <w:proofErr w:type="gramEnd"/>
      <w:r w:rsidRPr="003E62AE">
        <w:rPr>
          <w:rFonts w:ascii="Arial" w:eastAsiaTheme="minorEastAsia" w:hAnsi="Arial" w:cs="Arial"/>
          <w:sz w:val="18"/>
          <w:szCs w:val="18"/>
          <w:lang w:val="es-ES_tradnl" w:eastAsia="es-MX"/>
        </w:rPr>
        <w:t xml:space="preserve"> género, sin embargo, de la interpretación de la ley, conforme a la jurisprudencia mencionada, también exige comprobar que, efectivamente, los actos u omisiones tengan el elemento de género.</w:t>
      </w:r>
    </w:p>
    <w:p w14:paraId="00F995B4" w14:textId="77777777" w:rsidR="00A4499D" w:rsidRPr="003E62AE" w:rsidRDefault="00A4499D" w:rsidP="00A4499D">
      <w:pPr>
        <w:pStyle w:val="NormalWeb"/>
        <w:shd w:val="clear" w:color="auto" w:fill="FFFFFF"/>
        <w:spacing w:before="0" w:beforeAutospacing="0" w:after="0" w:afterAutospacing="0"/>
        <w:jc w:val="both"/>
        <w:rPr>
          <w:rFonts w:ascii="Arial" w:hAnsi="Arial" w:cs="Arial"/>
          <w:sz w:val="18"/>
          <w:szCs w:val="18"/>
        </w:rPr>
      </w:pPr>
      <w:r w:rsidRPr="003E62AE">
        <w:rPr>
          <w:rFonts w:ascii="Arial" w:hAnsi="Arial" w:cs="Arial"/>
          <w:sz w:val="18"/>
          <w:szCs w:val="18"/>
          <w:shd w:val="clear" w:color="auto" w:fill="FFFFFF"/>
        </w:rPr>
        <w:t xml:space="preserve">   En suma, a partir de la visión integradora sobre el tema, conforme a la Ley de Acceso, las Leyes electorales y la línea jurisprudencial de Sala Superior, cuando se alegue VPG, necesariamente debe demostrarse el elemento de género, es decir, que los actos denunciados se cometieron contra la afectada </w:t>
      </w:r>
      <w:proofErr w:type="gramStart"/>
      <w:r w:rsidRPr="003E62AE">
        <w:rPr>
          <w:rFonts w:ascii="Arial" w:hAnsi="Arial" w:cs="Arial"/>
          <w:sz w:val="18"/>
          <w:szCs w:val="18"/>
          <w:shd w:val="clear" w:color="auto" w:fill="FFFFFF"/>
        </w:rPr>
        <w:t>en razón de</w:t>
      </w:r>
      <w:proofErr w:type="gramEnd"/>
      <w:r w:rsidRPr="003E62AE">
        <w:rPr>
          <w:rFonts w:ascii="Arial" w:hAnsi="Arial" w:cs="Arial"/>
          <w:sz w:val="18"/>
          <w:szCs w:val="18"/>
          <w:shd w:val="clear" w:color="auto" w:fill="FFFFFF"/>
        </w:rPr>
        <w:t xml:space="preserve"> ser mujer.</w:t>
      </w:r>
    </w:p>
  </w:footnote>
  <w:footnote w:id="62">
    <w:p w14:paraId="01F0CCE5" w14:textId="77777777" w:rsidR="00A4499D" w:rsidRPr="00F2429D" w:rsidRDefault="00A4499D" w:rsidP="00A4499D">
      <w:pPr>
        <w:pStyle w:val="Textonotapie"/>
        <w:jc w:val="both"/>
        <w:rPr>
          <w:rFonts w:ascii="Arial" w:hAnsi="Arial" w:cs="Arial"/>
          <w:sz w:val="18"/>
          <w:szCs w:val="18"/>
        </w:rPr>
      </w:pPr>
      <w:r w:rsidRPr="00F2429D">
        <w:rPr>
          <w:rStyle w:val="Refdenotaalpie"/>
          <w:rFonts w:ascii="Arial" w:hAnsi="Arial" w:cs="Arial"/>
          <w:sz w:val="18"/>
          <w:szCs w:val="18"/>
        </w:rPr>
        <w:footnoteRef/>
      </w:r>
      <w:r w:rsidRPr="00F2429D">
        <w:rPr>
          <w:rFonts w:ascii="Arial" w:hAnsi="Arial" w:cs="Arial"/>
          <w:sz w:val="18"/>
          <w:szCs w:val="18"/>
        </w:rPr>
        <w:t xml:space="preserve"> Tal como se precisó en el marco jurídico aplicable al caso, correspondiente a la jurisprudencia 21/2018.</w:t>
      </w:r>
    </w:p>
  </w:footnote>
  <w:footnote w:id="63">
    <w:p w14:paraId="0DF13102" w14:textId="77777777" w:rsidR="00A4499D" w:rsidRPr="00F2429D" w:rsidRDefault="00A4499D" w:rsidP="00A4499D">
      <w:pPr>
        <w:pStyle w:val="Textonotapie"/>
        <w:jc w:val="both"/>
        <w:rPr>
          <w:rFonts w:ascii="Arial" w:hAnsi="Arial" w:cs="Arial"/>
          <w:i/>
          <w:iCs/>
          <w:sz w:val="18"/>
          <w:szCs w:val="18"/>
        </w:rPr>
      </w:pPr>
      <w:r w:rsidRPr="00F2429D">
        <w:rPr>
          <w:rStyle w:val="Refdenotaalpie"/>
          <w:rFonts w:ascii="Arial" w:hAnsi="Arial" w:cs="Arial"/>
          <w:sz w:val="18"/>
          <w:szCs w:val="18"/>
        </w:rPr>
        <w:footnoteRef/>
      </w:r>
      <w:r w:rsidRPr="00F2429D">
        <w:rPr>
          <w:rFonts w:ascii="Arial" w:hAnsi="Arial" w:cs="Arial"/>
          <w:sz w:val="18"/>
          <w:szCs w:val="18"/>
        </w:rPr>
        <w:t xml:space="preserve"> Similar criterio mantuvo la Sala Superior al resolver el SUP-REC-61/2020, precedente que fue resuelto posterior a la entrada en vigor de las reformas de VPG y, en lo que interesa, señaló: […] </w:t>
      </w:r>
      <w:r w:rsidRPr="00F2429D">
        <w:rPr>
          <w:rFonts w:ascii="Arial" w:hAnsi="Arial" w:cs="Arial"/>
          <w:i/>
          <w:iCs/>
          <w:sz w:val="18"/>
          <w:szCs w:val="18"/>
        </w:rPr>
        <w:t>En ese orden de ideas, debe decirse que, en el caso, la acreditación del elemento bajo estudio no se satisface, toda vez que, no se advierte algún elemento objetivo que permita advertir con datos objetivos de que los actos y omisiones por las que se privó a la justiciable del ejercicio del cargo y se obstaculizó e impidió su desempeño atendieron a su condición de mujer.</w:t>
      </w:r>
    </w:p>
    <w:p w14:paraId="78F1C119" w14:textId="77777777" w:rsidR="00A4499D" w:rsidRPr="00090832" w:rsidRDefault="00A4499D" w:rsidP="00A4499D">
      <w:pPr>
        <w:pStyle w:val="Textonotapie"/>
        <w:jc w:val="both"/>
        <w:rPr>
          <w:rFonts w:ascii="Arial" w:hAnsi="Arial" w:cs="Arial"/>
          <w:i/>
          <w:iCs/>
          <w:sz w:val="16"/>
          <w:szCs w:val="16"/>
        </w:rPr>
      </w:pPr>
      <w:r w:rsidRPr="00F2429D">
        <w:rPr>
          <w:rFonts w:ascii="Arial" w:hAnsi="Arial" w:cs="Arial"/>
          <w:i/>
          <w:iCs/>
          <w:sz w:val="18"/>
          <w:szCs w:val="18"/>
        </w:rPr>
        <w:t xml:space="preserve">Ello, </w:t>
      </w:r>
      <w:proofErr w:type="gramStart"/>
      <w:r w:rsidRPr="00F2429D">
        <w:rPr>
          <w:rFonts w:ascii="Arial" w:hAnsi="Arial" w:cs="Arial"/>
          <w:i/>
          <w:iCs/>
          <w:sz w:val="18"/>
          <w:szCs w:val="18"/>
        </w:rPr>
        <w:t>en razón de</w:t>
      </w:r>
      <w:proofErr w:type="gramEnd"/>
      <w:r w:rsidRPr="00F2429D">
        <w:rPr>
          <w:rFonts w:ascii="Arial" w:hAnsi="Arial" w:cs="Arial"/>
          <w:i/>
          <w:iCs/>
          <w:sz w:val="18"/>
          <w:szCs w:val="18"/>
        </w:rPr>
        <w:t xml:space="preserve"> que, se trató de conductas que se centraron en evitar su participación en la toma de decisiones, así como en el ejercicio de los recursos públicos de la hacienda municipal, y de impedir que la ciudadanía la identificara con las actividades gubernamentales, pero no se advierte que ello tuviera por finalidad demeritarla, denostarla o exhibirla por el hecho de ser mujer, dada la inexistencia de elementos discriminatorios que puedan encuadrarse en algún estereotipo de género.</w:t>
      </w:r>
    </w:p>
  </w:footnote>
  <w:footnote w:id="64">
    <w:p w14:paraId="6D89C371" w14:textId="77777777" w:rsidR="00A4499D" w:rsidRPr="00A7294D" w:rsidRDefault="00A4499D" w:rsidP="00A4499D">
      <w:pPr>
        <w:pStyle w:val="Textonotapie"/>
        <w:jc w:val="both"/>
        <w:rPr>
          <w:rFonts w:ascii="Arial" w:hAnsi="Arial" w:cs="Arial"/>
          <w:sz w:val="18"/>
          <w:szCs w:val="18"/>
        </w:rPr>
      </w:pPr>
      <w:r w:rsidRPr="00A7294D">
        <w:rPr>
          <w:rStyle w:val="Refdenotaalpie"/>
          <w:rFonts w:ascii="Arial" w:hAnsi="Arial" w:cs="Arial"/>
          <w:sz w:val="18"/>
          <w:szCs w:val="18"/>
        </w:rPr>
        <w:footnoteRef/>
      </w:r>
      <w:r w:rsidRPr="00A7294D">
        <w:rPr>
          <w:rFonts w:ascii="Arial" w:hAnsi="Arial" w:cs="Arial"/>
          <w:sz w:val="18"/>
          <w:szCs w:val="18"/>
        </w:rPr>
        <w:t xml:space="preserve"> Similares criterios se han adoptado en los juicios SM-JDC-0025/2022, SM-JDC-56/2022 Y ST-JDC-0052/2020.</w:t>
      </w:r>
    </w:p>
  </w:footnote>
  <w:footnote w:id="65">
    <w:p w14:paraId="591BC919" w14:textId="77777777" w:rsidR="00A4499D" w:rsidRPr="00090832" w:rsidRDefault="00A4499D" w:rsidP="00A4499D">
      <w:pPr>
        <w:pStyle w:val="Textonotapie"/>
        <w:jc w:val="both"/>
        <w:rPr>
          <w:rFonts w:ascii="Arial" w:hAnsi="Arial" w:cs="Arial"/>
          <w:i/>
          <w:iCs/>
          <w:sz w:val="16"/>
          <w:szCs w:val="16"/>
        </w:rPr>
      </w:pPr>
      <w:r w:rsidRPr="00A7294D">
        <w:rPr>
          <w:rStyle w:val="Refdenotaalpie"/>
          <w:rFonts w:ascii="Arial" w:hAnsi="Arial" w:cs="Arial"/>
          <w:sz w:val="18"/>
          <w:szCs w:val="18"/>
        </w:rPr>
        <w:footnoteRef/>
      </w:r>
      <w:r w:rsidRPr="00A7294D">
        <w:rPr>
          <w:rFonts w:ascii="Arial" w:hAnsi="Arial" w:cs="Arial"/>
          <w:sz w:val="18"/>
          <w:szCs w:val="18"/>
        </w:rPr>
        <w:t xml:space="preserve">  Similar criterio mantuvo la </w:t>
      </w:r>
      <w:r w:rsidRPr="00131DF0">
        <w:rPr>
          <w:rFonts w:ascii="Arial" w:hAnsi="Arial" w:cs="Arial"/>
          <w:i/>
          <w:iCs/>
          <w:sz w:val="18"/>
          <w:szCs w:val="18"/>
        </w:rPr>
        <w:t>Sala Superior</w:t>
      </w:r>
      <w:r w:rsidRPr="00A7294D">
        <w:rPr>
          <w:rFonts w:ascii="Arial" w:hAnsi="Arial" w:cs="Arial"/>
          <w:sz w:val="18"/>
          <w:szCs w:val="18"/>
        </w:rPr>
        <w:t xml:space="preserve"> al resolver el SUP-REC-61/2020.</w:t>
      </w:r>
    </w:p>
  </w:footnote>
  <w:footnote w:id="66">
    <w:p w14:paraId="19FEB873" w14:textId="77777777" w:rsidR="00A4499D" w:rsidRPr="003E62AE" w:rsidRDefault="00A4499D" w:rsidP="00A4499D">
      <w:pPr>
        <w:pStyle w:val="Textonotapie"/>
        <w:jc w:val="both"/>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Similar criterio sostuvo en el SUP-REC-61/2020.</w:t>
      </w:r>
    </w:p>
  </w:footnote>
  <w:footnote w:id="67">
    <w:p w14:paraId="5BF6CAA0" w14:textId="77777777" w:rsidR="00A4499D" w:rsidRPr="003E62AE" w:rsidRDefault="00A4499D" w:rsidP="00A4499D">
      <w:pPr>
        <w:pStyle w:val="Textonotapie"/>
        <w:jc w:val="both"/>
        <w:rPr>
          <w:rFonts w:ascii="Arial" w:hAnsi="Arial" w:cs="Arial"/>
          <w:sz w:val="18"/>
          <w:szCs w:val="18"/>
        </w:rPr>
      </w:pPr>
      <w:r w:rsidRPr="003E62AE">
        <w:rPr>
          <w:rStyle w:val="Refdenotaalpie"/>
          <w:rFonts w:ascii="Arial" w:hAnsi="Arial" w:cs="Arial"/>
          <w:sz w:val="18"/>
          <w:szCs w:val="18"/>
        </w:rPr>
        <w:footnoteRef/>
      </w:r>
      <w:r w:rsidRPr="003E62AE">
        <w:rPr>
          <w:rFonts w:ascii="Arial" w:hAnsi="Arial" w:cs="Arial"/>
          <w:sz w:val="18"/>
          <w:szCs w:val="18"/>
        </w:rPr>
        <w:t xml:space="preserve"> Tesis de la Primera Sala de la Suprema Corte de Justicia de la Nación identificada con la clave 1ª./J.22/2016, de rubro: IMPARTICIÓN DE JUSTICIA CON PERSPECTIVA DE GÉNERO. DEBE APLICARSE ESTE MÉTODO ANÁLITICO EN TODOS LOS CASOS QUE INVOLUCREN RELACIONES ASIMÉTRICAS, PREJUICIOS Y PATRONES ESTEREOTÍPICOS, INDEPENDIENTEMENTE DEL GÉNERO DE LAS PERSONAS INVOLUCRADAS.</w:t>
      </w:r>
    </w:p>
  </w:footnote>
  <w:footnote w:id="68">
    <w:p w14:paraId="25C83478" w14:textId="77777777" w:rsidR="00A4499D" w:rsidRPr="002E4569" w:rsidRDefault="00A4499D" w:rsidP="00A4499D">
      <w:pPr>
        <w:pStyle w:val="Textonotapie"/>
        <w:rPr>
          <w:rFonts w:ascii="Arial" w:hAnsi="Arial" w:cs="Arial"/>
          <w:sz w:val="18"/>
          <w:szCs w:val="18"/>
          <w:lang w:val="es-MX"/>
        </w:rPr>
      </w:pPr>
      <w:r w:rsidRPr="002E4569">
        <w:rPr>
          <w:rStyle w:val="Refdenotaalpie"/>
          <w:rFonts w:ascii="Arial" w:hAnsi="Arial" w:cs="Arial"/>
          <w:sz w:val="18"/>
          <w:szCs w:val="18"/>
        </w:rPr>
        <w:footnoteRef/>
      </w:r>
      <w:r w:rsidRPr="002E4569">
        <w:rPr>
          <w:rFonts w:ascii="Arial" w:hAnsi="Arial" w:cs="Arial"/>
          <w:sz w:val="18"/>
          <w:szCs w:val="18"/>
        </w:rPr>
        <w:t xml:space="preserve"> </w:t>
      </w:r>
      <w:r w:rsidRPr="002E4569">
        <w:rPr>
          <w:rFonts w:ascii="Arial" w:hAnsi="Arial" w:cs="Arial"/>
          <w:sz w:val="18"/>
          <w:szCs w:val="18"/>
          <w:lang w:val="es-MX"/>
        </w:rPr>
        <w:t>En el ST-JE-18/2019.</w:t>
      </w:r>
    </w:p>
  </w:footnote>
  <w:footnote w:id="69">
    <w:p w14:paraId="0C9198FE" w14:textId="77777777" w:rsidR="00A4499D" w:rsidRPr="002E4569" w:rsidRDefault="00A4499D" w:rsidP="00A4499D">
      <w:pPr>
        <w:pStyle w:val="Textonotapie"/>
        <w:rPr>
          <w:rFonts w:ascii="Arial" w:hAnsi="Arial" w:cs="Arial"/>
          <w:sz w:val="18"/>
          <w:szCs w:val="18"/>
        </w:rPr>
      </w:pPr>
      <w:r w:rsidRPr="002E4569">
        <w:rPr>
          <w:rStyle w:val="Refdenotaalpie"/>
          <w:rFonts w:ascii="Arial" w:hAnsi="Arial" w:cs="Arial"/>
          <w:sz w:val="18"/>
          <w:szCs w:val="18"/>
        </w:rPr>
        <w:footnoteRef/>
      </w:r>
      <w:r w:rsidRPr="002E4569">
        <w:rPr>
          <w:rFonts w:ascii="Arial" w:hAnsi="Arial" w:cs="Arial"/>
          <w:sz w:val="18"/>
          <w:szCs w:val="18"/>
        </w:rPr>
        <w:t xml:space="preserve"> Consideraciones que retomó dicha Sala al resolver el juicio electoral ST-JE-2/2020.</w:t>
      </w:r>
    </w:p>
  </w:footnote>
  <w:footnote w:id="70">
    <w:p w14:paraId="48A700FE" w14:textId="77777777" w:rsidR="00A4499D" w:rsidRPr="005341BD" w:rsidRDefault="00A4499D" w:rsidP="00A4499D">
      <w:pPr>
        <w:pStyle w:val="Textonotapie"/>
        <w:jc w:val="both"/>
        <w:rPr>
          <w:rFonts w:ascii="Arial" w:hAnsi="Arial" w:cs="Arial"/>
          <w:lang w:val="es-MX"/>
        </w:rPr>
      </w:pPr>
      <w:r w:rsidRPr="002E4569">
        <w:rPr>
          <w:rStyle w:val="Refdenotaalpie"/>
          <w:rFonts w:ascii="Arial" w:hAnsi="Arial" w:cs="Arial"/>
          <w:sz w:val="18"/>
          <w:szCs w:val="18"/>
        </w:rPr>
        <w:footnoteRef/>
      </w:r>
      <w:r w:rsidRPr="002E4569">
        <w:rPr>
          <w:rFonts w:ascii="Arial" w:hAnsi="Arial" w:cs="Arial"/>
          <w:sz w:val="18"/>
          <w:szCs w:val="18"/>
        </w:rPr>
        <w:t xml:space="preserve"> Las categorías sospechosas que se deben tomar a consideración, son entre otras, el sexo, género, preferencias/orientaciones sexuales, la edad, las discapacidades, antecedentes de discapacidad, consecuencia de discapacidad anterior o percepción de una discapacidad presente o pasada, la condición social, las condiciones de salud, la religión, las opiniones, el estado civil, raza, color, idioma, linaje u origen nacional, social o étnico, posición económica, nacimiento o cualquier otra condición social.</w:t>
      </w:r>
    </w:p>
  </w:footnote>
  <w:footnote w:id="71">
    <w:p w14:paraId="49DDFD5E" w14:textId="77777777" w:rsidR="00A4499D" w:rsidRPr="009F7F17" w:rsidRDefault="00A4499D" w:rsidP="00A4499D">
      <w:pPr>
        <w:pStyle w:val="Textonotapie"/>
        <w:rPr>
          <w:rFonts w:ascii="Arial" w:hAnsi="Arial" w:cs="Arial"/>
          <w:sz w:val="18"/>
          <w:szCs w:val="18"/>
          <w:lang w:val="es-MX"/>
        </w:rPr>
      </w:pPr>
      <w:r w:rsidRPr="009F7F17">
        <w:rPr>
          <w:rStyle w:val="Refdenotaalpie"/>
          <w:rFonts w:ascii="Arial" w:hAnsi="Arial" w:cs="Arial"/>
          <w:sz w:val="18"/>
          <w:szCs w:val="18"/>
        </w:rPr>
        <w:footnoteRef/>
      </w:r>
      <w:r w:rsidRPr="009F7F17">
        <w:rPr>
          <w:rFonts w:ascii="Arial" w:hAnsi="Arial" w:cs="Arial"/>
          <w:sz w:val="18"/>
          <w:szCs w:val="18"/>
        </w:rPr>
        <w:t xml:space="preserve"> </w:t>
      </w:r>
      <w:r w:rsidRPr="009F7F17">
        <w:rPr>
          <w:rFonts w:ascii="Arial" w:hAnsi="Arial" w:cs="Arial"/>
          <w:sz w:val="18"/>
          <w:szCs w:val="18"/>
          <w:lang w:val="es-MX"/>
        </w:rPr>
        <w:t xml:space="preserve">Criterio similar tuvo el </w:t>
      </w:r>
      <w:r w:rsidRPr="009F7F17">
        <w:rPr>
          <w:rFonts w:ascii="Arial" w:hAnsi="Arial" w:cs="Arial"/>
          <w:i/>
          <w:iCs/>
          <w:sz w:val="18"/>
          <w:szCs w:val="18"/>
          <w:lang w:val="es-MX"/>
        </w:rPr>
        <w:t xml:space="preserve">TEEM </w:t>
      </w:r>
      <w:r w:rsidRPr="009F7F17">
        <w:rPr>
          <w:rFonts w:ascii="Arial" w:hAnsi="Arial" w:cs="Arial"/>
          <w:sz w:val="18"/>
          <w:szCs w:val="18"/>
          <w:lang w:val="es-MX"/>
        </w:rPr>
        <w:t>en el TEEM-JDC-061/2019 y acumulados.</w:t>
      </w:r>
    </w:p>
  </w:footnote>
  <w:footnote w:id="72">
    <w:p w14:paraId="644DEAF8" w14:textId="77777777" w:rsidR="00A4499D" w:rsidRPr="00B970C5" w:rsidRDefault="00A4499D" w:rsidP="00A4499D">
      <w:pPr>
        <w:pStyle w:val="Textonotapie"/>
        <w:jc w:val="both"/>
      </w:pPr>
      <w:r w:rsidRPr="009F7F17">
        <w:rPr>
          <w:rStyle w:val="Refdenotaalpie"/>
          <w:rFonts w:ascii="Arial" w:hAnsi="Arial" w:cs="Arial"/>
          <w:sz w:val="18"/>
          <w:szCs w:val="18"/>
        </w:rPr>
        <w:footnoteRef/>
      </w:r>
      <w:r w:rsidRPr="009F7F17">
        <w:rPr>
          <w:rFonts w:ascii="Arial" w:hAnsi="Arial" w:cs="Arial"/>
          <w:sz w:val="18"/>
          <w:szCs w:val="18"/>
        </w:rPr>
        <w:t xml:space="preserve"> En el que refiere que son sujetos de responsabilidad administrativa por infracciones a las disposiciones electorales contenidas en el </w:t>
      </w:r>
      <w:r w:rsidRPr="009F7F17">
        <w:rPr>
          <w:rFonts w:ascii="Arial" w:hAnsi="Arial" w:cs="Arial"/>
          <w:i/>
          <w:iCs/>
          <w:sz w:val="18"/>
          <w:szCs w:val="18"/>
        </w:rPr>
        <w:t xml:space="preserve">Código Electoral </w:t>
      </w:r>
      <w:r w:rsidRPr="009F7F17">
        <w:rPr>
          <w:rFonts w:ascii="Arial" w:hAnsi="Arial" w:cs="Arial"/>
          <w:sz w:val="18"/>
          <w:szCs w:val="18"/>
        </w:rPr>
        <w:t xml:space="preserve">entre otros, los servidores públicos de cualquiera de los poderes del Estado, órganos municipales, órganos autónomos, y cualquier otro ente público. Asimismo, que son causas de responsabilidad administrativa, en el caso, de cualquier persona, incluyendo a los servidores públicos, la comisión de violencia política que se contempla en el inciso m) de la fracción primera del artículo 230, y que a la letra dice: </w:t>
      </w:r>
      <w:r w:rsidRPr="009F7F17">
        <w:rPr>
          <w:rFonts w:ascii="Arial" w:hAnsi="Arial" w:cs="Arial"/>
          <w:i/>
          <w:iCs/>
          <w:sz w:val="18"/>
          <w:szCs w:val="18"/>
        </w:rPr>
        <w:t>“m) La comisión de violencia política. Para tales efectos, se entenderá por Violencia Política, a todo acto u omisión en contra de cualquier persona por medio del cual se cause un daño moral, físico, psicológico o económico, a través de la presión, discriminación, persecución, hostigamiento, acoso, coacción, amenaza y/o privación de la vida, cometidos por una persona o un grupo de personas, directamente o a través de terceros, con el fin de menoscabar, limitar, condicionar, excluir, impedir o anular el ejercicio de sus derechos político-electorales, así como el inducirle u obligarle a tomar decisiones de tipo político-electoral en contra de su voluntad”</w:t>
      </w:r>
      <w:r>
        <w:rPr>
          <w:rFonts w:ascii="Arial" w:hAnsi="Arial" w:cs="Arial"/>
          <w:i/>
          <w:iCs/>
          <w:sz w:val="18"/>
          <w:szCs w:val="18"/>
        </w:rPr>
        <w:t>.</w:t>
      </w:r>
    </w:p>
  </w:footnote>
  <w:footnote w:id="73">
    <w:p w14:paraId="1C3C148C" w14:textId="09413E40" w:rsidR="00A4499D" w:rsidRPr="001D0BB4" w:rsidRDefault="00A4499D" w:rsidP="00A4499D">
      <w:pPr>
        <w:pStyle w:val="Textonotapie"/>
        <w:jc w:val="both"/>
        <w:rPr>
          <w:rFonts w:ascii="Arial" w:hAnsi="Arial" w:cs="Arial"/>
          <w:lang w:val="es-MX"/>
        </w:rPr>
      </w:pPr>
      <w:r w:rsidRPr="001D0BB4">
        <w:rPr>
          <w:rStyle w:val="Refdenotaalpie"/>
          <w:rFonts w:ascii="Arial" w:hAnsi="Arial" w:cs="Arial"/>
        </w:rPr>
        <w:footnoteRef/>
      </w:r>
      <w:r w:rsidRPr="001D0BB4">
        <w:rPr>
          <w:rFonts w:ascii="Arial" w:hAnsi="Arial" w:cs="Arial"/>
        </w:rPr>
        <w:t xml:space="preserve"> En cuanto </w:t>
      </w:r>
      <w:r w:rsidR="006E76E9" w:rsidRPr="006E76E9">
        <w:rPr>
          <w:rFonts w:ascii="Arial" w:hAnsi="Arial" w:cs="Arial"/>
          <w:color w:val="FFFFFF"/>
          <w:highlight w:val="darkCyan"/>
        </w:rPr>
        <w:t>[No.68]_</w:t>
      </w:r>
      <w:proofErr w:type="spellStart"/>
      <w:r w:rsidR="006E76E9" w:rsidRPr="006E76E9">
        <w:rPr>
          <w:rFonts w:ascii="Arial" w:hAnsi="Arial" w:cs="Arial"/>
          <w:color w:val="FFFFFF"/>
          <w:highlight w:val="darkCyan"/>
        </w:rPr>
        <w:t>ELIMINADAS_las_referencias_laborales</w:t>
      </w:r>
      <w:proofErr w:type="spellEnd"/>
      <w:r w:rsidR="006E76E9" w:rsidRPr="006E76E9">
        <w:rPr>
          <w:rFonts w:ascii="Arial" w:hAnsi="Arial" w:cs="Arial"/>
          <w:color w:val="FFFFFF"/>
          <w:highlight w:val="darkCyan"/>
        </w:rPr>
        <w:t>_[106]</w:t>
      </w:r>
      <w:r w:rsidRPr="001D0BB4">
        <w:rPr>
          <w:rFonts w:ascii="Arial" w:hAnsi="Arial" w:cs="Arial"/>
        </w:rPr>
        <w:t xml:space="preserve"> suplente de Amalia Vázquez Ibarra.</w:t>
      </w:r>
    </w:p>
  </w:footnote>
  <w:footnote w:id="74">
    <w:p w14:paraId="47ECFA47" w14:textId="77777777" w:rsidR="00A4499D" w:rsidRPr="001D0BB4" w:rsidRDefault="00A4499D" w:rsidP="00A4499D">
      <w:pPr>
        <w:pStyle w:val="Textonotapie"/>
        <w:jc w:val="both"/>
        <w:rPr>
          <w:rFonts w:ascii="Arial" w:hAnsi="Arial" w:cs="Arial"/>
          <w:lang w:val="es-MX"/>
        </w:rPr>
      </w:pPr>
      <w:r w:rsidRPr="001D0BB4">
        <w:rPr>
          <w:rStyle w:val="Refdenotaalpie"/>
          <w:rFonts w:ascii="Arial" w:hAnsi="Arial" w:cs="Arial"/>
        </w:rPr>
        <w:footnoteRef/>
      </w:r>
      <w:r w:rsidRPr="001D0BB4">
        <w:rPr>
          <w:rFonts w:ascii="Arial" w:hAnsi="Arial" w:cs="Arial"/>
        </w:rPr>
        <w:t xml:space="preserve"> </w:t>
      </w:r>
      <w:r w:rsidRPr="001D0BB4">
        <w:rPr>
          <w:rFonts w:ascii="Arial" w:hAnsi="Arial" w:cs="Arial"/>
          <w:lang w:val="es-MX"/>
        </w:rPr>
        <w:t xml:space="preserve">Se advierte de la manifestación que hizo </w:t>
      </w:r>
      <w:r w:rsidRPr="001D0BB4">
        <w:rPr>
          <w:rFonts w:ascii="Arial" w:hAnsi="Arial" w:cs="Arial"/>
          <w:i/>
          <w:iCs/>
          <w:lang w:val="es-MX"/>
        </w:rPr>
        <w:t xml:space="preserve">La Actora </w:t>
      </w:r>
      <w:r w:rsidRPr="001D0BB4">
        <w:rPr>
          <w:rFonts w:ascii="Arial" w:hAnsi="Arial" w:cs="Arial"/>
          <w:lang w:val="es-MX"/>
        </w:rPr>
        <w:t>en respuesta a un requerimiento y lo cual se encuentra visible en la foja 827 del TEEM-JDC-029/2023.</w:t>
      </w:r>
    </w:p>
  </w:footnote>
  <w:footnote w:id="75">
    <w:p w14:paraId="34141C6E" w14:textId="77777777" w:rsidR="00A12402" w:rsidRPr="00E94162" w:rsidRDefault="00A12402" w:rsidP="00A12402">
      <w:pPr>
        <w:pStyle w:val="NormalWeb"/>
        <w:shd w:val="clear" w:color="auto" w:fill="FFFFFF"/>
        <w:spacing w:before="0" w:beforeAutospacing="0"/>
        <w:jc w:val="both"/>
        <w:rPr>
          <w:rFonts w:ascii="Arial" w:eastAsia="Calibri" w:hAnsi="Arial" w:cs="Arial"/>
          <w:sz w:val="20"/>
          <w:szCs w:val="20"/>
        </w:rPr>
      </w:pPr>
      <w:r w:rsidRPr="00E94162">
        <w:rPr>
          <w:rStyle w:val="Refdenotaalpie"/>
          <w:rFonts w:ascii="Arial" w:hAnsi="Arial" w:cs="Arial"/>
          <w:sz w:val="20"/>
          <w:szCs w:val="20"/>
        </w:rPr>
        <w:footnoteRef/>
      </w:r>
      <w:r w:rsidRPr="00E94162">
        <w:rPr>
          <w:rFonts w:ascii="Arial" w:hAnsi="Arial" w:cs="Arial"/>
          <w:sz w:val="20"/>
          <w:szCs w:val="20"/>
        </w:rPr>
        <w:t xml:space="preserve"> </w:t>
      </w:r>
      <w:r w:rsidRPr="00E94162">
        <w:rPr>
          <w:rFonts w:ascii="Arial" w:eastAsia="Calibri" w:hAnsi="Arial" w:cs="Arial"/>
          <w:sz w:val="20"/>
          <w:szCs w:val="20"/>
        </w:rPr>
        <w:t>Tesis de jurisprudencia 25/2005. Aprobada por la Primera Sala de este Alto Tribunal, en sesión de fecha dos de marzo de dos mil cinco.</w:t>
      </w:r>
      <w:r>
        <w:rPr>
          <w:rFonts w:ascii="Arial" w:eastAsia="Calibri" w:hAnsi="Arial" w:cs="Arial"/>
          <w:sz w:val="20"/>
          <w:szCs w:val="20"/>
        </w:rPr>
        <w:t xml:space="preserve"> </w:t>
      </w:r>
      <w:r w:rsidRPr="000850A1">
        <w:rPr>
          <w:rFonts w:ascii="Arial" w:eastAsia="Calibri" w:hAnsi="Arial" w:cs="Arial"/>
          <w:sz w:val="20"/>
          <w:szCs w:val="20"/>
        </w:rPr>
        <w:t>PROCEDENCIA DE LA VÍA. ES UN PRESUPUESTO PROCESAL QUE DEBE ESTUDIARSE DE OFICIO ANTES DE RESOLVER EL FONDO DE LA CUESTIÓN PLANTEADA.</w:t>
      </w:r>
    </w:p>
    <w:p w14:paraId="02936A6D" w14:textId="77777777" w:rsidR="00A12402" w:rsidRPr="00E94162" w:rsidRDefault="00A12402" w:rsidP="00A12402">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F7C25" w14:textId="529C7BA4" w:rsidR="00A4499D" w:rsidRDefault="00A4499D">
    <w:pPr>
      <w:pStyle w:val="Textoindependiente"/>
      <w:spacing w:line="14" w:lineRule="auto"/>
      <w:rPr>
        <w:sz w:val="20"/>
      </w:rPr>
    </w:pPr>
    <w:r>
      <w:rPr>
        <w:noProof/>
      </w:rPr>
      <w:drawing>
        <wp:anchor distT="0" distB="0" distL="114300" distR="114300" simplePos="0" relativeHeight="251662336" behindDoc="0" locked="0" layoutInCell="1" hidden="0" allowOverlap="1" wp14:anchorId="498DBD3D" wp14:editId="5DA1B10A">
          <wp:simplePos x="0" y="0"/>
          <wp:positionH relativeFrom="margin">
            <wp:posOffset>448917</wp:posOffset>
          </wp:positionH>
          <wp:positionV relativeFrom="paragraph">
            <wp:posOffset>-1218703</wp:posOffset>
          </wp:positionV>
          <wp:extent cx="1276350" cy="1146810"/>
          <wp:effectExtent l="0" t="0" r="0" b="0"/>
          <wp:wrapSquare wrapText="bothSides" distT="0" distB="0" distL="114300" distR="114300"/>
          <wp:docPr id="1926655269" name="Imagen 1926655269" descr="Interfaz de usuario gráfica,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png" descr="Interfaz de usuario gráfica, Aplicación&#10;&#10;Descripción generada automáticamente"/>
                  <pic:cNvPicPr preferRelativeResize="0"/>
                </pic:nvPicPr>
                <pic:blipFill>
                  <a:blip r:embed="rId1"/>
                  <a:srcRect/>
                  <a:stretch>
                    <a:fillRect/>
                  </a:stretch>
                </pic:blipFill>
                <pic:spPr>
                  <a:xfrm>
                    <a:off x="0" y="0"/>
                    <a:ext cx="1276350" cy="1146810"/>
                  </a:xfrm>
                  <a:prstGeom prst="rect">
                    <a:avLst/>
                  </a:prstGeom>
                  <a:ln/>
                </pic:spPr>
              </pic:pic>
            </a:graphicData>
          </a:graphic>
          <wp14:sizeRelH relativeFrom="margin">
            <wp14:pctWidth>0</wp14:pctWidth>
          </wp14:sizeRelH>
          <wp14:sizeRelV relativeFrom="margin">
            <wp14:pctHeight>0</wp14:pctHeight>
          </wp14:sizeRelV>
        </wp:anchor>
      </w:drawing>
    </w:r>
    <w:r w:rsidRPr="008A51B0">
      <w:rPr>
        <w:noProof/>
        <w:sz w:val="20"/>
      </w:rPr>
      <mc:AlternateContent>
        <mc:Choice Requires="wps">
          <w:drawing>
            <wp:anchor distT="45720" distB="45720" distL="114300" distR="114300" simplePos="0" relativeHeight="251663360" behindDoc="0" locked="0" layoutInCell="1" allowOverlap="1" wp14:anchorId="1F11AB58" wp14:editId="03E7193A">
              <wp:simplePos x="0" y="0"/>
              <wp:positionH relativeFrom="page">
                <wp:posOffset>4284980</wp:posOffset>
              </wp:positionH>
              <wp:positionV relativeFrom="paragraph">
                <wp:posOffset>-688340</wp:posOffset>
              </wp:positionV>
              <wp:extent cx="2265680" cy="278130"/>
              <wp:effectExtent l="0" t="0" r="20320" b="2667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5680" cy="278130"/>
                      </a:xfrm>
                      <a:prstGeom prst="rect">
                        <a:avLst/>
                      </a:prstGeom>
                      <a:solidFill>
                        <a:srgbClr val="FFFFFF"/>
                      </a:solidFill>
                      <a:ln w="9525">
                        <a:solidFill>
                          <a:schemeClr val="bg1"/>
                        </a:solidFill>
                        <a:miter lim="800000"/>
                        <a:headEnd/>
                        <a:tailEnd/>
                      </a:ln>
                    </wps:spPr>
                    <wps:txbx>
                      <w:txbxContent>
                        <w:p w14:paraId="694A5134" w14:textId="77777777" w:rsidR="00A4499D" w:rsidRDefault="00A4499D">
                          <w:r>
                            <w:t>TEEM-JDC-029/2023 Y ACUMULADO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11AB58" id="_x0000_t202" coordsize="21600,21600" o:spt="202" path="m,l,21600r21600,l21600,xe">
              <v:stroke joinstyle="miter"/>
              <v:path gradientshapeok="t" o:connecttype="rect"/>
            </v:shapetype>
            <v:shape id="_x0000_s1028" type="#_x0000_t202" style="position:absolute;margin-left:337.4pt;margin-top:-54.2pt;width:178.4pt;height:21.9pt;z-index:251663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" strokecolor="white [3212]">
              <v:textbox>
                <w:txbxContent>
                  <w:p w14:paraId="694A5134" w14:textId="77777777" w:rsidR="00A4499D" w:rsidRDefault="00A4499D">
                    <w:r>
                      <w:t>TEEM-JDC-029/2023 Y ACUMULADO</w:t>
                    </w:r>
                  </w:p>
                </w:txbxContent>
              </v:textbox>
              <w10:wrap type="square" anchorx="page"/>
            </v:shape>
          </w:pict>
        </mc:Fallback>
      </mc:AlternateContent>
    </w:r>
    <w:r>
      <w:rPr>
        <w:sz w:val="20"/>
      </w:rPr>
      <w:t>MM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BF487" w14:textId="218E190D" w:rsidR="00A4499D" w:rsidRDefault="00A4499D">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105C3"/>
    <w:multiLevelType w:val="hybridMultilevel"/>
    <w:tmpl w:val="4330E9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7206652"/>
    <w:multiLevelType w:val="multilevel"/>
    <w:tmpl w:val="3F12083C"/>
    <w:lvl w:ilvl="0">
      <w:start w:val="3"/>
      <w:numFmt w:val="decimal"/>
      <w:lvlText w:val="%1."/>
      <w:lvlJc w:val="left"/>
      <w:pPr>
        <w:ind w:left="958" w:hanging="269"/>
        <w:jc w:val="right"/>
      </w:pPr>
      <w:rPr>
        <w:rFonts w:ascii="Arial" w:eastAsia="Arial" w:hAnsi="Arial" w:cs="Arial" w:hint="default"/>
        <w:b/>
        <w:bCs/>
        <w:w w:val="99"/>
        <w:sz w:val="24"/>
        <w:szCs w:val="24"/>
        <w:shd w:val="clear" w:color="auto" w:fill="F1F1F1"/>
        <w:lang w:val="es-ES" w:eastAsia="en-US" w:bidi="ar-SA"/>
      </w:rPr>
    </w:lvl>
    <w:lvl w:ilvl="1">
      <w:start w:val="1"/>
      <w:numFmt w:val="decimal"/>
      <w:lvlText w:val="%1.%2."/>
      <w:lvlJc w:val="left"/>
      <w:pPr>
        <w:ind w:left="690" w:hanging="624"/>
        <w:jc w:val="right"/>
      </w:pPr>
      <w:rPr>
        <w:rFonts w:ascii="Arial" w:eastAsia="Arial" w:hAnsi="Arial" w:cs="Arial" w:hint="default"/>
        <w:b/>
        <w:bCs/>
        <w:w w:val="99"/>
        <w:sz w:val="24"/>
        <w:szCs w:val="24"/>
        <w:lang w:val="es-ES" w:eastAsia="en-US" w:bidi="ar-SA"/>
      </w:rPr>
    </w:lvl>
    <w:lvl w:ilvl="2">
      <w:numFmt w:val="bullet"/>
      <w:lvlText w:val="-"/>
      <w:lvlJc w:val="left"/>
      <w:pPr>
        <w:ind w:left="1410" w:hanging="360"/>
      </w:pPr>
      <w:rPr>
        <w:rFonts w:ascii="Arial MT" w:eastAsia="Arial MT" w:hAnsi="Arial MT" w:cs="Arial MT" w:hint="default"/>
        <w:w w:val="99"/>
        <w:sz w:val="24"/>
        <w:szCs w:val="24"/>
        <w:lang w:val="es-ES" w:eastAsia="en-US" w:bidi="ar-SA"/>
      </w:rPr>
    </w:lvl>
    <w:lvl w:ilvl="3">
      <w:numFmt w:val="bullet"/>
      <w:lvlText w:val="•"/>
      <w:lvlJc w:val="left"/>
      <w:pPr>
        <w:ind w:left="1040" w:hanging="360"/>
      </w:pPr>
      <w:rPr>
        <w:rFonts w:hint="default"/>
        <w:lang w:val="es-ES" w:eastAsia="en-US" w:bidi="ar-SA"/>
      </w:rPr>
    </w:lvl>
    <w:lvl w:ilvl="4">
      <w:numFmt w:val="bullet"/>
      <w:lvlText w:val="•"/>
      <w:lvlJc w:val="left"/>
      <w:pPr>
        <w:ind w:left="1420" w:hanging="360"/>
      </w:pPr>
      <w:rPr>
        <w:rFonts w:hint="default"/>
        <w:lang w:val="es-ES" w:eastAsia="en-US" w:bidi="ar-SA"/>
      </w:rPr>
    </w:lvl>
    <w:lvl w:ilvl="5">
      <w:numFmt w:val="bullet"/>
      <w:lvlText w:val="•"/>
      <w:lvlJc w:val="left"/>
      <w:pPr>
        <w:ind w:left="2650" w:hanging="360"/>
      </w:pPr>
      <w:rPr>
        <w:rFonts w:hint="default"/>
        <w:lang w:val="es-ES" w:eastAsia="en-US" w:bidi="ar-SA"/>
      </w:rPr>
    </w:lvl>
    <w:lvl w:ilvl="6">
      <w:numFmt w:val="bullet"/>
      <w:lvlText w:val="•"/>
      <w:lvlJc w:val="left"/>
      <w:pPr>
        <w:ind w:left="3880" w:hanging="360"/>
      </w:pPr>
      <w:rPr>
        <w:rFonts w:hint="default"/>
        <w:lang w:val="es-ES" w:eastAsia="en-US" w:bidi="ar-SA"/>
      </w:rPr>
    </w:lvl>
    <w:lvl w:ilvl="7">
      <w:numFmt w:val="bullet"/>
      <w:lvlText w:val="•"/>
      <w:lvlJc w:val="left"/>
      <w:pPr>
        <w:ind w:left="5111" w:hanging="360"/>
      </w:pPr>
      <w:rPr>
        <w:rFonts w:hint="default"/>
        <w:lang w:val="es-ES" w:eastAsia="en-US" w:bidi="ar-SA"/>
      </w:rPr>
    </w:lvl>
    <w:lvl w:ilvl="8">
      <w:numFmt w:val="bullet"/>
      <w:lvlText w:val="•"/>
      <w:lvlJc w:val="left"/>
      <w:pPr>
        <w:ind w:left="6341" w:hanging="360"/>
      </w:pPr>
      <w:rPr>
        <w:rFonts w:hint="default"/>
        <w:lang w:val="es-ES" w:eastAsia="en-US" w:bidi="ar-SA"/>
      </w:rPr>
    </w:lvl>
  </w:abstractNum>
  <w:abstractNum w:abstractNumId="2" w15:restartNumberingAfterBreak="0">
    <w:nsid w:val="1EF426C3"/>
    <w:multiLevelType w:val="hybridMultilevel"/>
    <w:tmpl w:val="907ED0DA"/>
    <w:lvl w:ilvl="0" w:tplc="B0D6968A">
      <w:numFmt w:val="bullet"/>
      <w:lvlText w:val="-"/>
      <w:lvlJc w:val="left"/>
      <w:pPr>
        <w:ind w:left="1035" w:hanging="360"/>
      </w:pPr>
      <w:rPr>
        <w:rFonts w:ascii="Arial MT" w:eastAsia="Arial MT" w:hAnsi="Arial MT" w:cs="Arial MT" w:hint="default"/>
        <w:w w:val="99"/>
        <w:sz w:val="24"/>
        <w:szCs w:val="24"/>
        <w:lang w:val="es-ES" w:eastAsia="en-US" w:bidi="ar-SA"/>
      </w:rPr>
    </w:lvl>
    <w:lvl w:ilvl="1" w:tplc="A27E5B98">
      <w:numFmt w:val="bullet"/>
      <w:lvlText w:val="•"/>
      <w:lvlJc w:val="left"/>
      <w:pPr>
        <w:ind w:left="1816" w:hanging="360"/>
      </w:pPr>
      <w:rPr>
        <w:rFonts w:hint="default"/>
        <w:lang w:val="es-ES" w:eastAsia="en-US" w:bidi="ar-SA"/>
      </w:rPr>
    </w:lvl>
    <w:lvl w:ilvl="2" w:tplc="36604A04">
      <w:numFmt w:val="bullet"/>
      <w:lvlText w:val="•"/>
      <w:lvlJc w:val="left"/>
      <w:pPr>
        <w:ind w:left="2592" w:hanging="360"/>
      </w:pPr>
      <w:rPr>
        <w:rFonts w:hint="default"/>
        <w:lang w:val="es-ES" w:eastAsia="en-US" w:bidi="ar-SA"/>
      </w:rPr>
    </w:lvl>
    <w:lvl w:ilvl="3" w:tplc="D9F6319A">
      <w:numFmt w:val="bullet"/>
      <w:lvlText w:val="•"/>
      <w:lvlJc w:val="left"/>
      <w:pPr>
        <w:ind w:left="3368" w:hanging="360"/>
      </w:pPr>
      <w:rPr>
        <w:rFonts w:hint="default"/>
        <w:lang w:val="es-ES" w:eastAsia="en-US" w:bidi="ar-SA"/>
      </w:rPr>
    </w:lvl>
    <w:lvl w:ilvl="4" w:tplc="29D64B66">
      <w:numFmt w:val="bullet"/>
      <w:lvlText w:val="•"/>
      <w:lvlJc w:val="left"/>
      <w:pPr>
        <w:ind w:left="4144" w:hanging="360"/>
      </w:pPr>
      <w:rPr>
        <w:rFonts w:hint="default"/>
        <w:lang w:val="es-ES" w:eastAsia="en-US" w:bidi="ar-SA"/>
      </w:rPr>
    </w:lvl>
    <w:lvl w:ilvl="5" w:tplc="F0883994">
      <w:numFmt w:val="bullet"/>
      <w:lvlText w:val="•"/>
      <w:lvlJc w:val="left"/>
      <w:pPr>
        <w:ind w:left="4921" w:hanging="360"/>
      </w:pPr>
      <w:rPr>
        <w:rFonts w:hint="default"/>
        <w:lang w:val="es-ES" w:eastAsia="en-US" w:bidi="ar-SA"/>
      </w:rPr>
    </w:lvl>
    <w:lvl w:ilvl="6" w:tplc="321A8B98">
      <w:numFmt w:val="bullet"/>
      <w:lvlText w:val="•"/>
      <w:lvlJc w:val="left"/>
      <w:pPr>
        <w:ind w:left="5697" w:hanging="360"/>
      </w:pPr>
      <w:rPr>
        <w:rFonts w:hint="default"/>
        <w:lang w:val="es-ES" w:eastAsia="en-US" w:bidi="ar-SA"/>
      </w:rPr>
    </w:lvl>
    <w:lvl w:ilvl="7" w:tplc="CE924290">
      <w:numFmt w:val="bullet"/>
      <w:lvlText w:val="•"/>
      <w:lvlJc w:val="left"/>
      <w:pPr>
        <w:ind w:left="6473" w:hanging="360"/>
      </w:pPr>
      <w:rPr>
        <w:rFonts w:hint="default"/>
        <w:lang w:val="es-ES" w:eastAsia="en-US" w:bidi="ar-SA"/>
      </w:rPr>
    </w:lvl>
    <w:lvl w:ilvl="8" w:tplc="1D98CF1C">
      <w:numFmt w:val="bullet"/>
      <w:lvlText w:val="•"/>
      <w:lvlJc w:val="left"/>
      <w:pPr>
        <w:ind w:left="7249" w:hanging="360"/>
      </w:pPr>
      <w:rPr>
        <w:rFonts w:hint="default"/>
        <w:lang w:val="es-ES" w:eastAsia="en-US" w:bidi="ar-SA"/>
      </w:rPr>
    </w:lvl>
  </w:abstractNum>
  <w:abstractNum w:abstractNumId="3" w15:restartNumberingAfterBreak="0">
    <w:nsid w:val="2AAB0A3C"/>
    <w:multiLevelType w:val="hybridMultilevel"/>
    <w:tmpl w:val="2A8EEADC"/>
    <w:lvl w:ilvl="0" w:tplc="8C8A2476">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DF261FA"/>
    <w:multiLevelType w:val="hybridMultilevel"/>
    <w:tmpl w:val="21041F6A"/>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 w15:restartNumberingAfterBreak="0">
    <w:nsid w:val="2F5579DD"/>
    <w:multiLevelType w:val="hybridMultilevel"/>
    <w:tmpl w:val="5E426C4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4B663F3"/>
    <w:multiLevelType w:val="hybridMultilevel"/>
    <w:tmpl w:val="793C7F6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35C451CA"/>
    <w:multiLevelType w:val="multilevel"/>
    <w:tmpl w:val="DE86698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6941143"/>
    <w:multiLevelType w:val="hybridMultilevel"/>
    <w:tmpl w:val="D4BA5C58"/>
    <w:lvl w:ilvl="0" w:tplc="362A4332">
      <w:numFmt w:val="bullet"/>
      <w:lvlText w:val="-"/>
      <w:lvlJc w:val="left"/>
      <w:pPr>
        <w:ind w:left="1410" w:hanging="360"/>
      </w:pPr>
      <w:rPr>
        <w:rFonts w:ascii="Arial MT" w:eastAsia="Arial MT" w:hAnsi="Arial MT" w:cs="Arial MT" w:hint="default"/>
        <w:w w:val="99"/>
        <w:sz w:val="24"/>
        <w:szCs w:val="24"/>
        <w:lang w:val="es-ES" w:eastAsia="en-US" w:bidi="ar-SA"/>
      </w:rPr>
    </w:lvl>
    <w:lvl w:ilvl="1" w:tplc="433E0E54">
      <w:numFmt w:val="bullet"/>
      <w:lvlText w:val="•"/>
      <w:lvlJc w:val="left"/>
      <w:pPr>
        <w:ind w:left="2158" w:hanging="360"/>
      </w:pPr>
      <w:rPr>
        <w:rFonts w:hint="default"/>
        <w:lang w:val="es-ES" w:eastAsia="en-US" w:bidi="ar-SA"/>
      </w:rPr>
    </w:lvl>
    <w:lvl w:ilvl="2" w:tplc="1C38D1C8">
      <w:numFmt w:val="bullet"/>
      <w:lvlText w:val="•"/>
      <w:lvlJc w:val="left"/>
      <w:pPr>
        <w:ind w:left="2896" w:hanging="360"/>
      </w:pPr>
      <w:rPr>
        <w:rFonts w:hint="default"/>
        <w:lang w:val="es-ES" w:eastAsia="en-US" w:bidi="ar-SA"/>
      </w:rPr>
    </w:lvl>
    <w:lvl w:ilvl="3" w:tplc="8C7A8CE4">
      <w:numFmt w:val="bullet"/>
      <w:lvlText w:val="•"/>
      <w:lvlJc w:val="left"/>
      <w:pPr>
        <w:ind w:left="3634" w:hanging="360"/>
      </w:pPr>
      <w:rPr>
        <w:rFonts w:hint="default"/>
        <w:lang w:val="es-ES" w:eastAsia="en-US" w:bidi="ar-SA"/>
      </w:rPr>
    </w:lvl>
    <w:lvl w:ilvl="4" w:tplc="AB8EE524">
      <w:numFmt w:val="bullet"/>
      <w:lvlText w:val="•"/>
      <w:lvlJc w:val="left"/>
      <w:pPr>
        <w:ind w:left="4372" w:hanging="360"/>
      </w:pPr>
      <w:rPr>
        <w:rFonts w:hint="default"/>
        <w:lang w:val="es-ES" w:eastAsia="en-US" w:bidi="ar-SA"/>
      </w:rPr>
    </w:lvl>
    <w:lvl w:ilvl="5" w:tplc="2D2A2AF4">
      <w:numFmt w:val="bullet"/>
      <w:lvlText w:val="•"/>
      <w:lvlJc w:val="left"/>
      <w:pPr>
        <w:ind w:left="5111" w:hanging="360"/>
      </w:pPr>
      <w:rPr>
        <w:rFonts w:hint="default"/>
        <w:lang w:val="es-ES" w:eastAsia="en-US" w:bidi="ar-SA"/>
      </w:rPr>
    </w:lvl>
    <w:lvl w:ilvl="6" w:tplc="28EE9088">
      <w:numFmt w:val="bullet"/>
      <w:lvlText w:val="•"/>
      <w:lvlJc w:val="left"/>
      <w:pPr>
        <w:ind w:left="5849" w:hanging="360"/>
      </w:pPr>
      <w:rPr>
        <w:rFonts w:hint="default"/>
        <w:lang w:val="es-ES" w:eastAsia="en-US" w:bidi="ar-SA"/>
      </w:rPr>
    </w:lvl>
    <w:lvl w:ilvl="7" w:tplc="467A3BC6">
      <w:numFmt w:val="bullet"/>
      <w:lvlText w:val="•"/>
      <w:lvlJc w:val="left"/>
      <w:pPr>
        <w:ind w:left="6587" w:hanging="360"/>
      </w:pPr>
      <w:rPr>
        <w:rFonts w:hint="default"/>
        <w:lang w:val="es-ES" w:eastAsia="en-US" w:bidi="ar-SA"/>
      </w:rPr>
    </w:lvl>
    <w:lvl w:ilvl="8" w:tplc="9E06F13C">
      <w:numFmt w:val="bullet"/>
      <w:lvlText w:val="•"/>
      <w:lvlJc w:val="left"/>
      <w:pPr>
        <w:ind w:left="7325" w:hanging="360"/>
      </w:pPr>
      <w:rPr>
        <w:rFonts w:hint="default"/>
        <w:lang w:val="es-ES" w:eastAsia="en-US" w:bidi="ar-SA"/>
      </w:rPr>
    </w:lvl>
  </w:abstractNum>
  <w:abstractNum w:abstractNumId="9" w15:restartNumberingAfterBreak="0">
    <w:nsid w:val="3E7A7CBB"/>
    <w:multiLevelType w:val="hybridMultilevel"/>
    <w:tmpl w:val="E2D21ED0"/>
    <w:lvl w:ilvl="0" w:tplc="53DED1F4">
      <w:numFmt w:val="bullet"/>
      <w:lvlText w:val="-"/>
      <w:lvlJc w:val="left"/>
      <w:pPr>
        <w:ind w:left="1410" w:hanging="360"/>
      </w:pPr>
      <w:rPr>
        <w:rFonts w:ascii="Arial MT" w:eastAsia="Arial MT" w:hAnsi="Arial MT" w:cs="Arial MT" w:hint="default"/>
        <w:w w:val="99"/>
        <w:sz w:val="24"/>
        <w:szCs w:val="24"/>
        <w:lang w:val="es-ES" w:eastAsia="en-US" w:bidi="ar-SA"/>
      </w:rPr>
    </w:lvl>
    <w:lvl w:ilvl="1" w:tplc="1576A48A">
      <w:numFmt w:val="bullet"/>
      <w:lvlText w:val="•"/>
      <w:lvlJc w:val="left"/>
      <w:pPr>
        <w:ind w:left="2158" w:hanging="360"/>
      </w:pPr>
      <w:rPr>
        <w:rFonts w:hint="default"/>
        <w:lang w:val="es-ES" w:eastAsia="en-US" w:bidi="ar-SA"/>
      </w:rPr>
    </w:lvl>
    <w:lvl w:ilvl="2" w:tplc="AC129E54">
      <w:numFmt w:val="bullet"/>
      <w:lvlText w:val="•"/>
      <w:lvlJc w:val="left"/>
      <w:pPr>
        <w:ind w:left="2896" w:hanging="360"/>
      </w:pPr>
      <w:rPr>
        <w:rFonts w:hint="default"/>
        <w:lang w:val="es-ES" w:eastAsia="en-US" w:bidi="ar-SA"/>
      </w:rPr>
    </w:lvl>
    <w:lvl w:ilvl="3" w:tplc="AC4C6284">
      <w:numFmt w:val="bullet"/>
      <w:lvlText w:val="•"/>
      <w:lvlJc w:val="left"/>
      <w:pPr>
        <w:ind w:left="3634" w:hanging="360"/>
      </w:pPr>
      <w:rPr>
        <w:rFonts w:hint="default"/>
        <w:lang w:val="es-ES" w:eastAsia="en-US" w:bidi="ar-SA"/>
      </w:rPr>
    </w:lvl>
    <w:lvl w:ilvl="4" w:tplc="BF06D3C2">
      <w:numFmt w:val="bullet"/>
      <w:lvlText w:val="•"/>
      <w:lvlJc w:val="left"/>
      <w:pPr>
        <w:ind w:left="4372" w:hanging="360"/>
      </w:pPr>
      <w:rPr>
        <w:rFonts w:hint="default"/>
        <w:lang w:val="es-ES" w:eastAsia="en-US" w:bidi="ar-SA"/>
      </w:rPr>
    </w:lvl>
    <w:lvl w:ilvl="5" w:tplc="4B78A8F4">
      <w:numFmt w:val="bullet"/>
      <w:lvlText w:val="•"/>
      <w:lvlJc w:val="left"/>
      <w:pPr>
        <w:ind w:left="5111" w:hanging="360"/>
      </w:pPr>
      <w:rPr>
        <w:rFonts w:hint="default"/>
        <w:lang w:val="es-ES" w:eastAsia="en-US" w:bidi="ar-SA"/>
      </w:rPr>
    </w:lvl>
    <w:lvl w:ilvl="6" w:tplc="03B478AC">
      <w:numFmt w:val="bullet"/>
      <w:lvlText w:val="•"/>
      <w:lvlJc w:val="left"/>
      <w:pPr>
        <w:ind w:left="5849" w:hanging="360"/>
      </w:pPr>
      <w:rPr>
        <w:rFonts w:hint="default"/>
        <w:lang w:val="es-ES" w:eastAsia="en-US" w:bidi="ar-SA"/>
      </w:rPr>
    </w:lvl>
    <w:lvl w:ilvl="7" w:tplc="F18AD72C">
      <w:numFmt w:val="bullet"/>
      <w:lvlText w:val="•"/>
      <w:lvlJc w:val="left"/>
      <w:pPr>
        <w:ind w:left="6587" w:hanging="360"/>
      </w:pPr>
      <w:rPr>
        <w:rFonts w:hint="default"/>
        <w:lang w:val="es-ES" w:eastAsia="en-US" w:bidi="ar-SA"/>
      </w:rPr>
    </w:lvl>
    <w:lvl w:ilvl="8" w:tplc="5D7CB744">
      <w:numFmt w:val="bullet"/>
      <w:lvlText w:val="•"/>
      <w:lvlJc w:val="left"/>
      <w:pPr>
        <w:ind w:left="7325" w:hanging="360"/>
      </w:pPr>
      <w:rPr>
        <w:rFonts w:hint="default"/>
        <w:lang w:val="es-ES" w:eastAsia="en-US" w:bidi="ar-SA"/>
      </w:rPr>
    </w:lvl>
  </w:abstractNum>
  <w:abstractNum w:abstractNumId="10" w15:restartNumberingAfterBreak="0">
    <w:nsid w:val="3F014FFF"/>
    <w:multiLevelType w:val="hybridMultilevel"/>
    <w:tmpl w:val="75FCB366"/>
    <w:lvl w:ilvl="0" w:tplc="069A9264">
      <w:start w:val="1"/>
      <w:numFmt w:val="decimal"/>
      <w:lvlText w:val="%1."/>
      <w:lvlJc w:val="left"/>
      <w:pPr>
        <w:tabs>
          <w:tab w:val="num" w:pos="720"/>
        </w:tabs>
        <w:ind w:left="720" w:hanging="360"/>
      </w:pPr>
    </w:lvl>
    <w:lvl w:ilvl="1" w:tplc="7A465EEE" w:tentative="1">
      <w:start w:val="1"/>
      <w:numFmt w:val="decimal"/>
      <w:lvlText w:val="%2."/>
      <w:lvlJc w:val="left"/>
      <w:pPr>
        <w:tabs>
          <w:tab w:val="num" w:pos="1440"/>
        </w:tabs>
        <w:ind w:left="1440" w:hanging="360"/>
      </w:pPr>
    </w:lvl>
    <w:lvl w:ilvl="2" w:tplc="6D2E095A" w:tentative="1">
      <w:start w:val="1"/>
      <w:numFmt w:val="decimal"/>
      <w:lvlText w:val="%3."/>
      <w:lvlJc w:val="left"/>
      <w:pPr>
        <w:tabs>
          <w:tab w:val="num" w:pos="2160"/>
        </w:tabs>
        <w:ind w:left="2160" w:hanging="360"/>
      </w:pPr>
    </w:lvl>
    <w:lvl w:ilvl="3" w:tplc="0A385B2E" w:tentative="1">
      <w:start w:val="1"/>
      <w:numFmt w:val="decimal"/>
      <w:lvlText w:val="%4."/>
      <w:lvlJc w:val="left"/>
      <w:pPr>
        <w:tabs>
          <w:tab w:val="num" w:pos="2880"/>
        </w:tabs>
        <w:ind w:left="2880" w:hanging="360"/>
      </w:pPr>
    </w:lvl>
    <w:lvl w:ilvl="4" w:tplc="8B9440B0" w:tentative="1">
      <w:start w:val="1"/>
      <w:numFmt w:val="decimal"/>
      <w:lvlText w:val="%5."/>
      <w:lvlJc w:val="left"/>
      <w:pPr>
        <w:tabs>
          <w:tab w:val="num" w:pos="3600"/>
        </w:tabs>
        <w:ind w:left="3600" w:hanging="360"/>
      </w:pPr>
    </w:lvl>
    <w:lvl w:ilvl="5" w:tplc="F47CC1A0" w:tentative="1">
      <w:start w:val="1"/>
      <w:numFmt w:val="decimal"/>
      <w:lvlText w:val="%6."/>
      <w:lvlJc w:val="left"/>
      <w:pPr>
        <w:tabs>
          <w:tab w:val="num" w:pos="4320"/>
        </w:tabs>
        <w:ind w:left="4320" w:hanging="360"/>
      </w:pPr>
    </w:lvl>
    <w:lvl w:ilvl="6" w:tplc="B13CECB8" w:tentative="1">
      <w:start w:val="1"/>
      <w:numFmt w:val="decimal"/>
      <w:lvlText w:val="%7."/>
      <w:lvlJc w:val="left"/>
      <w:pPr>
        <w:tabs>
          <w:tab w:val="num" w:pos="5040"/>
        </w:tabs>
        <w:ind w:left="5040" w:hanging="360"/>
      </w:pPr>
    </w:lvl>
    <w:lvl w:ilvl="7" w:tplc="E2A2F09E" w:tentative="1">
      <w:start w:val="1"/>
      <w:numFmt w:val="decimal"/>
      <w:lvlText w:val="%8."/>
      <w:lvlJc w:val="left"/>
      <w:pPr>
        <w:tabs>
          <w:tab w:val="num" w:pos="5760"/>
        </w:tabs>
        <w:ind w:left="5760" w:hanging="360"/>
      </w:pPr>
    </w:lvl>
    <w:lvl w:ilvl="8" w:tplc="96B2BA06" w:tentative="1">
      <w:start w:val="1"/>
      <w:numFmt w:val="decimal"/>
      <w:lvlText w:val="%9."/>
      <w:lvlJc w:val="left"/>
      <w:pPr>
        <w:tabs>
          <w:tab w:val="num" w:pos="6480"/>
        </w:tabs>
        <w:ind w:left="6480" w:hanging="360"/>
      </w:pPr>
    </w:lvl>
  </w:abstractNum>
  <w:abstractNum w:abstractNumId="11" w15:restartNumberingAfterBreak="0">
    <w:nsid w:val="47FC4508"/>
    <w:multiLevelType w:val="multilevel"/>
    <w:tmpl w:val="F858FB5C"/>
    <w:lvl w:ilvl="0">
      <w:start w:val="2"/>
      <w:numFmt w:val="decimal"/>
      <w:lvlText w:val="%1"/>
      <w:lvlJc w:val="left"/>
      <w:pPr>
        <w:ind w:left="360" w:hanging="360"/>
      </w:pPr>
      <w:rPr>
        <w:rFonts w:ascii="Arial" w:hAnsi="Arial" w:hint="default"/>
        <w:b/>
        <w:sz w:val="24"/>
      </w:rPr>
    </w:lvl>
    <w:lvl w:ilvl="1">
      <w:start w:val="3"/>
      <w:numFmt w:val="decimal"/>
      <w:lvlText w:val="%1.%2"/>
      <w:lvlJc w:val="left"/>
      <w:pPr>
        <w:ind w:left="675" w:hanging="360"/>
      </w:pPr>
      <w:rPr>
        <w:rFonts w:ascii="Arial" w:hAnsi="Arial" w:hint="default"/>
        <w:b/>
        <w:sz w:val="24"/>
      </w:rPr>
    </w:lvl>
    <w:lvl w:ilvl="2">
      <w:start w:val="1"/>
      <w:numFmt w:val="decimal"/>
      <w:lvlText w:val="%1.%2.%3"/>
      <w:lvlJc w:val="left"/>
      <w:pPr>
        <w:ind w:left="1350" w:hanging="720"/>
      </w:pPr>
      <w:rPr>
        <w:rFonts w:ascii="Arial" w:hAnsi="Arial" w:hint="default"/>
        <w:b/>
        <w:sz w:val="24"/>
      </w:rPr>
    </w:lvl>
    <w:lvl w:ilvl="3">
      <w:start w:val="1"/>
      <w:numFmt w:val="decimal"/>
      <w:lvlText w:val="%1.%2.%3.%4"/>
      <w:lvlJc w:val="left"/>
      <w:pPr>
        <w:ind w:left="1665" w:hanging="720"/>
      </w:pPr>
      <w:rPr>
        <w:rFonts w:ascii="Arial" w:hAnsi="Arial" w:hint="default"/>
        <w:b/>
        <w:sz w:val="24"/>
      </w:rPr>
    </w:lvl>
    <w:lvl w:ilvl="4">
      <w:start w:val="1"/>
      <w:numFmt w:val="decimal"/>
      <w:lvlText w:val="%1.%2.%3.%4.%5"/>
      <w:lvlJc w:val="left"/>
      <w:pPr>
        <w:ind w:left="2340" w:hanging="1080"/>
      </w:pPr>
      <w:rPr>
        <w:rFonts w:ascii="Arial" w:hAnsi="Arial" w:hint="default"/>
        <w:b/>
        <w:sz w:val="24"/>
      </w:rPr>
    </w:lvl>
    <w:lvl w:ilvl="5">
      <w:start w:val="1"/>
      <w:numFmt w:val="decimal"/>
      <w:lvlText w:val="%1.%2.%3.%4.%5.%6"/>
      <w:lvlJc w:val="left"/>
      <w:pPr>
        <w:ind w:left="2655" w:hanging="1080"/>
      </w:pPr>
      <w:rPr>
        <w:rFonts w:ascii="Arial" w:hAnsi="Arial" w:hint="default"/>
        <w:b/>
        <w:sz w:val="24"/>
      </w:rPr>
    </w:lvl>
    <w:lvl w:ilvl="6">
      <w:start w:val="1"/>
      <w:numFmt w:val="decimal"/>
      <w:lvlText w:val="%1.%2.%3.%4.%5.%6.%7"/>
      <w:lvlJc w:val="left"/>
      <w:pPr>
        <w:ind w:left="3330" w:hanging="1440"/>
      </w:pPr>
      <w:rPr>
        <w:rFonts w:ascii="Arial" w:hAnsi="Arial" w:hint="default"/>
        <w:b/>
        <w:sz w:val="24"/>
      </w:rPr>
    </w:lvl>
    <w:lvl w:ilvl="7">
      <w:start w:val="1"/>
      <w:numFmt w:val="decimal"/>
      <w:lvlText w:val="%1.%2.%3.%4.%5.%6.%7.%8"/>
      <w:lvlJc w:val="left"/>
      <w:pPr>
        <w:ind w:left="3645" w:hanging="1440"/>
      </w:pPr>
      <w:rPr>
        <w:rFonts w:ascii="Arial" w:hAnsi="Arial" w:hint="default"/>
        <w:b/>
        <w:sz w:val="24"/>
      </w:rPr>
    </w:lvl>
    <w:lvl w:ilvl="8">
      <w:start w:val="1"/>
      <w:numFmt w:val="decimal"/>
      <w:lvlText w:val="%1.%2.%3.%4.%5.%6.%7.%8.%9"/>
      <w:lvlJc w:val="left"/>
      <w:pPr>
        <w:ind w:left="4320" w:hanging="1800"/>
      </w:pPr>
      <w:rPr>
        <w:rFonts w:ascii="Arial" w:hAnsi="Arial" w:hint="default"/>
        <w:b/>
        <w:sz w:val="24"/>
      </w:rPr>
    </w:lvl>
  </w:abstractNum>
  <w:abstractNum w:abstractNumId="12" w15:restartNumberingAfterBreak="0">
    <w:nsid w:val="530368BA"/>
    <w:multiLevelType w:val="hybridMultilevel"/>
    <w:tmpl w:val="D226BB12"/>
    <w:lvl w:ilvl="0" w:tplc="5BEA965A">
      <w:start w:val="1"/>
      <w:numFmt w:val="lowerRoman"/>
      <w:lvlText w:val="%1)"/>
      <w:lvlJc w:val="left"/>
      <w:pPr>
        <w:ind w:left="1080" w:hanging="720"/>
      </w:pPr>
      <w:rPr>
        <w:b w:val="0"/>
        <w:bCs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15:restartNumberingAfterBreak="0">
    <w:nsid w:val="58697366"/>
    <w:multiLevelType w:val="multilevel"/>
    <w:tmpl w:val="D7A8EB8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B103108"/>
    <w:multiLevelType w:val="multilevel"/>
    <w:tmpl w:val="6B004476"/>
    <w:lvl w:ilvl="0">
      <w:start w:val="7"/>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3CF3C84"/>
    <w:multiLevelType w:val="hybridMultilevel"/>
    <w:tmpl w:val="4F2840C6"/>
    <w:lvl w:ilvl="0" w:tplc="7AF8FF54">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7032BBF"/>
    <w:multiLevelType w:val="hybridMultilevel"/>
    <w:tmpl w:val="06F42104"/>
    <w:lvl w:ilvl="0" w:tplc="080A0001">
      <w:start w:val="1"/>
      <w:numFmt w:val="bullet"/>
      <w:lvlText w:val=""/>
      <w:lvlJc w:val="left"/>
      <w:pPr>
        <w:ind w:left="765" w:hanging="405"/>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15:restartNumberingAfterBreak="0">
    <w:nsid w:val="6C426350"/>
    <w:multiLevelType w:val="hybridMultilevel"/>
    <w:tmpl w:val="4FEED4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CA42958"/>
    <w:multiLevelType w:val="hybridMultilevel"/>
    <w:tmpl w:val="9E46828A"/>
    <w:lvl w:ilvl="0" w:tplc="725CB5A6">
      <w:start w:val="1"/>
      <w:numFmt w:val="lowerRoman"/>
      <w:lvlText w:val="%1."/>
      <w:lvlJc w:val="righ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F170AA5"/>
    <w:multiLevelType w:val="hybridMultilevel"/>
    <w:tmpl w:val="FEE8C084"/>
    <w:lvl w:ilvl="0" w:tplc="080A0009">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0" w15:restartNumberingAfterBreak="0">
    <w:nsid w:val="70C4649B"/>
    <w:multiLevelType w:val="hybridMultilevel"/>
    <w:tmpl w:val="916C88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37A5DC6"/>
    <w:multiLevelType w:val="multilevel"/>
    <w:tmpl w:val="9EDA8B48"/>
    <w:lvl w:ilvl="0">
      <w:start w:val="1"/>
      <w:numFmt w:val="decimal"/>
      <w:lvlText w:val="%1."/>
      <w:lvlJc w:val="left"/>
      <w:pPr>
        <w:ind w:left="958" w:hanging="269"/>
        <w:jc w:val="right"/>
      </w:pPr>
      <w:rPr>
        <w:rFonts w:ascii="Arial" w:eastAsia="Arial" w:hAnsi="Arial" w:cs="Arial" w:hint="default"/>
        <w:b/>
        <w:bCs/>
        <w:w w:val="99"/>
        <w:sz w:val="24"/>
        <w:szCs w:val="24"/>
        <w:shd w:val="clear" w:color="auto" w:fill="F1F1F1"/>
        <w:lang w:val="es-ES" w:eastAsia="en-US" w:bidi="ar-SA"/>
      </w:rPr>
    </w:lvl>
    <w:lvl w:ilvl="1">
      <w:start w:val="1"/>
      <w:numFmt w:val="decimal"/>
      <w:lvlText w:val="%1.%2."/>
      <w:lvlJc w:val="left"/>
      <w:pPr>
        <w:ind w:left="690" w:hanging="466"/>
        <w:jc w:val="right"/>
      </w:pPr>
      <w:rPr>
        <w:rFonts w:ascii="Arial" w:eastAsia="Arial" w:hAnsi="Arial" w:cs="Arial" w:hint="default"/>
        <w:b/>
        <w:bCs/>
        <w:w w:val="99"/>
        <w:sz w:val="24"/>
        <w:szCs w:val="24"/>
        <w:lang w:val="es-ES" w:eastAsia="en-US" w:bidi="ar-SA"/>
      </w:rPr>
    </w:lvl>
    <w:lvl w:ilvl="2">
      <w:numFmt w:val="bullet"/>
      <w:lvlText w:val="•"/>
      <w:lvlJc w:val="left"/>
      <w:pPr>
        <w:ind w:left="1831" w:hanging="466"/>
      </w:pPr>
      <w:rPr>
        <w:rFonts w:hint="default"/>
        <w:lang w:val="es-ES" w:eastAsia="en-US" w:bidi="ar-SA"/>
      </w:rPr>
    </w:lvl>
    <w:lvl w:ilvl="3">
      <w:numFmt w:val="bullet"/>
      <w:lvlText w:val="•"/>
      <w:lvlJc w:val="left"/>
      <w:pPr>
        <w:ind w:left="2702" w:hanging="466"/>
      </w:pPr>
      <w:rPr>
        <w:rFonts w:hint="default"/>
        <w:lang w:val="es-ES" w:eastAsia="en-US" w:bidi="ar-SA"/>
      </w:rPr>
    </w:lvl>
    <w:lvl w:ilvl="4">
      <w:numFmt w:val="bullet"/>
      <w:lvlText w:val="•"/>
      <w:lvlJc w:val="left"/>
      <w:pPr>
        <w:ind w:left="3574" w:hanging="466"/>
      </w:pPr>
      <w:rPr>
        <w:rFonts w:hint="default"/>
        <w:lang w:val="es-ES" w:eastAsia="en-US" w:bidi="ar-SA"/>
      </w:rPr>
    </w:lvl>
    <w:lvl w:ilvl="5">
      <w:numFmt w:val="bullet"/>
      <w:lvlText w:val="•"/>
      <w:lvlJc w:val="left"/>
      <w:pPr>
        <w:ind w:left="4445" w:hanging="466"/>
      </w:pPr>
      <w:rPr>
        <w:rFonts w:hint="default"/>
        <w:lang w:val="es-ES" w:eastAsia="en-US" w:bidi="ar-SA"/>
      </w:rPr>
    </w:lvl>
    <w:lvl w:ilvl="6">
      <w:numFmt w:val="bullet"/>
      <w:lvlText w:val="•"/>
      <w:lvlJc w:val="left"/>
      <w:pPr>
        <w:ind w:left="5316" w:hanging="466"/>
      </w:pPr>
      <w:rPr>
        <w:rFonts w:hint="default"/>
        <w:lang w:val="es-ES" w:eastAsia="en-US" w:bidi="ar-SA"/>
      </w:rPr>
    </w:lvl>
    <w:lvl w:ilvl="7">
      <w:numFmt w:val="bullet"/>
      <w:lvlText w:val="•"/>
      <w:lvlJc w:val="left"/>
      <w:pPr>
        <w:ind w:left="6188" w:hanging="466"/>
      </w:pPr>
      <w:rPr>
        <w:rFonts w:hint="default"/>
        <w:lang w:val="es-ES" w:eastAsia="en-US" w:bidi="ar-SA"/>
      </w:rPr>
    </w:lvl>
    <w:lvl w:ilvl="8">
      <w:numFmt w:val="bullet"/>
      <w:lvlText w:val="•"/>
      <w:lvlJc w:val="left"/>
      <w:pPr>
        <w:ind w:left="7059" w:hanging="466"/>
      </w:pPr>
      <w:rPr>
        <w:rFonts w:hint="default"/>
        <w:lang w:val="es-ES" w:eastAsia="en-US" w:bidi="ar-SA"/>
      </w:rPr>
    </w:lvl>
  </w:abstractNum>
  <w:num w:numId="1" w16cid:durableId="808353720">
    <w:abstractNumId w:val="8"/>
  </w:num>
  <w:num w:numId="2" w16cid:durableId="1781993552">
    <w:abstractNumId w:val="2"/>
  </w:num>
  <w:num w:numId="3" w16cid:durableId="1143352888">
    <w:abstractNumId w:val="9"/>
  </w:num>
  <w:num w:numId="4" w16cid:durableId="259218343">
    <w:abstractNumId w:val="1"/>
  </w:num>
  <w:num w:numId="5" w16cid:durableId="41442704">
    <w:abstractNumId w:val="21"/>
  </w:num>
  <w:num w:numId="6" w16cid:durableId="1476875357">
    <w:abstractNumId w:val="11"/>
  </w:num>
  <w:num w:numId="7" w16cid:durableId="1958217788">
    <w:abstractNumId w:val="4"/>
  </w:num>
  <w:num w:numId="8" w16cid:durableId="654334504">
    <w:abstractNumId w:val="20"/>
  </w:num>
  <w:num w:numId="9" w16cid:durableId="1786656702">
    <w:abstractNumId w:val="13"/>
  </w:num>
  <w:num w:numId="10" w16cid:durableId="1268536364">
    <w:abstractNumId w:val="7"/>
  </w:num>
  <w:num w:numId="11" w16cid:durableId="1330446580">
    <w:abstractNumId w:val="5"/>
  </w:num>
  <w:num w:numId="12" w16cid:durableId="755905587">
    <w:abstractNumId w:val="10"/>
  </w:num>
  <w:num w:numId="13" w16cid:durableId="440491450">
    <w:abstractNumId w:val="18"/>
  </w:num>
  <w:num w:numId="14" w16cid:durableId="7687379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82100326">
    <w:abstractNumId w:val="16"/>
  </w:num>
  <w:num w:numId="16" w16cid:durableId="1663002627">
    <w:abstractNumId w:val="19"/>
  </w:num>
  <w:num w:numId="17" w16cid:durableId="1224637974">
    <w:abstractNumId w:val="6"/>
  </w:num>
  <w:num w:numId="18" w16cid:durableId="2072539555">
    <w:abstractNumId w:val="15"/>
  </w:num>
  <w:num w:numId="19" w16cid:durableId="426384731">
    <w:abstractNumId w:val="12"/>
  </w:num>
  <w:num w:numId="20" w16cid:durableId="1415127077">
    <w:abstractNumId w:val="0"/>
  </w:num>
  <w:num w:numId="21" w16cid:durableId="1769963394">
    <w:abstractNumId w:val="3"/>
  </w:num>
  <w:num w:numId="22" w16cid:durableId="1871718989">
    <w:abstractNumId w:val="17"/>
  </w:num>
  <w:num w:numId="23" w16cid:durableId="1161466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99D"/>
    <w:rsid w:val="00125762"/>
    <w:rsid w:val="001D140A"/>
    <w:rsid w:val="001F7B34"/>
    <w:rsid w:val="00290896"/>
    <w:rsid w:val="00416390"/>
    <w:rsid w:val="005167EB"/>
    <w:rsid w:val="005C288C"/>
    <w:rsid w:val="00655ECD"/>
    <w:rsid w:val="006A47B8"/>
    <w:rsid w:val="006E76E9"/>
    <w:rsid w:val="00750A6C"/>
    <w:rsid w:val="00890F7B"/>
    <w:rsid w:val="00A12402"/>
    <w:rsid w:val="00A4499D"/>
    <w:rsid w:val="00A60437"/>
    <w:rsid w:val="00AF0AA9"/>
    <w:rsid w:val="00AF7288"/>
    <w:rsid w:val="00B06628"/>
    <w:rsid w:val="00B54A1C"/>
    <w:rsid w:val="00C23D13"/>
    <w:rsid w:val="00C819BA"/>
    <w:rsid w:val="00DE74E8"/>
    <w:rsid w:val="00E20894"/>
    <w:rsid w:val="00E45CA6"/>
    <w:rsid w:val="00E679D4"/>
    <w:rsid w:val="00EA5CE3"/>
    <w:rsid w:val="00F653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AB167B"/>
  <w15:chartTrackingRefBased/>
  <w15:docId w15:val="{2038BE4D-8312-435C-8AEC-397D2068A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99D"/>
    <w:pPr>
      <w:widowControl w:val="0"/>
      <w:autoSpaceDE w:val="0"/>
      <w:autoSpaceDN w:val="0"/>
      <w:spacing w:after="0" w:line="240" w:lineRule="auto"/>
    </w:pPr>
    <w:rPr>
      <w:rFonts w:ascii="Arial MT" w:eastAsia="Arial MT" w:hAnsi="Arial MT" w:cs="Arial MT"/>
      <w:kern w:val="0"/>
      <w:lang w:val="es-ES"/>
      <w14:ligatures w14:val="none"/>
    </w:rPr>
  </w:style>
  <w:style w:type="paragraph" w:styleId="Ttulo1">
    <w:name w:val="heading 1"/>
    <w:basedOn w:val="Normal"/>
    <w:link w:val="Ttulo1Car"/>
    <w:uiPriority w:val="9"/>
    <w:qFormat/>
    <w:rsid w:val="00A4499D"/>
    <w:pPr>
      <w:spacing w:before="92"/>
      <w:ind w:left="584" w:hanging="270"/>
      <w:outlineLvl w:val="0"/>
    </w:pPr>
    <w:rPr>
      <w:rFonts w:ascii="Arial" w:eastAsia="Arial" w:hAnsi="Arial" w:cs="Arial"/>
      <w:b/>
      <w:bCs/>
      <w:sz w:val="24"/>
      <w:szCs w:val="24"/>
    </w:rPr>
  </w:style>
  <w:style w:type="paragraph" w:styleId="Ttulo2">
    <w:name w:val="heading 2"/>
    <w:basedOn w:val="Normal"/>
    <w:next w:val="Normal"/>
    <w:link w:val="Ttulo2Car"/>
    <w:uiPriority w:val="9"/>
    <w:semiHidden/>
    <w:unhideWhenUsed/>
    <w:qFormat/>
    <w:rsid w:val="00A4499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4499D"/>
    <w:rPr>
      <w:rFonts w:ascii="Arial" w:eastAsia="Arial" w:hAnsi="Arial" w:cs="Arial"/>
      <w:b/>
      <w:bCs/>
      <w:kern w:val="0"/>
      <w:sz w:val="24"/>
      <w:szCs w:val="24"/>
      <w:lang w:val="es-ES"/>
      <w14:ligatures w14:val="none"/>
    </w:rPr>
  </w:style>
  <w:style w:type="character" w:customStyle="1" w:styleId="Ttulo2Car">
    <w:name w:val="Título 2 Car"/>
    <w:basedOn w:val="Fuentedeprrafopredeter"/>
    <w:link w:val="Ttulo2"/>
    <w:uiPriority w:val="9"/>
    <w:semiHidden/>
    <w:rsid w:val="00A4499D"/>
    <w:rPr>
      <w:rFonts w:asciiTheme="majorHAnsi" w:eastAsiaTheme="majorEastAsia" w:hAnsiTheme="majorHAnsi" w:cstheme="majorBidi"/>
      <w:color w:val="2F5496" w:themeColor="accent1" w:themeShade="BF"/>
      <w:kern w:val="0"/>
      <w:sz w:val="26"/>
      <w:szCs w:val="26"/>
      <w:lang w:val="es-ES"/>
      <w14:ligatures w14:val="none"/>
    </w:rPr>
  </w:style>
  <w:style w:type="table" w:customStyle="1" w:styleId="TableNormal">
    <w:name w:val="Table Normal"/>
    <w:uiPriority w:val="2"/>
    <w:semiHidden/>
    <w:unhideWhenUsed/>
    <w:qFormat/>
    <w:rsid w:val="00A4499D"/>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A4499D"/>
    <w:rPr>
      <w:sz w:val="24"/>
      <w:szCs w:val="24"/>
    </w:rPr>
  </w:style>
  <w:style w:type="character" w:customStyle="1" w:styleId="TextoindependienteCar">
    <w:name w:val="Texto independiente Car"/>
    <w:basedOn w:val="Fuentedeprrafopredeter"/>
    <w:link w:val="Textoindependiente"/>
    <w:uiPriority w:val="1"/>
    <w:rsid w:val="00A4499D"/>
    <w:rPr>
      <w:rFonts w:ascii="Arial MT" w:eastAsia="Arial MT" w:hAnsi="Arial MT" w:cs="Arial MT"/>
      <w:kern w:val="0"/>
      <w:sz w:val="24"/>
      <w:szCs w:val="24"/>
      <w:lang w:val="es-ES"/>
      <w14:ligatures w14:val="none"/>
    </w:rPr>
  </w:style>
  <w:style w:type="paragraph" w:styleId="Prrafodelista">
    <w:name w:val="List Paragraph"/>
    <w:aliases w:val="CNBV Parrafo1,Párrafo de lista1,Parrafo 1,Lista multicolor - Énfasis 11,Lista vistosa - Énfasis 11,Cuadrícula media 1 - Énfasis 21,List Paragraph-Thesis,Cita texto,Footnote,Lista vistosa - Énfasis 111,Listas,List Paragraph2,AB List 1"/>
    <w:basedOn w:val="Normal"/>
    <w:link w:val="PrrafodelistaCar"/>
    <w:uiPriority w:val="34"/>
    <w:qFormat/>
    <w:rsid w:val="00A4499D"/>
    <w:pPr>
      <w:ind w:left="315"/>
      <w:jc w:val="both"/>
    </w:pPr>
  </w:style>
  <w:style w:type="paragraph" w:customStyle="1" w:styleId="TableParagraph">
    <w:name w:val="Table Paragraph"/>
    <w:basedOn w:val="Normal"/>
    <w:uiPriority w:val="1"/>
    <w:qFormat/>
    <w:rsid w:val="00A4499D"/>
  </w:style>
  <w:style w:type="paragraph" w:styleId="Textonotapie">
    <w:name w:val="footnote text"/>
    <w:aliases w:val="Footnote Text Char Char Char Char Char,Footnote Text Char Char Char Char,Footnote reference,FA Fu,Footnote Text Char Char Char,Footnote Text Cha,FA Fußnotentext,FA Fu?notentext,Footnote Text Char Char,FA Fuﬂnotentext,Ref. de nota al pi,Ca"/>
    <w:basedOn w:val="Normal"/>
    <w:link w:val="TextonotapieCar"/>
    <w:uiPriority w:val="99"/>
    <w:unhideWhenUsed/>
    <w:qFormat/>
    <w:rsid w:val="00A4499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notentext Car,FA Fuﬂnotentext Car"/>
    <w:basedOn w:val="Fuentedeprrafopredeter"/>
    <w:link w:val="Textonotapie"/>
    <w:uiPriority w:val="99"/>
    <w:qFormat/>
    <w:rsid w:val="00A4499D"/>
    <w:rPr>
      <w:rFonts w:ascii="Arial MT" w:eastAsia="Arial MT" w:hAnsi="Arial MT" w:cs="Arial MT"/>
      <w:kern w:val="0"/>
      <w:sz w:val="20"/>
      <w:szCs w:val="20"/>
      <w:lang w:val="es-ES"/>
      <w14:ligatures w14:val="none"/>
    </w:rPr>
  </w:style>
  <w:style w:type="character" w:styleId="Refdenotaalpie">
    <w:name w:val="footnote reference"/>
    <w:aliases w:val="Footnotes refss,Texto de nota al pie,Appel note de bas de page,Footnote number,referencia nota al pie,BVI fnr,f,4_G,16 Point,Superscript 6 Point,Texto nota al pie,Footnote Reference Char3,Footnote Reference Char1 Char,ftref,julio,Ref"/>
    <w:basedOn w:val="Fuentedeprrafopredeter"/>
    <w:link w:val="4GChar"/>
    <w:uiPriority w:val="99"/>
    <w:unhideWhenUsed/>
    <w:qFormat/>
    <w:rsid w:val="00A4499D"/>
    <w:rPr>
      <w:vertAlign w:val="superscript"/>
    </w:rPr>
  </w:style>
  <w:style w:type="paragraph" w:styleId="Encabezado">
    <w:name w:val="header"/>
    <w:basedOn w:val="Normal"/>
    <w:link w:val="EncabezadoCar"/>
    <w:uiPriority w:val="99"/>
    <w:unhideWhenUsed/>
    <w:rsid w:val="00A4499D"/>
    <w:pPr>
      <w:tabs>
        <w:tab w:val="center" w:pos="4419"/>
        <w:tab w:val="right" w:pos="8838"/>
      </w:tabs>
    </w:pPr>
  </w:style>
  <w:style w:type="character" w:customStyle="1" w:styleId="EncabezadoCar">
    <w:name w:val="Encabezado Car"/>
    <w:basedOn w:val="Fuentedeprrafopredeter"/>
    <w:link w:val="Encabezado"/>
    <w:uiPriority w:val="99"/>
    <w:rsid w:val="00A4499D"/>
    <w:rPr>
      <w:rFonts w:ascii="Arial MT" w:eastAsia="Arial MT" w:hAnsi="Arial MT" w:cs="Arial MT"/>
      <w:kern w:val="0"/>
      <w:lang w:val="es-ES"/>
      <w14:ligatures w14:val="none"/>
    </w:rPr>
  </w:style>
  <w:style w:type="paragraph" w:styleId="Piedepgina">
    <w:name w:val="footer"/>
    <w:basedOn w:val="Normal"/>
    <w:link w:val="PiedepginaCar"/>
    <w:uiPriority w:val="99"/>
    <w:unhideWhenUsed/>
    <w:rsid w:val="00A4499D"/>
    <w:pPr>
      <w:tabs>
        <w:tab w:val="center" w:pos="4419"/>
        <w:tab w:val="right" w:pos="8838"/>
      </w:tabs>
    </w:pPr>
  </w:style>
  <w:style w:type="character" w:customStyle="1" w:styleId="PiedepginaCar">
    <w:name w:val="Pie de página Car"/>
    <w:basedOn w:val="Fuentedeprrafopredeter"/>
    <w:link w:val="Piedepgina"/>
    <w:uiPriority w:val="99"/>
    <w:rsid w:val="00A4499D"/>
    <w:rPr>
      <w:rFonts w:ascii="Arial MT" w:eastAsia="Arial MT" w:hAnsi="Arial MT" w:cs="Arial MT"/>
      <w:kern w:val="0"/>
      <w:lang w:val="es-ES"/>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A4499D"/>
    <w:pPr>
      <w:widowControl/>
      <w:autoSpaceDE/>
      <w:autoSpaceDN/>
      <w:jc w:val="both"/>
    </w:pPr>
    <w:rPr>
      <w:rFonts w:asciiTheme="minorHAnsi" w:eastAsiaTheme="minorHAnsi" w:hAnsiTheme="minorHAnsi" w:cstheme="minorBidi"/>
      <w:kern w:val="2"/>
      <w:vertAlign w:val="superscript"/>
      <w:lang w:val="es-MX"/>
      <w14:ligatures w14:val="standardContextual"/>
    </w:rPr>
  </w:style>
  <w:style w:type="character" w:customStyle="1" w:styleId="PrrafodelistaCar">
    <w:name w:val="Párrafo de lista Car"/>
    <w:aliases w:val="CNBV Parrafo1 Car,Párrafo de lista1 Car,Parrafo 1 Car,Lista multicolor - Énfasis 11 Car,Lista vistosa - Énfasis 11 Car,Cuadrícula media 1 - Énfasis 21 Car,List Paragraph-Thesis Car,Cita texto Car,Footnote Car,Listas Car"/>
    <w:link w:val="Prrafodelista"/>
    <w:uiPriority w:val="34"/>
    <w:qFormat/>
    <w:locked/>
    <w:rsid w:val="00A4499D"/>
    <w:rPr>
      <w:rFonts w:ascii="Arial MT" w:eastAsia="Arial MT" w:hAnsi="Arial MT" w:cs="Arial MT"/>
      <w:kern w:val="0"/>
      <w:lang w:val="es-ES"/>
      <w14:ligatures w14:val="none"/>
    </w:rPr>
  </w:style>
  <w:style w:type="paragraph" w:styleId="Sinespaciado">
    <w:name w:val="No Spacing"/>
    <w:link w:val="SinespaciadoCar"/>
    <w:uiPriority w:val="1"/>
    <w:qFormat/>
    <w:rsid w:val="00A4499D"/>
    <w:pPr>
      <w:spacing w:after="0" w:line="240" w:lineRule="auto"/>
    </w:pPr>
    <w:rPr>
      <w:rFonts w:ascii="Calibri" w:eastAsia="Calibri" w:hAnsi="Calibri" w:cs="Times New Roman"/>
      <w:kern w:val="0"/>
      <w14:ligatures w14:val="none"/>
    </w:rPr>
  </w:style>
  <w:style w:type="character" w:customStyle="1" w:styleId="SinespaciadoCar">
    <w:name w:val="Sin espaciado Car"/>
    <w:basedOn w:val="Fuentedeprrafopredeter"/>
    <w:link w:val="Sinespaciado"/>
    <w:uiPriority w:val="1"/>
    <w:rsid w:val="00A4499D"/>
    <w:rPr>
      <w:rFonts w:ascii="Calibri" w:eastAsia="Calibri" w:hAnsi="Calibri" w:cs="Times New Roman"/>
      <w:kern w:val="0"/>
      <w14:ligatures w14:val="none"/>
    </w:rPr>
  </w:style>
  <w:style w:type="character" w:styleId="Hipervnculo">
    <w:name w:val="Hyperlink"/>
    <w:basedOn w:val="Fuentedeprrafopredeter"/>
    <w:uiPriority w:val="99"/>
    <w:rsid w:val="00A4499D"/>
    <w:rPr>
      <w:rFonts w:cs="Times New Roman"/>
      <w:color w:val="0000FF"/>
      <w:u w:val="single"/>
    </w:rPr>
  </w:style>
  <w:style w:type="table" w:styleId="Tablaconcuadrcula">
    <w:name w:val="Table Grid"/>
    <w:basedOn w:val="Tablanormal"/>
    <w:uiPriority w:val="39"/>
    <w:rsid w:val="00A4499D"/>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 Car,Normal (Web) Car Car Car,Normal (Web) Car1 Car Car Car,Normal (Web) Car Car Car Car Car Car Car Car Car Car Car,Normal (Web) Car Car Car Car Car Car Car,Car Car Car Car,Car Car Car Car Car Car,Car Car1,Car Car Car1,Car"/>
    <w:basedOn w:val="Normal"/>
    <w:link w:val="NormalWebCar"/>
    <w:uiPriority w:val="99"/>
    <w:unhideWhenUsed/>
    <w:qFormat/>
    <w:rsid w:val="00A4499D"/>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character" w:customStyle="1" w:styleId="NormalWebCar">
    <w:name w:val="Normal (Web) Car"/>
    <w:aliases w:val="Normal (Web) Car1 Car Car,Normal (Web) Car Car Car Car,Normal (Web) Car1 Car Car Car Car,Normal (Web) Car Car Car Car Car Car Car Car Car Car Car Car,Normal (Web) Car Car Car Car Car Car Car Car,Car Car Car Car Car,Car Car1 Car,Car Car"/>
    <w:link w:val="NormalWeb"/>
    <w:uiPriority w:val="99"/>
    <w:qFormat/>
    <w:rsid w:val="00A4499D"/>
    <w:rPr>
      <w:rFonts w:ascii="Times New Roman" w:eastAsia="Times New Roman" w:hAnsi="Times New Roman" w:cs="Times New Roman"/>
      <w:kern w:val="0"/>
      <w:sz w:val="24"/>
      <w:szCs w:val="24"/>
      <w:lang w:eastAsia="es-MX"/>
      <w14:ligatures w14:val="none"/>
    </w:rPr>
  </w:style>
  <w:style w:type="paragraph" w:customStyle="1" w:styleId="PRRAFOSENTENCIA">
    <w:name w:val="PÁRRAFO SENTENCIA"/>
    <w:basedOn w:val="Normal"/>
    <w:link w:val="PRRAFOSENTENCIACar"/>
    <w:qFormat/>
    <w:rsid w:val="00A4499D"/>
    <w:pPr>
      <w:widowControl/>
      <w:autoSpaceDE/>
      <w:autoSpaceDN/>
      <w:spacing w:before="100" w:beforeAutospacing="1" w:after="100" w:afterAutospacing="1" w:line="360" w:lineRule="auto"/>
      <w:jc w:val="both"/>
    </w:pPr>
    <w:rPr>
      <w:rFonts w:ascii="Arial" w:eastAsiaTheme="minorHAnsi" w:hAnsi="Arial" w:cs="Arial"/>
      <w:sz w:val="28"/>
      <w:szCs w:val="28"/>
      <w:lang w:val="it-IT"/>
    </w:rPr>
  </w:style>
  <w:style w:type="character" w:customStyle="1" w:styleId="PRRAFOSENTENCIACar">
    <w:name w:val="PÁRRAFO SENTENCIA Car"/>
    <w:basedOn w:val="Fuentedeprrafopredeter"/>
    <w:link w:val="PRRAFOSENTENCIA"/>
    <w:rsid w:val="00A4499D"/>
    <w:rPr>
      <w:rFonts w:ascii="Arial" w:hAnsi="Arial" w:cs="Arial"/>
      <w:kern w:val="0"/>
      <w:sz w:val="28"/>
      <w:szCs w:val="28"/>
      <w:lang w:val="it-IT"/>
      <w14:ligatures w14:val="none"/>
    </w:rPr>
  </w:style>
  <w:style w:type="table" w:customStyle="1" w:styleId="TableNormal1">
    <w:name w:val="Table Normal1"/>
    <w:uiPriority w:val="2"/>
    <w:semiHidden/>
    <w:unhideWhenUsed/>
    <w:qFormat/>
    <w:rsid w:val="00A4499D"/>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FC099D-A48E-415F-AA69-4AC1AC958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17424</Words>
  <Characters>95832</Characters>
  <Application>Microsoft Office Word</Application>
  <DocSecurity>0</DocSecurity>
  <Lines>798</Lines>
  <Paragraphs>226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Lourdes Aguilar</dc:creator>
  <cp:keywords/>
  <dc:description/>
  <cp:lastModifiedBy>JORGE TORRES REYES</cp:lastModifiedBy>
  <cp:revision>2</cp:revision>
  <cp:lastPrinted>2025-10-10T19:46:00Z</cp:lastPrinted>
  <dcterms:created xsi:type="dcterms:W3CDTF">2025-10-10T19:48:00Z</dcterms:created>
  <dcterms:modified xsi:type="dcterms:W3CDTF">2025-10-10T19:48:00Z</dcterms:modified>
</cp:coreProperties>
</file>