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08B340" w14:textId="22A895D9" w:rsidR="00095A29" w:rsidRPr="00375224" w:rsidRDefault="004F1877" w:rsidP="00E01922">
      <w:pPr>
        <w:spacing w:before="100" w:beforeAutospacing="1" w:after="100" w:afterAutospacing="1"/>
        <w:ind w:left="3969" w:right="-91"/>
        <w:jc w:val="both"/>
        <w:rPr>
          <w:rFonts w:ascii="Arial" w:hAnsi="Arial" w:cs="Arial"/>
          <w:b/>
          <w:sz w:val="24"/>
          <w:szCs w:val="24"/>
          <w:lang w:val="es-ES_tradnl"/>
        </w:rPr>
      </w:pPr>
      <w:r>
        <w:rPr>
          <w:noProof/>
        </w:rPr>
        <w:drawing>
          <wp:anchor distT="0" distB="0" distL="114300" distR="114300" simplePos="0" relativeHeight="251659264" behindDoc="1" locked="0" layoutInCell="1" allowOverlap="1" wp14:anchorId="3889733C" wp14:editId="33035E0E">
            <wp:simplePos x="0" y="0"/>
            <wp:positionH relativeFrom="margin">
              <wp:posOffset>2686685</wp:posOffset>
            </wp:positionH>
            <wp:positionV relativeFrom="paragraph">
              <wp:posOffset>-795020</wp:posOffset>
            </wp:positionV>
            <wp:extent cx="2839085" cy="600075"/>
            <wp:effectExtent l="0" t="0" r="0" b="0"/>
            <wp:wrapNone/>
            <wp:docPr id="140740040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400409" name="Imagen 1" descr="Texto&#10;&#10;El contenido generado por IA puede ser incorrect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39085" cy="600075"/>
                    </a:xfrm>
                    <a:prstGeom prst="rect">
                      <a:avLst/>
                    </a:prstGeom>
                    <a:noFill/>
                  </pic:spPr>
                </pic:pic>
              </a:graphicData>
            </a:graphic>
          </wp:anchor>
        </w:drawing>
      </w:r>
      <w:r w:rsidR="00095A29" w:rsidRPr="00375224">
        <w:rPr>
          <w:rFonts w:ascii="Arial" w:hAnsi="Arial" w:cs="Arial"/>
          <w:b/>
          <w:sz w:val="24"/>
          <w:szCs w:val="24"/>
          <w:lang w:val="es-ES_tradnl"/>
        </w:rPr>
        <w:t>JUICIO PARA LA PROTECCIÓN DE LOS DERECHOS POLÍTICO-ELECTORALES DEL CIUDADANO</w:t>
      </w:r>
    </w:p>
    <w:p w14:paraId="4BD175B1" w14:textId="6F59E94F" w:rsidR="00095A29" w:rsidRPr="00375224" w:rsidRDefault="00095A29" w:rsidP="00750B50">
      <w:pPr>
        <w:spacing w:before="100" w:beforeAutospacing="1" w:after="100" w:afterAutospacing="1"/>
        <w:ind w:left="3969" w:right="-91"/>
        <w:jc w:val="both"/>
        <w:rPr>
          <w:rFonts w:ascii="Arial" w:hAnsi="Arial" w:cs="Arial"/>
          <w:b/>
          <w:sz w:val="24"/>
          <w:szCs w:val="24"/>
        </w:rPr>
      </w:pPr>
      <w:r w:rsidRPr="00375224">
        <w:rPr>
          <w:rFonts w:ascii="Arial" w:hAnsi="Arial" w:cs="Arial"/>
          <w:b/>
          <w:sz w:val="24"/>
          <w:szCs w:val="24"/>
        </w:rPr>
        <w:t>EXPEDIENTE:</w:t>
      </w:r>
      <w:r w:rsidRPr="00375224">
        <w:rPr>
          <w:rFonts w:ascii="Arial" w:hAnsi="Arial" w:cs="Arial"/>
          <w:sz w:val="24"/>
          <w:szCs w:val="24"/>
        </w:rPr>
        <w:t xml:space="preserve"> TEEM-JDC-</w:t>
      </w:r>
      <w:r w:rsidR="00900138" w:rsidRPr="00375224">
        <w:rPr>
          <w:rFonts w:ascii="Arial" w:hAnsi="Arial" w:cs="Arial"/>
          <w:sz w:val="24"/>
          <w:szCs w:val="24"/>
        </w:rPr>
        <w:t>2</w:t>
      </w:r>
      <w:r w:rsidR="00494457">
        <w:rPr>
          <w:rFonts w:ascii="Arial" w:hAnsi="Arial" w:cs="Arial"/>
          <w:sz w:val="24"/>
          <w:szCs w:val="24"/>
        </w:rPr>
        <w:t>37</w:t>
      </w:r>
      <w:r w:rsidRPr="00375224">
        <w:rPr>
          <w:rFonts w:ascii="Arial" w:hAnsi="Arial" w:cs="Arial"/>
          <w:sz w:val="24"/>
          <w:szCs w:val="24"/>
        </w:rPr>
        <w:t>/</w:t>
      </w:r>
      <w:r w:rsidR="006678AB" w:rsidRPr="00375224">
        <w:rPr>
          <w:rFonts w:ascii="Arial" w:hAnsi="Arial" w:cs="Arial"/>
          <w:sz w:val="24"/>
          <w:szCs w:val="24"/>
        </w:rPr>
        <w:t>2025</w:t>
      </w:r>
    </w:p>
    <w:p w14:paraId="3D9CE02B" w14:textId="018FA0F8" w:rsidR="00095A29" w:rsidRPr="00375224" w:rsidRDefault="00494457" w:rsidP="00750B50">
      <w:pPr>
        <w:spacing w:before="100" w:beforeAutospacing="1" w:after="100" w:afterAutospacing="1"/>
        <w:ind w:left="3969" w:right="-91"/>
        <w:jc w:val="both"/>
        <w:rPr>
          <w:rFonts w:ascii="Arial" w:hAnsi="Arial" w:cs="Arial"/>
          <w:sz w:val="24"/>
          <w:szCs w:val="24"/>
        </w:rPr>
      </w:pPr>
      <w:r>
        <w:rPr>
          <w:rFonts w:ascii="Arial" w:hAnsi="Arial" w:cs="Arial"/>
          <w:b/>
          <w:sz w:val="24"/>
          <w:szCs w:val="24"/>
        </w:rPr>
        <w:t xml:space="preserve">PARTE </w:t>
      </w:r>
      <w:r w:rsidR="00A1058F" w:rsidRPr="00375224">
        <w:rPr>
          <w:rFonts w:ascii="Arial" w:hAnsi="Arial" w:cs="Arial"/>
          <w:b/>
          <w:sz w:val="24"/>
          <w:szCs w:val="24"/>
        </w:rPr>
        <w:t>ACTOR</w:t>
      </w:r>
      <w:r>
        <w:rPr>
          <w:rFonts w:ascii="Arial" w:hAnsi="Arial" w:cs="Arial"/>
          <w:b/>
          <w:sz w:val="24"/>
          <w:szCs w:val="24"/>
        </w:rPr>
        <w:t>A</w:t>
      </w:r>
      <w:r w:rsidR="00095A29" w:rsidRPr="00375224">
        <w:rPr>
          <w:rFonts w:ascii="Arial" w:hAnsi="Arial" w:cs="Arial"/>
          <w:b/>
          <w:sz w:val="24"/>
          <w:szCs w:val="24"/>
        </w:rPr>
        <w:t xml:space="preserve">: </w:t>
      </w:r>
      <w:r>
        <w:rPr>
          <w:rFonts w:ascii="Arial" w:hAnsi="Arial" w:cs="Arial"/>
          <w:bCs/>
          <w:sz w:val="24"/>
          <w:szCs w:val="24"/>
        </w:rPr>
        <w:t>ALBERTO OROBIO ARRIAGA</w:t>
      </w:r>
    </w:p>
    <w:p w14:paraId="4650956E" w14:textId="7AB47983" w:rsidR="00095A29" w:rsidRDefault="00900138" w:rsidP="00750B50">
      <w:pPr>
        <w:spacing w:before="100" w:beforeAutospacing="1" w:after="100" w:afterAutospacing="1"/>
        <w:ind w:left="3969" w:right="-91"/>
        <w:jc w:val="both"/>
        <w:rPr>
          <w:rFonts w:ascii="Arial" w:hAnsi="Arial" w:cs="Arial"/>
          <w:bCs/>
          <w:sz w:val="24"/>
          <w:szCs w:val="24"/>
          <w:lang w:val="es-ES_tradnl"/>
        </w:rPr>
      </w:pPr>
      <w:r w:rsidRPr="00375224">
        <w:rPr>
          <w:rFonts w:ascii="Arial" w:hAnsi="Arial" w:cs="Arial"/>
          <w:b/>
          <w:sz w:val="24"/>
          <w:szCs w:val="24"/>
        </w:rPr>
        <w:t>ÓRGANO PARTIDISTA RESPONSABLE</w:t>
      </w:r>
      <w:r w:rsidR="001D030D" w:rsidRPr="00375224">
        <w:rPr>
          <w:rFonts w:ascii="Arial" w:hAnsi="Arial" w:cs="Arial"/>
          <w:b/>
          <w:sz w:val="24"/>
          <w:szCs w:val="24"/>
          <w:lang w:val="es-ES_tradnl"/>
        </w:rPr>
        <w:t xml:space="preserve">: </w:t>
      </w:r>
      <w:r w:rsidR="00D345A4" w:rsidRPr="00375224">
        <w:rPr>
          <w:rFonts w:ascii="Arial" w:hAnsi="Arial" w:cs="Arial"/>
          <w:bCs/>
          <w:sz w:val="24"/>
          <w:szCs w:val="24"/>
          <w:lang w:val="es-ES_tradnl"/>
        </w:rPr>
        <w:t xml:space="preserve">COMISIÓN </w:t>
      </w:r>
      <w:r w:rsidR="00494457">
        <w:rPr>
          <w:rFonts w:ascii="Arial" w:hAnsi="Arial" w:cs="Arial"/>
          <w:bCs/>
          <w:sz w:val="24"/>
          <w:szCs w:val="24"/>
          <w:lang w:val="es-ES_tradnl"/>
        </w:rPr>
        <w:t>DE JUSTICIA DEL CONSEJO NACIONAL DEL PARTIDO ACCIÓN NACIONAL</w:t>
      </w:r>
    </w:p>
    <w:p w14:paraId="2902465C" w14:textId="5081A61A" w:rsidR="00494457" w:rsidRPr="00494457" w:rsidRDefault="00494457" w:rsidP="00750B50">
      <w:pPr>
        <w:spacing w:before="100" w:beforeAutospacing="1" w:after="100" w:afterAutospacing="1"/>
        <w:ind w:left="3969" w:right="-91"/>
        <w:jc w:val="both"/>
        <w:rPr>
          <w:rFonts w:ascii="Arial" w:hAnsi="Arial" w:cs="Arial"/>
          <w:bCs/>
          <w:sz w:val="24"/>
          <w:szCs w:val="24"/>
          <w:lang w:val="es-ES_tradnl"/>
        </w:rPr>
      </w:pPr>
      <w:r>
        <w:rPr>
          <w:rFonts w:ascii="Arial" w:hAnsi="Arial" w:cs="Arial"/>
          <w:b/>
          <w:sz w:val="24"/>
          <w:szCs w:val="24"/>
        </w:rPr>
        <w:t xml:space="preserve">TERCERÍAS: </w:t>
      </w:r>
      <w:r>
        <w:rPr>
          <w:rFonts w:ascii="Arial" w:hAnsi="Arial" w:cs="Arial"/>
          <w:bCs/>
          <w:sz w:val="24"/>
          <w:szCs w:val="24"/>
        </w:rPr>
        <w:t>ADRIANA AGUILAR RAMÍREZ Y OTRA</w:t>
      </w:r>
    </w:p>
    <w:p w14:paraId="1C818590" w14:textId="6A7C0452" w:rsidR="00095A29" w:rsidRPr="00375224" w:rsidRDefault="00D345A4" w:rsidP="00750B50">
      <w:pPr>
        <w:spacing w:before="100" w:beforeAutospacing="1" w:after="100" w:afterAutospacing="1"/>
        <w:ind w:left="3969" w:right="-91"/>
        <w:jc w:val="both"/>
        <w:rPr>
          <w:sz w:val="24"/>
          <w:szCs w:val="24"/>
          <w:lang w:val="es-ES_tradnl"/>
        </w:rPr>
      </w:pPr>
      <w:r w:rsidRPr="00375224">
        <w:rPr>
          <w:rFonts w:ascii="Arial" w:hAnsi="Arial" w:cs="Arial"/>
          <w:b/>
          <w:bCs/>
          <w:sz w:val="24"/>
          <w:szCs w:val="24"/>
          <w:lang w:val="es-ES_tradnl"/>
        </w:rPr>
        <w:t>MAGISTRA</w:t>
      </w:r>
      <w:r w:rsidR="00707E1C" w:rsidRPr="00375224">
        <w:rPr>
          <w:rFonts w:ascii="Arial" w:hAnsi="Arial" w:cs="Arial"/>
          <w:b/>
          <w:bCs/>
          <w:sz w:val="24"/>
          <w:szCs w:val="24"/>
          <w:lang w:val="es-ES_tradnl"/>
        </w:rPr>
        <w:t>DO</w:t>
      </w:r>
      <w:r w:rsidR="00095A29" w:rsidRPr="00375224">
        <w:rPr>
          <w:rFonts w:ascii="Arial" w:hAnsi="Arial" w:cs="Arial"/>
          <w:b/>
          <w:bCs/>
          <w:sz w:val="24"/>
          <w:szCs w:val="24"/>
          <w:lang w:val="es-ES_tradnl"/>
        </w:rPr>
        <w:t>:</w:t>
      </w:r>
      <w:r w:rsidR="00210188" w:rsidRPr="00375224">
        <w:rPr>
          <w:rFonts w:ascii="Arial" w:hAnsi="Arial" w:cs="Arial"/>
          <w:b/>
          <w:bCs/>
          <w:sz w:val="24"/>
          <w:szCs w:val="24"/>
          <w:lang w:val="es-ES_tradnl"/>
        </w:rPr>
        <w:t xml:space="preserve"> </w:t>
      </w:r>
      <w:r w:rsidR="00707E1C" w:rsidRPr="00375224">
        <w:rPr>
          <w:rFonts w:ascii="Arial" w:hAnsi="Arial" w:cs="Arial"/>
          <w:sz w:val="24"/>
          <w:szCs w:val="24"/>
          <w:lang w:val="es-ES_tradnl"/>
        </w:rPr>
        <w:t>ERIC LÓPEZ VILLASEÑOR</w:t>
      </w:r>
    </w:p>
    <w:p w14:paraId="2FEDAEAB" w14:textId="6584E525" w:rsidR="00095A29" w:rsidRPr="00375224" w:rsidRDefault="00095A29" w:rsidP="00750B50">
      <w:pPr>
        <w:spacing w:before="100" w:beforeAutospacing="1" w:after="100" w:afterAutospacing="1"/>
        <w:ind w:left="3969" w:right="-91"/>
        <w:jc w:val="both"/>
        <w:rPr>
          <w:rFonts w:ascii="Arial" w:hAnsi="Arial" w:cs="Arial"/>
          <w:sz w:val="24"/>
          <w:szCs w:val="24"/>
          <w:lang w:val="es-ES_tradnl"/>
        </w:rPr>
      </w:pPr>
      <w:r w:rsidRPr="00375224">
        <w:rPr>
          <w:rFonts w:ascii="Arial" w:hAnsi="Arial" w:cs="Arial"/>
          <w:b/>
          <w:sz w:val="24"/>
          <w:szCs w:val="24"/>
          <w:lang w:val="es-ES_tradnl"/>
        </w:rPr>
        <w:t>SECRETARI</w:t>
      </w:r>
      <w:r w:rsidR="00E31040" w:rsidRPr="00375224">
        <w:rPr>
          <w:rFonts w:ascii="Arial" w:hAnsi="Arial" w:cs="Arial"/>
          <w:b/>
          <w:sz w:val="24"/>
          <w:szCs w:val="24"/>
          <w:lang w:val="es-ES_tradnl"/>
        </w:rPr>
        <w:t>O</w:t>
      </w:r>
      <w:r w:rsidRPr="00375224">
        <w:rPr>
          <w:rFonts w:ascii="Arial" w:hAnsi="Arial" w:cs="Arial"/>
          <w:b/>
          <w:sz w:val="24"/>
          <w:szCs w:val="24"/>
          <w:lang w:val="es-ES_tradnl"/>
        </w:rPr>
        <w:t xml:space="preserve"> INSTRUCTOR</w:t>
      </w:r>
      <w:r w:rsidR="00210188" w:rsidRPr="00375224">
        <w:rPr>
          <w:rFonts w:ascii="Arial" w:hAnsi="Arial" w:cs="Arial"/>
          <w:b/>
          <w:sz w:val="24"/>
          <w:szCs w:val="24"/>
          <w:lang w:val="es-ES_tradnl"/>
        </w:rPr>
        <w:t xml:space="preserve"> </w:t>
      </w:r>
      <w:r w:rsidRPr="00375224">
        <w:rPr>
          <w:rFonts w:ascii="Arial" w:hAnsi="Arial" w:cs="Arial"/>
          <w:b/>
          <w:sz w:val="24"/>
          <w:szCs w:val="24"/>
          <w:lang w:val="es-ES_tradnl"/>
        </w:rPr>
        <w:t>Y PROYECTISTA:</w:t>
      </w:r>
      <w:r w:rsidRPr="00375224">
        <w:rPr>
          <w:rFonts w:ascii="Arial" w:hAnsi="Arial" w:cs="Arial"/>
          <w:sz w:val="24"/>
          <w:szCs w:val="24"/>
          <w:lang w:val="es-ES_tradnl"/>
        </w:rPr>
        <w:t xml:space="preserve"> </w:t>
      </w:r>
      <w:r w:rsidR="00900138" w:rsidRPr="00375224">
        <w:rPr>
          <w:rFonts w:ascii="Arial" w:hAnsi="Arial" w:cs="Arial"/>
          <w:sz w:val="24"/>
          <w:szCs w:val="24"/>
          <w:lang w:val="es-ES_tradnl"/>
        </w:rPr>
        <w:t>ALDO ANDRÉS CARRANZA RAMOS</w:t>
      </w:r>
    </w:p>
    <w:p w14:paraId="7C594222" w14:textId="525212EB" w:rsidR="009B3318" w:rsidRPr="00375224" w:rsidRDefault="009B3318" w:rsidP="009B3318">
      <w:pPr>
        <w:spacing w:before="100" w:beforeAutospacing="1" w:after="100" w:afterAutospacing="1"/>
        <w:ind w:left="3969" w:right="-91"/>
        <w:jc w:val="both"/>
        <w:rPr>
          <w:rFonts w:ascii="Arial" w:hAnsi="Arial" w:cs="Arial"/>
          <w:sz w:val="24"/>
          <w:szCs w:val="24"/>
        </w:rPr>
      </w:pPr>
      <w:r w:rsidRPr="00375224">
        <w:rPr>
          <w:rFonts w:ascii="Arial" w:hAnsi="Arial" w:cs="Arial"/>
          <w:b/>
          <w:bCs/>
          <w:sz w:val="24"/>
          <w:szCs w:val="24"/>
        </w:rPr>
        <w:t xml:space="preserve">COLABORÓ: </w:t>
      </w:r>
      <w:r w:rsidRPr="00375224">
        <w:rPr>
          <w:rFonts w:ascii="Arial" w:hAnsi="Arial" w:cs="Arial"/>
          <w:sz w:val="24"/>
          <w:szCs w:val="24"/>
        </w:rPr>
        <w:t>JESÚS ANTONIO MURGUÍA ESTRADA</w:t>
      </w:r>
      <w:r w:rsidR="00827EA0">
        <w:rPr>
          <w:rFonts w:ascii="Arial" w:hAnsi="Arial" w:cs="Arial"/>
          <w:sz w:val="24"/>
          <w:szCs w:val="24"/>
        </w:rPr>
        <w:t xml:space="preserve"> Y CARLOS </w:t>
      </w:r>
      <w:r w:rsidR="000B154C">
        <w:rPr>
          <w:rFonts w:ascii="Arial" w:hAnsi="Arial" w:cs="Arial"/>
          <w:sz w:val="24"/>
          <w:szCs w:val="24"/>
        </w:rPr>
        <w:t>BALTAZAR ABONCE BARAJAS</w:t>
      </w:r>
    </w:p>
    <w:p w14:paraId="4C52A94B" w14:textId="659E432F" w:rsidR="00095A29" w:rsidRPr="00375224" w:rsidRDefault="00095A29" w:rsidP="5DC2BDC0">
      <w:pPr>
        <w:spacing w:before="100" w:beforeAutospacing="1" w:after="100" w:afterAutospacing="1" w:line="360" w:lineRule="auto"/>
        <w:jc w:val="right"/>
        <w:rPr>
          <w:rFonts w:ascii="Arial" w:hAnsi="Arial" w:cs="Arial"/>
          <w:sz w:val="24"/>
          <w:szCs w:val="24"/>
          <w:lang w:val="es-ES"/>
        </w:rPr>
      </w:pPr>
      <w:r w:rsidRPr="5DC2BDC0">
        <w:rPr>
          <w:rFonts w:ascii="Arial" w:hAnsi="Arial" w:cs="Arial"/>
          <w:sz w:val="24"/>
          <w:szCs w:val="24"/>
          <w:lang w:val="es-ES"/>
        </w:rPr>
        <w:t xml:space="preserve">Morelia, Michoacán, </w:t>
      </w:r>
      <w:r w:rsidR="00F46BB3" w:rsidRPr="5DC2BDC0">
        <w:rPr>
          <w:rFonts w:ascii="Arial" w:hAnsi="Arial" w:cs="Arial"/>
          <w:sz w:val="24"/>
          <w:szCs w:val="24"/>
          <w:lang w:val="es-ES"/>
        </w:rPr>
        <w:t xml:space="preserve">a </w:t>
      </w:r>
      <w:r w:rsidR="00112518">
        <w:rPr>
          <w:rFonts w:ascii="Arial" w:hAnsi="Arial" w:cs="Arial"/>
          <w:sz w:val="24"/>
          <w:szCs w:val="24"/>
          <w:lang w:val="es-ES"/>
        </w:rPr>
        <w:t>treinta y uno de octubre</w:t>
      </w:r>
      <w:r w:rsidR="00317CD2" w:rsidRPr="5DC2BDC0">
        <w:rPr>
          <w:rFonts w:ascii="Arial" w:hAnsi="Arial" w:cs="Arial"/>
          <w:sz w:val="24"/>
          <w:szCs w:val="24"/>
          <w:lang w:val="es-ES"/>
        </w:rPr>
        <w:t xml:space="preserve"> de dos mil veinticinco</w:t>
      </w:r>
      <w:r w:rsidR="00FB2C70" w:rsidRPr="5DC2BDC0">
        <w:rPr>
          <w:rStyle w:val="Refdenotaalpie"/>
          <w:rFonts w:ascii="Arial" w:hAnsi="Arial" w:cs="Arial"/>
          <w:sz w:val="24"/>
          <w:szCs w:val="24"/>
          <w:lang w:val="es-ES"/>
        </w:rPr>
        <w:footnoteReference w:id="1"/>
      </w:r>
    </w:p>
    <w:p w14:paraId="551207D8" w14:textId="4D98C1D5" w:rsidR="00E658CE" w:rsidRPr="00375224" w:rsidRDefault="01224441" w:rsidP="01224441">
      <w:pPr>
        <w:suppressAutoHyphens/>
        <w:spacing w:after="0" w:line="360" w:lineRule="auto"/>
        <w:jc w:val="both"/>
        <w:rPr>
          <w:rFonts w:ascii="Arial" w:hAnsi="Arial" w:cs="Arial"/>
          <w:sz w:val="24"/>
          <w:szCs w:val="24"/>
          <w:lang w:val="es-ES_tradnl"/>
        </w:rPr>
      </w:pPr>
      <w:r w:rsidRPr="00112518">
        <w:rPr>
          <w:rFonts w:ascii="Arial" w:hAnsi="Arial" w:cs="Arial"/>
          <w:b/>
          <w:bCs/>
          <w:sz w:val="24"/>
          <w:szCs w:val="24"/>
          <w:lang w:val="es-ES_tradnl"/>
        </w:rPr>
        <w:t xml:space="preserve">Sentencia </w:t>
      </w:r>
      <w:r w:rsidRPr="00112518">
        <w:rPr>
          <w:rFonts w:ascii="Arial" w:hAnsi="Arial" w:cs="Arial"/>
          <w:sz w:val="24"/>
          <w:szCs w:val="24"/>
          <w:lang w:val="es-ES_tradnl"/>
        </w:rPr>
        <w:t xml:space="preserve">que </w:t>
      </w:r>
      <w:r w:rsidR="008C75FE" w:rsidRPr="00112518">
        <w:rPr>
          <w:rFonts w:ascii="Arial" w:hAnsi="Arial" w:cs="Arial"/>
          <w:b/>
          <w:bCs/>
          <w:sz w:val="24"/>
          <w:szCs w:val="24"/>
          <w:lang w:val="es-ES_tradnl"/>
        </w:rPr>
        <w:t>revoca</w:t>
      </w:r>
      <w:r w:rsidR="00427FF9" w:rsidRPr="00112518">
        <w:rPr>
          <w:rFonts w:ascii="Arial" w:hAnsi="Arial" w:cs="Arial"/>
          <w:b/>
          <w:bCs/>
          <w:sz w:val="24"/>
          <w:szCs w:val="24"/>
          <w:lang w:val="es-ES_tradnl"/>
        </w:rPr>
        <w:t xml:space="preserve"> para efectos</w:t>
      </w:r>
      <w:r w:rsidR="003D2F06" w:rsidRPr="00112518">
        <w:rPr>
          <w:rFonts w:ascii="Arial" w:hAnsi="Arial" w:cs="Arial"/>
          <w:sz w:val="24"/>
          <w:szCs w:val="24"/>
          <w:lang w:val="es-ES_tradnl"/>
        </w:rPr>
        <w:t xml:space="preserve"> </w:t>
      </w:r>
      <w:r w:rsidR="00707E1C" w:rsidRPr="00112518">
        <w:rPr>
          <w:rFonts w:ascii="Arial" w:hAnsi="Arial" w:cs="Arial"/>
          <w:sz w:val="24"/>
          <w:szCs w:val="24"/>
          <w:lang w:val="es-ES_tradnl"/>
        </w:rPr>
        <w:t xml:space="preserve">la resolución </w:t>
      </w:r>
      <w:r w:rsidR="00A96BE1" w:rsidRPr="00112518">
        <w:rPr>
          <w:rFonts w:ascii="Arial" w:hAnsi="Arial" w:cs="Arial"/>
          <w:sz w:val="24"/>
          <w:szCs w:val="24"/>
          <w:lang w:val="es-ES_tradnl"/>
        </w:rPr>
        <w:t xml:space="preserve">de </w:t>
      </w:r>
      <w:r w:rsidR="007B192F" w:rsidRPr="00112518">
        <w:rPr>
          <w:rFonts w:ascii="Arial" w:hAnsi="Arial" w:cs="Arial"/>
          <w:sz w:val="24"/>
          <w:szCs w:val="24"/>
          <w:lang w:val="es-ES_tradnl"/>
        </w:rPr>
        <w:t>veinticinco</w:t>
      </w:r>
      <w:r w:rsidR="00A96BE1" w:rsidRPr="00112518">
        <w:rPr>
          <w:rFonts w:ascii="Arial" w:hAnsi="Arial" w:cs="Arial"/>
          <w:sz w:val="24"/>
          <w:szCs w:val="24"/>
          <w:lang w:val="es-ES_tradnl"/>
        </w:rPr>
        <w:t xml:space="preserve"> de </w:t>
      </w:r>
      <w:r w:rsidR="007B192F" w:rsidRPr="00112518">
        <w:rPr>
          <w:rFonts w:ascii="Arial" w:hAnsi="Arial" w:cs="Arial"/>
          <w:sz w:val="24"/>
          <w:szCs w:val="24"/>
          <w:lang w:val="es-ES_tradnl"/>
        </w:rPr>
        <w:t>septiembre</w:t>
      </w:r>
      <w:r w:rsidR="00FF1444" w:rsidRPr="00112518">
        <w:rPr>
          <w:rFonts w:ascii="Arial" w:eastAsia="Arial" w:hAnsi="Arial" w:cs="Arial"/>
          <w:sz w:val="24"/>
          <w:szCs w:val="24"/>
        </w:rPr>
        <w:t>,</w:t>
      </w:r>
      <w:r w:rsidR="009B3318" w:rsidRPr="00112518">
        <w:rPr>
          <w:rFonts w:ascii="Arial" w:hAnsi="Arial" w:cs="Arial"/>
          <w:sz w:val="24"/>
          <w:szCs w:val="24"/>
          <w:lang w:val="es-ES_tradnl"/>
        </w:rPr>
        <w:t xml:space="preserve"> emitida por la Comisión</w:t>
      </w:r>
      <w:r w:rsidR="007B192F" w:rsidRPr="00112518">
        <w:rPr>
          <w:rFonts w:ascii="Arial" w:hAnsi="Arial" w:cs="Arial"/>
          <w:sz w:val="24"/>
          <w:szCs w:val="24"/>
          <w:lang w:val="es-ES_tradnl"/>
        </w:rPr>
        <w:t xml:space="preserve"> </w:t>
      </w:r>
      <w:r w:rsidR="009B3318" w:rsidRPr="00112518">
        <w:rPr>
          <w:rFonts w:ascii="Arial" w:hAnsi="Arial" w:cs="Arial"/>
          <w:sz w:val="24"/>
          <w:szCs w:val="24"/>
          <w:lang w:val="es-ES_tradnl"/>
        </w:rPr>
        <w:t xml:space="preserve">de Justicia </w:t>
      </w:r>
      <w:r w:rsidR="007B192F" w:rsidRPr="00112518">
        <w:rPr>
          <w:rFonts w:ascii="Arial" w:hAnsi="Arial" w:cs="Arial"/>
          <w:sz w:val="24"/>
          <w:szCs w:val="24"/>
          <w:lang w:val="es-ES_tradnl"/>
        </w:rPr>
        <w:t xml:space="preserve">del Consejo Nacional </w:t>
      </w:r>
      <w:r w:rsidR="009B3318" w:rsidRPr="00112518">
        <w:rPr>
          <w:rFonts w:ascii="Arial" w:hAnsi="Arial" w:cs="Arial"/>
          <w:sz w:val="24"/>
          <w:szCs w:val="24"/>
          <w:lang w:val="es-ES_tradnl"/>
        </w:rPr>
        <w:t xml:space="preserve">del Partido </w:t>
      </w:r>
      <w:r w:rsidR="007B192F" w:rsidRPr="00112518">
        <w:rPr>
          <w:rFonts w:ascii="Arial" w:hAnsi="Arial" w:cs="Arial"/>
          <w:sz w:val="24"/>
          <w:szCs w:val="24"/>
          <w:lang w:val="es-ES_tradnl"/>
        </w:rPr>
        <w:t>Acción Nacional</w:t>
      </w:r>
      <w:r w:rsidR="00F053B2" w:rsidRPr="00112518">
        <w:rPr>
          <w:rFonts w:ascii="Arial" w:hAnsi="Arial" w:cs="Arial"/>
          <w:sz w:val="24"/>
          <w:szCs w:val="24"/>
          <w:lang w:val="es-ES_tradnl"/>
        </w:rPr>
        <w:t>, dentro del expediente</w:t>
      </w:r>
      <w:r w:rsidR="00F053B2" w:rsidRPr="00112518">
        <w:rPr>
          <w:rFonts w:ascii="Arial" w:eastAsia="Arial" w:hAnsi="Arial" w:cs="Arial"/>
          <w:sz w:val="24"/>
          <w:szCs w:val="24"/>
        </w:rPr>
        <w:t xml:space="preserve"> </w:t>
      </w:r>
      <w:r w:rsidR="0027085B" w:rsidRPr="0027085B">
        <w:rPr>
          <w:rFonts w:ascii="Arial" w:eastAsia="Arial" w:hAnsi="Arial" w:cs="Arial"/>
          <w:color w:val="FFFFFF"/>
          <w:sz w:val="24"/>
          <w:szCs w:val="24"/>
          <w:highlight w:val="darkCyan"/>
        </w:rPr>
        <w:t>[No.1]_</w:t>
      </w:r>
      <w:proofErr w:type="spellStart"/>
      <w:r w:rsidR="0027085B" w:rsidRPr="0027085B">
        <w:rPr>
          <w:rFonts w:ascii="Arial" w:eastAsia="Arial" w:hAnsi="Arial" w:cs="Arial"/>
          <w:color w:val="FFFFFF"/>
          <w:sz w:val="24"/>
          <w:szCs w:val="24"/>
          <w:highlight w:val="darkCyan"/>
        </w:rPr>
        <w:t>ELIMINADO_el_número_de_expediente_antecedente</w:t>
      </w:r>
      <w:proofErr w:type="spellEnd"/>
      <w:proofErr w:type="gramStart"/>
      <w:r w:rsidR="0027085B" w:rsidRPr="0027085B">
        <w:rPr>
          <w:rFonts w:ascii="Arial" w:eastAsia="Arial" w:hAnsi="Arial" w:cs="Arial"/>
          <w:color w:val="FFFFFF"/>
          <w:sz w:val="24"/>
          <w:szCs w:val="24"/>
          <w:highlight w:val="darkCyan"/>
        </w:rPr>
        <w:t>_[</w:t>
      </w:r>
      <w:proofErr w:type="gramEnd"/>
      <w:r w:rsidR="0027085B" w:rsidRPr="0027085B">
        <w:rPr>
          <w:rFonts w:ascii="Arial" w:eastAsia="Arial" w:hAnsi="Arial" w:cs="Arial"/>
          <w:color w:val="FFFFFF"/>
          <w:sz w:val="24"/>
          <w:szCs w:val="24"/>
          <w:highlight w:val="darkCyan"/>
        </w:rPr>
        <w:t>152]</w:t>
      </w:r>
      <w:r w:rsidR="00E53E1A" w:rsidRPr="00112518">
        <w:rPr>
          <w:rFonts w:ascii="Arial" w:eastAsia="Arial" w:hAnsi="Arial" w:cs="Arial"/>
          <w:sz w:val="24"/>
          <w:szCs w:val="24"/>
        </w:rPr>
        <w:t>.</w:t>
      </w:r>
    </w:p>
    <w:sdt>
      <w:sdtPr>
        <w:rPr>
          <w:rFonts w:asciiTheme="minorHAnsi" w:eastAsiaTheme="minorEastAsia" w:hAnsiTheme="minorHAnsi" w:cstheme="minorBidi"/>
          <w:color w:val="auto"/>
          <w:sz w:val="24"/>
          <w:szCs w:val="24"/>
          <w:lang w:val="es-ES"/>
        </w:rPr>
        <w:id w:val="483287828"/>
        <w:docPartObj>
          <w:docPartGallery w:val="Table of Contents"/>
          <w:docPartUnique/>
        </w:docPartObj>
      </w:sdtPr>
      <w:sdtEndPr>
        <w:rPr>
          <w:b/>
          <w:bCs/>
        </w:rPr>
      </w:sdtEndPr>
      <w:sdtContent>
        <w:p w14:paraId="6940BC02" w14:textId="134DCFDF" w:rsidR="00ED17E2" w:rsidRPr="00375224" w:rsidRDefault="00ED17E2" w:rsidP="00ED17E2">
          <w:pPr>
            <w:pStyle w:val="TtuloTDC"/>
            <w:jc w:val="center"/>
            <w:rPr>
              <w:rFonts w:ascii="Arial" w:hAnsi="Arial" w:cs="Arial"/>
              <w:b/>
              <w:bCs/>
              <w:color w:val="000000" w:themeColor="text1"/>
              <w:sz w:val="20"/>
              <w:szCs w:val="20"/>
              <w:lang w:val="es-ES_tradnl"/>
            </w:rPr>
          </w:pPr>
          <w:r w:rsidRPr="00375224">
            <w:rPr>
              <w:rFonts w:ascii="Arial" w:hAnsi="Arial" w:cs="Arial"/>
              <w:b/>
              <w:bCs/>
              <w:color w:val="000000" w:themeColor="text1"/>
              <w:sz w:val="20"/>
              <w:szCs w:val="20"/>
              <w:lang w:val="es-ES_tradnl"/>
            </w:rPr>
            <w:t>ÍNDICE</w:t>
          </w:r>
        </w:p>
        <w:p w14:paraId="66ED9F5D" w14:textId="13DD8AAB" w:rsidR="00937006" w:rsidRDefault="00ED17E2">
          <w:pPr>
            <w:pStyle w:val="TDC1"/>
            <w:tabs>
              <w:tab w:val="right" w:leader="dot" w:pos="8544"/>
            </w:tabs>
            <w:rPr>
              <w:noProof/>
              <w:kern w:val="2"/>
              <w:sz w:val="24"/>
              <w:szCs w:val="24"/>
              <w:lang w:eastAsia="es-MX"/>
              <w14:ligatures w14:val="standardContextual"/>
            </w:rPr>
          </w:pPr>
          <w:r w:rsidRPr="00375224">
            <w:rPr>
              <w:sz w:val="20"/>
              <w:szCs w:val="20"/>
              <w:lang w:val="es-ES_tradnl"/>
            </w:rPr>
            <w:fldChar w:fldCharType="begin"/>
          </w:r>
          <w:r w:rsidRPr="00375224">
            <w:rPr>
              <w:sz w:val="20"/>
              <w:szCs w:val="20"/>
              <w:lang w:val="es-ES_tradnl"/>
            </w:rPr>
            <w:instrText xml:space="preserve"> TOC \o "1-3" \h \z \u </w:instrText>
          </w:r>
          <w:r w:rsidRPr="00375224">
            <w:rPr>
              <w:sz w:val="20"/>
              <w:szCs w:val="20"/>
              <w:lang w:val="es-ES_tradnl"/>
            </w:rPr>
            <w:fldChar w:fldCharType="separate"/>
          </w:r>
          <w:hyperlink w:anchor="_Toc212726413" w:history="1">
            <w:r w:rsidR="00937006" w:rsidRPr="009C345B">
              <w:rPr>
                <w:rStyle w:val="Hipervnculo"/>
                <w:rFonts w:ascii="Arial" w:hAnsi="Arial" w:cs="Arial"/>
                <w:b/>
                <w:bCs/>
                <w:noProof/>
                <w:lang w:val="es-ES_tradnl"/>
              </w:rPr>
              <w:t>GLOSARIO</w:t>
            </w:r>
            <w:r w:rsidR="00937006">
              <w:rPr>
                <w:noProof/>
                <w:webHidden/>
              </w:rPr>
              <w:tab/>
            </w:r>
            <w:r w:rsidR="00937006">
              <w:rPr>
                <w:noProof/>
                <w:webHidden/>
              </w:rPr>
              <w:fldChar w:fldCharType="begin"/>
            </w:r>
            <w:r w:rsidR="00937006">
              <w:rPr>
                <w:noProof/>
                <w:webHidden/>
              </w:rPr>
              <w:instrText xml:space="preserve"> PAGEREF _Toc212726413 \h </w:instrText>
            </w:r>
            <w:r w:rsidR="00937006">
              <w:rPr>
                <w:noProof/>
                <w:webHidden/>
              </w:rPr>
            </w:r>
            <w:r w:rsidR="00937006">
              <w:rPr>
                <w:noProof/>
                <w:webHidden/>
              </w:rPr>
              <w:fldChar w:fldCharType="separate"/>
            </w:r>
            <w:r w:rsidR="00D910E3">
              <w:rPr>
                <w:noProof/>
                <w:webHidden/>
              </w:rPr>
              <w:t>2</w:t>
            </w:r>
            <w:r w:rsidR="00937006">
              <w:rPr>
                <w:noProof/>
                <w:webHidden/>
              </w:rPr>
              <w:fldChar w:fldCharType="end"/>
            </w:r>
          </w:hyperlink>
        </w:p>
        <w:p w14:paraId="4507A726" w14:textId="1446C476" w:rsidR="00937006" w:rsidRDefault="00937006">
          <w:pPr>
            <w:pStyle w:val="TDC1"/>
            <w:tabs>
              <w:tab w:val="right" w:leader="dot" w:pos="8544"/>
            </w:tabs>
            <w:rPr>
              <w:noProof/>
              <w:kern w:val="2"/>
              <w:sz w:val="24"/>
              <w:szCs w:val="24"/>
              <w:lang w:eastAsia="es-MX"/>
              <w14:ligatures w14:val="standardContextual"/>
            </w:rPr>
          </w:pPr>
          <w:hyperlink w:anchor="_Toc212726414" w:history="1">
            <w:r w:rsidRPr="009C345B">
              <w:rPr>
                <w:rStyle w:val="Hipervnculo"/>
                <w:rFonts w:ascii="Arial" w:hAnsi="Arial" w:cs="Arial"/>
                <w:b/>
                <w:bCs/>
                <w:noProof/>
                <w:lang w:val="es-ES_tradnl"/>
              </w:rPr>
              <w:t>1. ANTECEDENTES</w:t>
            </w:r>
            <w:r>
              <w:rPr>
                <w:noProof/>
                <w:webHidden/>
              </w:rPr>
              <w:tab/>
            </w:r>
            <w:r>
              <w:rPr>
                <w:noProof/>
                <w:webHidden/>
              </w:rPr>
              <w:fldChar w:fldCharType="begin"/>
            </w:r>
            <w:r>
              <w:rPr>
                <w:noProof/>
                <w:webHidden/>
              </w:rPr>
              <w:instrText xml:space="preserve"> PAGEREF _Toc212726414 \h </w:instrText>
            </w:r>
            <w:r>
              <w:rPr>
                <w:noProof/>
                <w:webHidden/>
              </w:rPr>
            </w:r>
            <w:r>
              <w:rPr>
                <w:noProof/>
                <w:webHidden/>
              </w:rPr>
              <w:fldChar w:fldCharType="separate"/>
            </w:r>
            <w:r w:rsidR="00D910E3">
              <w:rPr>
                <w:noProof/>
                <w:webHidden/>
              </w:rPr>
              <w:t>3</w:t>
            </w:r>
            <w:r>
              <w:rPr>
                <w:noProof/>
                <w:webHidden/>
              </w:rPr>
              <w:fldChar w:fldCharType="end"/>
            </w:r>
          </w:hyperlink>
        </w:p>
        <w:p w14:paraId="51A43A04" w14:textId="61EA31FD" w:rsidR="00937006" w:rsidRDefault="00937006">
          <w:pPr>
            <w:pStyle w:val="TDC1"/>
            <w:tabs>
              <w:tab w:val="right" w:leader="dot" w:pos="8544"/>
            </w:tabs>
            <w:rPr>
              <w:noProof/>
              <w:kern w:val="2"/>
              <w:sz w:val="24"/>
              <w:szCs w:val="24"/>
              <w:lang w:eastAsia="es-MX"/>
              <w14:ligatures w14:val="standardContextual"/>
            </w:rPr>
          </w:pPr>
          <w:hyperlink w:anchor="_Toc212726415" w:history="1">
            <w:r w:rsidRPr="009C345B">
              <w:rPr>
                <w:rStyle w:val="Hipervnculo"/>
                <w:rFonts w:ascii="Arial" w:hAnsi="Arial" w:cs="Arial"/>
                <w:b/>
                <w:bCs/>
                <w:noProof/>
                <w:lang w:val="es-ES_tradnl"/>
              </w:rPr>
              <w:t>2. TRÁMITE</w:t>
            </w:r>
            <w:r>
              <w:rPr>
                <w:noProof/>
                <w:webHidden/>
              </w:rPr>
              <w:tab/>
            </w:r>
            <w:r>
              <w:rPr>
                <w:noProof/>
                <w:webHidden/>
              </w:rPr>
              <w:fldChar w:fldCharType="begin"/>
            </w:r>
            <w:r>
              <w:rPr>
                <w:noProof/>
                <w:webHidden/>
              </w:rPr>
              <w:instrText xml:space="preserve"> PAGEREF _Toc212726415 \h </w:instrText>
            </w:r>
            <w:r>
              <w:rPr>
                <w:noProof/>
                <w:webHidden/>
              </w:rPr>
            </w:r>
            <w:r>
              <w:rPr>
                <w:noProof/>
                <w:webHidden/>
              </w:rPr>
              <w:fldChar w:fldCharType="separate"/>
            </w:r>
            <w:r w:rsidR="00D910E3">
              <w:rPr>
                <w:noProof/>
                <w:webHidden/>
              </w:rPr>
              <w:t>4</w:t>
            </w:r>
            <w:r>
              <w:rPr>
                <w:noProof/>
                <w:webHidden/>
              </w:rPr>
              <w:fldChar w:fldCharType="end"/>
            </w:r>
          </w:hyperlink>
        </w:p>
        <w:p w14:paraId="245283CC" w14:textId="5C0162C4" w:rsidR="00937006" w:rsidRDefault="00937006">
          <w:pPr>
            <w:pStyle w:val="TDC1"/>
            <w:tabs>
              <w:tab w:val="right" w:leader="dot" w:pos="8544"/>
            </w:tabs>
            <w:rPr>
              <w:noProof/>
              <w:kern w:val="2"/>
              <w:sz w:val="24"/>
              <w:szCs w:val="24"/>
              <w:lang w:eastAsia="es-MX"/>
              <w14:ligatures w14:val="standardContextual"/>
            </w:rPr>
          </w:pPr>
          <w:hyperlink w:anchor="_Toc212726416" w:history="1">
            <w:r w:rsidRPr="009C345B">
              <w:rPr>
                <w:rStyle w:val="Hipervnculo"/>
                <w:rFonts w:ascii="Arial" w:hAnsi="Arial" w:cs="Arial"/>
                <w:b/>
                <w:bCs/>
                <w:noProof/>
                <w:lang w:val="es-ES_tradnl"/>
              </w:rPr>
              <w:t>3. COMPETENCIA</w:t>
            </w:r>
            <w:r>
              <w:rPr>
                <w:noProof/>
                <w:webHidden/>
              </w:rPr>
              <w:tab/>
            </w:r>
            <w:r>
              <w:rPr>
                <w:noProof/>
                <w:webHidden/>
              </w:rPr>
              <w:fldChar w:fldCharType="begin"/>
            </w:r>
            <w:r>
              <w:rPr>
                <w:noProof/>
                <w:webHidden/>
              </w:rPr>
              <w:instrText xml:space="preserve"> PAGEREF _Toc212726416 \h </w:instrText>
            </w:r>
            <w:r>
              <w:rPr>
                <w:noProof/>
                <w:webHidden/>
              </w:rPr>
            </w:r>
            <w:r>
              <w:rPr>
                <w:noProof/>
                <w:webHidden/>
              </w:rPr>
              <w:fldChar w:fldCharType="separate"/>
            </w:r>
            <w:r w:rsidR="00D910E3">
              <w:rPr>
                <w:noProof/>
                <w:webHidden/>
              </w:rPr>
              <w:t>5</w:t>
            </w:r>
            <w:r>
              <w:rPr>
                <w:noProof/>
                <w:webHidden/>
              </w:rPr>
              <w:fldChar w:fldCharType="end"/>
            </w:r>
          </w:hyperlink>
        </w:p>
        <w:p w14:paraId="0C96E282" w14:textId="1F031665" w:rsidR="00937006" w:rsidRDefault="00937006">
          <w:pPr>
            <w:pStyle w:val="TDC1"/>
            <w:tabs>
              <w:tab w:val="right" w:leader="dot" w:pos="8544"/>
            </w:tabs>
            <w:rPr>
              <w:noProof/>
              <w:kern w:val="2"/>
              <w:sz w:val="24"/>
              <w:szCs w:val="24"/>
              <w:lang w:eastAsia="es-MX"/>
              <w14:ligatures w14:val="standardContextual"/>
            </w:rPr>
          </w:pPr>
          <w:hyperlink w:anchor="_Toc212726417" w:history="1">
            <w:r w:rsidRPr="009C345B">
              <w:rPr>
                <w:rStyle w:val="Hipervnculo"/>
                <w:rFonts w:ascii="Arial" w:hAnsi="Arial" w:cs="Arial"/>
                <w:b/>
                <w:bCs/>
                <w:noProof/>
                <w:lang w:val="es-ES"/>
              </w:rPr>
              <w:t>4. COMPARECENCIA DE PERSONAS TERCERAS INTERESADAS</w:t>
            </w:r>
            <w:r>
              <w:rPr>
                <w:noProof/>
                <w:webHidden/>
              </w:rPr>
              <w:tab/>
            </w:r>
            <w:r>
              <w:rPr>
                <w:noProof/>
                <w:webHidden/>
              </w:rPr>
              <w:fldChar w:fldCharType="begin"/>
            </w:r>
            <w:r>
              <w:rPr>
                <w:noProof/>
                <w:webHidden/>
              </w:rPr>
              <w:instrText xml:space="preserve"> PAGEREF _Toc212726417 \h </w:instrText>
            </w:r>
            <w:r>
              <w:rPr>
                <w:noProof/>
                <w:webHidden/>
              </w:rPr>
            </w:r>
            <w:r>
              <w:rPr>
                <w:noProof/>
                <w:webHidden/>
              </w:rPr>
              <w:fldChar w:fldCharType="separate"/>
            </w:r>
            <w:r w:rsidR="00D910E3">
              <w:rPr>
                <w:noProof/>
                <w:webHidden/>
              </w:rPr>
              <w:t>6</w:t>
            </w:r>
            <w:r>
              <w:rPr>
                <w:noProof/>
                <w:webHidden/>
              </w:rPr>
              <w:fldChar w:fldCharType="end"/>
            </w:r>
          </w:hyperlink>
        </w:p>
        <w:p w14:paraId="137C4DF3" w14:textId="2144FFCB" w:rsidR="00937006" w:rsidRDefault="00937006">
          <w:pPr>
            <w:pStyle w:val="TDC1"/>
            <w:tabs>
              <w:tab w:val="right" w:leader="dot" w:pos="8544"/>
            </w:tabs>
            <w:rPr>
              <w:noProof/>
              <w:kern w:val="2"/>
              <w:sz w:val="24"/>
              <w:szCs w:val="24"/>
              <w:lang w:eastAsia="es-MX"/>
              <w14:ligatures w14:val="standardContextual"/>
            </w:rPr>
          </w:pPr>
          <w:hyperlink w:anchor="_Toc212726418" w:history="1">
            <w:r w:rsidRPr="009C345B">
              <w:rPr>
                <w:rStyle w:val="Hipervnculo"/>
                <w:rFonts w:ascii="Arial" w:hAnsi="Arial" w:cs="Arial"/>
                <w:b/>
                <w:noProof/>
                <w:lang w:val="es-ES_tradnl"/>
              </w:rPr>
              <w:t>5</w:t>
            </w:r>
            <w:r w:rsidRPr="009C345B">
              <w:rPr>
                <w:rStyle w:val="Hipervnculo"/>
                <w:rFonts w:ascii="Arial" w:hAnsi="Arial" w:cs="Arial"/>
                <w:b/>
                <w:bCs/>
                <w:noProof/>
                <w:lang w:val="es-ES_tradnl"/>
              </w:rPr>
              <w:t>. CAUSALES DE IMPROCEDENCIA</w:t>
            </w:r>
            <w:r>
              <w:rPr>
                <w:noProof/>
                <w:webHidden/>
              </w:rPr>
              <w:tab/>
            </w:r>
            <w:r>
              <w:rPr>
                <w:noProof/>
                <w:webHidden/>
              </w:rPr>
              <w:fldChar w:fldCharType="begin"/>
            </w:r>
            <w:r>
              <w:rPr>
                <w:noProof/>
                <w:webHidden/>
              </w:rPr>
              <w:instrText xml:space="preserve"> PAGEREF _Toc212726418 \h </w:instrText>
            </w:r>
            <w:r>
              <w:rPr>
                <w:noProof/>
                <w:webHidden/>
              </w:rPr>
            </w:r>
            <w:r>
              <w:rPr>
                <w:noProof/>
                <w:webHidden/>
              </w:rPr>
              <w:fldChar w:fldCharType="separate"/>
            </w:r>
            <w:r w:rsidR="00D910E3">
              <w:rPr>
                <w:noProof/>
                <w:webHidden/>
              </w:rPr>
              <w:t>7</w:t>
            </w:r>
            <w:r>
              <w:rPr>
                <w:noProof/>
                <w:webHidden/>
              </w:rPr>
              <w:fldChar w:fldCharType="end"/>
            </w:r>
          </w:hyperlink>
        </w:p>
        <w:p w14:paraId="22C72A03" w14:textId="35242434" w:rsidR="00937006" w:rsidRDefault="00937006">
          <w:pPr>
            <w:pStyle w:val="TDC1"/>
            <w:tabs>
              <w:tab w:val="right" w:leader="dot" w:pos="8544"/>
            </w:tabs>
            <w:rPr>
              <w:noProof/>
              <w:kern w:val="2"/>
              <w:sz w:val="24"/>
              <w:szCs w:val="24"/>
              <w:lang w:eastAsia="es-MX"/>
              <w14:ligatures w14:val="standardContextual"/>
            </w:rPr>
          </w:pPr>
          <w:hyperlink w:anchor="_Toc212726419" w:history="1">
            <w:r w:rsidRPr="009C345B">
              <w:rPr>
                <w:rStyle w:val="Hipervnculo"/>
                <w:rFonts w:ascii="Arial" w:hAnsi="Arial" w:cs="Arial"/>
                <w:b/>
                <w:bCs/>
                <w:noProof/>
                <w:lang w:val="es-ES_tradnl"/>
              </w:rPr>
              <w:t>6. PROCEDENCIA</w:t>
            </w:r>
            <w:r>
              <w:rPr>
                <w:noProof/>
                <w:webHidden/>
              </w:rPr>
              <w:tab/>
            </w:r>
            <w:r>
              <w:rPr>
                <w:noProof/>
                <w:webHidden/>
              </w:rPr>
              <w:fldChar w:fldCharType="begin"/>
            </w:r>
            <w:r>
              <w:rPr>
                <w:noProof/>
                <w:webHidden/>
              </w:rPr>
              <w:instrText xml:space="preserve"> PAGEREF _Toc212726419 \h </w:instrText>
            </w:r>
            <w:r>
              <w:rPr>
                <w:noProof/>
                <w:webHidden/>
              </w:rPr>
            </w:r>
            <w:r>
              <w:rPr>
                <w:noProof/>
                <w:webHidden/>
              </w:rPr>
              <w:fldChar w:fldCharType="separate"/>
            </w:r>
            <w:r w:rsidR="00D910E3">
              <w:rPr>
                <w:noProof/>
                <w:webHidden/>
              </w:rPr>
              <w:t>8</w:t>
            </w:r>
            <w:r>
              <w:rPr>
                <w:noProof/>
                <w:webHidden/>
              </w:rPr>
              <w:fldChar w:fldCharType="end"/>
            </w:r>
          </w:hyperlink>
        </w:p>
        <w:p w14:paraId="4DA37A8C" w14:textId="4200DD21" w:rsidR="00937006" w:rsidRDefault="00937006">
          <w:pPr>
            <w:pStyle w:val="TDC1"/>
            <w:tabs>
              <w:tab w:val="right" w:leader="dot" w:pos="8544"/>
            </w:tabs>
            <w:rPr>
              <w:noProof/>
              <w:kern w:val="2"/>
              <w:sz w:val="24"/>
              <w:szCs w:val="24"/>
              <w:lang w:eastAsia="es-MX"/>
              <w14:ligatures w14:val="standardContextual"/>
            </w:rPr>
          </w:pPr>
          <w:hyperlink w:anchor="_Toc212726420" w:history="1">
            <w:r w:rsidRPr="009C345B">
              <w:rPr>
                <w:rStyle w:val="Hipervnculo"/>
                <w:rFonts w:ascii="Arial" w:hAnsi="Arial" w:cs="Arial"/>
                <w:b/>
                <w:bCs/>
                <w:noProof/>
                <w:lang w:val="es-ES_tradnl"/>
              </w:rPr>
              <w:t>7. ESTUDIO DE FONDO</w:t>
            </w:r>
            <w:r>
              <w:rPr>
                <w:noProof/>
                <w:webHidden/>
              </w:rPr>
              <w:tab/>
            </w:r>
            <w:r>
              <w:rPr>
                <w:noProof/>
                <w:webHidden/>
              </w:rPr>
              <w:fldChar w:fldCharType="begin"/>
            </w:r>
            <w:r>
              <w:rPr>
                <w:noProof/>
                <w:webHidden/>
              </w:rPr>
              <w:instrText xml:space="preserve"> PAGEREF _Toc212726420 \h </w:instrText>
            </w:r>
            <w:r>
              <w:rPr>
                <w:noProof/>
                <w:webHidden/>
              </w:rPr>
            </w:r>
            <w:r>
              <w:rPr>
                <w:noProof/>
                <w:webHidden/>
              </w:rPr>
              <w:fldChar w:fldCharType="separate"/>
            </w:r>
            <w:r w:rsidR="00D910E3">
              <w:rPr>
                <w:noProof/>
                <w:webHidden/>
              </w:rPr>
              <w:t>9</w:t>
            </w:r>
            <w:r>
              <w:rPr>
                <w:noProof/>
                <w:webHidden/>
              </w:rPr>
              <w:fldChar w:fldCharType="end"/>
            </w:r>
          </w:hyperlink>
        </w:p>
        <w:p w14:paraId="13A13550" w14:textId="6C76A7E0" w:rsidR="00937006" w:rsidRDefault="00937006">
          <w:pPr>
            <w:pStyle w:val="TDC2"/>
            <w:tabs>
              <w:tab w:val="right" w:leader="dot" w:pos="8544"/>
            </w:tabs>
            <w:rPr>
              <w:noProof/>
              <w:kern w:val="2"/>
              <w:sz w:val="24"/>
              <w:szCs w:val="24"/>
              <w:lang w:eastAsia="es-MX"/>
              <w14:ligatures w14:val="standardContextual"/>
            </w:rPr>
          </w:pPr>
          <w:hyperlink w:anchor="_Toc212726421" w:history="1">
            <w:r w:rsidRPr="009C345B">
              <w:rPr>
                <w:rStyle w:val="Hipervnculo"/>
                <w:rFonts w:ascii="Arial" w:hAnsi="Arial" w:cs="Arial"/>
                <w:b/>
                <w:bCs/>
                <w:noProof/>
                <w:lang w:val="es-ES_tradnl"/>
              </w:rPr>
              <w:t>7.1. Marco contextual</w:t>
            </w:r>
            <w:r>
              <w:rPr>
                <w:noProof/>
                <w:webHidden/>
              </w:rPr>
              <w:tab/>
            </w:r>
            <w:r>
              <w:rPr>
                <w:noProof/>
                <w:webHidden/>
              </w:rPr>
              <w:fldChar w:fldCharType="begin"/>
            </w:r>
            <w:r>
              <w:rPr>
                <w:noProof/>
                <w:webHidden/>
              </w:rPr>
              <w:instrText xml:space="preserve"> PAGEREF _Toc212726421 \h </w:instrText>
            </w:r>
            <w:r>
              <w:rPr>
                <w:noProof/>
                <w:webHidden/>
              </w:rPr>
            </w:r>
            <w:r>
              <w:rPr>
                <w:noProof/>
                <w:webHidden/>
              </w:rPr>
              <w:fldChar w:fldCharType="separate"/>
            </w:r>
            <w:r w:rsidR="00D910E3">
              <w:rPr>
                <w:noProof/>
                <w:webHidden/>
              </w:rPr>
              <w:t>9</w:t>
            </w:r>
            <w:r>
              <w:rPr>
                <w:noProof/>
                <w:webHidden/>
              </w:rPr>
              <w:fldChar w:fldCharType="end"/>
            </w:r>
          </w:hyperlink>
        </w:p>
        <w:p w14:paraId="2A86F97B" w14:textId="3FB74F22" w:rsidR="00937006" w:rsidRDefault="00937006">
          <w:pPr>
            <w:pStyle w:val="TDC2"/>
            <w:tabs>
              <w:tab w:val="right" w:leader="dot" w:pos="8544"/>
            </w:tabs>
            <w:rPr>
              <w:noProof/>
              <w:kern w:val="2"/>
              <w:sz w:val="24"/>
              <w:szCs w:val="24"/>
              <w:lang w:eastAsia="es-MX"/>
              <w14:ligatures w14:val="standardContextual"/>
            </w:rPr>
          </w:pPr>
          <w:hyperlink w:anchor="_Toc212726422" w:history="1">
            <w:r w:rsidRPr="009C345B">
              <w:rPr>
                <w:rStyle w:val="Hipervnculo"/>
                <w:rFonts w:ascii="Arial" w:hAnsi="Arial" w:cs="Arial"/>
                <w:b/>
                <w:bCs/>
                <w:noProof/>
              </w:rPr>
              <w:t>7.2.</w:t>
            </w:r>
            <w:r w:rsidRPr="009C345B">
              <w:rPr>
                <w:rStyle w:val="Hipervnculo"/>
                <w:rFonts w:ascii="Arial" w:hAnsi="Arial" w:cs="Arial"/>
                <w:b/>
                <w:bCs/>
                <w:i/>
                <w:iCs/>
                <w:noProof/>
              </w:rPr>
              <w:t xml:space="preserve"> Acto impugnado</w:t>
            </w:r>
            <w:r>
              <w:rPr>
                <w:noProof/>
                <w:webHidden/>
              </w:rPr>
              <w:tab/>
            </w:r>
            <w:r>
              <w:rPr>
                <w:noProof/>
                <w:webHidden/>
              </w:rPr>
              <w:fldChar w:fldCharType="begin"/>
            </w:r>
            <w:r>
              <w:rPr>
                <w:noProof/>
                <w:webHidden/>
              </w:rPr>
              <w:instrText xml:space="preserve"> PAGEREF _Toc212726422 \h </w:instrText>
            </w:r>
            <w:r>
              <w:rPr>
                <w:noProof/>
                <w:webHidden/>
              </w:rPr>
            </w:r>
            <w:r>
              <w:rPr>
                <w:noProof/>
                <w:webHidden/>
              </w:rPr>
              <w:fldChar w:fldCharType="separate"/>
            </w:r>
            <w:r w:rsidR="00D910E3">
              <w:rPr>
                <w:noProof/>
                <w:webHidden/>
              </w:rPr>
              <w:t>10</w:t>
            </w:r>
            <w:r>
              <w:rPr>
                <w:noProof/>
                <w:webHidden/>
              </w:rPr>
              <w:fldChar w:fldCharType="end"/>
            </w:r>
          </w:hyperlink>
        </w:p>
        <w:p w14:paraId="171DBF19" w14:textId="68CAAEB4" w:rsidR="00937006" w:rsidRDefault="00937006">
          <w:pPr>
            <w:pStyle w:val="TDC2"/>
            <w:tabs>
              <w:tab w:val="right" w:leader="dot" w:pos="8544"/>
            </w:tabs>
            <w:rPr>
              <w:noProof/>
              <w:kern w:val="2"/>
              <w:sz w:val="24"/>
              <w:szCs w:val="24"/>
              <w:lang w:eastAsia="es-MX"/>
              <w14:ligatures w14:val="standardContextual"/>
            </w:rPr>
          </w:pPr>
          <w:hyperlink w:anchor="_Toc212726423" w:history="1">
            <w:r w:rsidRPr="009C345B">
              <w:rPr>
                <w:rStyle w:val="Hipervnculo"/>
                <w:rFonts w:ascii="Arial" w:hAnsi="Arial" w:cs="Arial"/>
                <w:b/>
                <w:bCs/>
                <w:noProof/>
                <w:lang w:val="es-ES_tradnl"/>
              </w:rPr>
              <w:t>7.3. Pretensión, agravios y metodología</w:t>
            </w:r>
            <w:r>
              <w:rPr>
                <w:noProof/>
                <w:webHidden/>
              </w:rPr>
              <w:tab/>
            </w:r>
            <w:r>
              <w:rPr>
                <w:noProof/>
                <w:webHidden/>
              </w:rPr>
              <w:fldChar w:fldCharType="begin"/>
            </w:r>
            <w:r>
              <w:rPr>
                <w:noProof/>
                <w:webHidden/>
              </w:rPr>
              <w:instrText xml:space="preserve"> PAGEREF _Toc212726423 \h </w:instrText>
            </w:r>
            <w:r>
              <w:rPr>
                <w:noProof/>
                <w:webHidden/>
              </w:rPr>
            </w:r>
            <w:r>
              <w:rPr>
                <w:noProof/>
                <w:webHidden/>
              </w:rPr>
              <w:fldChar w:fldCharType="separate"/>
            </w:r>
            <w:r w:rsidR="00D910E3">
              <w:rPr>
                <w:noProof/>
                <w:webHidden/>
              </w:rPr>
              <w:t>12</w:t>
            </w:r>
            <w:r>
              <w:rPr>
                <w:noProof/>
                <w:webHidden/>
              </w:rPr>
              <w:fldChar w:fldCharType="end"/>
            </w:r>
          </w:hyperlink>
        </w:p>
        <w:p w14:paraId="6B38ECA2" w14:textId="1EB41FE2" w:rsidR="00937006" w:rsidRDefault="00937006">
          <w:pPr>
            <w:pStyle w:val="TDC2"/>
            <w:tabs>
              <w:tab w:val="right" w:leader="dot" w:pos="8544"/>
            </w:tabs>
            <w:rPr>
              <w:noProof/>
              <w:kern w:val="2"/>
              <w:sz w:val="24"/>
              <w:szCs w:val="24"/>
              <w:lang w:eastAsia="es-MX"/>
              <w14:ligatures w14:val="standardContextual"/>
            </w:rPr>
          </w:pPr>
          <w:hyperlink w:anchor="_Toc212726424" w:history="1">
            <w:r w:rsidRPr="009C345B">
              <w:rPr>
                <w:rStyle w:val="Hipervnculo"/>
                <w:rFonts w:ascii="Arial" w:hAnsi="Arial" w:cs="Arial"/>
                <w:b/>
                <w:bCs/>
                <w:noProof/>
              </w:rPr>
              <w:t>7.4. Cuestión jurídica por resolver</w:t>
            </w:r>
            <w:r>
              <w:rPr>
                <w:noProof/>
                <w:webHidden/>
              </w:rPr>
              <w:tab/>
            </w:r>
            <w:r>
              <w:rPr>
                <w:noProof/>
                <w:webHidden/>
              </w:rPr>
              <w:fldChar w:fldCharType="begin"/>
            </w:r>
            <w:r>
              <w:rPr>
                <w:noProof/>
                <w:webHidden/>
              </w:rPr>
              <w:instrText xml:space="preserve"> PAGEREF _Toc212726424 \h </w:instrText>
            </w:r>
            <w:r>
              <w:rPr>
                <w:noProof/>
                <w:webHidden/>
              </w:rPr>
            </w:r>
            <w:r>
              <w:rPr>
                <w:noProof/>
                <w:webHidden/>
              </w:rPr>
              <w:fldChar w:fldCharType="separate"/>
            </w:r>
            <w:r w:rsidR="00D910E3">
              <w:rPr>
                <w:noProof/>
                <w:webHidden/>
              </w:rPr>
              <w:t>14</w:t>
            </w:r>
            <w:r>
              <w:rPr>
                <w:noProof/>
                <w:webHidden/>
              </w:rPr>
              <w:fldChar w:fldCharType="end"/>
            </w:r>
          </w:hyperlink>
        </w:p>
        <w:p w14:paraId="01DAF8CB" w14:textId="1CDFF80F" w:rsidR="00937006" w:rsidRDefault="00937006">
          <w:pPr>
            <w:pStyle w:val="TDC2"/>
            <w:tabs>
              <w:tab w:val="right" w:leader="dot" w:pos="8544"/>
            </w:tabs>
            <w:rPr>
              <w:noProof/>
              <w:kern w:val="2"/>
              <w:sz w:val="24"/>
              <w:szCs w:val="24"/>
              <w:lang w:eastAsia="es-MX"/>
              <w14:ligatures w14:val="standardContextual"/>
            </w:rPr>
          </w:pPr>
          <w:hyperlink w:anchor="_Toc212726425" w:history="1">
            <w:r w:rsidRPr="009C345B">
              <w:rPr>
                <w:rStyle w:val="Hipervnculo"/>
                <w:rFonts w:ascii="Arial" w:hAnsi="Arial" w:cs="Arial"/>
                <w:b/>
                <w:bCs/>
                <w:noProof/>
                <w:lang w:val="es-ES_tradnl"/>
              </w:rPr>
              <w:t>7.5. Decisión</w:t>
            </w:r>
            <w:r>
              <w:rPr>
                <w:noProof/>
                <w:webHidden/>
              </w:rPr>
              <w:tab/>
            </w:r>
            <w:r>
              <w:rPr>
                <w:noProof/>
                <w:webHidden/>
              </w:rPr>
              <w:fldChar w:fldCharType="begin"/>
            </w:r>
            <w:r>
              <w:rPr>
                <w:noProof/>
                <w:webHidden/>
              </w:rPr>
              <w:instrText xml:space="preserve"> PAGEREF _Toc212726425 \h </w:instrText>
            </w:r>
            <w:r>
              <w:rPr>
                <w:noProof/>
                <w:webHidden/>
              </w:rPr>
            </w:r>
            <w:r>
              <w:rPr>
                <w:noProof/>
                <w:webHidden/>
              </w:rPr>
              <w:fldChar w:fldCharType="separate"/>
            </w:r>
            <w:r w:rsidR="00D910E3">
              <w:rPr>
                <w:noProof/>
                <w:webHidden/>
              </w:rPr>
              <w:t>14</w:t>
            </w:r>
            <w:r>
              <w:rPr>
                <w:noProof/>
                <w:webHidden/>
              </w:rPr>
              <w:fldChar w:fldCharType="end"/>
            </w:r>
          </w:hyperlink>
        </w:p>
        <w:p w14:paraId="488733A0" w14:textId="38955414" w:rsidR="00937006" w:rsidRDefault="00937006">
          <w:pPr>
            <w:pStyle w:val="TDC2"/>
            <w:tabs>
              <w:tab w:val="right" w:leader="dot" w:pos="8544"/>
            </w:tabs>
            <w:rPr>
              <w:noProof/>
              <w:kern w:val="2"/>
              <w:sz w:val="24"/>
              <w:szCs w:val="24"/>
              <w:lang w:eastAsia="es-MX"/>
              <w14:ligatures w14:val="standardContextual"/>
            </w:rPr>
          </w:pPr>
          <w:hyperlink w:anchor="_Toc212726426" w:history="1">
            <w:r w:rsidRPr="009C345B">
              <w:rPr>
                <w:rStyle w:val="Hipervnculo"/>
                <w:rFonts w:ascii="Arial" w:hAnsi="Arial" w:cs="Arial"/>
                <w:b/>
                <w:bCs/>
                <w:noProof/>
                <w:lang w:val="es-ES_tradnl"/>
              </w:rPr>
              <w:t>7.6. Justificación</w:t>
            </w:r>
            <w:r>
              <w:rPr>
                <w:noProof/>
                <w:webHidden/>
              </w:rPr>
              <w:tab/>
            </w:r>
            <w:r>
              <w:rPr>
                <w:noProof/>
                <w:webHidden/>
              </w:rPr>
              <w:fldChar w:fldCharType="begin"/>
            </w:r>
            <w:r>
              <w:rPr>
                <w:noProof/>
                <w:webHidden/>
              </w:rPr>
              <w:instrText xml:space="preserve"> PAGEREF _Toc212726426 \h </w:instrText>
            </w:r>
            <w:r>
              <w:rPr>
                <w:noProof/>
                <w:webHidden/>
              </w:rPr>
            </w:r>
            <w:r>
              <w:rPr>
                <w:noProof/>
                <w:webHidden/>
              </w:rPr>
              <w:fldChar w:fldCharType="separate"/>
            </w:r>
            <w:r w:rsidR="00D910E3">
              <w:rPr>
                <w:noProof/>
                <w:webHidden/>
              </w:rPr>
              <w:t>15</w:t>
            </w:r>
            <w:r>
              <w:rPr>
                <w:noProof/>
                <w:webHidden/>
              </w:rPr>
              <w:fldChar w:fldCharType="end"/>
            </w:r>
          </w:hyperlink>
        </w:p>
        <w:p w14:paraId="05D45D98" w14:textId="1E801232" w:rsidR="00937006" w:rsidRDefault="00937006">
          <w:pPr>
            <w:pStyle w:val="TDC1"/>
            <w:tabs>
              <w:tab w:val="right" w:leader="dot" w:pos="8544"/>
            </w:tabs>
            <w:rPr>
              <w:noProof/>
              <w:kern w:val="2"/>
              <w:sz w:val="24"/>
              <w:szCs w:val="24"/>
              <w:lang w:eastAsia="es-MX"/>
              <w14:ligatures w14:val="standardContextual"/>
            </w:rPr>
          </w:pPr>
          <w:hyperlink w:anchor="_Toc212726427" w:history="1">
            <w:r w:rsidRPr="009C345B">
              <w:rPr>
                <w:rStyle w:val="Hipervnculo"/>
                <w:rFonts w:ascii="Arial" w:eastAsia="Times New Roman" w:hAnsi="Arial" w:cs="Arial"/>
                <w:b/>
                <w:noProof/>
                <w:lang w:val="es-ES" w:eastAsia="es-MX"/>
              </w:rPr>
              <w:t>8</w:t>
            </w:r>
            <w:r w:rsidRPr="009C345B">
              <w:rPr>
                <w:rStyle w:val="Hipervnculo"/>
                <w:rFonts w:ascii="Arial" w:hAnsi="Arial" w:cs="Arial"/>
                <w:b/>
                <w:noProof/>
                <w:lang w:val="es-ES_tradnl"/>
              </w:rPr>
              <w:t>. EFECTOS</w:t>
            </w:r>
            <w:r>
              <w:rPr>
                <w:noProof/>
                <w:webHidden/>
              </w:rPr>
              <w:tab/>
            </w:r>
            <w:r>
              <w:rPr>
                <w:noProof/>
                <w:webHidden/>
              </w:rPr>
              <w:fldChar w:fldCharType="begin"/>
            </w:r>
            <w:r>
              <w:rPr>
                <w:noProof/>
                <w:webHidden/>
              </w:rPr>
              <w:instrText xml:space="preserve"> PAGEREF _Toc212726427 \h </w:instrText>
            </w:r>
            <w:r>
              <w:rPr>
                <w:noProof/>
                <w:webHidden/>
              </w:rPr>
            </w:r>
            <w:r>
              <w:rPr>
                <w:noProof/>
                <w:webHidden/>
              </w:rPr>
              <w:fldChar w:fldCharType="separate"/>
            </w:r>
            <w:r w:rsidR="00D910E3">
              <w:rPr>
                <w:noProof/>
                <w:webHidden/>
              </w:rPr>
              <w:t>30</w:t>
            </w:r>
            <w:r>
              <w:rPr>
                <w:noProof/>
                <w:webHidden/>
              </w:rPr>
              <w:fldChar w:fldCharType="end"/>
            </w:r>
          </w:hyperlink>
        </w:p>
        <w:p w14:paraId="3F1739E1" w14:textId="604E4097" w:rsidR="00937006" w:rsidRDefault="00937006">
          <w:pPr>
            <w:pStyle w:val="TDC1"/>
            <w:tabs>
              <w:tab w:val="right" w:leader="dot" w:pos="8544"/>
            </w:tabs>
            <w:rPr>
              <w:noProof/>
              <w:kern w:val="2"/>
              <w:sz w:val="24"/>
              <w:szCs w:val="24"/>
              <w:lang w:eastAsia="es-MX"/>
              <w14:ligatures w14:val="standardContextual"/>
            </w:rPr>
          </w:pPr>
          <w:hyperlink w:anchor="_Toc212726428" w:history="1">
            <w:r w:rsidRPr="009C345B">
              <w:rPr>
                <w:rStyle w:val="Hipervnculo"/>
                <w:rFonts w:ascii="Arial" w:eastAsia="Times New Roman" w:hAnsi="Arial" w:cs="Arial"/>
                <w:b/>
                <w:bCs/>
                <w:noProof/>
                <w:lang w:eastAsia="es-MX"/>
              </w:rPr>
              <w:t>9. PROTECCIÓN DE DATOS PERSONALES</w:t>
            </w:r>
            <w:r>
              <w:rPr>
                <w:noProof/>
                <w:webHidden/>
              </w:rPr>
              <w:tab/>
            </w:r>
            <w:r>
              <w:rPr>
                <w:noProof/>
                <w:webHidden/>
              </w:rPr>
              <w:fldChar w:fldCharType="begin"/>
            </w:r>
            <w:r>
              <w:rPr>
                <w:noProof/>
                <w:webHidden/>
              </w:rPr>
              <w:instrText xml:space="preserve"> PAGEREF _Toc212726428 \h </w:instrText>
            </w:r>
            <w:r>
              <w:rPr>
                <w:noProof/>
                <w:webHidden/>
              </w:rPr>
            </w:r>
            <w:r>
              <w:rPr>
                <w:noProof/>
                <w:webHidden/>
              </w:rPr>
              <w:fldChar w:fldCharType="separate"/>
            </w:r>
            <w:r w:rsidR="00D910E3">
              <w:rPr>
                <w:noProof/>
                <w:webHidden/>
              </w:rPr>
              <w:t>32</w:t>
            </w:r>
            <w:r>
              <w:rPr>
                <w:noProof/>
                <w:webHidden/>
              </w:rPr>
              <w:fldChar w:fldCharType="end"/>
            </w:r>
          </w:hyperlink>
        </w:p>
        <w:p w14:paraId="79144646" w14:textId="61A2A49F" w:rsidR="00937006" w:rsidRDefault="00937006">
          <w:pPr>
            <w:pStyle w:val="TDC1"/>
            <w:tabs>
              <w:tab w:val="right" w:leader="dot" w:pos="8544"/>
            </w:tabs>
            <w:rPr>
              <w:noProof/>
              <w:kern w:val="2"/>
              <w:sz w:val="24"/>
              <w:szCs w:val="24"/>
              <w:lang w:eastAsia="es-MX"/>
              <w14:ligatures w14:val="standardContextual"/>
            </w:rPr>
          </w:pPr>
          <w:hyperlink w:anchor="_Toc212726429" w:history="1">
            <w:r w:rsidRPr="009C345B">
              <w:rPr>
                <w:rStyle w:val="Hipervnculo"/>
                <w:rFonts w:ascii="Arial" w:hAnsi="Arial" w:cs="Arial"/>
                <w:b/>
                <w:bCs/>
                <w:noProof/>
                <w:lang w:val="es-ES_tradnl"/>
              </w:rPr>
              <w:t>10. RESOLUTIVOS</w:t>
            </w:r>
            <w:r>
              <w:rPr>
                <w:noProof/>
                <w:webHidden/>
              </w:rPr>
              <w:tab/>
            </w:r>
            <w:r>
              <w:rPr>
                <w:noProof/>
                <w:webHidden/>
              </w:rPr>
              <w:fldChar w:fldCharType="begin"/>
            </w:r>
            <w:r>
              <w:rPr>
                <w:noProof/>
                <w:webHidden/>
              </w:rPr>
              <w:instrText xml:space="preserve"> PAGEREF _Toc212726429 \h </w:instrText>
            </w:r>
            <w:r>
              <w:rPr>
                <w:noProof/>
                <w:webHidden/>
              </w:rPr>
            </w:r>
            <w:r>
              <w:rPr>
                <w:noProof/>
                <w:webHidden/>
              </w:rPr>
              <w:fldChar w:fldCharType="separate"/>
            </w:r>
            <w:r w:rsidR="00D910E3">
              <w:rPr>
                <w:noProof/>
                <w:webHidden/>
              </w:rPr>
              <w:t>32</w:t>
            </w:r>
            <w:r>
              <w:rPr>
                <w:noProof/>
                <w:webHidden/>
              </w:rPr>
              <w:fldChar w:fldCharType="end"/>
            </w:r>
          </w:hyperlink>
        </w:p>
        <w:p w14:paraId="2F1ED441" w14:textId="19D8EDF5" w:rsidR="00B328B8" w:rsidRPr="00375224" w:rsidRDefault="00ED17E2" w:rsidP="00207E1F">
          <w:pPr>
            <w:rPr>
              <w:sz w:val="24"/>
              <w:szCs w:val="24"/>
              <w:lang w:val="es-ES_tradnl"/>
            </w:rPr>
          </w:pPr>
          <w:r w:rsidRPr="00375224">
            <w:rPr>
              <w:b/>
              <w:bCs/>
              <w:sz w:val="20"/>
              <w:szCs w:val="20"/>
              <w:lang w:val="es-ES_tradnl"/>
            </w:rPr>
            <w:fldChar w:fldCharType="end"/>
          </w:r>
        </w:p>
      </w:sdtContent>
    </w:sdt>
    <w:p w14:paraId="069DCAF6" w14:textId="64944A79" w:rsidR="00232C88" w:rsidRPr="00375224" w:rsidRDefault="00A92B88" w:rsidP="008D7DFD">
      <w:pPr>
        <w:pStyle w:val="Ttulo1"/>
        <w:tabs>
          <w:tab w:val="left" w:pos="2145"/>
          <w:tab w:val="center" w:pos="4278"/>
        </w:tabs>
        <w:rPr>
          <w:sz w:val="24"/>
          <w:szCs w:val="24"/>
          <w:lang w:val="es-ES_tradnl"/>
        </w:rPr>
      </w:pPr>
      <w:r w:rsidRPr="00375224">
        <w:rPr>
          <w:rStyle w:val="Ttulo1Car"/>
          <w:rFonts w:ascii="Arial" w:hAnsi="Arial" w:cs="Arial"/>
          <w:b/>
          <w:bCs/>
          <w:color w:val="000000" w:themeColor="text1"/>
          <w:sz w:val="24"/>
          <w:szCs w:val="24"/>
          <w:lang w:val="es-ES_tradnl"/>
        </w:rPr>
        <w:tab/>
      </w:r>
      <w:r w:rsidRPr="00375224">
        <w:rPr>
          <w:rStyle w:val="Ttulo1Car"/>
          <w:rFonts w:ascii="Arial" w:hAnsi="Arial" w:cs="Arial"/>
          <w:b/>
          <w:bCs/>
          <w:color w:val="000000" w:themeColor="text1"/>
          <w:sz w:val="24"/>
          <w:szCs w:val="24"/>
          <w:lang w:val="es-ES_tradnl"/>
        </w:rPr>
        <w:tab/>
      </w:r>
      <w:bookmarkStart w:id="0" w:name="_Toc212726413"/>
      <w:r w:rsidR="00605EFB" w:rsidRPr="00375224">
        <w:rPr>
          <w:rStyle w:val="Ttulo1Car"/>
          <w:rFonts w:ascii="Arial" w:hAnsi="Arial" w:cs="Arial"/>
          <w:b/>
          <w:bCs/>
          <w:color w:val="000000" w:themeColor="text1"/>
          <w:sz w:val="24"/>
          <w:szCs w:val="24"/>
          <w:lang w:val="es-ES_tradnl"/>
        </w:rPr>
        <w:t>GLOSARIO</w:t>
      </w:r>
      <w:bookmarkEnd w:id="0"/>
    </w:p>
    <w:tbl>
      <w:tblPr>
        <w:tblStyle w:val="Tablaconcuadrcula"/>
        <w:tblpPr w:leftFromText="141" w:rightFromText="141" w:vertAnchor="text" w:tblpXSpec="center" w:tblpY="1"/>
        <w:tblOverlap w:val="never"/>
        <w:tblW w:w="0" w:type="auto"/>
        <w:tblLook w:val="04A0" w:firstRow="1" w:lastRow="0" w:firstColumn="1" w:lastColumn="0" w:noHBand="0" w:noVBand="1"/>
      </w:tblPr>
      <w:tblGrid>
        <w:gridCol w:w="2268"/>
        <w:gridCol w:w="5673"/>
      </w:tblGrid>
      <w:tr w:rsidR="00D345A4" w:rsidRPr="00375224" w14:paraId="3634C181" w14:textId="77777777" w:rsidTr="00C42BB0">
        <w:trPr>
          <w:trHeight w:val="195"/>
        </w:trPr>
        <w:tc>
          <w:tcPr>
            <w:tcW w:w="2268" w:type="dxa"/>
          </w:tcPr>
          <w:p w14:paraId="642BC8BA" w14:textId="1A44FF5B" w:rsidR="00D345A4" w:rsidRPr="00375224" w:rsidRDefault="00BD23BC" w:rsidP="00375224">
            <w:pPr>
              <w:pStyle w:val="Sangradetextonormal"/>
              <w:spacing w:after="100" w:afterAutospacing="1" w:line="240" w:lineRule="auto"/>
              <w:ind w:left="0"/>
              <w:jc w:val="both"/>
              <w:rPr>
                <w:rFonts w:ascii="Arial Narrow" w:hAnsi="Arial Narrow" w:cs="Arial"/>
                <w:b/>
                <w:i/>
              </w:rPr>
            </w:pPr>
            <w:r>
              <w:rPr>
                <w:rFonts w:ascii="Arial Narrow" w:hAnsi="Arial Narrow" w:cs="Arial"/>
                <w:b/>
                <w:i/>
              </w:rPr>
              <w:t>p</w:t>
            </w:r>
            <w:r w:rsidR="000A0214">
              <w:rPr>
                <w:rFonts w:ascii="Arial Narrow" w:hAnsi="Arial Narrow" w:cs="Arial"/>
                <w:b/>
                <w:i/>
              </w:rPr>
              <w:t>arte a</w:t>
            </w:r>
            <w:r w:rsidR="00D345A4" w:rsidRPr="00375224">
              <w:rPr>
                <w:rFonts w:ascii="Arial Narrow" w:hAnsi="Arial Narrow" w:cs="Arial"/>
                <w:b/>
                <w:i/>
              </w:rPr>
              <w:t>ctor</w:t>
            </w:r>
            <w:r w:rsidR="005342DE">
              <w:rPr>
                <w:rFonts w:ascii="Arial Narrow" w:hAnsi="Arial Narrow" w:cs="Arial"/>
                <w:b/>
                <w:i/>
              </w:rPr>
              <w:t>a</w:t>
            </w:r>
            <w:r w:rsidR="00D345A4" w:rsidRPr="00375224">
              <w:rPr>
                <w:rFonts w:ascii="Arial Narrow" w:hAnsi="Arial Narrow" w:cs="Arial"/>
                <w:b/>
                <w:i/>
              </w:rPr>
              <w:t>:</w:t>
            </w:r>
          </w:p>
        </w:tc>
        <w:tc>
          <w:tcPr>
            <w:tcW w:w="4678" w:type="dxa"/>
          </w:tcPr>
          <w:p w14:paraId="7EC066CD" w14:textId="006BBBF5" w:rsidR="00D345A4" w:rsidRPr="00375224" w:rsidRDefault="005342DE" w:rsidP="00375224">
            <w:pPr>
              <w:pStyle w:val="Sangradetextonormal"/>
              <w:spacing w:after="100" w:afterAutospacing="1" w:line="240" w:lineRule="auto"/>
              <w:ind w:left="0"/>
              <w:jc w:val="both"/>
              <w:rPr>
                <w:rFonts w:ascii="Arial Narrow" w:hAnsi="Arial Narrow" w:cs="Arial"/>
              </w:rPr>
            </w:pPr>
            <w:r>
              <w:rPr>
                <w:rFonts w:ascii="Arial Narrow" w:hAnsi="Arial Narrow" w:cs="Arial"/>
              </w:rPr>
              <w:t>Alberto Orobio Arriaga.</w:t>
            </w:r>
          </w:p>
        </w:tc>
      </w:tr>
      <w:tr w:rsidR="00900138" w:rsidRPr="00375224" w14:paraId="4C0543A2" w14:textId="77777777" w:rsidTr="00C42BB0">
        <w:trPr>
          <w:trHeight w:val="195"/>
        </w:trPr>
        <w:tc>
          <w:tcPr>
            <w:tcW w:w="2268" w:type="dxa"/>
          </w:tcPr>
          <w:p w14:paraId="3BC361DB" w14:textId="081C1778" w:rsidR="00900138" w:rsidRPr="00375224" w:rsidRDefault="00900138" w:rsidP="00375224">
            <w:pPr>
              <w:pStyle w:val="Sangradetextonormal"/>
              <w:spacing w:after="100" w:afterAutospacing="1" w:line="240" w:lineRule="auto"/>
              <w:ind w:left="0"/>
              <w:jc w:val="both"/>
              <w:rPr>
                <w:rFonts w:ascii="Arial Narrow" w:hAnsi="Arial Narrow" w:cs="Arial"/>
                <w:b/>
                <w:i/>
              </w:rPr>
            </w:pPr>
            <w:r w:rsidRPr="00375224">
              <w:rPr>
                <w:rFonts w:ascii="Arial Narrow" w:hAnsi="Arial Narrow" w:cs="Arial"/>
                <w:b/>
                <w:i/>
              </w:rPr>
              <w:t xml:space="preserve">Acto impugnado y/o </w:t>
            </w:r>
            <w:r w:rsidR="00524893">
              <w:rPr>
                <w:rFonts w:ascii="Arial Narrow" w:hAnsi="Arial Narrow" w:cs="Arial"/>
                <w:b/>
                <w:i/>
              </w:rPr>
              <w:t>r</w:t>
            </w:r>
            <w:r w:rsidRPr="00375224">
              <w:rPr>
                <w:rFonts w:ascii="Arial Narrow" w:hAnsi="Arial Narrow" w:cs="Arial"/>
                <w:b/>
                <w:i/>
              </w:rPr>
              <w:t>esolución</w:t>
            </w:r>
            <w:r w:rsidR="00524893">
              <w:rPr>
                <w:rFonts w:ascii="Arial Narrow" w:hAnsi="Arial Narrow" w:cs="Arial"/>
                <w:b/>
                <w:i/>
              </w:rPr>
              <w:t xml:space="preserve"> impugnada</w:t>
            </w:r>
            <w:r w:rsidRPr="00375224">
              <w:rPr>
                <w:rFonts w:ascii="Arial Narrow" w:hAnsi="Arial Narrow" w:cs="Arial"/>
                <w:b/>
                <w:i/>
              </w:rPr>
              <w:t>:</w:t>
            </w:r>
          </w:p>
        </w:tc>
        <w:tc>
          <w:tcPr>
            <w:tcW w:w="4678" w:type="dxa"/>
          </w:tcPr>
          <w:p w14:paraId="518DE7DF" w14:textId="51FD9046" w:rsidR="00900138" w:rsidRPr="00375224" w:rsidRDefault="00900138" w:rsidP="00375224">
            <w:pPr>
              <w:pStyle w:val="Sangradetextonormal"/>
              <w:spacing w:after="100" w:afterAutospacing="1" w:line="240" w:lineRule="auto"/>
              <w:ind w:left="0"/>
              <w:jc w:val="both"/>
              <w:rPr>
                <w:rFonts w:ascii="Arial Narrow" w:hAnsi="Arial Narrow" w:cs="Arial"/>
              </w:rPr>
            </w:pPr>
            <w:r w:rsidRPr="00375224">
              <w:rPr>
                <w:rFonts w:ascii="Arial Narrow" w:hAnsi="Arial Narrow" w:cs="Arial"/>
              </w:rPr>
              <w:t xml:space="preserve">Resolución </w:t>
            </w:r>
            <w:r w:rsidR="0027085B" w:rsidRPr="0027085B">
              <w:rPr>
                <w:rFonts w:ascii="Arial Narrow" w:hAnsi="Arial Narrow" w:cs="Arial"/>
                <w:color w:val="FFFFFF"/>
                <w:highlight w:val="darkCyan"/>
              </w:rPr>
              <w:t>[No.2]_</w:t>
            </w:r>
            <w:proofErr w:type="spellStart"/>
            <w:r w:rsidR="0027085B" w:rsidRPr="0027085B">
              <w:rPr>
                <w:rFonts w:ascii="Arial Narrow" w:hAnsi="Arial Narrow" w:cs="Arial"/>
                <w:color w:val="FFFFFF"/>
                <w:highlight w:val="darkCyan"/>
              </w:rPr>
              <w:t>ELIMINADO_el_número_de_expediente_antecedente</w:t>
            </w:r>
            <w:proofErr w:type="spellEnd"/>
            <w:proofErr w:type="gramStart"/>
            <w:r w:rsidR="0027085B" w:rsidRPr="0027085B">
              <w:rPr>
                <w:rFonts w:ascii="Arial Narrow" w:hAnsi="Arial Narrow" w:cs="Arial"/>
                <w:color w:val="FFFFFF"/>
                <w:highlight w:val="darkCyan"/>
              </w:rPr>
              <w:t>_[</w:t>
            </w:r>
            <w:proofErr w:type="gramEnd"/>
            <w:r w:rsidR="0027085B" w:rsidRPr="0027085B">
              <w:rPr>
                <w:rFonts w:ascii="Arial Narrow" w:hAnsi="Arial Narrow" w:cs="Arial"/>
                <w:color w:val="FFFFFF"/>
                <w:highlight w:val="darkCyan"/>
              </w:rPr>
              <w:t>152]</w:t>
            </w:r>
            <w:r w:rsidRPr="00375224">
              <w:rPr>
                <w:rFonts w:ascii="Arial Narrow" w:hAnsi="Arial Narrow" w:cs="Arial"/>
              </w:rPr>
              <w:t xml:space="preserve">, emitida por la Comisión de Justicia </w:t>
            </w:r>
            <w:r w:rsidR="005342DE">
              <w:rPr>
                <w:rFonts w:ascii="Arial Narrow" w:hAnsi="Arial Narrow" w:cs="Arial"/>
              </w:rPr>
              <w:t>del Consejo Nacional del Partido Acción Nacional</w:t>
            </w:r>
            <w:r w:rsidRPr="00375224">
              <w:rPr>
                <w:rFonts w:ascii="Arial Narrow" w:hAnsi="Arial Narrow" w:cs="Arial"/>
              </w:rPr>
              <w:t xml:space="preserve"> de fecha</w:t>
            </w:r>
            <w:r w:rsidR="005342DE">
              <w:rPr>
                <w:rFonts w:ascii="Arial Narrow" w:hAnsi="Arial Narrow" w:cs="Arial"/>
              </w:rPr>
              <w:t xml:space="preserve"> veinticinco</w:t>
            </w:r>
            <w:r w:rsidRPr="00375224">
              <w:rPr>
                <w:rFonts w:ascii="Arial Narrow" w:hAnsi="Arial Narrow" w:cs="Arial"/>
              </w:rPr>
              <w:t xml:space="preserve"> de </w:t>
            </w:r>
            <w:r w:rsidR="005342DE">
              <w:rPr>
                <w:rFonts w:ascii="Arial Narrow" w:hAnsi="Arial Narrow" w:cs="Arial"/>
              </w:rPr>
              <w:t>septiembre</w:t>
            </w:r>
            <w:r w:rsidRPr="00375224">
              <w:rPr>
                <w:rFonts w:ascii="Arial Narrow" w:hAnsi="Arial Narrow" w:cs="Arial"/>
              </w:rPr>
              <w:t>.</w:t>
            </w:r>
          </w:p>
        </w:tc>
      </w:tr>
      <w:tr w:rsidR="00C15D11" w:rsidRPr="00375224" w14:paraId="41263BBE" w14:textId="77777777" w:rsidTr="00C42BB0">
        <w:trPr>
          <w:trHeight w:val="265"/>
        </w:trPr>
        <w:tc>
          <w:tcPr>
            <w:tcW w:w="2268" w:type="dxa"/>
          </w:tcPr>
          <w:p w14:paraId="70DC5B4C" w14:textId="093F4F55" w:rsidR="00C15D11" w:rsidRPr="00375224" w:rsidRDefault="00C15D11" w:rsidP="00375224">
            <w:pPr>
              <w:pStyle w:val="Sangradetextonormal"/>
              <w:spacing w:after="100" w:afterAutospacing="1" w:line="240" w:lineRule="auto"/>
              <w:ind w:left="0"/>
              <w:jc w:val="both"/>
              <w:rPr>
                <w:rFonts w:ascii="Arial Narrow" w:hAnsi="Arial Narrow" w:cs="Arial"/>
                <w:b/>
                <w:i/>
              </w:rPr>
            </w:pPr>
            <w:r w:rsidRPr="00375224">
              <w:rPr>
                <w:rFonts w:ascii="Arial Narrow" w:hAnsi="Arial Narrow" w:cs="Arial"/>
                <w:b/>
                <w:i/>
              </w:rPr>
              <w:t>Código Electoral:</w:t>
            </w:r>
          </w:p>
        </w:tc>
        <w:tc>
          <w:tcPr>
            <w:tcW w:w="4678" w:type="dxa"/>
          </w:tcPr>
          <w:p w14:paraId="50A766F9" w14:textId="5CCCE3E1" w:rsidR="00C15D11" w:rsidRPr="00375224" w:rsidRDefault="00C15D11" w:rsidP="00375224">
            <w:pPr>
              <w:pStyle w:val="Sangradetextonormal"/>
              <w:spacing w:after="100" w:afterAutospacing="1" w:line="240" w:lineRule="auto"/>
              <w:ind w:left="0"/>
              <w:jc w:val="both"/>
              <w:rPr>
                <w:rFonts w:ascii="Arial Narrow" w:hAnsi="Arial Narrow" w:cs="Arial"/>
              </w:rPr>
            </w:pPr>
            <w:r w:rsidRPr="00375224">
              <w:rPr>
                <w:rFonts w:ascii="Arial Narrow" w:hAnsi="Arial Narrow" w:cs="Arial"/>
              </w:rPr>
              <w:t>Código Electoral del Estado de Michoacán de Ocampo.</w:t>
            </w:r>
          </w:p>
        </w:tc>
      </w:tr>
      <w:tr w:rsidR="005826D6" w:rsidRPr="00375224" w14:paraId="71F18643" w14:textId="77777777" w:rsidTr="00C42BB0">
        <w:trPr>
          <w:trHeight w:val="265"/>
        </w:trPr>
        <w:tc>
          <w:tcPr>
            <w:tcW w:w="2268" w:type="dxa"/>
          </w:tcPr>
          <w:p w14:paraId="525EABDD" w14:textId="7C841476" w:rsidR="005826D6" w:rsidRPr="00375224" w:rsidRDefault="007F7759" w:rsidP="00375224">
            <w:pPr>
              <w:pStyle w:val="Sangradetextonormal"/>
              <w:spacing w:after="100" w:afterAutospacing="1" w:line="240" w:lineRule="auto"/>
              <w:ind w:left="0"/>
              <w:jc w:val="both"/>
              <w:rPr>
                <w:rFonts w:ascii="Arial Narrow" w:hAnsi="Arial Narrow" w:cs="Arial"/>
                <w:b/>
                <w:i/>
              </w:rPr>
            </w:pPr>
            <w:r w:rsidRPr="00375224">
              <w:rPr>
                <w:rFonts w:ascii="Arial Narrow" w:hAnsi="Arial Narrow" w:cs="Arial"/>
                <w:b/>
                <w:i/>
              </w:rPr>
              <w:t xml:space="preserve">Comisión de Justicia </w:t>
            </w:r>
            <w:r>
              <w:rPr>
                <w:rFonts w:ascii="Arial Narrow" w:hAnsi="Arial Narrow" w:cs="Arial"/>
                <w:b/>
                <w:i/>
              </w:rPr>
              <w:t xml:space="preserve">y/o </w:t>
            </w:r>
            <w:r w:rsidR="005826D6" w:rsidRPr="00375224">
              <w:rPr>
                <w:rFonts w:ascii="Arial Narrow" w:hAnsi="Arial Narrow" w:cs="Arial"/>
                <w:b/>
                <w:i/>
              </w:rPr>
              <w:t>Órgano partidista responsable:</w:t>
            </w:r>
          </w:p>
        </w:tc>
        <w:tc>
          <w:tcPr>
            <w:tcW w:w="4678" w:type="dxa"/>
          </w:tcPr>
          <w:p w14:paraId="14F40F09" w14:textId="33EC043F" w:rsidR="005826D6" w:rsidRPr="00375224" w:rsidRDefault="005342DE" w:rsidP="00375224">
            <w:pPr>
              <w:pStyle w:val="Sangradetextonormal"/>
              <w:spacing w:after="100" w:afterAutospacing="1" w:line="240" w:lineRule="auto"/>
              <w:ind w:left="0"/>
              <w:jc w:val="both"/>
              <w:rPr>
                <w:rFonts w:ascii="Arial Narrow" w:hAnsi="Arial Narrow" w:cs="Arial"/>
              </w:rPr>
            </w:pPr>
            <w:r>
              <w:rPr>
                <w:rFonts w:ascii="Arial Narrow" w:hAnsi="Arial Narrow" w:cs="Arial"/>
              </w:rPr>
              <w:t>Comisión de Justicia del Consejo Nacional del Partido Acción Nacional.</w:t>
            </w:r>
          </w:p>
        </w:tc>
      </w:tr>
      <w:tr w:rsidR="000A24F5" w:rsidRPr="00375224" w14:paraId="58075C93" w14:textId="77777777" w:rsidTr="00C42BB0">
        <w:trPr>
          <w:trHeight w:val="265"/>
        </w:trPr>
        <w:tc>
          <w:tcPr>
            <w:tcW w:w="2268" w:type="dxa"/>
          </w:tcPr>
          <w:p w14:paraId="779CDD11" w14:textId="09E63106" w:rsidR="000A24F5" w:rsidRPr="00375224" w:rsidRDefault="000A24F5" w:rsidP="00375224">
            <w:pPr>
              <w:pStyle w:val="Sangradetextonormal"/>
              <w:spacing w:after="100" w:afterAutospacing="1" w:line="240" w:lineRule="auto"/>
              <w:ind w:left="0"/>
              <w:jc w:val="both"/>
              <w:rPr>
                <w:rFonts w:ascii="Arial Narrow" w:hAnsi="Arial Narrow" w:cs="Arial"/>
                <w:b/>
                <w:i/>
              </w:rPr>
            </w:pPr>
            <w:r>
              <w:rPr>
                <w:rFonts w:ascii="Arial Narrow" w:hAnsi="Arial Narrow" w:cs="Arial"/>
                <w:b/>
                <w:i/>
              </w:rPr>
              <w:t>Comisión de Procesos Internos:</w:t>
            </w:r>
          </w:p>
        </w:tc>
        <w:tc>
          <w:tcPr>
            <w:tcW w:w="4678" w:type="dxa"/>
          </w:tcPr>
          <w:p w14:paraId="57D9C27F" w14:textId="021E2493" w:rsidR="000A24F5" w:rsidRPr="000A24F5" w:rsidRDefault="000A24F5" w:rsidP="00375224">
            <w:pPr>
              <w:pStyle w:val="Sangradetextonormal"/>
              <w:spacing w:after="100" w:afterAutospacing="1" w:line="240" w:lineRule="auto"/>
              <w:ind w:left="0"/>
              <w:jc w:val="both"/>
              <w:rPr>
                <w:rFonts w:ascii="Arial Narrow" w:hAnsi="Arial Narrow" w:cs="Arial"/>
              </w:rPr>
            </w:pPr>
            <w:r w:rsidRPr="000A24F5">
              <w:rPr>
                <w:rFonts w:ascii="Arial Narrow" w:hAnsi="Arial Narrow" w:cs="Arial"/>
              </w:rPr>
              <w:t>Comisión Estatal de Procesos Internos del Partido Acción Nacional en Michoacán.</w:t>
            </w:r>
          </w:p>
        </w:tc>
      </w:tr>
      <w:tr w:rsidR="00C15D11" w:rsidRPr="00375224" w14:paraId="7C6EC8DC" w14:textId="77777777" w:rsidTr="00C42BB0">
        <w:trPr>
          <w:trHeight w:val="265"/>
        </w:trPr>
        <w:tc>
          <w:tcPr>
            <w:tcW w:w="2268" w:type="dxa"/>
          </w:tcPr>
          <w:p w14:paraId="719E5148" w14:textId="7E00C9F9" w:rsidR="00C15D11" w:rsidRPr="00375224" w:rsidRDefault="00C15D11" w:rsidP="00375224">
            <w:pPr>
              <w:pStyle w:val="Sangradetextonormal"/>
              <w:spacing w:after="100" w:afterAutospacing="1" w:line="240" w:lineRule="auto"/>
              <w:ind w:left="0"/>
              <w:jc w:val="both"/>
              <w:rPr>
                <w:rFonts w:ascii="Arial Narrow" w:hAnsi="Arial Narrow" w:cs="Arial"/>
                <w:b/>
                <w:i/>
              </w:rPr>
            </w:pPr>
            <w:r w:rsidRPr="00375224">
              <w:rPr>
                <w:rFonts w:ascii="Arial Narrow" w:hAnsi="Arial Narrow" w:cs="Arial"/>
                <w:b/>
                <w:i/>
              </w:rPr>
              <w:t xml:space="preserve">Constitución </w:t>
            </w:r>
            <w:r w:rsidR="007F7759">
              <w:rPr>
                <w:rFonts w:ascii="Arial Narrow" w:hAnsi="Arial Narrow" w:cs="Arial"/>
                <w:b/>
                <w:i/>
              </w:rPr>
              <w:t>General</w:t>
            </w:r>
            <w:r w:rsidRPr="00375224">
              <w:rPr>
                <w:rFonts w:ascii="Arial Narrow" w:hAnsi="Arial Narrow" w:cs="Arial"/>
                <w:b/>
                <w:i/>
              </w:rPr>
              <w:t>:</w:t>
            </w:r>
          </w:p>
        </w:tc>
        <w:tc>
          <w:tcPr>
            <w:tcW w:w="4678" w:type="dxa"/>
          </w:tcPr>
          <w:p w14:paraId="61A119FC" w14:textId="662D7109" w:rsidR="00C15D11" w:rsidRPr="00375224" w:rsidRDefault="00C15D11" w:rsidP="00375224">
            <w:pPr>
              <w:pStyle w:val="Sangradetextonormal"/>
              <w:spacing w:after="100" w:afterAutospacing="1" w:line="240" w:lineRule="auto"/>
              <w:ind w:left="0"/>
              <w:jc w:val="both"/>
              <w:rPr>
                <w:rFonts w:ascii="Arial Narrow" w:hAnsi="Arial Narrow" w:cs="Arial"/>
              </w:rPr>
            </w:pPr>
            <w:r w:rsidRPr="00375224">
              <w:rPr>
                <w:rFonts w:ascii="Arial Narrow" w:hAnsi="Arial Narrow" w:cs="Arial"/>
              </w:rPr>
              <w:t>Constitución Política de los Estados Unidos Mexicanos.</w:t>
            </w:r>
          </w:p>
        </w:tc>
      </w:tr>
      <w:tr w:rsidR="00C15D11" w:rsidRPr="00375224" w14:paraId="3F6469F2" w14:textId="77777777" w:rsidTr="00C42BB0">
        <w:trPr>
          <w:trHeight w:val="265"/>
        </w:trPr>
        <w:tc>
          <w:tcPr>
            <w:tcW w:w="2268" w:type="dxa"/>
          </w:tcPr>
          <w:p w14:paraId="06421E7E" w14:textId="4F13C620" w:rsidR="00C15D11" w:rsidRPr="00375224" w:rsidRDefault="00C15D11" w:rsidP="00375224">
            <w:pPr>
              <w:pStyle w:val="Sangradetextonormal"/>
              <w:spacing w:after="100" w:afterAutospacing="1" w:line="240" w:lineRule="auto"/>
              <w:ind w:left="0"/>
              <w:jc w:val="both"/>
              <w:rPr>
                <w:rFonts w:ascii="Arial Narrow" w:hAnsi="Arial Narrow" w:cs="Arial"/>
                <w:b/>
                <w:i/>
              </w:rPr>
            </w:pPr>
            <w:r w:rsidRPr="00375224">
              <w:rPr>
                <w:rFonts w:ascii="Arial Narrow" w:hAnsi="Arial Narrow" w:cs="Arial"/>
                <w:b/>
                <w:i/>
              </w:rPr>
              <w:t>Constituci</w:t>
            </w:r>
            <w:r w:rsidR="006F01C3" w:rsidRPr="00375224">
              <w:rPr>
                <w:rFonts w:ascii="Arial Narrow" w:hAnsi="Arial Narrow" w:cs="Arial"/>
                <w:b/>
                <w:i/>
              </w:rPr>
              <w:t xml:space="preserve">ón </w:t>
            </w:r>
            <w:r w:rsidR="002F2410" w:rsidRPr="00375224">
              <w:rPr>
                <w:rFonts w:ascii="Arial Narrow" w:hAnsi="Arial Narrow" w:cs="Arial"/>
                <w:b/>
                <w:i/>
              </w:rPr>
              <w:t>Local:</w:t>
            </w:r>
          </w:p>
        </w:tc>
        <w:tc>
          <w:tcPr>
            <w:tcW w:w="4678" w:type="dxa"/>
          </w:tcPr>
          <w:p w14:paraId="31986B98" w14:textId="4435E817" w:rsidR="00C15D11" w:rsidRPr="00375224" w:rsidRDefault="00C15D11" w:rsidP="00375224">
            <w:pPr>
              <w:pStyle w:val="Sangradetextonormal"/>
              <w:spacing w:after="100" w:afterAutospacing="1" w:line="240" w:lineRule="auto"/>
              <w:ind w:left="0"/>
              <w:jc w:val="both"/>
              <w:rPr>
                <w:rFonts w:ascii="Arial Narrow" w:hAnsi="Arial Narrow" w:cs="Arial"/>
              </w:rPr>
            </w:pPr>
            <w:r w:rsidRPr="00375224">
              <w:rPr>
                <w:rFonts w:ascii="Arial Narrow" w:hAnsi="Arial Narrow" w:cs="Arial"/>
              </w:rPr>
              <w:t>Constitució</w:t>
            </w:r>
            <w:r w:rsidR="002F2410" w:rsidRPr="00375224">
              <w:rPr>
                <w:rFonts w:ascii="Arial Narrow" w:hAnsi="Arial Narrow" w:cs="Arial"/>
              </w:rPr>
              <w:t>n</w:t>
            </w:r>
            <w:r w:rsidR="006F01C3" w:rsidRPr="00375224">
              <w:rPr>
                <w:rFonts w:ascii="Arial Narrow" w:hAnsi="Arial Narrow" w:cs="Arial"/>
              </w:rPr>
              <w:t xml:space="preserve"> Política del Estado Libre y Soberano de Michoacán de Ocampo</w:t>
            </w:r>
            <w:r w:rsidRPr="00375224">
              <w:rPr>
                <w:rFonts w:ascii="Arial Narrow" w:hAnsi="Arial Narrow" w:cs="Arial"/>
              </w:rPr>
              <w:t>.</w:t>
            </w:r>
          </w:p>
        </w:tc>
      </w:tr>
      <w:tr w:rsidR="00394881" w:rsidRPr="00375224" w14:paraId="4375784F" w14:textId="77777777" w:rsidTr="00C42BB0">
        <w:trPr>
          <w:trHeight w:val="265"/>
        </w:trPr>
        <w:tc>
          <w:tcPr>
            <w:tcW w:w="2268" w:type="dxa"/>
          </w:tcPr>
          <w:p w14:paraId="0C7C4B98" w14:textId="6D7F9931" w:rsidR="00394881" w:rsidRPr="00665B33" w:rsidRDefault="00394881" w:rsidP="00375224">
            <w:pPr>
              <w:pStyle w:val="Sangradetextonormal"/>
              <w:spacing w:after="100" w:afterAutospacing="1" w:line="240" w:lineRule="auto"/>
              <w:ind w:left="0"/>
              <w:jc w:val="both"/>
              <w:rPr>
                <w:rFonts w:ascii="Arial Narrow" w:hAnsi="Arial Narrow" w:cs="Arial"/>
                <w:b/>
                <w:i/>
              </w:rPr>
            </w:pPr>
            <w:r w:rsidRPr="00665B33">
              <w:rPr>
                <w:rFonts w:ascii="Arial Narrow" w:hAnsi="Arial Narrow" w:cs="Arial"/>
                <w:b/>
                <w:i/>
              </w:rPr>
              <w:t>Convocatoria:</w:t>
            </w:r>
          </w:p>
        </w:tc>
        <w:tc>
          <w:tcPr>
            <w:tcW w:w="4678" w:type="dxa"/>
          </w:tcPr>
          <w:p w14:paraId="176CC95B" w14:textId="6C391A65" w:rsidR="00394881" w:rsidRPr="00665B33" w:rsidRDefault="005D1494" w:rsidP="00375224">
            <w:pPr>
              <w:pStyle w:val="Sangradetextonormal"/>
              <w:spacing w:after="100" w:afterAutospacing="1" w:line="240" w:lineRule="auto"/>
              <w:ind w:left="0"/>
              <w:jc w:val="both"/>
              <w:rPr>
                <w:rFonts w:ascii="Arial Narrow" w:hAnsi="Arial Narrow" w:cs="Arial"/>
              </w:rPr>
            </w:pPr>
            <w:r>
              <w:rPr>
                <w:rFonts w:ascii="Arial Narrow" w:hAnsi="Arial Narrow" w:cs="Arial"/>
              </w:rPr>
              <w:t>XX</w:t>
            </w:r>
            <w:r w:rsidR="00594918">
              <w:rPr>
                <w:rFonts w:ascii="Arial Narrow" w:hAnsi="Arial Narrow" w:cs="Arial"/>
              </w:rPr>
              <w:t>VI ASAMBLEA NACIONAL ORDINARIA Y XX ASAMBLEA NACIONAL EXTRAORDINARIA.</w:t>
            </w:r>
          </w:p>
        </w:tc>
      </w:tr>
      <w:tr w:rsidR="00665B33" w:rsidRPr="00375224" w14:paraId="7714E248" w14:textId="77777777" w:rsidTr="00C42BB0">
        <w:trPr>
          <w:trHeight w:val="265"/>
        </w:trPr>
        <w:tc>
          <w:tcPr>
            <w:tcW w:w="2268" w:type="dxa"/>
          </w:tcPr>
          <w:p w14:paraId="343265F9" w14:textId="431D71D5" w:rsidR="00665B33" w:rsidRPr="00665B33" w:rsidRDefault="00665B33" w:rsidP="00375224">
            <w:pPr>
              <w:pStyle w:val="Sangradetextonormal"/>
              <w:spacing w:after="100" w:afterAutospacing="1" w:line="240" w:lineRule="auto"/>
              <w:ind w:left="0"/>
              <w:jc w:val="both"/>
              <w:rPr>
                <w:rFonts w:ascii="Arial Narrow" w:hAnsi="Arial Narrow" w:cs="Arial"/>
                <w:b/>
                <w:i/>
              </w:rPr>
            </w:pPr>
            <w:r w:rsidRPr="00665B33">
              <w:rPr>
                <w:rFonts w:ascii="Arial Narrow" w:hAnsi="Arial Narrow" w:cs="Arial"/>
                <w:b/>
                <w:i/>
              </w:rPr>
              <w:t>CEPE</w:t>
            </w:r>
          </w:p>
        </w:tc>
        <w:tc>
          <w:tcPr>
            <w:tcW w:w="4678" w:type="dxa"/>
          </w:tcPr>
          <w:p w14:paraId="0C7EC9EB" w14:textId="38975E90" w:rsidR="00665B33" w:rsidRPr="00665B33" w:rsidRDefault="00665B33" w:rsidP="00375224">
            <w:pPr>
              <w:pStyle w:val="Sangradetextonormal"/>
              <w:spacing w:after="100" w:afterAutospacing="1" w:line="240" w:lineRule="auto"/>
              <w:ind w:left="0"/>
              <w:jc w:val="both"/>
              <w:rPr>
                <w:rFonts w:ascii="Arial Narrow" w:hAnsi="Arial Narrow" w:cs="Arial"/>
              </w:rPr>
            </w:pPr>
            <w:r w:rsidRPr="00665B33">
              <w:rPr>
                <w:rFonts w:ascii="Arial Narrow" w:hAnsi="Arial Narrow" w:cs="Arial"/>
              </w:rPr>
              <w:t>Comisión Estatal de Procesos Electorales del PAN en Michoacán.</w:t>
            </w:r>
          </w:p>
        </w:tc>
      </w:tr>
      <w:tr w:rsidR="00C15D11" w:rsidRPr="00375224" w14:paraId="78D6EB1E" w14:textId="77777777" w:rsidTr="00C42BB0">
        <w:trPr>
          <w:trHeight w:val="519"/>
        </w:trPr>
        <w:tc>
          <w:tcPr>
            <w:tcW w:w="2268" w:type="dxa"/>
          </w:tcPr>
          <w:p w14:paraId="609ED2ED" w14:textId="2EE2DF00" w:rsidR="00C15D11" w:rsidRPr="00375224" w:rsidRDefault="00E658CE" w:rsidP="00375224">
            <w:pPr>
              <w:pStyle w:val="Sangradetextonormal"/>
              <w:spacing w:after="100" w:afterAutospacing="1" w:line="240" w:lineRule="auto"/>
              <w:ind w:left="0"/>
              <w:jc w:val="both"/>
              <w:rPr>
                <w:rFonts w:ascii="Arial Narrow" w:hAnsi="Arial Narrow" w:cs="Arial"/>
                <w:b/>
                <w:i/>
              </w:rPr>
            </w:pPr>
            <w:r w:rsidRPr="00375224">
              <w:rPr>
                <w:rFonts w:ascii="Arial Narrow" w:hAnsi="Arial Narrow" w:cs="Arial"/>
                <w:b/>
                <w:i/>
              </w:rPr>
              <w:t>J</w:t>
            </w:r>
            <w:r w:rsidR="00C15D11" w:rsidRPr="00375224">
              <w:rPr>
                <w:rFonts w:ascii="Arial Narrow" w:hAnsi="Arial Narrow" w:cs="Arial"/>
                <w:b/>
                <w:i/>
              </w:rPr>
              <w:t xml:space="preserve">uicio </w:t>
            </w:r>
            <w:r w:rsidR="00BB5535" w:rsidRPr="00375224">
              <w:rPr>
                <w:rFonts w:ascii="Arial Narrow" w:hAnsi="Arial Narrow" w:cs="Arial"/>
                <w:b/>
                <w:i/>
              </w:rPr>
              <w:t xml:space="preserve">de la </w:t>
            </w:r>
            <w:r w:rsidR="00C15D11" w:rsidRPr="00375224">
              <w:rPr>
                <w:rFonts w:ascii="Arial Narrow" w:hAnsi="Arial Narrow" w:cs="Arial"/>
                <w:b/>
                <w:i/>
              </w:rPr>
              <w:t>ciudada</w:t>
            </w:r>
            <w:r w:rsidR="00BB5535" w:rsidRPr="00375224">
              <w:rPr>
                <w:rFonts w:ascii="Arial Narrow" w:hAnsi="Arial Narrow" w:cs="Arial"/>
                <w:b/>
                <w:i/>
              </w:rPr>
              <w:t>nía</w:t>
            </w:r>
            <w:r w:rsidR="00C15D11" w:rsidRPr="00375224">
              <w:rPr>
                <w:rFonts w:ascii="Arial Narrow" w:hAnsi="Arial Narrow" w:cs="Arial"/>
                <w:b/>
                <w:i/>
              </w:rPr>
              <w:t>:</w:t>
            </w:r>
          </w:p>
        </w:tc>
        <w:tc>
          <w:tcPr>
            <w:tcW w:w="4678" w:type="dxa"/>
          </w:tcPr>
          <w:p w14:paraId="480EBF8A" w14:textId="077D6E5C" w:rsidR="00C15D11" w:rsidRPr="00375224" w:rsidRDefault="00C15D11" w:rsidP="00375224">
            <w:pPr>
              <w:pStyle w:val="Sangradetextonormal"/>
              <w:spacing w:after="100" w:afterAutospacing="1" w:line="240" w:lineRule="auto"/>
              <w:ind w:left="0"/>
              <w:jc w:val="both"/>
              <w:rPr>
                <w:rFonts w:ascii="Arial Narrow" w:hAnsi="Arial Narrow" w:cs="Arial"/>
              </w:rPr>
            </w:pPr>
            <w:r w:rsidRPr="00375224">
              <w:rPr>
                <w:rFonts w:ascii="Arial Narrow" w:hAnsi="Arial Narrow" w:cs="Arial"/>
              </w:rPr>
              <w:t>Juicio para la Protección de los Derechos Político-Electorales del Ciudadano.</w:t>
            </w:r>
          </w:p>
        </w:tc>
      </w:tr>
      <w:tr w:rsidR="00C15D11" w:rsidRPr="00375224" w14:paraId="1581D39B" w14:textId="77777777" w:rsidTr="00C42BB0">
        <w:trPr>
          <w:trHeight w:val="307"/>
        </w:trPr>
        <w:tc>
          <w:tcPr>
            <w:tcW w:w="2268" w:type="dxa"/>
          </w:tcPr>
          <w:p w14:paraId="7F0C6C8F" w14:textId="77777777" w:rsidR="00C15D11" w:rsidRPr="00375224" w:rsidRDefault="00C15D11" w:rsidP="00375224">
            <w:pPr>
              <w:pStyle w:val="Sangradetextonormal"/>
              <w:spacing w:after="100" w:afterAutospacing="1" w:line="240" w:lineRule="auto"/>
              <w:ind w:left="0"/>
              <w:jc w:val="both"/>
              <w:rPr>
                <w:rFonts w:ascii="Arial Narrow" w:hAnsi="Arial Narrow" w:cs="Arial"/>
                <w:b/>
                <w:i/>
              </w:rPr>
            </w:pPr>
            <w:r w:rsidRPr="00375224">
              <w:rPr>
                <w:rFonts w:ascii="Arial Narrow" w:hAnsi="Arial Narrow" w:cs="Arial"/>
                <w:b/>
                <w:i/>
              </w:rPr>
              <w:t>Ley de Justicia Electoral:</w:t>
            </w:r>
          </w:p>
        </w:tc>
        <w:tc>
          <w:tcPr>
            <w:tcW w:w="4678" w:type="dxa"/>
          </w:tcPr>
          <w:p w14:paraId="1AADB83E" w14:textId="77777777" w:rsidR="00C15D11" w:rsidRPr="00375224" w:rsidRDefault="00C15D11" w:rsidP="00375224">
            <w:pPr>
              <w:pStyle w:val="Sangradetextonormal"/>
              <w:spacing w:after="100" w:afterAutospacing="1" w:line="240" w:lineRule="auto"/>
              <w:ind w:left="0"/>
              <w:jc w:val="both"/>
              <w:rPr>
                <w:rFonts w:ascii="Arial Narrow" w:hAnsi="Arial Narrow" w:cs="Arial"/>
              </w:rPr>
            </w:pPr>
            <w:r w:rsidRPr="00375224">
              <w:rPr>
                <w:rFonts w:ascii="Arial Narrow" w:hAnsi="Arial Narrow" w:cs="Arial"/>
              </w:rPr>
              <w:t>Ley de Justicia en Materia Electoral y de Participación Ciudadana del Estado de Michoacán de Ocampo.</w:t>
            </w:r>
          </w:p>
        </w:tc>
      </w:tr>
      <w:tr w:rsidR="007F55D1" w:rsidRPr="00375224" w14:paraId="23678B37" w14:textId="77777777" w:rsidTr="00C42BB0">
        <w:trPr>
          <w:trHeight w:val="307"/>
        </w:trPr>
        <w:tc>
          <w:tcPr>
            <w:tcW w:w="2268" w:type="dxa"/>
          </w:tcPr>
          <w:p w14:paraId="02AC95FB" w14:textId="071412CE" w:rsidR="007F55D1" w:rsidRPr="00375224" w:rsidRDefault="00E658CE" w:rsidP="00375224">
            <w:pPr>
              <w:pStyle w:val="Sangradetextonormal"/>
              <w:spacing w:after="100" w:afterAutospacing="1" w:line="240" w:lineRule="auto"/>
              <w:ind w:left="0"/>
              <w:jc w:val="both"/>
              <w:rPr>
                <w:rFonts w:ascii="Arial Narrow" w:hAnsi="Arial Narrow" w:cs="Arial"/>
                <w:b/>
                <w:i/>
              </w:rPr>
            </w:pPr>
            <w:r w:rsidRPr="00375224">
              <w:rPr>
                <w:rFonts w:ascii="Arial Narrow" w:hAnsi="Arial Narrow" w:cs="Arial"/>
                <w:b/>
                <w:i/>
              </w:rPr>
              <w:t>Ó</w:t>
            </w:r>
            <w:r w:rsidR="007F55D1" w:rsidRPr="00375224">
              <w:rPr>
                <w:rFonts w:ascii="Arial Narrow" w:hAnsi="Arial Narrow" w:cs="Arial"/>
                <w:b/>
                <w:i/>
              </w:rPr>
              <w:t>rgano jurisdiccional y/o Tribunal Electoral:</w:t>
            </w:r>
          </w:p>
        </w:tc>
        <w:tc>
          <w:tcPr>
            <w:tcW w:w="4678" w:type="dxa"/>
          </w:tcPr>
          <w:p w14:paraId="320275A2" w14:textId="233EE739" w:rsidR="007F55D1" w:rsidRPr="00375224" w:rsidRDefault="007F55D1" w:rsidP="00375224">
            <w:pPr>
              <w:pStyle w:val="Sangradetextonormal"/>
              <w:spacing w:after="100" w:afterAutospacing="1" w:line="240" w:lineRule="auto"/>
              <w:ind w:left="0"/>
              <w:jc w:val="both"/>
              <w:rPr>
                <w:rFonts w:ascii="Arial Narrow" w:hAnsi="Arial Narrow" w:cs="Arial"/>
              </w:rPr>
            </w:pPr>
            <w:r w:rsidRPr="00375224">
              <w:rPr>
                <w:rFonts w:ascii="Arial Narrow" w:hAnsi="Arial Narrow" w:cs="Arial"/>
              </w:rPr>
              <w:t>Tribunal Electoral del Estado</w:t>
            </w:r>
            <w:r w:rsidR="005305B4" w:rsidRPr="00375224">
              <w:rPr>
                <w:rFonts w:ascii="Arial Narrow" w:hAnsi="Arial Narrow" w:cs="Arial"/>
              </w:rPr>
              <w:t xml:space="preserve"> de Michoacán</w:t>
            </w:r>
            <w:r w:rsidRPr="00375224">
              <w:rPr>
                <w:rFonts w:ascii="Arial Narrow" w:hAnsi="Arial Narrow" w:cs="Arial"/>
              </w:rPr>
              <w:t>.</w:t>
            </w:r>
          </w:p>
        </w:tc>
      </w:tr>
      <w:tr w:rsidR="00FA0DA3" w:rsidRPr="00375224" w14:paraId="2827D98A" w14:textId="77777777" w:rsidTr="00C42BB0">
        <w:trPr>
          <w:trHeight w:val="307"/>
        </w:trPr>
        <w:tc>
          <w:tcPr>
            <w:tcW w:w="2268" w:type="dxa"/>
          </w:tcPr>
          <w:p w14:paraId="6DD0B2A5" w14:textId="1BDE7E79" w:rsidR="00FA0DA3" w:rsidRPr="00375224" w:rsidRDefault="00900138" w:rsidP="00375224">
            <w:pPr>
              <w:pStyle w:val="Sangradetextonormal"/>
              <w:spacing w:after="100" w:afterAutospacing="1" w:line="240" w:lineRule="auto"/>
              <w:ind w:left="0"/>
              <w:jc w:val="both"/>
              <w:rPr>
                <w:rFonts w:ascii="Arial Narrow" w:hAnsi="Arial Narrow" w:cs="Arial"/>
                <w:b/>
                <w:i/>
              </w:rPr>
            </w:pPr>
            <w:r w:rsidRPr="00375224">
              <w:rPr>
                <w:rFonts w:ascii="Arial Narrow" w:hAnsi="Arial Narrow" w:cs="Arial"/>
                <w:b/>
                <w:i/>
              </w:rPr>
              <w:t>P</w:t>
            </w:r>
            <w:r w:rsidR="005342DE">
              <w:rPr>
                <w:rFonts w:ascii="Arial Narrow" w:hAnsi="Arial Narrow" w:cs="Arial"/>
                <w:b/>
                <w:i/>
              </w:rPr>
              <w:t>AN</w:t>
            </w:r>
            <w:r w:rsidR="00FA0DA3" w:rsidRPr="00375224">
              <w:rPr>
                <w:rFonts w:ascii="Arial Narrow" w:hAnsi="Arial Narrow" w:cs="Arial"/>
                <w:b/>
                <w:i/>
              </w:rPr>
              <w:t>:</w:t>
            </w:r>
          </w:p>
        </w:tc>
        <w:tc>
          <w:tcPr>
            <w:tcW w:w="4678" w:type="dxa"/>
          </w:tcPr>
          <w:p w14:paraId="7A624CC3" w14:textId="7512DA22" w:rsidR="00FA0DA3" w:rsidRPr="00375224" w:rsidRDefault="00FA0DA3" w:rsidP="00375224">
            <w:pPr>
              <w:pStyle w:val="Sangradetextonormal"/>
              <w:spacing w:after="100" w:afterAutospacing="1" w:line="240" w:lineRule="auto"/>
              <w:ind w:left="0"/>
              <w:jc w:val="both"/>
              <w:rPr>
                <w:rFonts w:ascii="Arial Narrow" w:hAnsi="Arial Narrow" w:cs="Arial"/>
              </w:rPr>
            </w:pPr>
            <w:r w:rsidRPr="00375224">
              <w:rPr>
                <w:rFonts w:ascii="Arial Narrow" w:hAnsi="Arial Narrow" w:cs="Arial"/>
              </w:rPr>
              <w:t>Par</w:t>
            </w:r>
            <w:r w:rsidR="00900138" w:rsidRPr="00375224">
              <w:rPr>
                <w:rFonts w:ascii="Arial Narrow" w:hAnsi="Arial Narrow" w:cs="Arial"/>
              </w:rPr>
              <w:t xml:space="preserve">tido </w:t>
            </w:r>
            <w:r w:rsidR="005342DE">
              <w:rPr>
                <w:rFonts w:ascii="Arial Narrow" w:hAnsi="Arial Narrow" w:cs="Arial"/>
              </w:rPr>
              <w:t>Acción Nacional.</w:t>
            </w:r>
          </w:p>
        </w:tc>
      </w:tr>
      <w:tr w:rsidR="003E6520" w:rsidRPr="00375224" w14:paraId="0C433230" w14:textId="77777777" w:rsidTr="00C42BB0">
        <w:trPr>
          <w:trHeight w:val="307"/>
        </w:trPr>
        <w:tc>
          <w:tcPr>
            <w:tcW w:w="2268" w:type="dxa"/>
          </w:tcPr>
          <w:p w14:paraId="0943FF16" w14:textId="18055B22" w:rsidR="003E6520" w:rsidRPr="00375224" w:rsidRDefault="003E6520" w:rsidP="00375224">
            <w:pPr>
              <w:pStyle w:val="Sangradetextonormal"/>
              <w:spacing w:after="100" w:afterAutospacing="1" w:line="240" w:lineRule="auto"/>
              <w:ind w:left="0"/>
              <w:jc w:val="both"/>
              <w:rPr>
                <w:rFonts w:ascii="Arial Narrow" w:hAnsi="Arial Narrow" w:cs="Arial"/>
                <w:b/>
                <w:i/>
              </w:rPr>
            </w:pPr>
            <w:r>
              <w:rPr>
                <w:rFonts w:ascii="Arial Narrow" w:hAnsi="Arial Narrow" w:cs="Arial"/>
                <w:b/>
                <w:i/>
              </w:rPr>
              <w:t>Protocolo</w:t>
            </w:r>
            <w:r w:rsidR="00DB6C96">
              <w:rPr>
                <w:rFonts w:ascii="Arial Narrow" w:hAnsi="Arial Narrow" w:cs="Arial"/>
                <w:b/>
                <w:i/>
              </w:rPr>
              <w:t>:</w:t>
            </w:r>
          </w:p>
        </w:tc>
        <w:tc>
          <w:tcPr>
            <w:tcW w:w="4678" w:type="dxa"/>
          </w:tcPr>
          <w:p w14:paraId="109DAEAF" w14:textId="5991E701" w:rsidR="003E6520" w:rsidRPr="00375224" w:rsidRDefault="0048613F" w:rsidP="00375224">
            <w:pPr>
              <w:pStyle w:val="Sangradetextonormal"/>
              <w:spacing w:after="100" w:afterAutospacing="1" w:line="240" w:lineRule="auto"/>
              <w:ind w:left="0"/>
              <w:jc w:val="both"/>
              <w:rPr>
                <w:rFonts w:ascii="Arial Narrow" w:hAnsi="Arial Narrow" w:cs="Arial"/>
              </w:rPr>
            </w:pPr>
            <w:r>
              <w:rPr>
                <w:rFonts w:ascii="Arial Narrow" w:hAnsi="Arial Narrow" w:cs="Arial"/>
              </w:rPr>
              <w:t>Protocolo</w:t>
            </w:r>
            <w:r w:rsidR="00DE0478">
              <w:rPr>
                <w:rFonts w:ascii="Arial Narrow" w:hAnsi="Arial Narrow" w:cs="Arial"/>
              </w:rPr>
              <w:t xml:space="preserve"> para la Atención</w:t>
            </w:r>
            <w:r w:rsidR="00F407AA">
              <w:rPr>
                <w:rFonts w:ascii="Arial Narrow" w:hAnsi="Arial Narrow" w:cs="Arial"/>
              </w:rPr>
              <w:t xml:space="preserve"> de la Violencia Política </w:t>
            </w:r>
            <w:r w:rsidR="00BE6538">
              <w:rPr>
                <w:rFonts w:ascii="Arial Narrow" w:hAnsi="Arial Narrow" w:cs="Arial"/>
              </w:rPr>
              <w:t xml:space="preserve">en contra de las Mujeres </w:t>
            </w:r>
            <w:proofErr w:type="gramStart"/>
            <w:r w:rsidR="00BE6538">
              <w:rPr>
                <w:rFonts w:ascii="Arial Narrow" w:hAnsi="Arial Narrow" w:cs="Arial"/>
              </w:rPr>
              <w:t>en Razón de</w:t>
            </w:r>
            <w:proofErr w:type="gramEnd"/>
            <w:r w:rsidR="00BE6538">
              <w:rPr>
                <w:rFonts w:ascii="Arial Narrow" w:hAnsi="Arial Narrow" w:cs="Arial"/>
              </w:rPr>
              <w:t xml:space="preserve"> Género</w:t>
            </w:r>
            <w:r w:rsidR="00537979">
              <w:rPr>
                <w:rFonts w:ascii="Arial Narrow" w:hAnsi="Arial Narrow" w:cs="Arial"/>
              </w:rPr>
              <w:t>.</w:t>
            </w:r>
          </w:p>
        </w:tc>
      </w:tr>
      <w:tr w:rsidR="00FF1444" w:rsidRPr="00375224" w14:paraId="7C6E8419" w14:textId="77777777" w:rsidTr="00C42BB0">
        <w:trPr>
          <w:trHeight w:val="307"/>
        </w:trPr>
        <w:tc>
          <w:tcPr>
            <w:tcW w:w="2268" w:type="dxa"/>
          </w:tcPr>
          <w:p w14:paraId="28BE5A9B" w14:textId="33CA7CE4" w:rsidR="00FF1444" w:rsidRPr="00375224" w:rsidRDefault="00FF1444" w:rsidP="00375224">
            <w:pPr>
              <w:pStyle w:val="Sangradetextonormal"/>
              <w:spacing w:after="100" w:afterAutospacing="1" w:line="240" w:lineRule="auto"/>
              <w:ind w:left="0"/>
              <w:jc w:val="both"/>
              <w:rPr>
                <w:rFonts w:ascii="Arial Narrow" w:hAnsi="Arial Narrow" w:cs="Arial"/>
                <w:b/>
                <w:i/>
              </w:rPr>
            </w:pPr>
            <w:r w:rsidRPr="00375224">
              <w:rPr>
                <w:rFonts w:ascii="Arial Narrow" w:hAnsi="Arial Narrow" w:cs="Arial"/>
                <w:b/>
                <w:i/>
              </w:rPr>
              <w:t>Sala Superior:</w:t>
            </w:r>
          </w:p>
        </w:tc>
        <w:tc>
          <w:tcPr>
            <w:tcW w:w="4678" w:type="dxa"/>
          </w:tcPr>
          <w:p w14:paraId="29A6BB5C" w14:textId="03966EFC" w:rsidR="00FF1444" w:rsidRPr="00375224" w:rsidRDefault="00FF1444" w:rsidP="00375224">
            <w:pPr>
              <w:pStyle w:val="Sangradetextonormal"/>
              <w:spacing w:after="100" w:afterAutospacing="1" w:line="240" w:lineRule="auto"/>
              <w:ind w:left="0"/>
              <w:jc w:val="both"/>
              <w:rPr>
                <w:rFonts w:ascii="Arial Narrow" w:hAnsi="Arial Narrow" w:cs="Arial"/>
              </w:rPr>
            </w:pPr>
            <w:r w:rsidRPr="00375224">
              <w:rPr>
                <w:rFonts w:ascii="Arial Narrow" w:hAnsi="Arial Narrow" w:cs="Arial"/>
              </w:rPr>
              <w:t>Sala Superior del Tribunal Electoral del Poder Judicial de la Federación.</w:t>
            </w:r>
          </w:p>
        </w:tc>
      </w:tr>
      <w:tr w:rsidR="00780243" w:rsidRPr="00375224" w14:paraId="4408143E" w14:textId="77777777" w:rsidTr="00C42BB0">
        <w:trPr>
          <w:trHeight w:val="307"/>
        </w:trPr>
        <w:tc>
          <w:tcPr>
            <w:tcW w:w="2268" w:type="dxa"/>
          </w:tcPr>
          <w:p w14:paraId="1EDC9040" w14:textId="2D4AAC8C" w:rsidR="00780243" w:rsidRPr="00375224" w:rsidRDefault="00780243" w:rsidP="00375224">
            <w:pPr>
              <w:pStyle w:val="Sangradetextonormal"/>
              <w:spacing w:after="100" w:afterAutospacing="1" w:line="240" w:lineRule="auto"/>
              <w:ind w:left="0"/>
              <w:jc w:val="both"/>
              <w:rPr>
                <w:rFonts w:ascii="Arial Narrow" w:hAnsi="Arial Narrow" w:cs="Arial"/>
                <w:b/>
                <w:i/>
              </w:rPr>
            </w:pPr>
            <w:r>
              <w:rPr>
                <w:rFonts w:ascii="Arial Narrow" w:hAnsi="Arial Narrow" w:cs="Arial"/>
                <w:b/>
                <w:i/>
              </w:rPr>
              <w:t>SCJN</w:t>
            </w:r>
            <w:r w:rsidR="001B2FFD">
              <w:rPr>
                <w:rFonts w:ascii="Arial Narrow" w:hAnsi="Arial Narrow" w:cs="Arial"/>
                <w:b/>
                <w:i/>
              </w:rPr>
              <w:t>:</w:t>
            </w:r>
          </w:p>
        </w:tc>
        <w:tc>
          <w:tcPr>
            <w:tcW w:w="4678" w:type="dxa"/>
          </w:tcPr>
          <w:p w14:paraId="0E96A36C" w14:textId="1D97098E" w:rsidR="00780243" w:rsidRPr="00375224" w:rsidRDefault="00780243" w:rsidP="00375224">
            <w:pPr>
              <w:pStyle w:val="Sangradetextonormal"/>
              <w:spacing w:after="100" w:afterAutospacing="1" w:line="240" w:lineRule="auto"/>
              <w:ind w:left="0"/>
              <w:jc w:val="both"/>
              <w:rPr>
                <w:rFonts w:ascii="Arial Narrow" w:hAnsi="Arial Narrow" w:cs="Arial"/>
              </w:rPr>
            </w:pPr>
            <w:r>
              <w:rPr>
                <w:rFonts w:ascii="Arial Narrow" w:hAnsi="Arial Narrow" w:cs="Arial"/>
              </w:rPr>
              <w:t>Suprema Corte de Justicia de la Nación.</w:t>
            </w:r>
          </w:p>
        </w:tc>
      </w:tr>
    </w:tbl>
    <w:p w14:paraId="05E1E8C2" w14:textId="77777777" w:rsidR="00780243" w:rsidRDefault="00780243" w:rsidP="002C13A9">
      <w:pPr>
        <w:spacing w:before="100" w:beforeAutospacing="1" w:after="100" w:afterAutospacing="1" w:line="360" w:lineRule="auto"/>
        <w:rPr>
          <w:rStyle w:val="Ttulo1Car"/>
          <w:rFonts w:ascii="Arial" w:hAnsi="Arial" w:cs="Arial"/>
          <w:b/>
          <w:bCs/>
          <w:color w:val="000000" w:themeColor="text1"/>
          <w:sz w:val="24"/>
          <w:szCs w:val="24"/>
          <w:lang w:val="es-ES"/>
        </w:rPr>
      </w:pPr>
    </w:p>
    <w:p w14:paraId="610437AD" w14:textId="77777777" w:rsidR="009B7FB4" w:rsidRDefault="009B7FB4" w:rsidP="05DB5A8B">
      <w:pPr>
        <w:spacing w:before="100" w:beforeAutospacing="1" w:after="100" w:afterAutospacing="1" w:line="360" w:lineRule="auto"/>
        <w:jc w:val="center"/>
        <w:rPr>
          <w:rStyle w:val="Ttulo1Car"/>
          <w:rFonts w:ascii="Arial" w:hAnsi="Arial" w:cs="Arial"/>
          <w:b/>
          <w:bCs/>
          <w:color w:val="000000" w:themeColor="text1"/>
          <w:sz w:val="24"/>
          <w:szCs w:val="24"/>
          <w:lang w:val="es-ES"/>
        </w:rPr>
      </w:pPr>
    </w:p>
    <w:p w14:paraId="0EB882C2" w14:textId="413A19FE" w:rsidR="00095A29" w:rsidRPr="00375224" w:rsidRDefault="00F053B2" w:rsidP="00161987">
      <w:pPr>
        <w:pStyle w:val="Ttulo1"/>
        <w:spacing w:before="240" w:after="0" w:line="360" w:lineRule="auto"/>
        <w:jc w:val="center"/>
        <w:rPr>
          <w:rFonts w:ascii="Arial" w:hAnsi="Arial" w:cs="Arial"/>
          <w:b/>
          <w:sz w:val="24"/>
          <w:szCs w:val="24"/>
          <w:lang w:val="es-ES_tradnl"/>
        </w:rPr>
      </w:pPr>
      <w:bookmarkStart w:id="1" w:name="_Toc212726414"/>
      <w:r>
        <w:rPr>
          <w:rStyle w:val="Ttulo1Car"/>
          <w:rFonts w:ascii="Arial" w:hAnsi="Arial" w:cs="Arial"/>
          <w:b/>
          <w:bCs/>
          <w:color w:val="000000" w:themeColor="text1"/>
          <w:sz w:val="24"/>
          <w:szCs w:val="24"/>
          <w:lang w:val="es-ES_tradnl"/>
        </w:rPr>
        <w:t xml:space="preserve">1. </w:t>
      </w:r>
      <w:r w:rsidR="00095A29" w:rsidRPr="00375224">
        <w:rPr>
          <w:rStyle w:val="Ttulo1Car"/>
          <w:rFonts w:ascii="Arial" w:hAnsi="Arial" w:cs="Arial"/>
          <w:b/>
          <w:bCs/>
          <w:color w:val="000000" w:themeColor="text1"/>
          <w:sz w:val="24"/>
          <w:szCs w:val="24"/>
          <w:lang w:val="es-ES_tradnl"/>
        </w:rPr>
        <w:t>A</w:t>
      </w:r>
      <w:r w:rsidR="00D053BE" w:rsidRPr="00375224">
        <w:rPr>
          <w:rStyle w:val="Ttulo1Car"/>
          <w:rFonts w:ascii="Arial" w:hAnsi="Arial" w:cs="Arial"/>
          <w:b/>
          <w:bCs/>
          <w:color w:val="000000" w:themeColor="text1"/>
          <w:sz w:val="24"/>
          <w:szCs w:val="24"/>
          <w:lang w:val="es-ES_tradnl"/>
        </w:rPr>
        <w:t>NTECEDENTES</w:t>
      </w:r>
      <w:r w:rsidR="00095A29" w:rsidRPr="007B7836">
        <w:rPr>
          <w:rStyle w:val="Refdenotaalpie"/>
          <w:rFonts w:ascii="Arial" w:hAnsi="Arial" w:cs="Arial"/>
          <w:b/>
          <w:color w:val="auto"/>
          <w:sz w:val="24"/>
          <w:szCs w:val="24"/>
          <w:lang w:val="es-ES_tradnl"/>
        </w:rPr>
        <w:footnoteReference w:id="2"/>
      </w:r>
      <w:bookmarkEnd w:id="1"/>
    </w:p>
    <w:p w14:paraId="5CB40988" w14:textId="1F24AAE0" w:rsidR="00C11115" w:rsidRPr="00375224" w:rsidRDefault="00FA35F5" w:rsidP="00FA35F5">
      <w:pPr>
        <w:spacing w:before="240" w:after="0" w:line="360" w:lineRule="auto"/>
        <w:jc w:val="both"/>
        <w:rPr>
          <w:rFonts w:ascii="Arial" w:hAnsi="Arial" w:cs="Arial"/>
          <w:sz w:val="24"/>
          <w:szCs w:val="24"/>
          <w:lang w:val="es-ES_tradnl"/>
        </w:rPr>
      </w:pPr>
      <w:r w:rsidRPr="00F94222">
        <w:rPr>
          <w:rFonts w:ascii="Arial" w:hAnsi="Arial" w:cs="Arial"/>
          <w:b/>
          <w:bCs/>
          <w:sz w:val="24"/>
          <w:szCs w:val="24"/>
          <w:lang w:val="es-ES_tradnl"/>
        </w:rPr>
        <w:t>1.1.</w:t>
      </w:r>
      <w:r w:rsidRPr="00375224">
        <w:rPr>
          <w:rFonts w:ascii="Arial" w:hAnsi="Arial" w:cs="Arial"/>
          <w:b/>
          <w:bCs/>
          <w:i/>
          <w:iCs/>
          <w:sz w:val="24"/>
          <w:szCs w:val="24"/>
          <w:lang w:val="es-ES_tradnl"/>
        </w:rPr>
        <w:t xml:space="preserve"> </w:t>
      </w:r>
      <w:r w:rsidR="00D345A4" w:rsidRPr="00394881">
        <w:rPr>
          <w:rFonts w:ascii="Arial" w:hAnsi="Arial" w:cs="Arial"/>
          <w:b/>
          <w:bCs/>
          <w:sz w:val="24"/>
          <w:szCs w:val="24"/>
          <w:lang w:val="es-ES_tradnl"/>
        </w:rPr>
        <w:t>Convocatoria</w:t>
      </w:r>
      <w:r w:rsidR="0001712A" w:rsidRPr="00375224">
        <w:rPr>
          <w:rFonts w:ascii="Arial" w:hAnsi="Arial" w:cs="Arial"/>
          <w:b/>
          <w:bCs/>
          <w:sz w:val="24"/>
          <w:szCs w:val="24"/>
          <w:lang w:val="es-ES_tradnl"/>
        </w:rPr>
        <w:t xml:space="preserve">. </w:t>
      </w:r>
      <w:r w:rsidR="0023229C" w:rsidRPr="00375224">
        <w:rPr>
          <w:rFonts w:ascii="Arial" w:hAnsi="Arial" w:cs="Arial"/>
          <w:sz w:val="24"/>
          <w:szCs w:val="24"/>
          <w:lang w:val="es-ES_tradnl"/>
        </w:rPr>
        <w:t xml:space="preserve">El </w:t>
      </w:r>
      <w:r w:rsidR="00394881">
        <w:rPr>
          <w:rFonts w:ascii="Arial" w:hAnsi="Arial" w:cs="Arial"/>
          <w:sz w:val="24"/>
          <w:szCs w:val="24"/>
          <w:lang w:val="es-ES_tradnl"/>
        </w:rPr>
        <w:t>nueve</w:t>
      </w:r>
      <w:r w:rsidR="00D345A4" w:rsidRPr="00375224">
        <w:rPr>
          <w:rFonts w:ascii="Arial" w:hAnsi="Arial" w:cs="Arial"/>
          <w:sz w:val="24"/>
          <w:szCs w:val="24"/>
          <w:lang w:val="es-ES_tradnl"/>
        </w:rPr>
        <w:t xml:space="preserve"> de </w:t>
      </w:r>
      <w:r w:rsidR="00394881">
        <w:rPr>
          <w:rFonts w:ascii="Arial" w:hAnsi="Arial" w:cs="Arial"/>
          <w:sz w:val="24"/>
          <w:szCs w:val="24"/>
          <w:lang w:val="es-ES_tradnl"/>
        </w:rPr>
        <w:t>junio</w:t>
      </w:r>
      <w:r w:rsidR="006D50B1" w:rsidRPr="00375224">
        <w:rPr>
          <w:rFonts w:ascii="Arial" w:hAnsi="Arial" w:cs="Arial"/>
          <w:sz w:val="24"/>
          <w:szCs w:val="24"/>
          <w:lang w:val="es-ES_tradnl"/>
        </w:rPr>
        <w:t xml:space="preserve">, </w:t>
      </w:r>
      <w:r w:rsidR="00394881">
        <w:rPr>
          <w:rFonts w:ascii="Arial" w:hAnsi="Arial" w:cs="Arial"/>
          <w:sz w:val="24"/>
          <w:szCs w:val="24"/>
          <w:lang w:val="es-ES_tradnl"/>
        </w:rPr>
        <w:t>la Comisión Permanente del Consejo Nacional del</w:t>
      </w:r>
      <w:r w:rsidR="0001712A" w:rsidRPr="00375224">
        <w:rPr>
          <w:rFonts w:ascii="Arial" w:hAnsi="Arial" w:cs="Arial"/>
          <w:sz w:val="24"/>
          <w:szCs w:val="24"/>
          <w:lang w:val="es-ES_tradnl"/>
        </w:rPr>
        <w:t xml:space="preserve"> </w:t>
      </w:r>
      <w:r w:rsidR="00394881">
        <w:rPr>
          <w:rFonts w:ascii="Arial" w:hAnsi="Arial" w:cs="Arial"/>
          <w:i/>
          <w:iCs/>
          <w:sz w:val="24"/>
          <w:szCs w:val="24"/>
          <w:lang w:val="es-ES_tradnl"/>
        </w:rPr>
        <w:t>PAN</w:t>
      </w:r>
      <w:r w:rsidR="006D50B1" w:rsidRPr="00375224">
        <w:rPr>
          <w:rFonts w:ascii="Arial" w:hAnsi="Arial" w:cs="Arial"/>
          <w:sz w:val="24"/>
          <w:szCs w:val="24"/>
          <w:lang w:val="es-ES_tradnl"/>
        </w:rPr>
        <w:t xml:space="preserve"> </w:t>
      </w:r>
      <w:r w:rsidR="00394881">
        <w:rPr>
          <w:rFonts w:ascii="Arial" w:hAnsi="Arial" w:cs="Arial"/>
          <w:sz w:val="24"/>
          <w:szCs w:val="24"/>
          <w:lang w:val="es-ES_tradnl"/>
        </w:rPr>
        <w:t>aprobó</w:t>
      </w:r>
      <w:r w:rsidR="006D50B1" w:rsidRPr="00375224">
        <w:rPr>
          <w:rFonts w:ascii="Arial" w:hAnsi="Arial" w:cs="Arial"/>
          <w:sz w:val="24"/>
          <w:szCs w:val="24"/>
          <w:lang w:val="es-ES_tradnl"/>
        </w:rPr>
        <w:t xml:space="preserve"> la</w:t>
      </w:r>
      <w:r w:rsidR="00394881">
        <w:rPr>
          <w:rFonts w:ascii="Arial" w:hAnsi="Arial" w:cs="Arial"/>
          <w:sz w:val="24"/>
          <w:szCs w:val="24"/>
          <w:lang w:val="es-ES_tradnl"/>
        </w:rPr>
        <w:t>s</w:t>
      </w:r>
      <w:r w:rsidR="006D50B1" w:rsidRPr="00375224">
        <w:rPr>
          <w:rFonts w:ascii="Arial" w:hAnsi="Arial" w:cs="Arial"/>
          <w:sz w:val="24"/>
          <w:szCs w:val="24"/>
          <w:lang w:val="es-ES_tradnl"/>
        </w:rPr>
        <w:t xml:space="preserve"> </w:t>
      </w:r>
      <w:r w:rsidR="006D50B1" w:rsidRPr="00900378">
        <w:rPr>
          <w:rFonts w:ascii="Arial" w:hAnsi="Arial" w:cs="Arial"/>
          <w:sz w:val="24"/>
          <w:szCs w:val="24"/>
          <w:lang w:val="es-ES_tradnl"/>
        </w:rPr>
        <w:t>Con</w:t>
      </w:r>
      <w:r w:rsidR="000B53BC" w:rsidRPr="00900378">
        <w:rPr>
          <w:rFonts w:ascii="Arial" w:hAnsi="Arial" w:cs="Arial"/>
          <w:sz w:val="24"/>
          <w:szCs w:val="24"/>
          <w:lang w:val="es-ES_tradnl"/>
        </w:rPr>
        <w:t>vocatoria</w:t>
      </w:r>
      <w:r w:rsidR="00900378" w:rsidRPr="00900378">
        <w:rPr>
          <w:rFonts w:ascii="Arial" w:hAnsi="Arial" w:cs="Arial"/>
          <w:sz w:val="24"/>
          <w:szCs w:val="24"/>
          <w:lang w:val="es-ES_tradnl"/>
        </w:rPr>
        <w:t>s</w:t>
      </w:r>
      <w:r w:rsidR="00690546" w:rsidRPr="00375224">
        <w:rPr>
          <w:rStyle w:val="Refdenotaalpie"/>
          <w:rFonts w:ascii="Arial" w:hAnsi="Arial" w:cs="Arial"/>
          <w:sz w:val="24"/>
          <w:szCs w:val="24"/>
          <w:lang w:val="es-ES_tradnl"/>
        </w:rPr>
        <w:footnoteReference w:id="3"/>
      </w:r>
      <w:r w:rsidR="007B192F">
        <w:rPr>
          <w:rFonts w:ascii="Arial" w:hAnsi="Arial" w:cs="Arial"/>
          <w:sz w:val="24"/>
          <w:szCs w:val="24"/>
          <w:lang w:val="es-ES_tradnl"/>
        </w:rPr>
        <w:t xml:space="preserve">para la celebración de la XXVI Asamblea Nacional Ordinaria y la XX Asamblea Nacional </w:t>
      </w:r>
      <w:r w:rsidR="00F22C4D">
        <w:rPr>
          <w:rFonts w:ascii="Arial" w:hAnsi="Arial" w:cs="Arial"/>
          <w:sz w:val="24"/>
          <w:szCs w:val="24"/>
          <w:lang w:val="es-ES_tradnl"/>
        </w:rPr>
        <w:t>E</w:t>
      </w:r>
      <w:r w:rsidR="007B192F">
        <w:rPr>
          <w:rFonts w:ascii="Arial" w:hAnsi="Arial" w:cs="Arial"/>
          <w:sz w:val="24"/>
          <w:szCs w:val="24"/>
          <w:lang w:val="es-ES_tradnl"/>
        </w:rPr>
        <w:t>xtraordinaria</w:t>
      </w:r>
      <w:r w:rsidR="00900378">
        <w:rPr>
          <w:rFonts w:ascii="Arial" w:hAnsi="Arial" w:cs="Arial"/>
          <w:sz w:val="24"/>
          <w:szCs w:val="24"/>
          <w:lang w:val="es-ES_tradnl"/>
        </w:rPr>
        <w:t>, así como las bases para la renovación del Consejo Nacional y de los Consejos Estatales del referido instituto político, correspondientes al periodo 2025-202</w:t>
      </w:r>
      <w:r w:rsidR="00C07FFC">
        <w:rPr>
          <w:rFonts w:ascii="Arial" w:hAnsi="Arial" w:cs="Arial"/>
          <w:sz w:val="24"/>
          <w:szCs w:val="24"/>
          <w:lang w:val="es-ES_tradnl"/>
        </w:rPr>
        <w:t>8</w:t>
      </w:r>
      <w:r w:rsidR="00690546" w:rsidRPr="00375224">
        <w:rPr>
          <w:rFonts w:ascii="Arial" w:hAnsi="Arial" w:cs="Arial"/>
          <w:sz w:val="24"/>
          <w:szCs w:val="24"/>
          <w:lang w:val="es-ES_tradnl"/>
        </w:rPr>
        <w:t>.</w:t>
      </w:r>
    </w:p>
    <w:p w14:paraId="3DD0EC60" w14:textId="3A7F7DE3" w:rsidR="00FA35F5" w:rsidRPr="00D804B8" w:rsidRDefault="00FA35F5" w:rsidP="5DC2BDC0">
      <w:pPr>
        <w:spacing w:before="240" w:after="0" w:line="360" w:lineRule="auto"/>
        <w:jc w:val="both"/>
        <w:rPr>
          <w:rFonts w:ascii="Arial" w:hAnsi="Arial" w:cs="Arial"/>
          <w:sz w:val="24"/>
          <w:szCs w:val="24"/>
          <w:lang w:val="es-ES"/>
        </w:rPr>
      </w:pPr>
      <w:r w:rsidRPr="5DC2BDC0">
        <w:rPr>
          <w:rFonts w:ascii="Arial" w:hAnsi="Arial" w:cs="Arial"/>
          <w:b/>
          <w:bCs/>
          <w:sz w:val="24"/>
          <w:szCs w:val="24"/>
          <w:lang w:val="es-ES"/>
        </w:rPr>
        <w:t>1.2</w:t>
      </w:r>
      <w:r w:rsidR="00DF78B9">
        <w:rPr>
          <w:rFonts w:ascii="Arial" w:hAnsi="Arial" w:cs="Arial"/>
          <w:b/>
          <w:bCs/>
          <w:sz w:val="24"/>
          <w:szCs w:val="24"/>
          <w:lang w:val="es-ES"/>
        </w:rPr>
        <w:t>.</w:t>
      </w:r>
      <w:r w:rsidRPr="5DC2BDC0">
        <w:rPr>
          <w:rFonts w:ascii="Arial" w:hAnsi="Arial" w:cs="Arial"/>
          <w:b/>
          <w:bCs/>
          <w:sz w:val="24"/>
          <w:szCs w:val="24"/>
          <w:lang w:val="es-ES"/>
        </w:rPr>
        <w:t xml:space="preserve"> </w:t>
      </w:r>
      <w:r w:rsidR="00900378">
        <w:rPr>
          <w:rFonts w:ascii="Arial" w:hAnsi="Arial" w:cs="Arial"/>
          <w:b/>
          <w:bCs/>
          <w:sz w:val="24"/>
          <w:szCs w:val="24"/>
          <w:lang w:val="es-ES"/>
        </w:rPr>
        <w:t xml:space="preserve">Criterios de las acciones afirmativas </w:t>
      </w:r>
      <w:proofErr w:type="gramStart"/>
      <w:r w:rsidR="00900378">
        <w:rPr>
          <w:rFonts w:ascii="Arial" w:hAnsi="Arial" w:cs="Arial"/>
          <w:b/>
          <w:bCs/>
          <w:sz w:val="24"/>
          <w:szCs w:val="24"/>
          <w:lang w:val="es-ES"/>
        </w:rPr>
        <w:t>en razón de</w:t>
      </w:r>
      <w:proofErr w:type="gramEnd"/>
      <w:r w:rsidR="00900378">
        <w:rPr>
          <w:rFonts w:ascii="Arial" w:hAnsi="Arial" w:cs="Arial"/>
          <w:b/>
          <w:bCs/>
          <w:sz w:val="24"/>
          <w:szCs w:val="24"/>
          <w:lang w:val="es-ES"/>
        </w:rPr>
        <w:t xml:space="preserve"> género</w:t>
      </w:r>
      <w:r w:rsidRPr="5DC2BDC0">
        <w:rPr>
          <w:rFonts w:ascii="Arial" w:hAnsi="Arial" w:cs="Arial"/>
          <w:b/>
          <w:bCs/>
          <w:sz w:val="24"/>
          <w:szCs w:val="24"/>
          <w:lang w:val="es-ES"/>
        </w:rPr>
        <w:t xml:space="preserve">. </w:t>
      </w:r>
      <w:r w:rsidR="00900378">
        <w:rPr>
          <w:rFonts w:ascii="Arial" w:hAnsi="Arial" w:cs="Arial"/>
          <w:sz w:val="24"/>
          <w:szCs w:val="24"/>
          <w:lang w:val="es-ES"/>
        </w:rPr>
        <w:t>El trece</w:t>
      </w:r>
      <w:r w:rsidRPr="5DC2BDC0">
        <w:rPr>
          <w:rFonts w:ascii="Arial" w:hAnsi="Arial" w:cs="Arial"/>
          <w:sz w:val="24"/>
          <w:szCs w:val="24"/>
          <w:lang w:val="es-ES"/>
        </w:rPr>
        <w:t xml:space="preserve"> de </w:t>
      </w:r>
      <w:r w:rsidR="00900378">
        <w:rPr>
          <w:rFonts w:ascii="Arial" w:hAnsi="Arial" w:cs="Arial"/>
          <w:sz w:val="24"/>
          <w:szCs w:val="24"/>
          <w:lang w:val="es-ES"/>
        </w:rPr>
        <w:t>junio</w:t>
      </w:r>
      <w:r w:rsidRPr="5DC2BDC0">
        <w:rPr>
          <w:rFonts w:ascii="Arial" w:hAnsi="Arial" w:cs="Arial"/>
          <w:sz w:val="24"/>
          <w:szCs w:val="24"/>
          <w:lang w:val="es-ES"/>
        </w:rPr>
        <w:t xml:space="preserve">, </w:t>
      </w:r>
      <w:r w:rsidR="00D804B8">
        <w:rPr>
          <w:rFonts w:ascii="Arial" w:hAnsi="Arial" w:cs="Arial"/>
          <w:sz w:val="24"/>
          <w:szCs w:val="24"/>
          <w:lang w:val="es-ES"/>
        </w:rPr>
        <w:t xml:space="preserve">el Comité Ejecutivo Nacional del </w:t>
      </w:r>
      <w:r w:rsidR="00D804B8">
        <w:rPr>
          <w:rFonts w:ascii="Arial" w:hAnsi="Arial" w:cs="Arial"/>
          <w:i/>
          <w:iCs/>
          <w:sz w:val="24"/>
          <w:szCs w:val="24"/>
          <w:lang w:val="es-ES"/>
        </w:rPr>
        <w:t xml:space="preserve">PAN </w:t>
      </w:r>
      <w:r w:rsidR="00D804B8">
        <w:rPr>
          <w:rFonts w:ascii="Arial" w:hAnsi="Arial" w:cs="Arial"/>
          <w:sz w:val="24"/>
          <w:szCs w:val="24"/>
          <w:lang w:val="es-ES"/>
        </w:rPr>
        <w:t>aprobó el acuerdo CEN/SG/008/2025</w:t>
      </w:r>
      <w:r w:rsidR="00D804B8">
        <w:rPr>
          <w:rStyle w:val="Refdenotaalpie"/>
          <w:rFonts w:ascii="Arial" w:hAnsi="Arial" w:cs="Arial"/>
          <w:sz w:val="24"/>
          <w:szCs w:val="24"/>
          <w:lang w:val="es-ES"/>
        </w:rPr>
        <w:footnoteReference w:id="4"/>
      </w:r>
      <w:r w:rsidR="00D804B8">
        <w:rPr>
          <w:rFonts w:ascii="Arial" w:hAnsi="Arial" w:cs="Arial"/>
          <w:sz w:val="24"/>
          <w:szCs w:val="24"/>
          <w:lang w:val="es-ES"/>
        </w:rPr>
        <w:t>, en la que se establecieron los criterios para el cumplimiento de las acciones afirmativas de género y la garantía de la paridad en la integración del Consejo Nacional 2025-2028.</w:t>
      </w:r>
    </w:p>
    <w:p w14:paraId="4EB220AF" w14:textId="578577C0" w:rsidR="00091AAC" w:rsidRPr="00375224" w:rsidRDefault="00F24242" w:rsidP="5DC2BDC0">
      <w:pPr>
        <w:spacing w:before="240" w:after="0" w:line="360" w:lineRule="auto"/>
        <w:jc w:val="both"/>
        <w:rPr>
          <w:rFonts w:ascii="Arial" w:hAnsi="Arial" w:cs="Arial"/>
          <w:sz w:val="24"/>
          <w:szCs w:val="24"/>
          <w:lang w:val="es-ES"/>
        </w:rPr>
      </w:pPr>
      <w:r w:rsidRPr="00D804B8">
        <w:rPr>
          <w:rFonts w:ascii="Arial" w:hAnsi="Arial" w:cs="Arial"/>
          <w:b/>
          <w:bCs/>
          <w:sz w:val="24"/>
          <w:szCs w:val="24"/>
          <w:lang w:val="es-ES"/>
        </w:rPr>
        <w:t>1.</w:t>
      </w:r>
      <w:r w:rsidR="00FA35F5" w:rsidRPr="00D804B8">
        <w:rPr>
          <w:rFonts w:ascii="Arial" w:hAnsi="Arial" w:cs="Arial"/>
          <w:b/>
          <w:bCs/>
          <w:sz w:val="24"/>
          <w:szCs w:val="24"/>
          <w:lang w:val="es-ES"/>
        </w:rPr>
        <w:t>3</w:t>
      </w:r>
      <w:r w:rsidRPr="00D804B8">
        <w:rPr>
          <w:rFonts w:ascii="Arial" w:hAnsi="Arial" w:cs="Arial"/>
          <w:b/>
          <w:bCs/>
          <w:sz w:val="24"/>
          <w:szCs w:val="24"/>
          <w:lang w:val="es-ES"/>
        </w:rPr>
        <w:t>.</w:t>
      </w:r>
      <w:r w:rsidR="00062139" w:rsidRPr="00D804B8">
        <w:rPr>
          <w:rFonts w:ascii="Arial" w:hAnsi="Arial" w:cs="Arial"/>
          <w:b/>
          <w:bCs/>
          <w:sz w:val="24"/>
          <w:szCs w:val="24"/>
          <w:lang w:val="es-ES"/>
        </w:rPr>
        <w:t xml:space="preserve"> </w:t>
      </w:r>
      <w:r w:rsidR="00D804B8" w:rsidRPr="00D804B8">
        <w:rPr>
          <w:rFonts w:ascii="Arial" w:hAnsi="Arial" w:cs="Arial"/>
          <w:b/>
          <w:bCs/>
          <w:sz w:val="24"/>
          <w:szCs w:val="24"/>
          <w:lang w:val="es-ES"/>
        </w:rPr>
        <w:t>Providencias para autorizar la convocatoria y lineamientos aplicables a la Asamblea Estatal en Michoacán</w:t>
      </w:r>
      <w:r w:rsidR="00095A29" w:rsidRPr="00D804B8">
        <w:rPr>
          <w:rFonts w:ascii="Arial" w:hAnsi="Arial" w:cs="Arial"/>
          <w:b/>
          <w:bCs/>
          <w:sz w:val="24"/>
          <w:szCs w:val="24"/>
          <w:lang w:val="es-ES"/>
        </w:rPr>
        <w:t>.</w:t>
      </w:r>
      <w:r w:rsidR="00095A29" w:rsidRPr="5DC2BDC0">
        <w:rPr>
          <w:rFonts w:ascii="Arial" w:hAnsi="Arial" w:cs="Arial"/>
          <w:sz w:val="24"/>
          <w:szCs w:val="24"/>
          <w:lang w:val="es-ES"/>
        </w:rPr>
        <w:t xml:space="preserve"> </w:t>
      </w:r>
      <w:r w:rsidR="00D804B8">
        <w:rPr>
          <w:rFonts w:ascii="Arial" w:hAnsi="Arial" w:cs="Arial"/>
          <w:sz w:val="24"/>
          <w:szCs w:val="24"/>
          <w:lang w:val="es-ES"/>
        </w:rPr>
        <w:t>El catorce de julio</w:t>
      </w:r>
      <w:r w:rsidR="00091AAC" w:rsidRPr="5DC2BDC0">
        <w:rPr>
          <w:rFonts w:ascii="Arial" w:hAnsi="Arial" w:cs="Arial"/>
          <w:sz w:val="24"/>
          <w:szCs w:val="24"/>
          <w:lang w:val="es-ES"/>
        </w:rPr>
        <w:t xml:space="preserve">, </w:t>
      </w:r>
      <w:r w:rsidR="00DE195B">
        <w:rPr>
          <w:rFonts w:ascii="Arial" w:hAnsi="Arial" w:cs="Arial"/>
          <w:sz w:val="24"/>
          <w:szCs w:val="24"/>
          <w:lang w:val="es-ES"/>
        </w:rPr>
        <w:t>se emitieron las providencias SG/059/2025</w:t>
      </w:r>
      <w:r w:rsidR="00DE195B">
        <w:rPr>
          <w:rStyle w:val="Refdenotaalpie"/>
          <w:rFonts w:ascii="Arial" w:hAnsi="Arial" w:cs="Arial"/>
          <w:sz w:val="24"/>
          <w:szCs w:val="24"/>
          <w:lang w:val="es-ES"/>
        </w:rPr>
        <w:footnoteReference w:id="5"/>
      </w:r>
      <w:r w:rsidR="00DE195B">
        <w:rPr>
          <w:rFonts w:ascii="Arial" w:hAnsi="Arial" w:cs="Arial"/>
          <w:sz w:val="24"/>
          <w:szCs w:val="24"/>
          <w:lang w:val="es-ES"/>
        </w:rPr>
        <w:t xml:space="preserve">, en las que </w:t>
      </w:r>
      <w:r w:rsidR="00D804B8">
        <w:rPr>
          <w:rFonts w:ascii="Arial" w:hAnsi="Arial" w:cs="Arial"/>
          <w:sz w:val="24"/>
          <w:szCs w:val="24"/>
          <w:lang w:val="es-ES"/>
        </w:rPr>
        <w:t xml:space="preserve">se autorizaron la convocatoria y los lineamientos aplicables a la Asamblea Estatal en Michoacán, </w:t>
      </w:r>
      <w:r w:rsidR="00C07FFC">
        <w:rPr>
          <w:rFonts w:ascii="Arial" w:hAnsi="Arial" w:cs="Arial"/>
          <w:sz w:val="24"/>
          <w:szCs w:val="24"/>
          <w:lang w:val="es-ES"/>
        </w:rPr>
        <w:t>por las</w:t>
      </w:r>
      <w:r w:rsidR="00D804B8">
        <w:rPr>
          <w:rFonts w:ascii="Arial" w:hAnsi="Arial" w:cs="Arial"/>
          <w:sz w:val="24"/>
          <w:szCs w:val="24"/>
          <w:lang w:val="es-ES"/>
        </w:rPr>
        <w:t xml:space="preserve"> que se elegirían </w:t>
      </w:r>
      <w:r w:rsidR="00DE195B">
        <w:rPr>
          <w:rFonts w:ascii="Arial" w:hAnsi="Arial" w:cs="Arial"/>
          <w:sz w:val="24"/>
          <w:szCs w:val="24"/>
          <w:lang w:val="es-ES"/>
        </w:rPr>
        <w:t>las personas integrantes del Consejo Estatal y las propuestas para el Consejo Nacional.</w:t>
      </w:r>
    </w:p>
    <w:p w14:paraId="0CE84C93" w14:textId="3FBEE49A" w:rsidR="00FA35F5" w:rsidRPr="00375224" w:rsidRDefault="00FA35F5" w:rsidP="5DC2BDC0">
      <w:pPr>
        <w:spacing w:before="240" w:after="0" w:line="360" w:lineRule="auto"/>
        <w:jc w:val="both"/>
        <w:rPr>
          <w:rFonts w:ascii="Arial" w:hAnsi="Arial" w:cs="Arial"/>
          <w:i/>
          <w:iCs/>
          <w:sz w:val="24"/>
          <w:szCs w:val="24"/>
          <w:lang w:val="es-ES"/>
        </w:rPr>
      </w:pPr>
      <w:r w:rsidRPr="5DC2BDC0">
        <w:rPr>
          <w:rFonts w:ascii="Arial" w:hAnsi="Arial" w:cs="Arial"/>
          <w:b/>
          <w:bCs/>
          <w:sz w:val="24"/>
          <w:szCs w:val="24"/>
          <w:lang w:val="es-ES"/>
        </w:rPr>
        <w:t xml:space="preserve">1.4. </w:t>
      </w:r>
      <w:r w:rsidR="00DE195B">
        <w:rPr>
          <w:rFonts w:ascii="Arial" w:hAnsi="Arial" w:cs="Arial"/>
          <w:b/>
          <w:bCs/>
          <w:sz w:val="24"/>
          <w:szCs w:val="24"/>
          <w:lang w:val="es-ES"/>
        </w:rPr>
        <w:t xml:space="preserve">Providencias </w:t>
      </w:r>
      <w:r w:rsidR="00D82AC9">
        <w:rPr>
          <w:rFonts w:ascii="Arial" w:hAnsi="Arial" w:cs="Arial"/>
          <w:b/>
          <w:bCs/>
          <w:sz w:val="24"/>
          <w:szCs w:val="24"/>
          <w:lang w:val="es-ES"/>
        </w:rPr>
        <w:t>respecto</w:t>
      </w:r>
      <w:r w:rsidR="00DE195B">
        <w:rPr>
          <w:rFonts w:ascii="Arial" w:hAnsi="Arial" w:cs="Arial"/>
          <w:b/>
          <w:bCs/>
          <w:sz w:val="24"/>
          <w:szCs w:val="24"/>
          <w:lang w:val="es-ES"/>
        </w:rPr>
        <w:t xml:space="preserve"> las normas complementarias para la celebración de las asambleas municipales del estado</w:t>
      </w:r>
      <w:r w:rsidRPr="5DC2BDC0">
        <w:rPr>
          <w:rFonts w:ascii="Arial" w:hAnsi="Arial" w:cs="Arial"/>
          <w:b/>
          <w:bCs/>
          <w:sz w:val="24"/>
          <w:szCs w:val="24"/>
          <w:lang w:val="es-ES"/>
        </w:rPr>
        <w:t xml:space="preserve">. </w:t>
      </w:r>
      <w:r w:rsidR="00DE195B">
        <w:rPr>
          <w:rFonts w:ascii="Arial" w:hAnsi="Arial" w:cs="Arial"/>
          <w:sz w:val="24"/>
          <w:szCs w:val="24"/>
          <w:lang w:val="es-ES"/>
        </w:rPr>
        <w:t>El cuatro de agosto, se publicaron las providencias SG/089/202</w:t>
      </w:r>
      <w:r w:rsidR="00D82AC9">
        <w:rPr>
          <w:rFonts w:ascii="Arial" w:hAnsi="Arial" w:cs="Arial"/>
          <w:sz w:val="24"/>
          <w:szCs w:val="24"/>
          <w:lang w:val="es-ES"/>
        </w:rPr>
        <w:t>5</w:t>
      </w:r>
      <w:r w:rsidR="00DE195B">
        <w:rPr>
          <w:rStyle w:val="Refdenotaalpie"/>
          <w:rFonts w:ascii="Arial" w:hAnsi="Arial" w:cs="Arial"/>
          <w:sz w:val="24"/>
          <w:szCs w:val="24"/>
          <w:lang w:val="es-ES"/>
        </w:rPr>
        <w:footnoteReference w:id="6"/>
      </w:r>
      <w:r w:rsidR="00DE195B">
        <w:rPr>
          <w:rFonts w:ascii="Arial" w:hAnsi="Arial" w:cs="Arial"/>
          <w:sz w:val="24"/>
          <w:szCs w:val="24"/>
          <w:lang w:val="es-ES"/>
        </w:rPr>
        <w:t xml:space="preserve"> con las normas complementarias para la celebración de las asambleas municipales en el </w:t>
      </w:r>
      <w:r w:rsidR="005F4922">
        <w:rPr>
          <w:rFonts w:ascii="Arial" w:hAnsi="Arial" w:cs="Arial"/>
          <w:sz w:val="24"/>
          <w:szCs w:val="24"/>
          <w:lang w:val="es-ES"/>
        </w:rPr>
        <w:t>E</w:t>
      </w:r>
      <w:r w:rsidR="00DE195B">
        <w:rPr>
          <w:rFonts w:ascii="Arial" w:hAnsi="Arial" w:cs="Arial"/>
          <w:sz w:val="24"/>
          <w:szCs w:val="24"/>
          <w:lang w:val="es-ES"/>
        </w:rPr>
        <w:t>stado</w:t>
      </w:r>
      <w:r w:rsidR="00C100AA">
        <w:rPr>
          <w:rFonts w:ascii="Arial" w:hAnsi="Arial" w:cs="Arial"/>
          <w:sz w:val="24"/>
          <w:szCs w:val="24"/>
          <w:lang w:val="es-ES"/>
        </w:rPr>
        <w:t xml:space="preserve"> de Michoacán</w:t>
      </w:r>
      <w:r w:rsidR="00DE195B">
        <w:rPr>
          <w:rFonts w:ascii="Arial" w:hAnsi="Arial" w:cs="Arial"/>
          <w:sz w:val="24"/>
          <w:szCs w:val="24"/>
          <w:lang w:val="es-ES"/>
        </w:rPr>
        <w:t xml:space="preserve">, </w:t>
      </w:r>
      <w:r w:rsidR="005605EA">
        <w:rPr>
          <w:rFonts w:ascii="Arial" w:hAnsi="Arial" w:cs="Arial"/>
          <w:sz w:val="24"/>
          <w:szCs w:val="24"/>
          <w:lang w:val="es-ES"/>
        </w:rPr>
        <w:t>para elegir propuestas al</w:t>
      </w:r>
      <w:r w:rsidR="00DE195B">
        <w:rPr>
          <w:rFonts w:ascii="Arial" w:hAnsi="Arial" w:cs="Arial"/>
          <w:sz w:val="24"/>
          <w:szCs w:val="24"/>
          <w:lang w:val="es-ES"/>
        </w:rPr>
        <w:t xml:space="preserve"> Consejo Nacional y Estatal</w:t>
      </w:r>
      <w:r w:rsidR="005605EA">
        <w:rPr>
          <w:rFonts w:ascii="Arial" w:hAnsi="Arial" w:cs="Arial"/>
          <w:sz w:val="24"/>
          <w:szCs w:val="24"/>
          <w:lang w:val="es-ES"/>
        </w:rPr>
        <w:t>, respectivamente</w:t>
      </w:r>
      <w:r w:rsidR="00C230B7">
        <w:rPr>
          <w:rFonts w:ascii="Arial" w:hAnsi="Arial" w:cs="Arial"/>
          <w:sz w:val="24"/>
          <w:szCs w:val="24"/>
          <w:lang w:val="es-ES"/>
        </w:rPr>
        <w:t>,</w:t>
      </w:r>
      <w:r w:rsidR="005605EA">
        <w:rPr>
          <w:rFonts w:ascii="Arial" w:hAnsi="Arial" w:cs="Arial"/>
          <w:sz w:val="24"/>
          <w:szCs w:val="24"/>
          <w:lang w:val="es-ES"/>
        </w:rPr>
        <w:t xml:space="preserve"> así como </w:t>
      </w:r>
      <w:r w:rsidR="00C230B7">
        <w:rPr>
          <w:rFonts w:ascii="Arial" w:hAnsi="Arial" w:cs="Arial"/>
          <w:sz w:val="24"/>
          <w:szCs w:val="24"/>
          <w:lang w:val="es-ES"/>
        </w:rPr>
        <w:t>las y los</w:t>
      </w:r>
      <w:r w:rsidR="00DE195B">
        <w:rPr>
          <w:rFonts w:ascii="Arial" w:hAnsi="Arial" w:cs="Arial"/>
          <w:sz w:val="24"/>
          <w:szCs w:val="24"/>
          <w:lang w:val="es-ES"/>
        </w:rPr>
        <w:t xml:space="preserve"> </w:t>
      </w:r>
      <w:r w:rsidR="00DE195B">
        <w:rPr>
          <w:rFonts w:ascii="Arial" w:hAnsi="Arial" w:cs="Arial"/>
          <w:sz w:val="24"/>
          <w:szCs w:val="24"/>
          <w:lang w:val="es-ES"/>
        </w:rPr>
        <w:lastRenderedPageBreak/>
        <w:t xml:space="preserve">delegados numerarios </w:t>
      </w:r>
      <w:r w:rsidR="00C230B7">
        <w:rPr>
          <w:rFonts w:ascii="Arial" w:hAnsi="Arial" w:cs="Arial"/>
          <w:sz w:val="24"/>
          <w:szCs w:val="24"/>
          <w:lang w:val="es-ES"/>
        </w:rPr>
        <w:t>para dichas asambleas; así</w:t>
      </w:r>
      <w:r w:rsidR="00C00FBC">
        <w:rPr>
          <w:rFonts w:ascii="Arial" w:hAnsi="Arial" w:cs="Arial"/>
          <w:sz w:val="24"/>
          <w:szCs w:val="24"/>
          <w:lang w:val="es-ES"/>
        </w:rPr>
        <w:t xml:space="preserve"> como </w:t>
      </w:r>
      <w:r w:rsidR="00DE195B">
        <w:rPr>
          <w:rFonts w:ascii="Arial" w:hAnsi="Arial" w:cs="Arial"/>
          <w:sz w:val="24"/>
          <w:szCs w:val="24"/>
          <w:lang w:val="es-ES"/>
        </w:rPr>
        <w:t xml:space="preserve">las dirigencias </w:t>
      </w:r>
      <w:r w:rsidR="00C00FBC">
        <w:rPr>
          <w:rFonts w:ascii="Arial" w:hAnsi="Arial" w:cs="Arial"/>
          <w:sz w:val="24"/>
          <w:szCs w:val="24"/>
          <w:lang w:val="es-ES"/>
        </w:rPr>
        <w:t xml:space="preserve">de los comités directivos </w:t>
      </w:r>
      <w:r w:rsidR="00DE195B">
        <w:rPr>
          <w:rFonts w:ascii="Arial" w:hAnsi="Arial" w:cs="Arial"/>
          <w:sz w:val="24"/>
          <w:szCs w:val="24"/>
          <w:lang w:val="es-ES"/>
        </w:rPr>
        <w:t>municipales.</w:t>
      </w:r>
    </w:p>
    <w:p w14:paraId="0D1B582B" w14:textId="2C021179" w:rsidR="00406DB5" w:rsidRDefault="003D2F06" w:rsidP="00CE2673">
      <w:pPr>
        <w:spacing w:before="240" w:after="0" w:line="360" w:lineRule="auto"/>
        <w:jc w:val="both"/>
        <w:rPr>
          <w:rFonts w:ascii="Arial" w:hAnsi="Arial" w:cs="Arial"/>
          <w:sz w:val="24"/>
          <w:szCs w:val="24"/>
          <w:lang w:val="es-ES_tradnl"/>
        </w:rPr>
      </w:pPr>
      <w:r w:rsidRPr="00375224">
        <w:rPr>
          <w:rFonts w:ascii="Arial" w:hAnsi="Arial" w:cs="Arial"/>
          <w:b/>
          <w:bCs/>
          <w:sz w:val="24"/>
          <w:szCs w:val="24"/>
          <w:lang w:val="es-ES_tradnl"/>
        </w:rPr>
        <w:t xml:space="preserve">1.5. </w:t>
      </w:r>
      <w:r w:rsidR="008466CC">
        <w:rPr>
          <w:rFonts w:ascii="Arial" w:hAnsi="Arial" w:cs="Arial"/>
          <w:b/>
          <w:bCs/>
          <w:sz w:val="24"/>
          <w:szCs w:val="24"/>
          <w:lang w:val="es-ES_tradnl"/>
        </w:rPr>
        <w:t xml:space="preserve">Procedencia del registro de la </w:t>
      </w:r>
      <w:r w:rsidR="00BD23BC">
        <w:rPr>
          <w:rFonts w:ascii="Arial" w:hAnsi="Arial" w:cs="Arial"/>
          <w:b/>
          <w:bCs/>
          <w:i/>
          <w:iCs/>
          <w:sz w:val="24"/>
          <w:szCs w:val="24"/>
          <w:lang w:val="es-ES_tradnl"/>
        </w:rPr>
        <w:t>p</w:t>
      </w:r>
      <w:r w:rsidR="008466CC" w:rsidRPr="008466CC">
        <w:rPr>
          <w:rFonts w:ascii="Arial" w:hAnsi="Arial" w:cs="Arial"/>
          <w:b/>
          <w:bCs/>
          <w:i/>
          <w:iCs/>
          <w:sz w:val="24"/>
          <w:szCs w:val="24"/>
          <w:lang w:val="es-ES_tradnl"/>
        </w:rPr>
        <w:t>arte actora</w:t>
      </w:r>
      <w:r w:rsidRPr="00375224">
        <w:rPr>
          <w:rFonts w:ascii="Arial" w:hAnsi="Arial" w:cs="Arial"/>
          <w:b/>
          <w:bCs/>
          <w:sz w:val="24"/>
          <w:szCs w:val="24"/>
          <w:lang w:val="es-ES_tradnl"/>
        </w:rPr>
        <w:t xml:space="preserve">. </w:t>
      </w:r>
      <w:r w:rsidR="00605901">
        <w:rPr>
          <w:rFonts w:ascii="Arial" w:hAnsi="Arial" w:cs="Arial"/>
          <w:sz w:val="24"/>
          <w:szCs w:val="24"/>
          <w:lang w:val="es-ES_tradnl"/>
        </w:rPr>
        <w:t>El catorce de septiembre,</w:t>
      </w:r>
      <w:r w:rsidR="005859D6">
        <w:rPr>
          <w:rFonts w:ascii="Arial" w:hAnsi="Arial" w:cs="Arial"/>
          <w:sz w:val="24"/>
          <w:szCs w:val="24"/>
          <w:lang w:val="es-ES_tradnl"/>
        </w:rPr>
        <w:t xml:space="preserve"> la </w:t>
      </w:r>
      <w:r w:rsidR="000A24F5">
        <w:rPr>
          <w:rFonts w:ascii="Arial" w:hAnsi="Arial" w:cs="Arial"/>
          <w:sz w:val="24"/>
          <w:szCs w:val="24"/>
          <w:lang w:val="es-ES_tradnl"/>
        </w:rPr>
        <w:t xml:space="preserve">Comisión de Procesos Internos, </w:t>
      </w:r>
      <w:r w:rsidR="009D1BDC">
        <w:rPr>
          <w:rFonts w:ascii="Arial" w:hAnsi="Arial" w:cs="Arial"/>
          <w:sz w:val="24"/>
          <w:szCs w:val="24"/>
          <w:lang w:val="es-ES_tradnl"/>
        </w:rPr>
        <w:t xml:space="preserve">mediante acuerdos </w:t>
      </w:r>
      <w:r w:rsidR="00605901">
        <w:rPr>
          <w:rFonts w:ascii="Arial" w:hAnsi="Arial" w:cs="Arial"/>
          <w:sz w:val="24"/>
          <w:szCs w:val="24"/>
          <w:lang w:val="es-ES_tradnl"/>
        </w:rPr>
        <w:t>CEPE/MICH/067/2025 y CEPE/MICH/069/2025</w:t>
      </w:r>
      <w:r w:rsidR="009D1BDC">
        <w:rPr>
          <w:rFonts w:ascii="Arial" w:hAnsi="Arial" w:cs="Arial"/>
          <w:sz w:val="24"/>
          <w:szCs w:val="24"/>
          <w:lang w:val="es-ES_tradnl"/>
        </w:rPr>
        <w:t xml:space="preserve">, respectivamente, </w:t>
      </w:r>
      <w:r w:rsidR="00EF7A60">
        <w:rPr>
          <w:rFonts w:ascii="Arial" w:hAnsi="Arial" w:cs="Arial"/>
          <w:sz w:val="24"/>
          <w:szCs w:val="24"/>
          <w:lang w:val="es-ES_tradnl"/>
        </w:rPr>
        <w:t xml:space="preserve">declaró la procedencia del registro de la </w:t>
      </w:r>
      <w:r w:rsidR="00BD23BC">
        <w:rPr>
          <w:rFonts w:ascii="Arial" w:hAnsi="Arial" w:cs="Arial"/>
          <w:sz w:val="24"/>
          <w:szCs w:val="24"/>
          <w:lang w:val="es-ES_tradnl"/>
        </w:rPr>
        <w:t>p</w:t>
      </w:r>
      <w:r w:rsidR="00EF7A60">
        <w:rPr>
          <w:rFonts w:ascii="Arial" w:hAnsi="Arial" w:cs="Arial"/>
          <w:sz w:val="24"/>
          <w:szCs w:val="24"/>
          <w:lang w:val="es-ES_tradnl"/>
        </w:rPr>
        <w:t xml:space="preserve">arte actora como aspirante al Consejo </w:t>
      </w:r>
      <w:r w:rsidR="00905EDA">
        <w:rPr>
          <w:rFonts w:ascii="Arial" w:hAnsi="Arial" w:cs="Arial"/>
          <w:sz w:val="24"/>
          <w:szCs w:val="24"/>
          <w:lang w:val="es-ES_tradnl"/>
        </w:rPr>
        <w:t>Estatal y Nacional.</w:t>
      </w:r>
      <w:r w:rsidR="00EF7A60">
        <w:rPr>
          <w:rFonts w:ascii="Arial" w:hAnsi="Arial" w:cs="Arial"/>
          <w:sz w:val="24"/>
          <w:szCs w:val="24"/>
          <w:lang w:val="es-ES_tradnl"/>
        </w:rPr>
        <w:t xml:space="preserve"> </w:t>
      </w:r>
      <w:r w:rsidR="00605901">
        <w:rPr>
          <w:rFonts w:ascii="Arial" w:hAnsi="Arial" w:cs="Arial"/>
          <w:sz w:val="24"/>
          <w:szCs w:val="24"/>
          <w:lang w:val="es-ES_tradnl"/>
        </w:rPr>
        <w:t xml:space="preserve"> </w:t>
      </w:r>
    </w:p>
    <w:p w14:paraId="2863558A" w14:textId="6E0CC649" w:rsidR="003D2F06" w:rsidRPr="00605901" w:rsidRDefault="00406DB5" w:rsidP="00CE2673">
      <w:pPr>
        <w:spacing w:before="240" w:after="0" w:line="360" w:lineRule="auto"/>
        <w:jc w:val="both"/>
        <w:rPr>
          <w:rFonts w:ascii="Arial" w:hAnsi="Arial" w:cs="Arial"/>
          <w:sz w:val="24"/>
          <w:szCs w:val="24"/>
          <w:lang w:val="es-ES_tradnl"/>
        </w:rPr>
      </w:pPr>
      <w:r w:rsidRPr="00406DB5">
        <w:rPr>
          <w:rFonts w:ascii="Arial" w:hAnsi="Arial" w:cs="Arial"/>
          <w:b/>
          <w:bCs/>
          <w:sz w:val="24"/>
          <w:szCs w:val="24"/>
          <w:lang w:val="es-ES_tradnl"/>
        </w:rPr>
        <w:t>1.6.</w:t>
      </w:r>
      <w:r w:rsidR="00390441">
        <w:rPr>
          <w:rFonts w:ascii="Arial" w:hAnsi="Arial" w:cs="Arial"/>
          <w:sz w:val="24"/>
          <w:szCs w:val="24"/>
          <w:lang w:val="es-ES_tradnl"/>
        </w:rPr>
        <w:t xml:space="preserve"> </w:t>
      </w:r>
      <w:r w:rsidR="00390441" w:rsidRPr="00390441">
        <w:rPr>
          <w:rFonts w:ascii="Arial" w:hAnsi="Arial" w:cs="Arial"/>
          <w:b/>
          <w:bCs/>
          <w:sz w:val="24"/>
          <w:szCs w:val="24"/>
          <w:lang w:val="es-ES_tradnl"/>
        </w:rPr>
        <w:t xml:space="preserve">Recurso ante la </w:t>
      </w:r>
      <w:r w:rsidR="00390441" w:rsidRPr="00390441">
        <w:rPr>
          <w:rFonts w:ascii="Arial" w:hAnsi="Arial" w:cs="Arial"/>
          <w:b/>
          <w:bCs/>
          <w:i/>
          <w:iCs/>
          <w:sz w:val="24"/>
          <w:szCs w:val="24"/>
          <w:lang w:val="es-ES_tradnl"/>
        </w:rPr>
        <w:t>Comisión de Justicia</w:t>
      </w:r>
      <w:r w:rsidR="00390441" w:rsidRPr="00390441">
        <w:rPr>
          <w:rFonts w:ascii="Arial" w:hAnsi="Arial" w:cs="Arial"/>
          <w:b/>
          <w:bCs/>
          <w:sz w:val="24"/>
          <w:szCs w:val="24"/>
          <w:lang w:val="es-ES_tradnl"/>
        </w:rPr>
        <w:t>.</w:t>
      </w:r>
      <w:r w:rsidR="00390441">
        <w:rPr>
          <w:rFonts w:ascii="Arial" w:hAnsi="Arial" w:cs="Arial"/>
          <w:sz w:val="24"/>
          <w:szCs w:val="24"/>
          <w:lang w:val="es-ES_tradnl"/>
        </w:rPr>
        <w:t xml:space="preserve"> </w:t>
      </w:r>
      <w:r w:rsidR="00867EC6">
        <w:rPr>
          <w:rFonts w:ascii="Arial" w:hAnsi="Arial" w:cs="Arial"/>
          <w:sz w:val="24"/>
          <w:szCs w:val="24"/>
          <w:lang w:val="es-ES_tradnl"/>
        </w:rPr>
        <w:t xml:space="preserve">El dieciocho de septiembre, </w:t>
      </w:r>
      <w:r w:rsidR="0027085B" w:rsidRPr="0027085B">
        <w:rPr>
          <w:rFonts w:ascii="Arial" w:hAnsi="Arial" w:cs="Arial"/>
          <w:color w:val="FFFFFF"/>
          <w:sz w:val="24"/>
          <w:szCs w:val="24"/>
          <w:highlight w:val="darkCyan"/>
          <w:lang w:val="es-ES_tradnl"/>
        </w:rPr>
        <w:t>[No.3]_</w:t>
      </w:r>
      <w:proofErr w:type="spellStart"/>
      <w:r w:rsidR="0027085B" w:rsidRPr="0027085B">
        <w:rPr>
          <w:rFonts w:ascii="Arial" w:hAnsi="Arial" w:cs="Arial"/>
          <w:color w:val="FFFFFF"/>
          <w:sz w:val="24"/>
          <w:szCs w:val="24"/>
          <w:highlight w:val="darkCyan"/>
          <w:lang w:val="es-ES_tradnl"/>
        </w:rPr>
        <w:t>ELIMINADO_el_nombre_de_la_parte_tercera_interesada</w:t>
      </w:r>
      <w:proofErr w:type="spellEnd"/>
      <w:proofErr w:type="gramStart"/>
      <w:r w:rsidR="0027085B" w:rsidRPr="0027085B">
        <w:rPr>
          <w:rFonts w:ascii="Arial" w:hAnsi="Arial" w:cs="Arial"/>
          <w:color w:val="FFFFFF"/>
          <w:sz w:val="24"/>
          <w:szCs w:val="24"/>
          <w:highlight w:val="darkCyan"/>
          <w:lang w:val="es-ES_tradnl"/>
        </w:rPr>
        <w:t>_[</w:t>
      </w:r>
      <w:proofErr w:type="gramEnd"/>
      <w:r w:rsidR="0027085B" w:rsidRPr="0027085B">
        <w:rPr>
          <w:rFonts w:ascii="Arial" w:hAnsi="Arial" w:cs="Arial"/>
          <w:color w:val="FFFFFF"/>
          <w:sz w:val="24"/>
          <w:szCs w:val="24"/>
          <w:highlight w:val="darkCyan"/>
          <w:lang w:val="es-ES_tradnl"/>
        </w:rPr>
        <w:t>9]</w:t>
      </w:r>
      <w:r w:rsidR="008124B1">
        <w:rPr>
          <w:rFonts w:ascii="Arial" w:hAnsi="Arial" w:cs="Arial"/>
          <w:sz w:val="24"/>
          <w:szCs w:val="24"/>
          <w:lang w:val="es-ES_tradnl"/>
        </w:rPr>
        <w:t xml:space="preserve">, en su calidad de </w:t>
      </w:r>
      <w:r w:rsidR="002C290B">
        <w:rPr>
          <w:rFonts w:ascii="Arial" w:hAnsi="Arial" w:cs="Arial"/>
          <w:sz w:val="24"/>
          <w:szCs w:val="24"/>
          <w:lang w:val="es-ES_tradnl"/>
        </w:rPr>
        <w:t xml:space="preserve">militante del </w:t>
      </w:r>
      <w:r w:rsidR="002C290B">
        <w:rPr>
          <w:rFonts w:ascii="Arial" w:hAnsi="Arial" w:cs="Arial"/>
          <w:i/>
          <w:iCs/>
          <w:sz w:val="24"/>
          <w:szCs w:val="24"/>
          <w:lang w:val="es-ES_tradnl"/>
        </w:rPr>
        <w:t>PAN</w:t>
      </w:r>
      <w:r w:rsidR="00B0498B">
        <w:rPr>
          <w:rFonts w:ascii="Arial" w:hAnsi="Arial" w:cs="Arial"/>
          <w:sz w:val="24"/>
          <w:szCs w:val="24"/>
          <w:lang w:val="es-ES_tradnl"/>
        </w:rPr>
        <w:t xml:space="preserve"> present</w:t>
      </w:r>
      <w:r w:rsidR="00A80860">
        <w:rPr>
          <w:rFonts w:ascii="Arial" w:hAnsi="Arial" w:cs="Arial"/>
          <w:sz w:val="24"/>
          <w:szCs w:val="24"/>
          <w:lang w:val="es-ES_tradnl"/>
        </w:rPr>
        <w:t>ó</w:t>
      </w:r>
      <w:r w:rsidR="00B0498B">
        <w:rPr>
          <w:rFonts w:ascii="Arial" w:hAnsi="Arial" w:cs="Arial"/>
          <w:sz w:val="24"/>
          <w:szCs w:val="24"/>
          <w:lang w:val="es-ES_tradnl"/>
        </w:rPr>
        <w:t xml:space="preserve"> juicio de inconformidad en contra de los acuerdos </w:t>
      </w:r>
      <w:r w:rsidR="009B601F">
        <w:rPr>
          <w:rFonts w:ascii="Arial" w:hAnsi="Arial" w:cs="Arial"/>
          <w:sz w:val="24"/>
          <w:szCs w:val="24"/>
          <w:lang w:val="es-ES_tradnl"/>
        </w:rPr>
        <w:t xml:space="preserve">precisados en el punto que antecede, </w:t>
      </w:r>
      <w:r w:rsidR="00421A22">
        <w:rPr>
          <w:rFonts w:ascii="Arial" w:hAnsi="Arial" w:cs="Arial"/>
          <w:sz w:val="24"/>
          <w:szCs w:val="24"/>
          <w:lang w:val="es-ES_tradnl"/>
        </w:rPr>
        <w:t xml:space="preserve">ante la </w:t>
      </w:r>
      <w:r w:rsidR="00421A22" w:rsidRPr="00421A22">
        <w:rPr>
          <w:rFonts w:ascii="Arial" w:hAnsi="Arial" w:cs="Arial"/>
          <w:i/>
          <w:iCs/>
          <w:sz w:val="24"/>
          <w:szCs w:val="24"/>
          <w:lang w:val="es-ES_tradnl"/>
        </w:rPr>
        <w:t>Comisión de Justici</w:t>
      </w:r>
      <w:r w:rsidR="00421A22" w:rsidRPr="00B0491D">
        <w:rPr>
          <w:rFonts w:ascii="Arial" w:hAnsi="Arial" w:cs="Arial"/>
          <w:i/>
          <w:iCs/>
          <w:sz w:val="24"/>
          <w:szCs w:val="24"/>
          <w:lang w:val="es-ES_tradnl"/>
        </w:rPr>
        <w:t>a</w:t>
      </w:r>
      <w:r w:rsidR="00BE1BE2" w:rsidRPr="00B0491D">
        <w:rPr>
          <w:rStyle w:val="Refdenotaalpie"/>
          <w:rFonts w:ascii="Arial" w:hAnsi="Arial" w:cs="Arial"/>
          <w:sz w:val="24"/>
          <w:szCs w:val="24"/>
          <w:lang w:val="es-ES_tradnl"/>
        </w:rPr>
        <w:footnoteReference w:id="7"/>
      </w:r>
      <w:r w:rsidR="00605901" w:rsidRPr="00B0491D">
        <w:rPr>
          <w:rFonts w:ascii="Arial" w:hAnsi="Arial" w:cs="Arial"/>
          <w:sz w:val="24"/>
          <w:szCs w:val="24"/>
          <w:lang w:val="es-ES_tradnl"/>
        </w:rPr>
        <w:t>.</w:t>
      </w:r>
    </w:p>
    <w:p w14:paraId="49DE09D5" w14:textId="058FDBC5" w:rsidR="00091AAC" w:rsidRPr="00007710" w:rsidRDefault="0044391B" w:rsidP="00CE2673">
      <w:pPr>
        <w:spacing w:before="240" w:after="0" w:line="360" w:lineRule="auto"/>
        <w:jc w:val="both"/>
        <w:rPr>
          <w:rFonts w:ascii="Arial" w:hAnsi="Arial" w:cs="Arial"/>
          <w:i/>
          <w:iCs/>
          <w:sz w:val="24"/>
          <w:szCs w:val="24"/>
          <w:lang w:val="es-ES_tradnl"/>
        </w:rPr>
      </w:pPr>
      <w:r w:rsidRPr="00375224">
        <w:rPr>
          <w:rFonts w:ascii="Arial" w:hAnsi="Arial" w:cs="Arial"/>
          <w:b/>
          <w:sz w:val="24"/>
          <w:szCs w:val="24"/>
          <w:lang w:val="es-ES_tradnl"/>
        </w:rPr>
        <w:t>1.</w:t>
      </w:r>
      <w:r w:rsidR="00406DB5">
        <w:rPr>
          <w:rFonts w:ascii="Arial" w:hAnsi="Arial" w:cs="Arial"/>
          <w:b/>
          <w:sz w:val="24"/>
          <w:szCs w:val="24"/>
          <w:lang w:val="es-ES_tradnl"/>
        </w:rPr>
        <w:t>7</w:t>
      </w:r>
      <w:r w:rsidR="00095A29" w:rsidRPr="00375224">
        <w:rPr>
          <w:rFonts w:ascii="Arial" w:hAnsi="Arial" w:cs="Arial"/>
          <w:b/>
          <w:sz w:val="24"/>
          <w:szCs w:val="24"/>
          <w:lang w:val="es-ES_tradnl"/>
        </w:rPr>
        <w:t xml:space="preserve">. </w:t>
      </w:r>
      <w:r w:rsidR="00EE2223" w:rsidRPr="00375224">
        <w:rPr>
          <w:rFonts w:ascii="Arial" w:hAnsi="Arial" w:cs="Arial"/>
          <w:b/>
          <w:i/>
          <w:iCs/>
          <w:sz w:val="24"/>
          <w:szCs w:val="24"/>
          <w:lang w:val="es-ES_tradnl"/>
        </w:rPr>
        <w:t>Acto impugnado</w:t>
      </w:r>
      <w:r w:rsidR="00095A29" w:rsidRPr="00375224">
        <w:rPr>
          <w:rFonts w:ascii="Arial" w:hAnsi="Arial" w:cs="Arial"/>
          <w:b/>
          <w:sz w:val="24"/>
          <w:szCs w:val="24"/>
          <w:lang w:val="es-ES_tradnl"/>
        </w:rPr>
        <w:t>.</w:t>
      </w:r>
      <w:r w:rsidR="00095A29" w:rsidRPr="00375224">
        <w:rPr>
          <w:rFonts w:ascii="Arial" w:hAnsi="Arial" w:cs="Arial"/>
          <w:sz w:val="24"/>
          <w:szCs w:val="24"/>
          <w:lang w:val="es-ES_tradnl"/>
        </w:rPr>
        <w:t xml:space="preserve"> </w:t>
      </w:r>
      <w:r w:rsidR="00C72A8F">
        <w:rPr>
          <w:rFonts w:ascii="Arial" w:hAnsi="Arial" w:cs="Arial"/>
          <w:sz w:val="24"/>
          <w:szCs w:val="24"/>
          <w:lang w:val="es-ES_tradnl"/>
        </w:rPr>
        <w:t>Derivado de lo anterior, e</w:t>
      </w:r>
      <w:r w:rsidR="00B55EBB" w:rsidRPr="00375224">
        <w:rPr>
          <w:rFonts w:ascii="Arial" w:hAnsi="Arial" w:cs="Arial"/>
          <w:sz w:val="24"/>
          <w:szCs w:val="24"/>
          <w:lang w:val="es-ES_tradnl"/>
        </w:rPr>
        <w:t xml:space="preserve">l </w:t>
      </w:r>
      <w:r w:rsidR="00605901">
        <w:rPr>
          <w:rFonts w:ascii="Arial" w:hAnsi="Arial" w:cs="Arial"/>
          <w:sz w:val="24"/>
          <w:szCs w:val="24"/>
          <w:lang w:val="es-ES_tradnl"/>
        </w:rPr>
        <w:t>veinticinco</w:t>
      </w:r>
      <w:r w:rsidR="00091AAC" w:rsidRPr="00375224">
        <w:rPr>
          <w:rFonts w:ascii="Arial" w:hAnsi="Arial" w:cs="Arial"/>
          <w:sz w:val="24"/>
          <w:szCs w:val="24"/>
          <w:lang w:val="es-ES_tradnl"/>
        </w:rPr>
        <w:t xml:space="preserve"> de </w:t>
      </w:r>
      <w:r w:rsidR="00605901">
        <w:rPr>
          <w:rFonts w:ascii="Arial" w:hAnsi="Arial" w:cs="Arial"/>
          <w:sz w:val="24"/>
          <w:szCs w:val="24"/>
          <w:lang w:val="es-ES_tradnl"/>
        </w:rPr>
        <w:t>septiembre</w:t>
      </w:r>
      <w:r w:rsidR="00091AAC" w:rsidRPr="00375224">
        <w:rPr>
          <w:rFonts w:ascii="Arial" w:hAnsi="Arial" w:cs="Arial"/>
          <w:sz w:val="24"/>
          <w:szCs w:val="24"/>
          <w:lang w:val="es-ES_tradnl"/>
        </w:rPr>
        <w:t xml:space="preserve"> </w:t>
      </w:r>
      <w:r w:rsidR="00EE2223" w:rsidRPr="00375224">
        <w:rPr>
          <w:rFonts w:ascii="Arial" w:hAnsi="Arial" w:cs="Arial"/>
          <w:sz w:val="24"/>
          <w:szCs w:val="24"/>
          <w:lang w:val="es-ES_tradnl"/>
        </w:rPr>
        <w:t xml:space="preserve">la </w:t>
      </w:r>
      <w:r w:rsidR="006B36B8" w:rsidRPr="006B36B8">
        <w:rPr>
          <w:rFonts w:ascii="Arial" w:hAnsi="Arial" w:cs="Arial"/>
          <w:i/>
          <w:iCs/>
          <w:sz w:val="24"/>
          <w:szCs w:val="24"/>
          <w:lang w:val="es-ES_tradnl"/>
        </w:rPr>
        <w:t>Comisión de Justicia</w:t>
      </w:r>
      <w:r w:rsidR="00EE2223" w:rsidRPr="00375224">
        <w:rPr>
          <w:rFonts w:ascii="Arial" w:hAnsi="Arial" w:cs="Arial"/>
          <w:i/>
          <w:iCs/>
          <w:sz w:val="24"/>
          <w:szCs w:val="24"/>
          <w:lang w:val="es-ES_tradnl"/>
        </w:rPr>
        <w:t xml:space="preserve"> </w:t>
      </w:r>
      <w:r w:rsidR="00EE2223" w:rsidRPr="00375224">
        <w:rPr>
          <w:rFonts w:ascii="Arial" w:hAnsi="Arial" w:cs="Arial"/>
          <w:sz w:val="24"/>
          <w:szCs w:val="24"/>
          <w:lang w:val="es-ES_tradnl"/>
        </w:rPr>
        <w:t xml:space="preserve">emitió la </w:t>
      </w:r>
      <w:r w:rsidR="0031704D" w:rsidRPr="0031704D">
        <w:rPr>
          <w:rFonts w:ascii="Arial" w:hAnsi="Arial" w:cs="Arial"/>
          <w:i/>
          <w:iCs/>
          <w:sz w:val="24"/>
          <w:szCs w:val="24"/>
          <w:lang w:val="es-ES_tradnl"/>
        </w:rPr>
        <w:t>resolución</w:t>
      </w:r>
      <w:r w:rsidR="00930D0C">
        <w:rPr>
          <w:rFonts w:ascii="Arial" w:hAnsi="Arial" w:cs="Arial"/>
          <w:i/>
          <w:iCs/>
          <w:sz w:val="24"/>
          <w:szCs w:val="24"/>
          <w:lang w:val="es-ES_tradnl"/>
        </w:rPr>
        <w:t xml:space="preserve">, </w:t>
      </w:r>
      <w:r w:rsidR="00930D0C">
        <w:rPr>
          <w:rFonts w:ascii="Arial" w:hAnsi="Arial" w:cs="Arial"/>
          <w:sz w:val="24"/>
          <w:szCs w:val="24"/>
          <w:lang w:val="es-ES_tradnl"/>
        </w:rPr>
        <w:t xml:space="preserve">en la que determinó </w:t>
      </w:r>
      <w:r w:rsidR="009540B3">
        <w:rPr>
          <w:rFonts w:ascii="Arial" w:hAnsi="Arial" w:cs="Arial"/>
          <w:sz w:val="24"/>
          <w:szCs w:val="24"/>
          <w:lang w:val="es-ES_tradnl"/>
        </w:rPr>
        <w:t xml:space="preserve">revocar el registro de la </w:t>
      </w:r>
      <w:r w:rsidR="00BD23BC">
        <w:rPr>
          <w:rFonts w:ascii="Arial" w:hAnsi="Arial" w:cs="Arial"/>
          <w:i/>
          <w:iCs/>
          <w:sz w:val="24"/>
          <w:szCs w:val="24"/>
          <w:lang w:val="es-ES_tradnl"/>
        </w:rPr>
        <w:t>p</w:t>
      </w:r>
      <w:r w:rsidR="00007710">
        <w:rPr>
          <w:rFonts w:ascii="Arial" w:hAnsi="Arial" w:cs="Arial"/>
          <w:i/>
          <w:iCs/>
          <w:sz w:val="24"/>
          <w:szCs w:val="24"/>
          <w:lang w:val="es-ES_tradnl"/>
        </w:rPr>
        <w:t>arte actora.</w:t>
      </w:r>
    </w:p>
    <w:p w14:paraId="6CFD284F" w14:textId="35B69D15" w:rsidR="00C80922" w:rsidRDefault="00C80922" w:rsidP="00C80922">
      <w:pPr>
        <w:spacing w:before="240" w:after="0" w:line="360" w:lineRule="auto"/>
        <w:jc w:val="both"/>
        <w:rPr>
          <w:rFonts w:ascii="Arial" w:hAnsi="Arial" w:cs="Arial"/>
          <w:sz w:val="24"/>
          <w:szCs w:val="24"/>
          <w:lang w:val="es-ES_tradnl"/>
        </w:rPr>
      </w:pPr>
      <w:r w:rsidRPr="00C80922">
        <w:rPr>
          <w:rFonts w:ascii="Arial" w:hAnsi="Arial" w:cs="Arial"/>
          <w:b/>
          <w:bCs/>
          <w:sz w:val="24"/>
          <w:szCs w:val="24"/>
          <w:lang w:val="es-ES_tradnl"/>
        </w:rPr>
        <w:t>1.8. Juicio de la ciudadanía.</w:t>
      </w:r>
      <w:r>
        <w:rPr>
          <w:rFonts w:ascii="Arial" w:hAnsi="Arial" w:cs="Arial"/>
          <w:sz w:val="24"/>
          <w:szCs w:val="24"/>
          <w:lang w:val="es-ES_tradnl"/>
        </w:rPr>
        <w:t xml:space="preserve"> </w:t>
      </w:r>
      <w:r w:rsidRPr="00F7259D">
        <w:rPr>
          <w:rFonts w:ascii="Arial" w:hAnsi="Arial" w:cs="Arial"/>
          <w:sz w:val="24"/>
          <w:szCs w:val="24"/>
          <w:lang w:val="es-ES_tradnl"/>
        </w:rPr>
        <w:t xml:space="preserve">Inconforme con lo anterior, </w:t>
      </w:r>
      <w:r>
        <w:rPr>
          <w:rFonts w:ascii="Arial" w:hAnsi="Arial" w:cs="Arial"/>
          <w:sz w:val="24"/>
          <w:szCs w:val="24"/>
          <w:lang w:val="es-ES_tradnl"/>
        </w:rPr>
        <w:t>el veintinueve de septiembre</w:t>
      </w:r>
      <w:r w:rsidRPr="00375224">
        <w:rPr>
          <w:rFonts w:ascii="Arial" w:hAnsi="Arial" w:cs="Arial"/>
          <w:sz w:val="24"/>
          <w:szCs w:val="24"/>
          <w:lang w:val="es-ES_tradnl"/>
        </w:rPr>
        <w:t xml:space="preserve">, </w:t>
      </w:r>
      <w:r>
        <w:rPr>
          <w:rFonts w:ascii="Arial" w:hAnsi="Arial" w:cs="Arial"/>
          <w:sz w:val="24"/>
          <w:szCs w:val="24"/>
          <w:lang w:val="es-ES_tradnl"/>
        </w:rPr>
        <w:t>la</w:t>
      </w:r>
      <w:r w:rsidRPr="00375224">
        <w:rPr>
          <w:rFonts w:ascii="Arial" w:hAnsi="Arial" w:cs="Arial"/>
          <w:sz w:val="24"/>
          <w:szCs w:val="24"/>
          <w:lang w:val="es-ES_tradnl"/>
        </w:rPr>
        <w:t xml:space="preserve"> </w:t>
      </w:r>
      <w:r w:rsidR="00BD23BC">
        <w:rPr>
          <w:rFonts w:ascii="Arial" w:hAnsi="Arial" w:cs="Arial"/>
          <w:i/>
          <w:iCs/>
          <w:sz w:val="24"/>
          <w:szCs w:val="24"/>
          <w:lang w:val="es-ES_tradnl"/>
        </w:rPr>
        <w:t>p</w:t>
      </w:r>
      <w:r w:rsidRPr="00074CF0">
        <w:rPr>
          <w:rFonts w:ascii="Arial" w:hAnsi="Arial" w:cs="Arial"/>
          <w:i/>
          <w:iCs/>
          <w:sz w:val="24"/>
          <w:szCs w:val="24"/>
          <w:lang w:val="es-ES_tradnl"/>
        </w:rPr>
        <w:t>arte</w:t>
      </w:r>
      <w:r>
        <w:rPr>
          <w:rFonts w:ascii="Arial" w:hAnsi="Arial" w:cs="Arial"/>
          <w:sz w:val="24"/>
          <w:szCs w:val="24"/>
          <w:lang w:val="es-ES_tradnl"/>
        </w:rPr>
        <w:t xml:space="preserve"> </w:t>
      </w:r>
      <w:r w:rsidRPr="00837F50">
        <w:rPr>
          <w:rFonts w:ascii="Arial" w:hAnsi="Arial" w:cs="Arial"/>
          <w:i/>
          <w:iCs/>
          <w:sz w:val="24"/>
          <w:szCs w:val="24"/>
          <w:lang w:val="es-ES_tradnl"/>
        </w:rPr>
        <w:t>actor</w:t>
      </w:r>
      <w:r>
        <w:rPr>
          <w:rFonts w:ascii="Arial" w:hAnsi="Arial" w:cs="Arial"/>
          <w:i/>
          <w:iCs/>
          <w:sz w:val="24"/>
          <w:szCs w:val="24"/>
          <w:lang w:val="es-ES_tradnl"/>
        </w:rPr>
        <w:t>a</w:t>
      </w:r>
      <w:r w:rsidRPr="00375224">
        <w:rPr>
          <w:rFonts w:ascii="Arial" w:hAnsi="Arial" w:cs="Arial"/>
          <w:sz w:val="24"/>
          <w:szCs w:val="24"/>
          <w:lang w:val="es-ES_tradnl"/>
        </w:rPr>
        <w:t xml:space="preserve"> </w:t>
      </w:r>
      <w:r>
        <w:rPr>
          <w:rFonts w:ascii="Arial" w:hAnsi="Arial" w:cs="Arial"/>
          <w:sz w:val="24"/>
          <w:szCs w:val="24"/>
          <w:lang w:val="es-ES_tradnl"/>
        </w:rPr>
        <w:t>promovió</w:t>
      </w:r>
      <w:r w:rsidRPr="00375224">
        <w:rPr>
          <w:rFonts w:ascii="Arial" w:hAnsi="Arial" w:cs="Arial"/>
          <w:sz w:val="24"/>
          <w:szCs w:val="24"/>
          <w:lang w:val="es-ES_tradnl"/>
        </w:rPr>
        <w:t xml:space="preserve"> </w:t>
      </w:r>
      <w:r w:rsidRPr="006F238C">
        <w:rPr>
          <w:rFonts w:ascii="Arial" w:hAnsi="Arial" w:cs="Arial"/>
          <w:i/>
          <w:iCs/>
          <w:sz w:val="24"/>
          <w:szCs w:val="24"/>
          <w:lang w:val="es-ES_tradnl"/>
        </w:rPr>
        <w:t>juicio de la ciudadanía</w:t>
      </w:r>
      <w:r w:rsidR="003C5FA3">
        <w:rPr>
          <w:rFonts w:ascii="Arial" w:hAnsi="Arial" w:cs="Arial"/>
          <w:sz w:val="24"/>
          <w:szCs w:val="24"/>
          <w:lang w:val="es-ES_tradnl"/>
        </w:rPr>
        <w:t>.</w:t>
      </w:r>
    </w:p>
    <w:p w14:paraId="12E16246" w14:textId="31485F40" w:rsidR="006B59C5" w:rsidRPr="00375224" w:rsidRDefault="00D00513" w:rsidP="00161987">
      <w:pPr>
        <w:pStyle w:val="Ttulo1"/>
        <w:spacing w:before="240" w:after="0" w:line="360" w:lineRule="auto"/>
        <w:jc w:val="center"/>
        <w:rPr>
          <w:rFonts w:ascii="Arial" w:hAnsi="Arial" w:cs="Arial"/>
          <w:sz w:val="24"/>
          <w:szCs w:val="24"/>
          <w:lang w:val="es-ES_tradnl"/>
        </w:rPr>
      </w:pPr>
      <w:bookmarkStart w:id="2" w:name="_Toc212726415"/>
      <w:r w:rsidRPr="00375224">
        <w:rPr>
          <w:rStyle w:val="Ttulo1Car"/>
          <w:rFonts w:ascii="Arial" w:hAnsi="Arial" w:cs="Arial"/>
          <w:b/>
          <w:bCs/>
          <w:color w:val="000000" w:themeColor="text1"/>
          <w:sz w:val="24"/>
          <w:szCs w:val="24"/>
          <w:lang w:val="es-ES_tradnl"/>
        </w:rPr>
        <w:t>2. TRÁMITE</w:t>
      </w:r>
      <w:bookmarkEnd w:id="2"/>
    </w:p>
    <w:p w14:paraId="2F0AE48C" w14:textId="4B4B62CF" w:rsidR="001E4FB4" w:rsidRPr="001E4FB4" w:rsidRDefault="00D94475" w:rsidP="00707E1C">
      <w:pPr>
        <w:spacing w:before="240" w:after="0" w:line="360" w:lineRule="auto"/>
        <w:jc w:val="both"/>
        <w:rPr>
          <w:rFonts w:ascii="Arial" w:hAnsi="Arial" w:cs="Arial"/>
          <w:sz w:val="24"/>
          <w:szCs w:val="24"/>
        </w:rPr>
      </w:pPr>
      <w:r w:rsidRPr="00D94475">
        <w:rPr>
          <w:rFonts w:ascii="Arial" w:hAnsi="Arial" w:cs="Arial"/>
          <w:b/>
          <w:bCs/>
          <w:sz w:val="24"/>
          <w:szCs w:val="24"/>
          <w:lang w:val="es-ES_tradnl"/>
        </w:rPr>
        <w:t>2.</w:t>
      </w:r>
      <w:r w:rsidR="00C80922">
        <w:rPr>
          <w:rFonts w:ascii="Arial" w:hAnsi="Arial" w:cs="Arial"/>
          <w:b/>
          <w:bCs/>
          <w:sz w:val="24"/>
          <w:szCs w:val="24"/>
          <w:lang w:val="es-ES_tradnl"/>
        </w:rPr>
        <w:t>1</w:t>
      </w:r>
      <w:r w:rsidRPr="00D94475">
        <w:rPr>
          <w:rFonts w:ascii="Arial" w:hAnsi="Arial" w:cs="Arial"/>
          <w:b/>
          <w:bCs/>
          <w:sz w:val="24"/>
          <w:szCs w:val="24"/>
          <w:lang w:val="es-ES_tradnl"/>
        </w:rPr>
        <w:t xml:space="preserve">. </w:t>
      </w:r>
      <w:r w:rsidR="003444E8">
        <w:rPr>
          <w:rFonts w:ascii="Arial" w:hAnsi="Arial" w:cs="Arial"/>
          <w:b/>
          <w:bCs/>
          <w:sz w:val="24"/>
          <w:szCs w:val="24"/>
          <w:lang w:val="es-ES_tradnl"/>
        </w:rPr>
        <w:t xml:space="preserve">Recepción en el </w:t>
      </w:r>
      <w:r w:rsidR="003444E8" w:rsidRPr="00386FC7">
        <w:rPr>
          <w:rFonts w:ascii="Arial" w:hAnsi="Arial" w:cs="Arial"/>
          <w:b/>
          <w:bCs/>
          <w:i/>
          <w:iCs/>
          <w:sz w:val="24"/>
          <w:szCs w:val="24"/>
          <w:lang w:val="es-ES_tradnl"/>
        </w:rPr>
        <w:t>Tribunal</w:t>
      </w:r>
      <w:r w:rsidR="00386FC7" w:rsidRPr="00386FC7">
        <w:rPr>
          <w:rFonts w:ascii="Arial" w:hAnsi="Arial" w:cs="Arial"/>
          <w:b/>
          <w:bCs/>
          <w:i/>
          <w:iCs/>
          <w:sz w:val="24"/>
          <w:szCs w:val="24"/>
          <w:lang w:val="es-ES_tradnl"/>
        </w:rPr>
        <w:t xml:space="preserve"> Electoral</w:t>
      </w:r>
      <w:r w:rsidR="003444E8">
        <w:rPr>
          <w:rFonts w:ascii="Arial" w:hAnsi="Arial" w:cs="Arial"/>
          <w:b/>
          <w:bCs/>
          <w:sz w:val="24"/>
          <w:szCs w:val="24"/>
          <w:lang w:val="es-ES_tradnl"/>
        </w:rPr>
        <w:t xml:space="preserve"> y t</w:t>
      </w:r>
      <w:r w:rsidRPr="00D94475">
        <w:rPr>
          <w:rFonts w:ascii="Arial" w:hAnsi="Arial" w:cs="Arial"/>
          <w:b/>
          <w:bCs/>
          <w:sz w:val="24"/>
          <w:szCs w:val="24"/>
          <w:lang w:val="es-ES_tradnl"/>
        </w:rPr>
        <w:t>urno</w:t>
      </w:r>
      <w:r w:rsidRPr="00D94475">
        <w:rPr>
          <w:rFonts w:ascii="Arial" w:hAnsi="Arial" w:cs="Arial"/>
          <w:b/>
          <w:bCs/>
          <w:sz w:val="24"/>
          <w:szCs w:val="24"/>
        </w:rPr>
        <w:t>.</w:t>
      </w:r>
      <w:r w:rsidRPr="00D94475">
        <w:rPr>
          <w:rFonts w:ascii="Arial" w:hAnsi="Arial" w:cs="Arial"/>
          <w:sz w:val="24"/>
          <w:szCs w:val="24"/>
        </w:rPr>
        <w:t> </w:t>
      </w:r>
      <w:r w:rsidR="00C80922">
        <w:rPr>
          <w:rFonts w:ascii="Arial" w:hAnsi="Arial" w:cs="Arial"/>
          <w:sz w:val="24"/>
          <w:szCs w:val="24"/>
        </w:rPr>
        <w:t>El ocho de octubre</w:t>
      </w:r>
      <w:r w:rsidRPr="00D94475">
        <w:rPr>
          <w:rFonts w:ascii="Arial" w:hAnsi="Arial" w:cs="Arial"/>
          <w:sz w:val="24"/>
          <w:szCs w:val="24"/>
        </w:rPr>
        <w:t xml:space="preserve">, </w:t>
      </w:r>
      <w:r w:rsidR="00EB2628">
        <w:rPr>
          <w:rFonts w:ascii="Arial" w:hAnsi="Arial" w:cs="Arial"/>
          <w:sz w:val="24"/>
          <w:szCs w:val="24"/>
        </w:rPr>
        <w:t xml:space="preserve">se recibió el medio de impugnación por parte de la </w:t>
      </w:r>
      <w:r w:rsidR="00EB2628" w:rsidRPr="00EB2628">
        <w:rPr>
          <w:rFonts w:ascii="Arial" w:hAnsi="Arial" w:cs="Arial"/>
          <w:i/>
          <w:iCs/>
          <w:sz w:val="24"/>
          <w:szCs w:val="24"/>
        </w:rPr>
        <w:t>Comisión de Justicia</w:t>
      </w:r>
      <w:r w:rsidR="00EB2628">
        <w:rPr>
          <w:rFonts w:ascii="Arial" w:hAnsi="Arial" w:cs="Arial"/>
          <w:sz w:val="24"/>
          <w:szCs w:val="24"/>
        </w:rPr>
        <w:t xml:space="preserve">, para lo cual, </w:t>
      </w:r>
      <w:r w:rsidRPr="00D94475">
        <w:rPr>
          <w:rFonts w:ascii="Arial" w:hAnsi="Arial" w:cs="Arial"/>
          <w:sz w:val="24"/>
          <w:szCs w:val="24"/>
        </w:rPr>
        <w:t xml:space="preserve">la Magistrada Presidenta de este </w:t>
      </w:r>
      <w:r w:rsidRPr="00D94475">
        <w:rPr>
          <w:rFonts w:ascii="Arial" w:hAnsi="Arial" w:cs="Arial"/>
          <w:i/>
          <w:iCs/>
          <w:sz w:val="24"/>
          <w:szCs w:val="24"/>
        </w:rPr>
        <w:t>órgano jurisdiccional</w:t>
      </w:r>
      <w:r w:rsidR="00EB2628">
        <w:rPr>
          <w:rFonts w:ascii="Arial" w:hAnsi="Arial" w:cs="Arial"/>
          <w:sz w:val="24"/>
          <w:szCs w:val="24"/>
        </w:rPr>
        <w:t xml:space="preserve"> </w:t>
      </w:r>
      <w:r w:rsidRPr="00D94475">
        <w:rPr>
          <w:rFonts w:ascii="Arial" w:hAnsi="Arial" w:cs="Arial"/>
          <w:sz w:val="24"/>
          <w:szCs w:val="24"/>
        </w:rPr>
        <w:t>ordenó turnar el juicio de la ciudadanía</w:t>
      </w:r>
      <w:r w:rsidRPr="00D94475">
        <w:rPr>
          <w:rFonts w:ascii="Arial" w:hAnsi="Arial" w:cs="Arial"/>
          <w:i/>
          <w:iCs/>
          <w:sz w:val="24"/>
          <w:szCs w:val="24"/>
        </w:rPr>
        <w:t> </w:t>
      </w:r>
      <w:r w:rsidRPr="00D94475">
        <w:rPr>
          <w:rFonts w:ascii="Arial" w:hAnsi="Arial" w:cs="Arial"/>
          <w:sz w:val="24"/>
          <w:szCs w:val="24"/>
        </w:rPr>
        <w:t xml:space="preserve">a la Ponencia a cargo </w:t>
      </w:r>
      <w:r>
        <w:rPr>
          <w:rFonts w:ascii="Arial" w:hAnsi="Arial" w:cs="Arial"/>
          <w:sz w:val="24"/>
          <w:szCs w:val="24"/>
        </w:rPr>
        <w:t>del Magistrado Eric López Villaseñor</w:t>
      </w:r>
      <w:r w:rsidRPr="00D94475">
        <w:rPr>
          <w:rFonts w:ascii="Arial" w:hAnsi="Arial" w:cs="Arial"/>
          <w:sz w:val="24"/>
          <w:szCs w:val="24"/>
        </w:rPr>
        <w:t xml:space="preserve">, </w:t>
      </w:r>
      <w:r w:rsidR="001E4FB4" w:rsidRPr="001E4FB4">
        <w:rPr>
          <w:rFonts w:ascii="Arial" w:hAnsi="Arial" w:cs="Arial"/>
          <w:sz w:val="24"/>
          <w:szCs w:val="24"/>
        </w:rPr>
        <w:t>para los efectos previstos en los artículos 27 y 76 de la </w:t>
      </w:r>
      <w:r w:rsidR="001E4FB4" w:rsidRPr="001E4FB4">
        <w:rPr>
          <w:rFonts w:ascii="Arial" w:hAnsi="Arial" w:cs="Arial"/>
          <w:i/>
          <w:iCs/>
          <w:sz w:val="24"/>
          <w:szCs w:val="24"/>
        </w:rPr>
        <w:t>Ley de Justicia Electoral</w:t>
      </w:r>
      <w:r w:rsidR="001E4FB4">
        <w:rPr>
          <w:rFonts w:ascii="Arial" w:hAnsi="Arial" w:cs="Arial"/>
          <w:i/>
          <w:iCs/>
          <w:sz w:val="24"/>
          <w:szCs w:val="24"/>
        </w:rPr>
        <w:t xml:space="preserve">, </w:t>
      </w:r>
      <w:r w:rsidR="001E4FB4">
        <w:rPr>
          <w:rFonts w:ascii="Arial" w:hAnsi="Arial" w:cs="Arial"/>
          <w:sz w:val="24"/>
          <w:szCs w:val="24"/>
        </w:rPr>
        <w:t>cues</w:t>
      </w:r>
      <w:r w:rsidR="00FC7025">
        <w:rPr>
          <w:rFonts w:ascii="Arial" w:hAnsi="Arial" w:cs="Arial"/>
          <w:sz w:val="24"/>
          <w:szCs w:val="24"/>
        </w:rPr>
        <w:t>tión que se cumplimentó mediante oficio TEEM-SGA-2</w:t>
      </w:r>
      <w:r w:rsidR="004A0902">
        <w:rPr>
          <w:rFonts w:ascii="Arial" w:hAnsi="Arial" w:cs="Arial"/>
          <w:sz w:val="24"/>
          <w:szCs w:val="24"/>
        </w:rPr>
        <w:t>387</w:t>
      </w:r>
      <w:r w:rsidR="00FC7025">
        <w:rPr>
          <w:rFonts w:ascii="Arial" w:hAnsi="Arial" w:cs="Arial"/>
          <w:sz w:val="24"/>
          <w:szCs w:val="24"/>
        </w:rPr>
        <w:t>/2025</w:t>
      </w:r>
      <w:r w:rsidR="00FC7025">
        <w:rPr>
          <w:rStyle w:val="Refdenotaalpie"/>
          <w:rFonts w:ascii="Arial" w:hAnsi="Arial" w:cs="Arial"/>
          <w:sz w:val="24"/>
          <w:szCs w:val="24"/>
        </w:rPr>
        <w:footnoteReference w:id="8"/>
      </w:r>
      <w:r w:rsidR="00FC7025">
        <w:rPr>
          <w:rFonts w:ascii="Arial" w:hAnsi="Arial" w:cs="Arial"/>
          <w:sz w:val="24"/>
          <w:szCs w:val="24"/>
        </w:rPr>
        <w:t>.</w:t>
      </w:r>
    </w:p>
    <w:p w14:paraId="3E44AD49" w14:textId="0FA1FD1D" w:rsidR="00707E1C" w:rsidRPr="00375224" w:rsidRDefault="00707E1C" w:rsidP="00707E1C">
      <w:pPr>
        <w:spacing w:before="240" w:after="0" w:line="360" w:lineRule="auto"/>
        <w:jc w:val="both"/>
        <w:rPr>
          <w:rFonts w:ascii="Arial" w:hAnsi="Arial" w:cs="Arial"/>
          <w:sz w:val="24"/>
          <w:szCs w:val="24"/>
          <w:lang w:val="es-ES_tradnl"/>
        </w:rPr>
      </w:pPr>
      <w:r w:rsidRPr="00375224">
        <w:rPr>
          <w:rFonts w:ascii="Arial" w:hAnsi="Arial" w:cs="Arial"/>
          <w:b/>
          <w:sz w:val="24"/>
          <w:szCs w:val="24"/>
          <w:lang w:val="es-ES_tradnl"/>
        </w:rPr>
        <w:t>2.</w:t>
      </w:r>
      <w:r w:rsidR="00C80922">
        <w:rPr>
          <w:rFonts w:ascii="Arial" w:hAnsi="Arial" w:cs="Arial"/>
          <w:b/>
          <w:sz w:val="24"/>
          <w:szCs w:val="24"/>
          <w:lang w:val="es-ES_tradnl"/>
        </w:rPr>
        <w:t>2</w:t>
      </w:r>
      <w:r w:rsidRPr="00375224">
        <w:rPr>
          <w:rFonts w:ascii="Arial" w:hAnsi="Arial" w:cs="Arial"/>
          <w:b/>
          <w:sz w:val="24"/>
          <w:szCs w:val="24"/>
          <w:lang w:val="es-ES_tradnl"/>
        </w:rPr>
        <w:t>. Radicación y requerimiento.</w:t>
      </w:r>
      <w:r w:rsidRPr="00375224">
        <w:rPr>
          <w:rFonts w:ascii="Arial" w:hAnsi="Arial" w:cs="Arial"/>
          <w:sz w:val="24"/>
          <w:szCs w:val="24"/>
          <w:lang w:val="es-ES_tradnl"/>
        </w:rPr>
        <w:t xml:space="preserve"> El </w:t>
      </w:r>
      <w:r w:rsidR="004A0902">
        <w:rPr>
          <w:rFonts w:ascii="Arial" w:hAnsi="Arial" w:cs="Arial"/>
          <w:sz w:val="24"/>
          <w:szCs w:val="24"/>
          <w:lang w:val="es-ES_tradnl"/>
        </w:rPr>
        <w:t>diez</w:t>
      </w:r>
      <w:r w:rsidRPr="00375224">
        <w:rPr>
          <w:rFonts w:ascii="Arial" w:hAnsi="Arial" w:cs="Arial"/>
          <w:sz w:val="24"/>
          <w:szCs w:val="24"/>
          <w:lang w:val="es-ES_tradnl"/>
        </w:rPr>
        <w:t xml:space="preserve"> </w:t>
      </w:r>
      <w:r w:rsidR="00306F15">
        <w:rPr>
          <w:rFonts w:ascii="Arial" w:hAnsi="Arial" w:cs="Arial"/>
          <w:sz w:val="24"/>
          <w:szCs w:val="24"/>
          <w:lang w:val="es-ES_tradnl"/>
        </w:rPr>
        <w:t>siguiente</w:t>
      </w:r>
      <w:r w:rsidRPr="00375224">
        <w:rPr>
          <w:rFonts w:ascii="Arial" w:hAnsi="Arial" w:cs="Arial"/>
          <w:sz w:val="24"/>
          <w:szCs w:val="24"/>
          <w:lang w:val="es-ES_tradnl"/>
        </w:rPr>
        <w:t xml:space="preserve">, se radicó el </w:t>
      </w:r>
      <w:r w:rsidRPr="00375224">
        <w:rPr>
          <w:rFonts w:ascii="Arial" w:hAnsi="Arial" w:cs="Arial"/>
          <w:i/>
          <w:iCs/>
          <w:sz w:val="24"/>
          <w:szCs w:val="24"/>
          <w:lang w:val="es-ES_tradnl"/>
        </w:rPr>
        <w:t xml:space="preserve">juicio de la ciudadanía </w:t>
      </w:r>
      <w:r w:rsidRPr="00375224">
        <w:rPr>
          <w:rFonts w:ascii="Arial" w:hAnsi="Arial" w:cs="Arial"/>
          <w:sz w:val="24"/>
          <w:szCs w:val="24"/>
          <w:lang w:val="es-ES_tradnl"/>
        </w:rPr>
        <w:t>y se requirió a</w:t>
      </w:r>
      <w:r w:rsidR="00FC7025">
        <w:rPr>
          <w:rFonts w:ascii="Arial" w:hAnsi="Arial" w:cs="Arial"/>
          <w:sz w:val="24"/>
          <w:szCs w:val="24"/>
          <w:lang w:val="es-ES_tradnl"/>
        </w:rPr>
        <w:t xml:space="preserve">l </w:t>
      </w:r>
      <w:r w:rsidR="00FC7025" w:rsidRPr="00FC7025">
        <w:rPr>
          <w:rFonts w:ascii="Arial" w:hAnsi="Arial" w:cs="Arial"/>
          <w:i/>
          <w:iCs/>
          <w:sz w:val="24"/>
          <w:szCs w:val="24"/>
          <w:lang w:val="es-ES_tradnl"/>
        </w:rPr>
        <w:t>Órgano partidista responsable</w:t>
      </w:r>
      <w:r w:rsidR="00FC7025">
        <w:rPr>
          <w:rFonts w:ascii="Arial" w:hAnsi="Arial" w:cs="Arial"/>
          <w:sz w:val="24"/>
          <w:szCs w:val="24"/>
          <w:lang w:val="es-ES_tradnl"/>
        </w:rPr>
        <w:t xml:space="preserve"> </w:t>
      </w:r>
      <w:r w:rsidRPr="00375224">
        <w:rPr>
          <w:rFonts w:ascii="Arial" w:hAnsi="Arial" w:cs="Arial"/>
          <w:sz w:val="24"/>
          <w:szCs w:val="24"/>
          <w:lang w:val="es-ES_tradnl"/>
        </w:rPr>
        <w:t xml:space="preserve">para que </w:t>
      </w:r>
      <w:r w:rsidR="004A0902">
        <w:rPr>
          <w:rFonts w:ascii="Arial" w:hAnsi="Arial" w:cs="Arial"/>
          <w:sz w:val="24"/>
          <w:szCs w:val="24"/>
          <w:lang w:val="es-ES_tradnl"/>
        </w:rPr>
        <w:t xml:space="preserve">remitiera copia certificada del acto impugnado, así como el medio magnético que contenga el expediente </w:t>
      </w:r>
      <w:r w:rsidR="0027085B" w:rsidRPr="0027085B">
        <w:rPr>
          <w:rFonts w:ascii="Arial" w:hAnsi="Arial" w:cs="Arial"/>
          <w:color w:val="FFFFFF"/>
          <w:sz w:val="24"/>
          <w:szCs w:val="24"/>
          <w:highlight w:val="darkCyan"/>
          <w:lang w:val="es-ES_tradnl"/>
        </w:rPr>
        <w:lastRenderedPageBreak/>
        <w:t>[No.4]_ELIMINADO_el_número_de_expediente_antecedente</w:t>
      </w:r>
      <w:proofErr w:type="gramStart"/>
      <w:r w:rsidR="0027085B" w:rsidRPr="0027085B">
        <w:rPr>
          <w:rFonts w:ascii="Arial" w:hAnsi="Arial" w:cs="Arial"/>
          <w:color w:val="FFFFFF"/>
          <w:sz w:val="24"/>
          <w:szCs w:val="24"/>
          <w:highlight w:val="darkCyan"/>
          <w:lang w:val="es-ES_tradnl"/>
        </w:rPr>
        <w:t>_[</w:t>
      </w:r>
      <w:proofErr w:type="gramEnd"/>
      <w:r w:rsidR="0027085B" w:rsidRPr="0027085B">
        <w:rPr>
          <w:rFonts w:ascii="Arial" w:hAnsi="Arial" w:cs="Arial"/>
          <w:color w:val="FFFFFF"/>
          <w:sz w:val="24"/>
          <w:szCs w:val="24"/>
          <w:highlight w:val="darkCyan"/>
          <w:lang w:val="es-ES_tradnl"/>
        </w:rPr>
        <w:t>152]</w:t>
      </w:r>
      <w:r w:rsidR="004A0902">
        <w:rPr>
          <w:rFonts w:ascii="Arial" w:hAnsi="Arial" w:cs="Arial"/>
          <w:sz w:val="24"/>
          <w:szCs w:val="24"/>
          <w:lang w:val="es-ES_tradnl"/>
        </w:rPr>
        <w:t>debidamente certificado</w:t>
      </w:r>
      <w:r w:rsidRPr="00375224">
        <w:rPr>
          <w:rStyle w:val="Refdenotaalpie"/>
          <w:rFonts w:ascii="Arial" w:hAnsi="Arial" w:cs="Arial"/>
          <w:sz w:val="24"/>
          <w:szCs w:val="24"/>
          <w:lang w:val="es-ES_tradnl"/>
        </w:rPr>
        <w:footnoteReference w:id="9"/>
      </w:r>
      <w:r w:rsidRPr="00375224">
        <w:rPr>
          <w:rFonts w:ascii="Arial" w:hAnsi="Arial" w:cs="Arial"/>
          <w:sz w:val="24"/>
          <w:szCs w:val="24"/>
          <w:lang w:val="es-ES_tradnl"/>
        </w:rPr>
        <w:t xml:space="preserve">. </w:t>
      </w:r>
    </w:p>
    <w:p w14:paraId="4B103BF7" w14:textId="63CC1966" w:rsidR="006B59C5" w:rsidRDefault="00707E1C" w:rsidP="00CE2673">
      <w:pPr>
        <w:spacing w:before="240" w:after="0" w:line="360" w:lineRule="auto"/>
        <w:jc w:val="both"/>
        <w:rPr>
          <w:rFonts w:ascii="Arial" w:hAnsi="Arial" w:cs="Arial"/>
          <w:sz w:val="24"/>
          <w:szCs w:val="24"/>
          <w:lang w:val="es-ES_tradnl"/>
        </w:rPr>
      </w:pPr>
      <w:r w:rsidRPr="00375224">
        <w:rPr>
          <w:rFonts w:ascii="Arial" w:hAnsi="Arial" w:cs="Arial"/>
          <w:b/>
          <w:bCs/>
          <w:sz w:val="24"/>
          <w:szCs w:val="24"/>
          <w:lang w:val="es-ES_tradnl"/>
        </w:rPr>
        <w:t>2.</w:t>
      </w:r>
      <w:r w:rsidR="00C80922">
        <w:rPr>
          <w:rFonts w:ascii="Arial" w:hAnsi="Arial" w:cs="Arial"/>
          <w:b/>
          <w:bCs/>
          <w:sz w:val="24"/>
          <w:szCs w:val="24"/>
          <w:lang w:val="es-ES_tradnl"/>
        </w:rPr>
        <w:t>3</w:t>
      </w:r>
      <w:r w:rsidRPr="00375224">
        <w:rPr>
          <w:rFonts w:ascii="Arial" w:hAnsi="Arial" w:cs="Arial"/>
          <w:b/>
          <w:bCs/>
          <w:sz w:val="24"/>
          <w:szCs w:val="24"/>
          <w:lang w:val="es-ES_tradnl"/>
        </w:rPr>
        <w:t xml:space="preserve">. </w:t>
      </w:r>
      <w:r w:rsidR="004A0902">
        <w:rPr>
          <w:rFonts w:ascii="Arial" w:hAnsi="Arial" w:cs="Arial"/>
          <w:b/>
          <w:bCs/>
          <w:sz w:val="24"/>
          <w:szCs w:val="24"/>
          <w:lang w:val="es-ES_tradnl"/>
        </w:rPr>
        <w:t>Verificación de contenido y reserva de cumplimiento</w:t>
      </w:r>
      <w:r w:rsidRPr="00375224">
        <w:rPr>
          <w:rFonts w:ascii="Arial" w:hAnsi="Arial" w:cs="Arial"/>
          <w:b/>
          <w:bCs/>
          <w:sz w:val="24"/>
          <w:szCs w:val="24"/>
          <w:lang w:val="es-ES_tradnl"/>
        </w:rPr>
        <w:t xml:space="preserve">. </w:t>
      </w:r>
      <w:r w:rsidRPr="00375224">
        <w:rPr>
          <w:rFonts w:ascii="Arial" w:hAnsi="Arial" w:cs="Arial"/>
          <w:sz w:val="24"/>
          <w:szCs w:val="24"/>
          <w:lang w:val="es-ES_tradnl"/>
        </w:rPr>
        <w:t xml:space="preserve">Mediante auto de </w:t>
      </w:r>
      <w:r w:rsidR="004A0902">
        <w:rPr>
          <w:rFonts w:ascii="Arial" w:hAnsi="Arial" w:cs="Arial"/>
          <w:sz w:val="24"/>
          <w:szCs w:val="24"/>
          <w:lang w:val="es-ES_tradnl"/>
        </w:rPr>
        <w:t>quince</w:t>
      </w:r>
      <w:r w:rsidR="00E300D8" w:rsidRPr="00375224">
        <w:rPr>
          <w:rFonts w:ascii="Arial" w:hAnsi="Arial" w:cs="Arial"/>
          <w:sz w:val="24"/>
          <w:szCs w:val="24"/>
          <w:lang w:val="es-ES_tradnl"/>
        </w:rPr>
        <w:t xml:space="preserve"> </w:t>
      </w:r>
      <w:r w:rsidR="00DB336C" w:rsidRPr="00375224">
        <w:rPr>
          <w:rFonts w:ascii="Arial" w:hAnsi="Arial" w:cs="Arial"/>
          <w:sz w:val="24"/>
          <w:szCs w:val="24"/>
          <w:lang w:val="es-ES_tradnl"/>
        </w:rPr>
        <w:t xml:space="preserve">de </w:t>
      </w:r>
      <w:r w:rsidR="004A0902">
        <w:rPr>
          <w:rFonts w:ascii="Arial" w:hAnsi="Arial" w:cs="Arial"/>
          <w:sz w:val="24"/>
          <w:szCs w:val="24"/>
          <w:lang w:val="es-ES_tradnl"/>
        </w:rPr>
        <w:t>octubre</w:t>
      </w:r>
      <w:r w:rsidRPr="00375224">
        <w:rPr>
          <w:rFonts w:ascii="Arial" w:hAnsi="Arial" w:cs="Arial"/>
          <w:sz w:val="24"/>
          <w:szCs w:val="24"/>
          <w:lang w:val="es-ES_tradnl"/>
        </w:rPr>
        <w:t xml:space="preserve">, se </w:t>
      </w:r>
      <w:r w:rsidR="004A0902">
        <w:rPr>
          <w:rFonts w:ascii="Arial" w:hAnsi="Arial" w:cs="Arial"/>
          <w:sz w:val="24"/>
          <w:szCs w:val="24"/>
          <w:lang w:val="es-ES_tradnl"/>
        </w:rPr>
        <w:t>ordenó el desahogo de los enlaces electrónicos proporcionados</w:t>
      </w:r>
      <w:r w:rsidR="006D68AF">
        <w:rPr>
          <w:rFonts w:ascii="Arial" w:hAnsi="Arial" w:cs="Arial"/>
          <w:sz w:val="24"/>
          <w:szCs w:val="24"/>
          <w:lang w:val="es-ES_tradnl"/>
        </w:rPr>
        <w:t xml:space="preserve"> por la </w:t>
      </w:r>
      <w:r w:rsidR="006D68AF" w:rsidRPr="006D68AF">
        <w:rPr>
          <w:rFonts w:ascii="Arial" w:hAnsi="Arial" w:cs="Arial"/>
          <w:i/>
          <w:iCs/>
          <w:sz w:val="24"/>
          <w:szCs w:val="24"/>
          <w:lang w:val="es-ES_tradnl"/>
        </w:rPr>
        <w:t>Comisión de Justicia</w:t>
      </w:r>
      <w:r w:rsidR="004A0902">
        <w:rPr>
          <w:rFonts w:ascii="Arial" w:hAnsi="Arial" w:cs="Arial"/>
          <w:sz w:val="24"/>
          <w:szCs w:val="24"/>
          <w:lang w:val="es-ES_tradnl"/>
        </w:rPr>
        <w:t xml:space="preserve"> y </w:t>
      </w:r>
      <w:r w:rsidR="000337C8">
        <w:rPr>
          <w:rFonts w:ascii="Arial" w:hAnsi="Arial" w:cs="Arial"/>
          <w:sz w:val="24"/>
          <w:szCs w:val="24"/>
          <w:lang w:val="es-ES_tradnl"/>
        </w:rPr>
        <w:t>se determinó</w:t>
      </w:r>
      <w:r w:rsidR="004A0902">
        <w:rPr>
          <w:rFonts w:ascii="Arial" w:hAnsi="Arial" w:cs="Arial"/>
          <w:sz w:val="24"/>
          <w:szCs w:val="24"/>
          <w:lang w:val="es-ES_tradnl"/>
        </w:rPr>
        <w:t xml:space="preserve"> </w:t>
      </w:r>
      <w:r w:rsidR="000337C8">
        <w:rPr>
          <w:rFonts w:ascii="Arial" w:hAnsi="Arial" w:cs="Arial"/>
          <w:sz w:val="24"/>
          <w:szCs w:val="24"/>
          <w:lang w:val="es-ES_tradnl"/>
        </w:rPr>
        <w:t xml:space="preserve">reservar </w:t>
      </w:r>
      <w:r w:rsidR="004A0902">
        <w:rPr>
          <w:rFonts w:ascii="Arial" w:hAnsi="Arial" w:cs="Arial"/>
          <w:sz w:val="24"/>
          <w:szCs w:val="24"/>
          <w:lang w:val="es-ES_tradnl"/>
        </w:rPr>
        <w:t xml:space="preserve">el cumplimiento </w:t>
      </w:r>
      <w:r w:rsidR="000337C8">
        <w:rPr>
          <w:rFonts w:ascii="Arial" w:hAnsi="Arial" w:cs="Arial"/>
          <w:sz w:val="24"/>
          <w:szCs w:val="24"/>
          <w:lang w:val="es-ES_tradnl"/>
        </w:rPr>
        <w:t>llegado</w:t>
      </w:r>
      <w:r w:rsidR="004A0902">
        <w:rPr>
          <w:rFonts w:ascii="Arial" w:hAnsi="Arial" w:cs="Arial"/>
          <w:sz w:val="24"/>
          <w:szCs w:val="24"/>
          <w:lang w:val="es-ES_tradnl"/>
        </w:rPr>
        <w:t xml:space="preserve"> el momento procesal oportuno</w:t>
      </w:r>
      <w:r w:rsidR="004A0902" w:rsidRPr="00375224">
        <w:rPr>
          <w:rStyle w:val="Refdenotaalpie"/>
          <w:rFonts w:ascii="Arial" w:hAnsi="Arial" w:cs="Arial"/>
          <w:sz w:val="24"/>
          <w:szCs w:val="24"/>
          <w:lang w:val="es-ES_tradnl"/>
        </w:rPr>
        <w:footnoteReference w:id="10"/>
      </w:r>
      <w:r w:rsidR="004A0902">
        <w:rPr>
          <w:rFonts w:ascii="Arial" w:hAnsi="Arial" w:cs="Arial"/>
          <w:sz w:val="24"/>
          <w:szCs w:val="24"/>
          <w:lang w:val="es-ES_tradnl"/>
        </w:rPr>
        <w:t>.</w:t>
      </w:r>
    </w:p>
    <w:p w14:paraId="7F852F4C" w14:textId="3DFC05EF" w:rsidR="004420CA" w:rsidRPr="00D77F1D" w:rsidRDefault="004420CA" w:rsidP="00CE2673">
      <w:pPr>
        <w:spacing w:before="240" w:after="0" w:line="360" w:lineRule="auto"/>
        <w:jc w:val="both"/>
        <w:rPr>
          <w:rFonts w:ascii="Arial" w:hAnsi="Arial" w:cs="Arial"/>
          <w:sz w:val="24"/>
          <w:szCs w:val="24"/>
          <w:lang w:val="es-ES_tradnl"/>
        </w:rPr>
      </w:pPr>
      <w:r w:rsidRPr="000337C8">
        <w:rPr>
          <w:rFonts w:ascii="Arial" w:hAnsi="Arial" w:cs="Arial"/>
          <w:b/>
          <w:bCs/>
          <w:sz w:val="24"/>
          <w:szCs w:val="24"/>
          <w:lang w:val="es-ES_tradnl"/>
        </w:rPr>
        <w:t>2.</w:t>
      </w:r>
      <w:r w:rsidR="00C80922">
        <w:rPr>
          <w:rFonts w:ascii="Arial" w:hAnsi="Arial" w:cs="Arial"/>
          <w:b/>
          <w:bCs/>
          <w:sz w:val="24"/>
          <w:szCs w:val="24"/>
          <w:lang w:val="es-ES_tradnl"/>
        </w:rPr>
        <w:t>4</w:t>
      </w:r>
      <w:r w:rsidRPr="000337C8">
        <w:rPr>
          <w:rFonts w:ascii="Arial" w:hAnsi="Arial" w:cs="Arial"/>
          <w:b/>
          <w:bCs/>
          <w:sz w:val="24"/>
          <w:szCs w:val="24"/>
          <w:lang w:val="es-ES_tradnl"/>
        </w:rPr>
        <w:t xml:space="preserve">. </w:t>
      </w:r>
      <w:r w:rsidR="000337C8" w:rsidRPr="000337C8">
        <w:rPr>
          <w:rFonts w:ascii="Arial" w:hAnsi="Arial" w:cs="Arial"/>
          <w:b/>
          <w:bCs/>
          <w:sz w:val="24"/>
          <w:szCs w:val="24"/>
          <w:lang w:val="es-ES_tradnl"/>
        </w:rPr>
        <w:t>Cumplimiento de trámite de ley</w:t>
      </w:r>
      <w:r w:rsidR="00D77F1D" w:rsidRPr="000337C8">
        <w:rPr>
          <w:rFonts w:ascii="Arial" w:hAnsi="Arial" w:cs="Arial"/>
          <w:b/>
          <w:bCs/>
          <w:sz w:val="24"/>
          <w:szCs w:val="24"/>
          <w:lang w:val="es-ES_tradnl"/>
        </w:rPr>
        <w:t xml:space="preserve">. </w:t>
      </w:r>
      <w:r w:rsidR="00D77F1D" w:rsidRPr="000337C8">
        <w:rPr>
          <w:rFonts w:ascii="Arial" w:hAnsi="Arial" w:cs="Arial"/>
          <w:sz w:val="24"/>
          <w:szCs w:val="24"/>
          <w:lang w:val="es-ES_tradnl"/>
        </w:rPr>
        <w:t xml:space="preserve">El </w:t>
      </w:r>
      <w:r w:rsidR="000337C8">
        <w:rPr>
          <w:rFonts w:ascii="Arial" w:hAnsi="Arial" w:cs="Arial"/>
          <w:sz w:val="24"/>
          <w:szCs w:val="24"/>
          <w:lang w:val="es-ES_tradnl"/>
        </w:rPr>
        <w:t>dieciséis</w:t>
      </w:r>
      <w:r w:rsidR="00D77F1D" w:rsidRPr="000337C8">
        <w:rPr>
          <w:rFonts w:ascii="Arial" w:hAnsi="Arial" w:cs="Arial"/>
          <w:sz w:val="24"/>
          <w:szCs w:val="24"/>
          <w:lang w:val="es-ES_tradnl"/>
        </w:rPr>
        <w:t xml:space="preserve"> de </w:t>
      </w:r>
      <w:r w:rsidR="000337C8">
        <w:rPr>
          <w:rFonts w:ascii="Arial" w:hAnsi="Arial" w:cs="Arial"/>
          <w:sz w:val="24"/>
          <w:szCs w:val="24"/>
          <w:lang w:val="es-ES_tradnl"/>
        </w:rPr>
        <w:t>octubre</w:t>
      </w:r>
      <w:r w:rsidR="00D77F1D" w:rsidRPr="000337C8">
        <w:rPr>
          <w:rFonts w:ascii="Arial" w:hAnsi="Arial" w:cs="Arial"/>
          <w:sz w:val="24"/>
          <w:szCs w:val="24"/>
          <w:lang w:val="es-ES_tradnl"/>
        </w:rPr>
        <w:t>, se</w:t>
      </w:r>
      <w:r w:rsidR="000337C8">
        <w:rPr>
          <w:rFonts w:ascii="Arial" w:hAnsi="Arial" w:cs="Arial"/>
          <w:sz w:val="24"/>
          <w:szCs w:val="24"/>
          <w:lang w:val="es-ES_tradnl"/>
        </w:rPr>
        <w:t xml:space="preserve"> tuvo al </w:t>
      </w:r>
      <w:r w:rsidR="000337C8" w:rsidRPr="000337C8">
        <w:rPr>
          <w:rFonts w:ascii="Arial" w:hAnsi="Arial" w:cs="Arial"/>
          <w:i/>
          <w:iCs/>
          <w:sz w:val="24"/>
          <w:szCs w:val="24"/>
          <w:lang w:val="es-ES_tradnl"/>
        </w:rPr>
        <w:t>Órgano partidista responsable</w:t>
      </w:r>
      <w:r w:rsidR="00D77F1D" w:rsidRPr="000337C8">
        <w:rPr>
          <w:rFonts w:ascii="Arial" w:hAnsi="Arial" w:cs="Arial"/>
          <w:sz w:val="24"/>
          <w:szCs w:val="24"/>
          <w:lang w:val="es-ES_tradnl"/>
        </w:rPr>
        <w:t xml:space="preserve"> </w:t>
      </w:r>
      <w:r w:rsidR="000337C8">
        <w:rPr>
          <w:rFonts w:ascii="Arial" w:hAnsi="Arial" w:cs="Arial"/>
          <w:sz w:val="24"/>
          <w:szCs w:val="24"/>
          <w:lang w:val="es-ES_tradnl"/>
        </w:rPr>
        <w:t>por cumpliendo con el trámite de ley</w:t>
      </w:r>
      <w:r w:rsidR="000337C8">
        <w:rPr>
          <w:rStyle w:val="Refdenotaalpie"/>
          <w:rFonts w:ascii="Arial" w:hAnsi="Arial" w:cs="Arial"/>
          <w:sz w:val="24"/>
          <w:szCs w:val="24"/>
          <w:lang w:val="es-ES_tradnl"/>
        </w:rPr>
        <w:footnoteReference w:id="11"/>
      </w:r>
      <w:r w:rsidR="000337C8">
        <w:rPr>
          <w:rFonts w:ascii="Arial" w:hAnsi="Arial" w:cs="Arial"/>
          <w:sz w:val="24"/>
          <w:szCs w:val="24"/>
          <w:lang w:val="es-ES_tradnl"/>
        </w:rPr>
        <w:t>.</w:t>
      </w:r>
    </w:p>
    <w:p w14:paraId="7B686FC8" w14:textId="212CB96E" w:rsidR="002D5820" w:rsidRPr="00375224" w:rsidRDefault="00707E1C" w:rsidP="002D5820">
      <w:pPr>
        <w:spacing w:before="240" w:after="0" w:line="360" w:lineRule="auto"/>
        <w:jc w:val="both"/>
        <w:rPr>
          <w:rFonts w:ascii="Arial" w:hAnsi="Arial" w:cs="Arial"/>
          <w:b/>
          <w:bCs/>
          <w:sz w:val="24"/>
          <w:szCs w:val="24"/>
          <w:lang w:val="es-ES_tradnl"/>
        </w:rPr>
      </w:pPr>
      <w:r w:rsidRPr="00375224">
        <w:rPr>
          <w:rFonts w:ascii="Arial" w:hAnsi="Arial" w:cs="Arial"/>
          <w:b/>
          <w:bCs/>
          <w:sz w:val="24"/>
          <w:szCs w:val="24"/>
          <w:lang w:val="es-ES_tradnl"/>
        </w:rPr>
        <w:t>2.</w:t>
      </w:r>
      <w:r w:rsidR="00C80922">
        <w:rPr>
          <w:rFonts w:ascii="Arial" w:hAnsi="Arial" w:cs="Arial"/>
          <w:b/>
          <w:bCs/>
          <w:sz w:val="24"/>
          <w:szCs w:val="24"/>
          <w:lang w:val="es-ES_tradnl"/>
        </w:rPr>
        <w:t>5</w:t>
      </w:r>
      <w:r w:rsidRPr="00375224">
        <w:rPr>
          <w:rFonts w:ascii="Arial" w:hAnsi="Arial" w:cs="Arial"/>
          <w:b/>
          <w:bCs/>
          <w:sz w:val="24"/>
          <w:szCs w:val="24"/>
          <w:lang w:val="es-ES_tradnl"/>
        </w:rPr>
        <w:t>. Admisión</w:t>
      </w:r>
      <w:r w:rsidR="002D5820">
        <w:rPr>
          <w:rFonts w:ascii="Arial" w:hAnsi="Arial" w:cs="Arial"/>
          <w:b/>
          <w:bCs/>
          <w:sz w:val="24"/>
          <w:szCs w:val="24"/>
          <w:lang w:val="es-ES_tradnl"/>
        </w:rPr>
        <w:t>.</w:t>
      </w:r>
      <w:r w:rsidRPr="00375224">
        <w:rPr>
          <w:rFonts w:ascii="Arial" w:hAnsi="Arial" w:cs="Arial"/>
          <w:b/>
          <w:bCs/>
          <w:sz w:val="24"/>
          <w:szCs w:val="24"/>
          <w:lang w:val="es-ES_tradnl"/>
        </w:rPr>
        <w:t xml:space="preserve"> </w:t>
      </w:r>
      <w:r w:rsidR="002D5820" w:rsidRPr="0019724A">
        <w:rPr>
          <w:rFonts w:ascii="Arial" w:hAnsi="Arial" w:cs="Arial"/>
          <w:sz w:val="24"/>
          <w:szCs w:val="24"/>
          <w:lang w:val="es-ES_tradnl"/>
        </w:rPr>
        <w:t xml:space="preserve">El </w:t>
      </w:r>
      <w:r w:rsidR="0019724A" w:rsidRPr="0019724A">
        <w:rPr>
          <w:rFonts w:ascii="Arial" w:hAnsi="Arial" w:cs="Arial"/>
          <w:sz w:val="24"/>
          <w:szCs w:val="24"/>
          <w:lang w:val="es-ES_tradnl"/>
        </w:rPr>
        <w:t>veintiuno</w:t>
      </w:r>
      <w:r w:rsidR="002D5820" w:rsidRPr="0019724A">
        <w:rPr>
          <w:rFonts w:ascii="Arial" w:hAnsi="Arial" w:cs="Arial"/>
          <w:sz w:val="24"/>
          <w:szCs w:val="24"/>
          <w:lang w:val="es-ES_tradnl"/>
        </w:rPr>
        <w:t xml:space="preserve"> de </w:t>
      </w:r>
      <w:r w:rsidR="0019724A" w:rsidRPr="0019724A">
        <w:rPr>
          <w:rFonts w:ascii="Arial" w:hAnsi="Arial" w:cs="Arial"/>
          <w:sz w:val="24"/>
          <w:szCs w:val="24"/>
          <w:lang w:val="es-ES_tradnl"/>
        </w:rPr>
        <w:t>octubre</w:t>
      </w:r>
      <w:r w:rsidR="002D5820" w:rsidRPr="0019724A">
        <w:rPr>
          <w:rFonts w:ascii="Arial" w:hAnsi="Arial" w:cs="Arial"/>
          <w:sz w:val="24"/>
          <w:szCs w:val="24"/>
          <w:lang w:val="es-ES_tradnl"/>
        </w:rPr>
        <w:t>,</w:t>
      </w:r>
      <w:r w:rsidR="002D5820" w:rsidRPr="00375224">
        <w:rPr>
          <w:rFonts w:ascii="Arial" w:hAnsi="Arial" w:cs="Arial"/>
          <w:sz w:val="24"/>
          <w:szCs w:val="24"/>
          <w:lang w:val="es-ES_tradnl"/>
        </w:rPr>
        <w:t xml:space="preserve"> se admitió el presente </w:t>
      </w:r>
      <w:r w:rsidR="002D5820" w:rsidRPr="00375224">
        <w:rPr>
          <w:rFonts w:ascii="Arial" w:hAnsi="Arial" w:cs="Arial"/>
          <w:i/>
          <w:iCs/>
          <w:sz w:val="24"/>
          <w:szCs w:val="24"/>
          <w:lang w:val="es-ES_tradnl"/>
        </w:rPr>
        <w:t>juicio de la ciudadanía</w:t>
      </w:r>
      <w:r w:rsidR="002D5820" w:rsidRPr="00375224">
        <w:rPr>
          <w:rStyle w:val="Refdenotaalpie"/>
          <w:rFonts w:ascii="Arial" w:hAnsi="Arial" w:cs="Arial"/>
          <w:sz w:val="24"/>
          <w:szCs w:val="24"/>
          <w:lang w:val="es-ES_tradnl"/>
        </w:rPr>
        <w:footnoteReference w:id="12"/>
      </w:r>
      <w:r w:rsidR="002D5820" w:rsidRPr="00375224">
        <w:rPr>
          <w:rFonts w:ascii="Arial" w:hAnsi="Arial" w:cs="Arial"/>
          <w:sz w:val="24"/>
          <w:szCs w:val="24"/>
          <w:lang w:val="es-ES_tradnl"/>
        </w:rPr>
        <w:t>.</w:t>
      </w:r>
    </w:p>
    <w:p w14:paraId="69090BCF" w14:textId="5B1B792A" w:rsidR="00BE3091" w:rsidRPr="0059543B" w:rsidRDefault="002D5820" w:rsidP="00CE2673">
      <w:pPr>
        <w:spacing w:before="240" w:after="0" w:line="360" w:lineRule="auto"/>
        <w:jc w:val="both"/>
        <w:rPr>
          <w:rFonts w:ascii="Arial" w:hAnsi="Arial" w:cs="Arial"/>
          <w:sz w:val="24"/>
          <w:szCs w:val="24"/>
          <w:lang w:val="es-ES_tradnl"/>
        </w:rPr>
      </w:pPr>
      <w:r>
        <w:rPr>
          <w:rFonts w:ascii="Arial" w:hAnsi="Arial" w:cs="Arial"/>
          <w:b/>
          <w:bCs/>
          <w:sz w:val="24"/>
          <w:szCs w:val="24"/>
          <w:lang w:val="es-ES_tradnl"/>
        </w:rPr>
        <w:t>2.</w:t>
      </w:r>
      <w:r w:rsidR="00C80922">
        <w:rPr>
          <w:rFonts w:ascii="Arial" w:hAnsi="Arial" w:cs="Arial"/>
          <w:b/>
          <w:bCs/>
          <w:sz w:val="24"/>
          <w:szCs w:val="24"/>
          <w:lang w:val="es-ES_tradnl"/>
        </w:rPr>
        <w:t>6</w:t>
      </w:r>
      <w:r>
        <w:rPr>
          <w:rFonts w:ascii="Arial" w:hAnsi="Arial" w:cs="Arial"/>
          <w:b/>
          <w:bCs/>
          <w:sz w:val="24"/>
          <w:szCs w:val="24"/>
          <w:lang w:val="es-ES_tradnl"/>
        </w:rPr>
        <w:t>. C</w:t>
      </w:r>
      <w:r w:rsidR="00707E1C" w:rsidRPr="00375224">
        <w:rPr>
          <w:rFonts w:ascii="Arial" w:hAnsi="Arial" w:cs="Arial"/>
          <w:b/>
          <w:bCs/>
          <w:sz w:val="24"/>
          <w:szCs w:val="24"/>
          <w:lang w:val="es-ES_tradnl"/>
        </w:rPr>
        <w:t xml:space="preserve">ierre de instrucción. </w:t>
      </w:r>
      <w:r w:rsidR="0059543B">
        <w:rPr>
          <w:rFonts w:ascii="Arial" w:hAnsi="Arial" w:cs="Arial"/>
          <w:sz w:val="24"/>
          <w:szCs w:val="24"/>
          <w:lang w:val="es-ES_tradnl"/>
        </w:rPr>
        <w:t xml:space="preserve">En su momento, </w:t>
      </w:r>
      <w:r w:rsidR="004D33F5" w:rsidRPr="00375224">
        <w:rPr>
          <w:rFonts w:ascii="Arial" w:hAnsi="Arial" w:cs="Arial"/>
          <w:sz w:val="24"/>
          <w:szCs w:val="24"/>
          <w:lang w:val="es-ES_tradnl"/>
        </w:rPr>
        <w:t>y</w:t>
      </w:r>
      <w:r w:rsidR="004D33F5">
        <w:rPr>
          <w:rFonts w:ascii="Arial" w:hAnsi="Arial" w:cs="Arial"/>
          <w:sz w:val="24"/>
          <w:szCs w:val="24"/>
          <w:lang w:val="es-ES_tradnl"/>
        </w:rPr>
        <w:t xml:space="preserve"> </w:t>
      </w:r>
      <w:r w:rsidR="004D33F5" w:rsidRPr="00375224">
        <w:rPr>
          <w:rFonts w:ascii="Arial" w:hAnsi="Arial" w:cs="Arial"/>
          <w:sz w:val="24"/>
          <w:szCs w:val="24"/>
          <w:lang w:val="es-ES_tradnl"/>
        </w:rPr>
        <w:t>al no existir diligencias pendientes ni pruebas por desahogar, se declaró cerrada la instrucción, quedando los autos en estado de dictar sentencia</w:t>
      </w:r>
      <w:r w:rsidR="004D33F5" w:rsidRPr="00112518">
        <w:rPr>
          <w:rStyle w:val="Refdenotaalpie"/>
          <w:rFonts w:ascii="Arial" w:hAnsi="Arial" w:cs="Arial"/>
          <w:sz w:val="24"/>
          <w:szCs w:val="24"/>
          <w:lang w:val="es-ES_tradnl"/>
        </w:rPr>
        <w:footnoteReference w:id="13"/>
      </w:r>
      <w:r w:rsidR="004D33F5" w:rsidRPr="00112518">
        <w:rPr>
          <w:rFonts w:ascii="Arial" w:hAnsi="Arial" w:cs="Arial"/>
          <w:sz w:val="24"/>
          <w:szCs w:val="24"/>
          <w:lang w:val="es-ES_tradnl"/>
        </w:rPr>
        <w:t>.</w:t>
      </w:r>
    </w:p>
    <w:p w14:paraId="1C9C3A9E" w14:textId="4D27DC77" w:rsidR="000A50DA" w:rsidRPr="00375224" w:rsidRDefault="00707E1C" w:rsidP="000A50DA">
      <w:pPr>
        <w:pStyle w:val="Ttulo1"/>
        <w:spacing w:before="240" w:after="0" w:line="360" w:lineRule="auto"/>
        <w:jc w:val="center"/>
        <w:rPr>
          <w:rFonts w:ascii="Arial" w:hAnsi="Arial" w:cs="Arial"/>
          <w:b/>
          <w:bCs/>
          <w:color w:val="000000" w:themeColor="text1"/>
          <w:sz w:val="24"/>
          <w:szCs w:val="24"/>
          <w:lang w:val="es-ES_tradnl"/>
        </w:rPr>
      </w:pPr>
      <w:bookmarkStart w:id="3" w:name="_Toc212726416"/>
      <w:r w:rsidRPr="00375224">
        <w:rPr>
          <w:rFonts w:ascii="Arial" w:hAnsi="Arial" w:cs="Arial"/>
          <w:b/>
          <w:bCs/>
          <w:color w:val="000000" w:themeColor="text1"/>
          <w:sz w:val="24"/>
          <w:szCs w:val="24"/>
          <w:lang w:val="es-ES_tradnl"/>
        </w:rPr>
        <w:t>3</w:t>
      </w:r>
      <w:r w:rsidR="00E87042" w:rsidRPr="00375224">
        <w:rPr>
          <w:rFonts w:ascii="Arial" w:hAnsi="Arial" w:cs="Arial"/>
          <w:b/>
          <w:bCs/>
          <w:color w:val="000000" w:themeColor="text1"/>
          <w:sz w:val="24"/>
          <w:szCs w:val="24"/>
          <w:lang w:val="es-ES_tradnl"/>
        </w:rPr>
        <w:t>.</w:t>
      </w:r>
      <w:r w:rsidR="00095A29" w:rsidRPr="00375224">
        <w:rPr>
          <w:rFonts w:ascii="Arial" w:hAnsi="Arial" w:cs="Arial"/>
          <w:b/>
          <w:bCs/>
          <w:color w:val="000000" w:themeColor="text1"/>
          <w:sz w:val="24"/>
          <w:szCs w:val="24"/>
          <w:lang w:val="es-ES_tradnl"/>
        </w:rPr>
        <w:t xml:space="preserve"> </w:t>
      </w:r>
      <w:r w:rsidR="000A50DA" w:rsidRPr="00375224">
        <w:rPr>
          <w:rFonts w:ascii="Arial" w:hAnsi="Arial" w:cs="Arial"/>
          <w:b/>
          <w:bCs/>
          <w:color w:val="000000" w:themeColor="text1"/>
          <w:sz w:val="24"/>
          <w:szCs w:val="24"/>
          <w:lang w:val="es-ES_tradnl"/>
        </w:rPr>
        <w:t>COMPETENCIA</w:t>
      </w:r>
      <w:bookmarkEnd w:id="3"/>
      <w:r w:rsidR="000A50DA" w:rsidRPr="00375224">
        <w:rPr>
          <w:rFonts w:ascii="Arial" w:hAnsi="Arial" w:cs="Arial"/>
          <w:b/>
          <w:bCs/>
          <w:color w:val="000000" w:themeColor="text1"/>
          <w:sz w:val="24"/>
          <w:szCs w:val="24"/>
          <w:lang w:val="es-ES_tradnl"/>
        </w:rPr>
        <w:t xml:space="preserve"> </w:t>
      </w:r>
    </w:p>
    <w:p w14:paraId="7BA8CCFF" w14:textId="1A8BF3EB" w:rsidR="001C0E3C" w:rsidRPr="005E2160" w:rsidRDefault="001C0E3C" w:rsidP="00707E1C">
      <w:pPr>
        <w:spacing w:before="240" w:after="0" w:line="360" w:lineRule="auto"/>
        <w:jc w:val="both"/>
        <w:rPr>
          <w:rFonts w:ascii="Arial" w:hAnsi="Arial" w:cs="Arial"/>
          <w:sz w:val="24"/>
          <w:szCs w:val="24"/>
          <w:lang w:val="es-ES_tradnl"/>
        </w:rPr>
      </w:pPr>
      <w:r w:rsidRPr="005E2160">
        <w:rPr>
          <w:rFonts w:ascii="Arial" w:hAnsi="Arial" w:cs="Arial"/>
          <w:sz w:val="24"/>
          <w:szCs w:val="24"/>
          <w:lang w:val="es-ES_tradnl"/>
        </w:rPr>
        <w:t xml:space="preserve">El Pleno de este </w:t>
      </w:r>
      <w:r w:rsidRPr="005E2160">
        <w:rPr>
          <w:rFonts w:ascii="Arial" w:hAnsi="Arial" w:cs="Arial"/>
          <w:i/>
          <w:iCs/>
          <w:sz w:val="24"/>
          <w:szCs w:val="24"/>
          <w:lang w:val="es-ES_tradnl"/>
        </w:rPr>
        <w:t>Tribunal Electoral</w:t>
      </w:r>
      <w:r w:rsidRPr="005E2160">
        <w:rPr>
          <w:rFonts w:ascii="Arial" w:hAnsi="Arial" w:cs="Arial"/>
          <w:sz w:val="24"/>
          <w:szCs w:val="24"/>
          <w:lang w:val="es-ES_tradnl"/>
        </w:rPr>
        <w:t xml:space="preserve"> es competente para conocer y resolver este </w:t>
      </w:r>
      <w:r w:rsidRPr="005E2160">
        <w:rPr>
          <w:rFonts w:ascii="Arial" w:hAnsi="Arial" w:cs="Arial"/>
          <w:i/>
          <w:iCs/>
          <w:sz w:val="24"/>
          <w:szCs w:val="24"/>
          <w:lang w:val="es-ES_tradnl"/>
        </w:rPr>
        <w:t>juicio de la ciudadanía</w:t>
      </w:r>
      <w:r w:rsidRPr="005E2160">
        <w:rPr>
          <w:rFonts w:ascii="Arial" w:hAnsi="Arial" w:cs="Arial"/>
          <w:sz w:val="24"/>
          <w:szCs w:val="24"/>
          <w:lang w:val="es-ES_tradnl"/>
        </w:rPr>
        <w:t xml:space="preserve">, </w:t>
      </w:r>
      <w:r w:rsidR="00E120FC" w:rsidRPr="005E2160">
        <w:rPr>
          <w:rFonts w:ascii="Arial" w:hAnsi="Arial" w:cs="Arial"/>
          <w:sz w:val="24"/>
          <w:szCs w:val="24"/>
          <w:lang w:val="es-ES_tradnl"/>
        </w:rPr>
        <w:t>debido a</w:t>
      </w:r>
      <w:r w:rsidRPr="005E2160">
        <w:rPr>
          <w:rFonts w:ascii="Arial" w:hAnsi="Arial" w:cs="Arial"/>
          <w:sz w:val="24"/>
          <w:szCs w:val="24"/>
          <w:lang w:val="es-ES_tradnl"/>
        </w:rPr>
        <w:t xml:space="preserve"> que fue promovido por un</w:t>
      </w:r>
      <w:r w:rsidR="00093ED8" w:rsidRPr="005E2160">
        <w:rPr>
          <w:rFonts w:ascii="Arial" w:hAnsi="Arial" w:cs="Arial"/>
          <w:sz w:val="24"/>
          <w:szCs w:val="24"/>
          <w:lang w:val="es-ES_tradnl"/>
        </w:rPr>
        <w:t>a</w:t>
      </w:r>
      <w:r w:rsidRPr="005E2160">
        <w:rPr>
          <w:rFonts w:ascii="Arial" w:hAnsi="Arial" w:cs="Arial"/>
          <w:sz w:val="24"/>
          <w:szCs w:val="24"/>
          <w:lang w:val="es-ES_tradnl"/>
        </w:rPr>
        <w:t xml:space="preserve"> </w:t>
      </w:r>
      <w:r w:rsidR="003C3FFD" w:rsidRPr="005E2160">
        <w:rPr>
          <w:rFonts w:ascii="Arial" w:hAnsi="Arial" w:cs="Arial"/>
          <w:sz w:val="24"/>
          <w:szCs w:val="24"/>
          <w:lang w:val="es-ES_tradnl"/>
        </w:rPr>
        <w:t>persona</w:t>
      </w:r>
      <w:r w:rsidRPr="005E2160">
        <w:rPr>
          <w:rFonts w:ascii="Arial" w:hAnsi="Arial" w:cs="Arial"/>
          <w:sz w:val="24"/>
          <w:szCs w:val="24"/>
          <w:lang w:val="es-ES_tradnl"/>
        </w:rPr>
        <w:t xml:space="preserve"> que comparece en su carácter de</w:t>
      </w:r>
      <w:r w:rsidR="00707E1C" w:rsidRPr="005E2160">
        <w:rPr>
          <w:rFonts w:ascii="Arial" w:hAnsi="Arial" w:cs="Arial"/>
          <w:sz w:val="24"/>
          <w:szCs w:val="24"/>
          <w:lang w:val="es-ES_tradnl"/>
        </w:rPr>
        <w:t xml:space="preserve"> </w:t>
      </w:r>
      <w:r w:rsidR="00806760" w:rsidRPr="005E2160">
        <w:rPr>
          <w:rFonts w:ascii="Arial" w:hAnsi="Arial" w:cs="Arial"/>
          <w:sz w:val="24"/>
          <w:szCs w:val="24"/>
          <w:lang w:val="es-ES_tradnl"/>
        </w:rPr>
        <w:t>militante</w:t>
      </w:r>
      <w:r w:rsidR="00707E1C" w:rsidRPr="005E2160">
        <w:rPr>
          <w:rFonts w:ascii="Arial" w:hAnsi="Arial" w:cs="Arial"/>
          <w:sz w:val="24"/>
          <w:szCs w:val="24"/>
          <w:lang w:val="es-ES_tradnl"/>
        </w:rPr>
        <w:t xml:space="preserve"> del </w:t>
      </w:r>
      <w:r w:rsidR="00093ED8" w:rsidRPr="005E2160">
        <w:rPr>
          <w:rFonts w:ascii="Arial" w:hAnsi="Arial" w:cs="Arial"/>
          <w:i/>
          <w:iCs/>
          <w:sz w:val="24"/>
          <w:szCs w:val="24"/>
          <w:lang w:val="es-ES_tradnl"/>
        </w:rPr>
        <w:t>PAN</w:t>
      </w:r>
      <w:r w:rsidR="00707E1C" w:rsidRPr="005E2160">
        <w:rPr>
          <w:rFonts w:ascii="Arial" w:hAnsi="Arial" w:cs="Arial"/>
          <w:sz w:val="24"/>
          <w:szCs w:val="24"/>
          <w:lang w:val="es-ES_tradnl"/>
        </w:rPr>
        <w:t xml:space="preserve"> en Michoacán</w:t>
      </w:r>
      <w:r w:rsidRPr="005E2160">
        <w:rPr>
          <w:rFonts w:ascii="Arial" w:hAnsi="Arial" w:cs="Arial"/>
          <w:bCs/>
          <w:sz w:val="24"/>
          <w:szCs w:val="24"/>
          <w:lang w:val="es-ES_tradnl"/>
        </w:rPr>
        <w:t xml:space="preserve">, quien </w:t>
      </w:r>
      <w:r w:rsidR="00707E1C" w:rsidRPr="005E2160">
        <w:rPr>
          <w:rFonts w:ascii="Arial" w:hAnsi="Arial" w:cs="Arial"/>
          <w:bCs/>
          <w:sz w:val="24"/>
          <w:szCs w:val="24"/>
          <w:lang w:val="es-ES_tradnl"/>
        </w:rPr>
        <w:t>alega</w:t>
      </w:r>
      <w:r w:rsidRPr="005E2160">
        <w:rPr>
          <w:rFonts w:ascii="Arial" w:hAnsi="Arial" w:cs="Arial"/>
          <w:bCs/>
          <w:sz w:val="24"/>
          <w:szCs w:val="24"/>
          <w:lang w:val="es-ES_tradnl"/>
        </w:rPr>
        <w:t xml:space="preserve"> </w:t>
      </w:r>
      <w:r w:rsidR="006D3FFD" w:rsidRPr="005E2160">
        <w:rPr>
          <w:rFonts w:ascii="Arial" w:hAnsi="Arial" w:cs="Arial"/>
          <w:bCs/>
          <w:sz w:val="24"/>
          <w:szCs w:val="24"/>
          <w:lang w:val="es-ES_tradnl"/>
        </w:rPr>
        <w:t>una</w:t>
      </w:r>
      <w:r w:rsidRPr="005E2160">
        <w:rPr>
          <w:rFonts w:ascii="Arial" w:hAnsi="Arial" w:cs="Arial"/>
          <w:bCs/>
          <w:sz w:val="24"/>
          <w:szCs w:val="24"/>
          <w:lang w:val="es-ES_tradnl"/>
        </w:rPr>
        <w:t xml:space="preserve"> vulneración a sus derechos políticos-electorales</w:t>
      </w:r>
      <w:r w:rsidR="004015F8" w:rsidRPr="005E2160">
        <w:rPr>
          <w:rFonts w:ascii="Arial" w:hAnsi="Arial" w:cs="Arial"/>
          <w:bCs/>
          <w:sz w:val="24"/>
          <w:szCs w:val="24"/>
          <w:lang w:val="es-ES_tradnl"/>
        </w:rPr>
        <w:t xml:space="preserve"> de ser votada,</w:t>
      </w:r>
      <w:r w:rsidR="006D3FFD" w:rsidRPr="005E2160">
        <w:rPr>
          <w:rFonts w:ascii="Arial" w:hAnsi="Arial" w:cs="Arial"/>
          <w:bCs/>
          <w:sz w:val="24"/>
          <w:szCs w:val="24"/>
          <w:lang w:val="es-ES_tradnl"/>
        </w:rPr>
        <w:t xml:space="preserve"> atribuida a</w:t>
      </w:r>
      <w:r w:rsidRPr="005E2160">
        <w:rPr>
          <w:rFonts w:ascii="Arial" w:hAnsi="Arial" w:cs="Arial"/>
          <w:bCs/>
          <w:sz w:val="24"/>
          <w:szCs w:val="24"/>
          <w:lang w:val="es-ES_tradnl"/>
        </w:rPr>
        <w:t xml:space="preserve"> </w:t>
      </w:r>
      <w:r w:rsidR="00707E1C" w:rsidRPr="005E2160">
        <w:rPr>
          <w:rFonts w:ascii="Arial" w:hAnsi="Arial" w:cs="Arial"/>
          <w:bCs/>
          <w:sz w:val="24"/>
          <w:szCs w:val="24"/>
          <w:lang w:val="es-ES_tradnl"/>
        </w:rPr>
        <w:t xml:space="preserve">la </w:t>
      </w:r>
      <w:r w:rsidR="00707E1C" w:rsidRPr="005E2160">
        <w:rPr>
          <w:rFonts w:ascii="Arial" w:hAnsi="Arial" w:cs="Arial"/>
          <w:bCs/>
          <w:i/>
          <w:iCs/>
          <w:sz w:val="24"/>
          <w:szCs w:val="24"/>
          <w:lang w:val="es-ES_tradnl"/>
        </w:rPr>
        <w:t>Comisión de Justicia</w:t>
      </w:r>
      <w:r w:rsidR="006D3FFD" w:rsidRPr="005E2160">
        <w:rPr>
          <w:rFonts w:ascii="Arial" w:hAnsi="Arial" w:cs="Arial"/>
          <w:bCs/>
          <w:i/>
          <w:iCs/>
          <w:sz w:val="24"/>
          <w:szCs w:val="24"/>
          <w:lang w:val="es-ES_tradnl"/>
        </w:rPr>
        <w:t>,</w:t>
      </w:r>
      <w:r w:rsidRPr="005E2160">
        <w:rPr>
          <w:rFonts w:ascii="Arial" w:hAnsi="Arial" w:cs="Arial"/>
          <w:bCs/>
          <w:i/>
          <w:iCs/>
          <w:sz w:val="24"/>
          <w:szCs w:val="24"/>
          <w:lang w:val="es-ES_tradnl"/>
        </w:rPr>
        <w:t xml:space="preserve"> </w:t>
      </w:r>
      <w:r w:rsidR="00E759D4" w:rsidRPr="005E2160">
        <w:rPr>
          <w:rFonts w:ascii="Arial" w:hAnsi="Arial" w:cs="Arial"/>
          <w:bCs/>
          <w:sz w:val="24"/>
          <w:szCs w:val="24"/>
          <w:lang w:val="es-ES_tradnl"/>
        </w:rPr>
        <w:t>derivada de</w:t>
      </w:r>
      <w:r w:rsidR="002E1361" w:rsidRPr="005E2160">
        <w:rPr>
          <w:rFonts w:ascii="Arial" w:hAnsi="Arial" w:cs="Arial"/>
          <w:bCs/>
          <w:sz w:val="24"/>
          <w:szCs w:val="24"/>
          <w:lang w:val="es-ES_tradnl"/>
        </w:rPr>
        <w:t xml:space="preserve"> la </w:t>
      </w:r>
      <w:r w:rsidR="002E1361" w:rsidRPr="005E2160">
        <w:rPr>
          <w:rFonts w:ascii="Arial" w:hAnsi="Arial" w:cs="Arial"/>
          <w:bCs/>
          <w:i/>
          <w:iCs/>
          <w:sz w:val="24"/>
          <w:szCs w:val="24"/>
          <w:lang w:val="es-ES_tradnl"/>
        </w:rPr>
        <w:t xml:space="preserve">resolución </w:t>
      </w:r>
      <w:r w:rsidR="00E759D4" w:rsidRPr="005E2160">
        <w:rPr>
          <w:rFonts w:ascii="Arial" w:hAnsi="Arial" w:cs="Arial"/>
          <w:bCs/>
          <w:sz w:val="24"/>
          <w:szCs w:val="24"/>
          <w:lang w:val="es-ES_tradnl"/>
        </w:rPr>
        <w:t xml:space="preserve">dictada dentro del expediente </w:t>
      </w:r>
      <w:r w:rsidR="0027085B" w:rsidRPr="0027085B">
        <w:rPr>
          <w:rFonts w:ascii="Arial" w:eastAsia="Arial" w:hAnsi="Arial" w:cs="Arial"/>
          <w:color w:val="FFFFFF"/>
          <w:sz w:val="24"/>
          <w:szCs w:val="24"/>
          <w:highlight w:val="darkCyan"/>
        </w:rPr>
        <w:t>[No.5]_</w:t>
      </w:r>
      <w:proofErr w:type="spellStart"/>
      <w:r w:rsidR="0027085B" w:rsidRPr="0027085B">
        <w:rPr>
          <w:rFonts w:ascii="Arial" w:eastAsia="Arial" w:hAnsi="Arial" w:cs="Arial"/>
          <w:color w:val="FFFFFF"/>
          <w:sz w:val="24"/>
          <w:szCs w:val="24"/>
          <w:highlight w:val="darkCyan"/>
        </w:rPr>
        <w:t>ELIMINADO_el_número_de_expediente_antecedente</w:t>
      </w:r>
      <w:proofErr w:type="spellEnd"/>
      <w:proofErr w:type="gramStart"/>
      <w:r w:rsidR="0027085B" w:rsidRPr="0027085B">
        <w:rPr>
          <w:rFonts w:ascii="Arial" w:eastAsia="Arial" w:hAnsi="Arial" w:cs="Arial"/>
          <w:color w:val="FFFFFF"/>
          <w:sz w:val="24"/>
          <w:szCs w:val="24"/>
          <w:highlight w:val="darkCyan"/>
        </w:rPr>
        <w:t>_[</w:t>
      </w:r>
      <w:proofErr w:type="gramEnd"/>
      <w:r w:rsidR="0027085B" w:rsidRPr="0027085B">
        <w:rPr>
          <w:rFonts w:ascii="Arial" w:eastAsia="Arial" w:hAnsi="Arial" w:cs="Arial"/>
          <w:color w:val="FFFFFF"/>
          <w:sz w:val="24"/>
          <w:szCs w:val="24"/>
          <w:highlight w:val="darkCyan"/>
        </w:rPr>
        <w:t>152]</w:t>
      </w:r>
      <w:r w:rsidRPr="005E2160">
        <w:rPr>
          <w:rFonts w:ascii="Arial" w:hAnsi="Arial" w:cs="Arial"/>
          <w:sz w:val="24"/>
          <w:szCs w:val="24"/>
          <w:lang w:val="es-ES_tradnl"/>
        </w:rPr>
        <w:t>.</w:t>
      </w:r>
    </w:p>
    <w:p w14:paraId="08D28AF3" w14:textId="281CF938" w:rsidR="0028767E" w:rsidRPr="00112518" w:rsidRDefault="0028767E" w:rsidP="00707E1C">
      <w:pPr>
        <w:spacing w:before="240" w:after="0" w:line="360" w:lineRule="auto"/>
        <w:jc w:val="both"/>
        <w:rPr>
          <w:rFonts w:ascii="Arial" w:hAnsi="Arial" w:cs="Arial"/>
          <w:sz w:val="24"/>
          <w:szCs w:val="24"/>
          <w:lang w:val="es-ES_tradnl"/>
        </w:rPr>
      </w:pPr>
      <w:r w:rsidRPr="00112518">
        <w:rPr>
          <w:rFonts w:ascii="Arial" w:hAnsi="Arial" w:cs="Arial"/>
          <w:sz w:val="24"/>
          <w:szCs w:val="24"/>
        </w:rPr>
        <w:t xml:space="preserve">Con la precisión de que, si bien en el caso que nos ocupa la </w:t>
      </w:r>
      <w:r w:rsidRPr="00112518">
        <w:rPr>
          <w:rFonts w:ascii="Arial" w:hAnsi="Arial" w:cs="Arial"/>
          <w:i/>
          <w:iCs/>
          <w:sz w:val="24"/>
          <w:szCs w:val="24"/>
        </w:rPr>
        <w:t>parte actora</w:t>
      </w:r>
      <w:r w:rsidRPr="00112518">
        <w:rPr>
          <w:rFonts w:ascii="Arial" w:hAnsi="Arial" w:cs="Arial"/>
          <w:sz w:val="24"/>
          <w:szCs w:val="24"/>
        </w:rPr>
        <w:t xml:space="preserve"> se registró a un proceso en el que se elegirán autoridades partidistas nacionales y estatales, lo cierto es que los actos cuestionados en el juicio de inconformidad, es decir los acuerdos por los que se aprobaron los registros respectivos de la parte actora, fueron emitidos por una autoridad estatal, que es la </w:t>
      </w:r>
      <w:r w:rsidRPr="00112518">
        <w:rPr>
          <w:rFonts w:ascii="Arial" w:hAnsi="Arial" w:cs="Arial"/>
          <w:i/>
          <w:iCs/>
          <w:sz w:val="24"/>
          <w:szCs w:val="24"/>
        </w:rPr>
        <w:t>CEPE</w:t>
      </w:r>
      <w:r w:rsidRPr="00112518">
        <w:rPr>
          <w:rFonts w:ascii="Arial" w:hAnsi="Arial" w:cs="Arial"/>
          <w:sz w:val="24"/>
          <w:szCs w:val="24"/>
        </w:rPr>
        <w:t xml:space="preserve">, </w:t>
      </w:r>
      <w:r w:rsidR="00112518">
        <w:rPr>
          <w:rFonts w:ascii="Arial" w:hAnsi="Arial" w:cs="Arial"/>
          <w:sz w:val="24"/>
          <w:szCs w:val="24"/>
        </w:rPr>
        <w:t xml:space="preserve">autoridad estatal que, además es la encargada de desarrollar el citado proceso electoral, </w:t>
      </w:r>
      <w:r w:rsidRPr="00112518">
        <w:rPr>
          <w:rFonts w:ascii="Arial" w:hAnsi="Arial" w:cs="Arial"/>
          <w:sz w:val="24"/>
          <w:szCs w:val="24"/>
        </w:rPr>
        <w:t>por tanto que se actualice la competencia en favor de este órgano jurisdiccional.</w:t>
      </w:r>
    </w:p>
    <w:p w14:paraId="3E5F2826" w14:textId="2CC82398" w:rsidR="00EB2A54" w:rsidRDefault="00EB2A54" w:rsidP="00707E1C">
      <w:pPr>
        <w:spacing w:before="240" w:after="0" w:line="360" w:lineRule="auto"/>
        <w:jc w:val="both"/>
        <w:rPr>
          <w:rFonts w:ascii="Arial" w:hAnsi="Arial" w:cs="Arial"/>
          <w:sz w:val="24"/>
          <w:szCs w:val="24"/>
          <w:lang w:val="es-ES"/>
        </w:rPr>
      </w:pPr>
      <w:r w:rsidRPr="005E2160">
        <w:rPr>
          <w:rFonts w:ascii="Arial" w:hAnsi="Arial" w:cs="Arial"/>
          <w:sz w:val="24"/>
          <w:szCs w:val="24"/>
          <w:lang w:val="es-ES"/>
        </w:rPr>
        <w:lastRenderedPageBreak/>
        <w:t xml:space="preserve">Lo anterior de conformidad con lo dispuesto en los artículos 35, fracción V de la </w:t>
      </w:r>
      <w:r w:rsidRPr="005E2160">
        <w:rPr>
          <w:rFonts w:ascii="Arial" w:hAnsi="Arial" w:cs="Arial"/>
          <w:i/>
          <w:iCs/>
          <w:sz w:val="24"/>
          <w:szCs w:val="24"/>
          <w:lang w:val="es-ES"/>
        </w:rPr>
        <w:t xml:space="preserve">Constitución </w:t>
      </w:r>
      <w:r w:rsidR="00F508FB" w:rsidRPr="005E2160">
        <w:rPr>
          <w:rFonts w:ascii="Arial" w:hAnsi="Arial" w:cs="Arial"/>
          <w:i/>
          <w:iCs/>
          <w:sz w:val="24"/>
          <w:szCs w:val="24"/>
          <w:lang w:val="es-ES"/>
        </w:rPr>
        <w:t>General</w:t>
      </w:r>
      <w:r w:rsidRPr="005E2160">
        <w:rPr>
          <w:rFonts w:ascii="Arial" w:hAnsi="Arial" w:cs="Arial"/>
          <w:sz w:val="24"/>
          <w:szCs w:val="24"/>
          <w:lang w:val="es-ES"/>
        </w:rPr>
        <w:t xml:space="preserve">; 98 A de la </w:t>
      </w:r>
      <w:r w:rsidRPr="005E2160">
        <w:rPr>
          <w:rFonts w:ascii="Arial" w:hAnsi="Arial" w:cs="Arial"/>
          <w:i/>
          <w:iCs/>
          <w:sz w:val="24"/>
          <w:szCs w:val="24"/>
          <w:lang w:val="es-ES"/>
        </w:rPr>
        <w:t>Constitución Local</w:t>
      </w:r>
      <w:r w:rsidRPr="005E2160">
        <w:rPr>
          <w:rFonts w:ascii="Arial" w:hAnsi="Arial" w:cs="Arial"/>
          <w:sz w:val="24"/>
          <w:szCs w:val="24"/>
          <w:lang w:val="es-ES"/>
        </w:rPr>
        <w:t xml:space="preserve">; 60, 64, fracción XIII, y 66 fracción II del </w:t>
      </w:r>
      <w:r w:rsidRPr="005E2160">
        <w:rPr>
          <w:rFonts w:ascii="Arial" w:hAnsi="Arial" w:cs="Arial"/>
          <w:i/>
          <w:iCs/>
          <w:sz w:val="24"/>
          <w:szCs w:val="24"/>
          <w:lang w:val="es-ES"/>
        </w:rPr>
        <w:t>Código Electoral</w:t>
      </w:r>
      <w:r w:rsidRPr="005E2160">
        <w:rPr>
          <w:rFonts w:ascii="Arial" w:hAnsi="Arial" w:cs="Arial"/>
          <w:sz w:val="24"/>
          <w:szCs w:val="24"/>
          <w:lang w:val="es-ES"/>
        </w:rPr>
        <w:t xml:space="preserve">; así como 5, 73, 74, inciso c, y 76, fracción V, de la </w:t>
      </w:r>
      <w:r w:rsidRPr="005E2160">
        <w:rPr>
          <w:rFonts w:ascii="Arial" w:hAnsi="Arial" w:cs="Arial"/>
          <w:i/>
          <w:iCs/>
          <w:sz w:val="24"/>
          <w:szCs w:val="24"/>
          <w:lang w:val="es-ES"/>
        </w:rPr>
        <w:t>Ley de Justicia Electoral</w:t>
      </w:r>
      <w:r w:rsidRPr="005E2160">
        <w:rPr>
          <w:rFonts w:ascii="Arial" w:hAnsi="Arial" w:cs="Arial"/>
          <w:sz w:val="24"/>
          <w:szCs w:val="24"/>
          <w:lang w:val="es-ES"/>
        </w:rPr>
        <w:t>.</w:t>
      </w:r>
    </w:p>
    <w:p w14:paraId="7876CBAD" w14:textId="1361E3D4" w:rsidR="00856EB4" w:rsidRPr="004F403D" w:rsidRDefault="009F124F" w:rsidP="00856EB4">
      <w:pPr>
        <w:pStyle w:val="Ttulo1"/>
        <w:spacing w:before="240" w:after="0" w:line="360" w:lineRule="auto"/>
        <w:jc w:val="center"/>
        <w:rPr>
          <w:rFonts w:ascii="Arial" w:hAnsi="Arial" w:cs="Arial"/>
          <w:b/>
          <w:bCs/>
          <w:color w:val="000000" w:themeColor="text1"/>
          <w:sz w:val="24"/>
          <w:szCs w:val="24"/>
          <w:lang w:val="es-ES"/>
        </w:rPr>
      </w:pPr>
      <w:bookmarkStart w:id="4" w:name="_Toc212726417"/>
      <w:r>
        <w:rPr>
          <w:rFonts w:ascii="Arial" w:hAnsi="Arial" w:cs="Arial"/>
          <w:b/>
          <w:bCs/>
          <w:color w:val="000000" w:themeColor="text1"/>
          <w:sz w:val="24"/>
          <w:szCs w:val="24"/>
          <w:lang w:val="es-ES"/>
        </w:rPr>
        <w:t>4</w:t>
      </w:r>
      <w:r w:rsidR="00856EB4" w:rsidRPr="004F403D">
        <w:rPr>
          <w:rFonts w:ascii="Arial" w:hAnsi="Arial" w:cs="Arial"/>
          <w:b/>
          <w:bCs/>
          <w:color w:val="000000" w:themeColor="text1"/>
          <w:sz w:val="24"/>
          <w:szCs w:val="24"/>
          <w:lang w:val="es-ES"/>
        </w:rPr>
        <w:t>. COMPARECENCIA DE PERSONAS TERCERAS INTERESADAS</w:t>
      </w:r>
      <w:bookmarkEnd w:id="4"/>
    </w:p>
    <w:p w14:paraId="6AA81139" w14:textId="043214A4" w:rsidR="00143AF7" w:rsidRPr="004F403D" w:rsidRDefault="00856EB4" w:rsidP="00DF3962">
      <w:pPr>
        <w:spacing w:before="240" w:after="0" w:line="360" w:lineRule="auto"/>
        <w:jc w:val="both"/>
        <w:rPr>
          <w:rFonts w:ascii="Arial" w:hAnsi="Arial" w:cs="Arial"/>
          <w:sz w:val="24"/>
          <w:szCs w:val="24"/>
          <w:lang w:val="es-ES"/>
        </w:rPr>
      </w:pPr>
      <w:r w:rsidRPr="004F403D">
        <w:rPr>
          <w:rFonts w:ascii="Arial" w:hAnsi="Arial" w:cs="Arial"/>
          <w:sz w:val="24"/>
          <w:szCs w:val="24"/>
          <w:lang w:val="es-ES"/>
        </w:rPr>
        <w:t xml:space="preserve">Durante la publicitación de la demanda, a través de sus respectivos escritos, comparecieron al juicio que nos ocupa dos </w:t>
      </w:r>
      <w:r w:rsidR="00E80FBD">
        <w:rPr>
          <w:rFonts w:ascii="Arial" w:hAnsi="Arial" w:cs="Arial"/>
          <w:sz w:val="24"/>
          <w:szCs w:val="24"/>
          <w:lang w:val="es-ES"/>
        </w:rPr>
        <w:t>personas</w:t>
      </w:r>
      <w:r w:rsidRPr="004F403D">
        <w:rPr>
          <w:rFonts w:ascii="Arial" w:hAnsi="Arial" w:cs="Arial"/>
          <w:sz w:val="24"/>
          <w:szCs w:val="24"/>
          <w:lang w:val="es-ES"/>
        </w:rPr>
        <w:t xml:space="preserve"> en cuanto </w:t>
      </w:r>
      <w:r w:rsidRPr="00222999">
        <w:rPr>
          <w:rFonts w:ascii="Arial" w:hAnsi="Arial" w:cs="Arial"/>
          <w:sz w:val="24"/>
          <w:szCs w:val="24"/>
          <w:lang w:val="es-ES"/>
        </w:rPr>
        <w:t>tercerías</w:t>
      </w:r>
      <w:r w:rsidRPr="004F403D">
        <w:rPr>
          <w:rFonts w:ascii="Arial" w:hAnsi="Arial" w:cs="Arial"/>
          <w:i/>
          <w:iCs/>
          <w:sz w:val="24"/>
          <w:szCs w:val="24"/>
          <w:lang w:val="es-ES"/>
        </w:rPr>
        <w:t>,</w:t>
      </w:r>
      <w:r w:rsidRPr="004F403D">
        <w:rPr>
          <w:rFonts w:ascii="Arial" w:hAnsi="Arial" w:cs="Arial"/>
          <w:sz w:val="24"/>
          <w:szCs w:val="24"/>
          <w:lang w:val="es-ES"/>
        </w:rPr>
        <w:t xml:space="preserve"> haciendo valer causales de improcedencia de análisis preferente y orden público</w:t>
      </w:r>
      <w:r w:rsidRPr="004F403D">
        <w:rPr>
          <w:rFonts w:ascii="Arial" w:hAnsi="Arial" w:cs="Arial"/>
          <w:i/>
          <w:iCs/>
          <w:sz w:val="24"/>
          <w:szCs w:val="24"/>
          <w:lang w:val="es-ES"/>
        </w:rPr>
        <w:t xml:space="preserve">; </w:t>
      </w:r>
      <w:r w:rsidRPr="004F403D">
        <w:rPr>
          <w:rFonts w:ascii="Arial" w:hAnsi="Arial" w:cs="Arial"/>
          <w:sz w:val="24"/>
          <w:szCs w:val="24"/>
          <w:lang w:val="es-ES"/>
        </w:rPr>
        <w:t xml:space="preserve">por tanto, se analizará si los escritos satisfacen los requisitos previstos en el artículo 24 de la </w:t>
      </w:r>
      <w:r w:rsidRPr="004F403D">
        <w:rPr>
          <w:rFonts w:ascii="Arial" w:hAnsi="Arial" w:cs="Arial"/>
          <w:i/>
          <w:iCs/>
          <w:sz w:val="24"/>
          <w:szCs w:val="24"/>
          <w:lang w:val="es-ES"/>
        </w:rPr>
        <w:t>Ley de Justicia Electoral</w:t>
      </w:r>
      <w:r w:rsidRPr="004F403D">
        <w:rPr>
          <w:rFonts w:ascii="Arial" w:hAnsi="Arial" w:cs="Arial"/>
          <w:sz w:val="24"/>
          <w:szCs w:val="24"/>
          <w:lang w:val="es-ES"/>
        </w:rPr>
        <w:t>, como a continuación se expone:</w:t>
      </w:r>
    </w:p>
    <w:p w14:paraId="1AE4D408" w14:textId="60DA0244" w:rsidR="00856EB4" w:rsidRPr="004F403D" w:rsidRDefault="00856EB4" w:rsidP="00DF3962">
      <w:pPr>
        <w:spacing w:before="240" w:after="0" w:line="360" w:lineRule="auto"/>
        <w:jc w:val="both"/>
        <w:rPr>
          <w:rFonts w:ascii="Arial" w:hAnsi="Arial" w:cs="Arial"/>
          <w:sz w:val="24"/>
          <w:szCs w:val="24"/>
          <w:lang w:val="es-ES"/>
        </w:rPr>
      </w:pPr>
      <w:r w:rsidRPr="004F403D">
        <w:rPr>
          <w:rFonts w:ascii="Arial" w:hAnsi="Arial" w:cs="Arial"/>
          <w:b/>
          <w:bCs/>
          <w:sz w:val="24"/>
          <w:szCs w:val="24"/>
          <w:lang w:val="es-ES"/>
        </w:rPr>
        <w:t>Oportunidad.</w:t>
      </w:r>
      <w:r w:rsidRPr="004F403D">
        <w:rPr>
          <w:rFonts w:ascii="Arial" w:hAnsi="Arial" w:cs="Arial"/>
          <w:sz w:val="24"/>
          <w:szCs w:val="24"/>
          <w:lang w:val="es-ES"/>
        </w:rPr>
        <w:t xml:space="preserve"> Al respecto, es preciso señalar que la autoridad responsable fijó la cédula de publicitación a las </w:t>
      </w:r>
      <w:r w:rsidR="00B12CF7">
        <w:rPr>
          <w:rFonts w:ascii="Arial" w:hAnsi="Arial" w:cs="Arial"/>
          <w:sz w:val="24"/>
          <w:szCs w:val="24"/>
          <w:lang w:val="es-ES"/>
        </w:rPr>
        <w:t>doce</w:t>
      </w:r>
      <w:r w:rsidRPr="004F403D">
        <w:rPr>
          <w:rFonts w:ascii="Arial" w:hAnsi="Arial" w:cs="Arial"/>
          <w:sz w:val="24"/>
          <w:szCs w:val="24"/>
          <w:lang w:val="es-ES"/>
        </w:rPr>
        <w:t xml:space="preserve"> horas de</w:t>
      </w:r>
      <w:r w:rsidR="009F124F">
        <w:rPr>
          <w:rFonts w:ascii="Arial" w:hAnsi="Arial" w:cs="Arial"/>
          <w:sz w:val="24"/>
          <w:szCs w:val="24"/>
          <w:lang w:val="es-ES"/>
        </w:rPr>
        <w:t xml:space="preserve">l treinta de </w:t>
      </w:r>
      <w:r w:rsidRPr="004F403D">
        <w:rPr>
          <w:rFonts w:ascii="Arial" w:hAnsi="Arial" w:cs="Arial"/>
          <w:sz w:val="24"/>
          <w:szCs w:val="24"/>
          <w:lang w:val="es-ES"/>
        </w:rPr>
        <w:t>septiembre</w:t>
      </w:r>
      <w:r w:rsidRPr="004F403D">
        <w:rPr>
          <w:rStyle w:val="Refdenotaalpie"/>
          <w:rFonts w:ascii="Arial" w:hAnsi="Arial" w:cs="Arial"/>
          <w:sz w:val="24"/>
          <w:szCs w:val="24"/>
          <w:lang w:val="es-ES"/>
        </w:rPr>
        <w:footnoteReference w:id="14"/>
      </w:r>
      <w:r w:rsidRPr="004F403D">
        <w:rPr>
          <w:rFonts w:ascii="Arial" w:hAnsi="Arial" w:cs="Arial"/>
          <w:sz w:val="24"/>
          <w:szCs w:val="24"/>
          <w:lang w:val="es-ES"/>
        </w:rPr>
        <w:t xml:space="preserve">, por lo que el plazo de setenta y dos horas transcurrió a partir de ese momento y hasta las </w:t>
      </w:r>
      <w:r w:rsidR="00B12CF7">
        <w:rPr>
          <w:rFonts w:ascii="Arial" w:hAnsi="Arial" w:cs="Arial"/>
          <w:sz w:val="24"/>
          <w:szCs w:val="24"/>
          <w:lang w:val="es-ES"/>
        </w:rPr>
        <w:t>doce</w:t>
      </w:r>
      <w:r w:rsidRPr="004F403D">
        <w:rPr>
          <w:rFonts w:ascii="Arial" w:hAnsi="Arial" w:cs="Arial"/>
          <w:sz w:val="24"/>
          <w:szCs w:val="24"/>
          <w:lang w:val="es-ES"/>
        </w:rPr>
        <w:t xml:space="preserve"> horas del </w:t>
      </w:r>
      <w:r w:rsidR="00B12CF7">
        <w:rPr>
          <w:rFonts w:ascii="Arial" w:hAnsi="Arial" w:cs="Arial"/>
          <w:sz w:val="24"/>
          <w:szCs w:val="24"/>
          <w:lang w:val="es-ES"/>
        </w:rPr>
        <w:t>tres de octubre</w:t>
      </w:r>
      <w:r w:rsidRPr="004F403D">
        <w:rPr>
          <w:rFonts w:ascii="Arial" w:hAnsi="Arial" w:cs="Arial"/>
          <w:sz w:val="24"/>
          <w:szCs w:val="24"/>
          <w:lang w:val="es-ES"/>
        </w:rPr>
        <w:t>.</w:t>
      </w:r>
    </w:p>
    <w:p w14:paraId="77C11BB6" w14:textId="108B98A5" w:rsidR="00856EB4" w:rsidRPr="004F403D" w:rsidRDefault="00856EB4" w:rsidP="00DF3962">
      <w:pPr>
        <w:spacing w:before="240" w:after="0" w:line="360" w:lineRule="auto"/>
        <w:jc w:val="both"/>
        <w:rPr>
          <w:rFonts w:ascii="Arial" w:hAnsi="Arial" w:cs="Arial"/>
          <w:sz w:val="24"/>
          <w:szCs w:val="24"/>
          <w:lang w:val="es-ES"/>
        </w:rPr>
      </w:pPr>
      <w:r w:rsidRPr="004F403D">
        <w:rPr>
          <w:rFonts w:ascii="Arial" w:hAnsi="Arial" w:cs="Arial"/>
          <w:sz w:val="24"/>
          <w:szCs w:val="24"/>
          <w:lang w:val="es-ES"/>
        </w:rPr>
        <w:t xml:space="preserve">Ahora, con base </w:t>
      </w:r>
      <w:r w:rsidR="00B12CF7">
        <w:rPr>
          <w:rFonts w:ascii="Arial" w:hAnsi="Arial" w:cs="Arial"/>
          <w:sz w:val="24"/>
          <w:szCs w:val="24"/>
          <w:lang w:val="es-ES"/>
        </w:rPr>
        <w:t xml:space="preserve">en las constancias remitidas por la </w:t>
      </w:r>
      <w:r w:rsidR="00B12CF7" w:rsidRPr="00B12CF7">
        <w:rPr>
          <w:rFonts w:ascii="Arial" w:hAnsi="Arial" w:cs="Arial"/>
          <w:i/>
          <w:iCs/>
          <w:sz w:val="24"/>
          <w:szCs w:val="24"/>
          <w:lang w:val="es-ES"/>
        </w:rPr>
        <w:t>Comisión de Justicia</w:t>
      </w:r>
      <w:r w:rsidRPr="004F403D">
        <w:rPr>
          <w:rFonts w:ascii="Arial" w:hAnsi="Arial" w:cs="Arial"/>
          <w:sz w:val="24"/>
          <w:szCs w:val="24"/>
          <w:lang w:val="es-ES"/>
        </w:rPr>
        <w:t>, así como de los acuses de recibido plasmados en los escritos presentados</w:t>
      </w:r>
      <w:r w:rsidRPr="004F403D">
        <w:rPr>
          <w:rStyle w:val="Refdenotaalpie"/>
          <w:rFonts w:ascii="Arial" w:hAnsi="Arial" w:cs="Arial"/>
          <w:sz w:val="24"/>
          <w:szCs w:val="24"/>
          <w:lang w:val="es-ES"/>
        </w:rPr>
        <w:footnoteReference w:id="15"/>
      </w:r>
      <w:r w:rsidRPr="004F403D">
        <w:rPr>
          <w:rFonts w:ascii="Arial" w:hAnsi="Arial" w:cs="Arial"/>
          <w:sz w:val="24"/>
          <w:szCs w:val="24"/>
          <w:lang w:val="es-ES"/>
        </w:rPr>
        <w:t xml:space="preserve">, se desprende </w:t>
      </w:r>
      <w:r w:rsidR="00047E87">
        <w:rPr>
          <w:rFonts w:ascii="Arial" w:hAnsi="Arial" w:cs="Arial"/>
          <w:sz w:val="24"/>
          <w:szCs w:val="24"/>
          <w:lang w:val="es-ES"/>
        </w:rPr>
        <w:t>que</w:t>
      </w:r>
      <w:r w:rsidR="00EC6833">
        <w:rPr>
          <w:rFonts w:ascii="Arial" w:hAnsi="Arial" w:cs="Arial"/>
          <w:sz w:val="24"/>
          <w:szCs w:val="24"/>
          <w:lang w:val="es-ES"/>
        </w:rPr>
        <w:t xml:space="preserve"> compareció</w:t>
      </w:r>
      <w:r w:rsidR="00A56EAA">
        <w:rPr>
          <w:rFonts w:ascii="Arial" w:hAnsi="Arial" w:cs="Arial"/>
          <w:sz w:val="24"/>
          <w:szCs w:val="24"/>
          <w:lang w:val="es-ES"/>
        </w:rPr>
        <w:t xml:space="preserve"> como tercera interesada</w:t>
      </w:r>
      <w:r w:rsidR="00047E87">
        <w:rPr>
          <w:rFonts w:ascii="Arial" w:hAnsi="Arial" w:cs="Arial"/>
          <w:sz w:val="24"/>
          <w:szCs w:val="24"/>
          <w:lang w:val="es-ES"/>
        </w:rPr>
        <w:t xml:space="preserve"> </w:t>
      </w:r>
      <w:r w:rsidR="00976627">
        <w:rPr>
          <w:rFonts w:ascii="Arial" w:hAnsi="Arial" w:cs="Arial"/>
          <w:sz w:val="24"/>
          <w:szCs w:val="24"/>
          <w:lang w:val="es-ES"/>
        </w:rPr>
        <w:t>Adriana Agui</w:t>
      </w:r>
      <w:r w:rsidR="00047E87">
        <w:rPr>
          <w:rFonts w:ascii="Arial" w:hAnsi="Arial" w:cs="Arial"/>
          <w:sz w:val="24"/>
          <w:szCs w:val="24"/>
          <w:lang w:val="es-ES"/>
        </w:rPr>
        <w:t>lar Ramírez</w:t>
      </w:r>
      <w:r w:rsidR="00A56EAA">
        <w:rPr>
          <w:rFonts w:ascii="Arial" w:hAnsi="Arial" w:cs="Arial"/>
          <w:sz w:val="24"/>
          <w:szCs w:val="24"/>
          <w:lang w:val="es-ES"/>
        </w:rPr>
        <w:t xml:space="preserve">, a través de su escrito presentado </w:t>
      </w:r>
      <w:r w:rsidR="00EC6833">
        <w:rPr>
          <w:rFonts w:ascii="Arial" w:hAnsi="Arial" w:cs="Arial"/>
          <w:sz w:val="24"/>
          <w:szCs w:val="24"/>
          <w:lang w:val="es-ES"/>
        </w:rPr>
        <w:t>el dos de octubre a las 12:00 -</w:t>
      </w:r>
      <w:r w:rsidR="00EC6833">
        <w:rPr>
          <w:rFonts w:ascii="Arial" w:hAnsi="Arial" w:cs="Arial"/>
          <w:i/>
          <w:iCs/>
          <w:sz w:val="24"/>
          <w:szCs w:val="24"/>
          <w:lang w:val="es-ES"/>
        </w:rPr>
        <w:t xml:space="preserve">doce horas- </w:t>
      </w:r>
      <w:r w:rsidR="00A56EAA">
        <w:rPr>
          <w:rFonts w:ascii="Arial" w:hAnsi="Arial" w:cs="Arial"/>
          <w:sz w:val="24"/>
          <w:szCs w:val="24"/>
          <w:lang w:val="es-ES"/>
        </w:rPr>
        <w:t xml:space="preserve">y </w:t>
      </w:r>
      <w:r w:rsidR="0027085B" w:rsidRPr="0027085B">
        <w:rPr>
          <w:rFonts w:ascii="Arial" w:hAnsi="Arial" w:cs="Arial"/>
          <w:color w:val="FFFFFF"/>
          <w:sz w:val="24"/>
          <w:szCs w:val="24"/>
          <w:highlight w:val="darkCyan"/>
          <w:lang w:val="es-ES"/>
        </w:rPr>
        <w:t>[No.6]_</w:t>
      </w:r>
      <w:proofErr w:type="spellStart"/>
      <w:r w:rsidR="0027085B" w:rsidRPr="0027085B">
        <w:rPr>
          <w:rFonts w:ascii="Arial" w:hAnsi="Arial" w:cs="Arial"/>
          <w:color w:val="FFFFFF"/>
          <w:sz w:val="24"/>
          <w:szCs w:val="24"/>
          <w:highlight w:val="darkCyan"/>
          <w:lang w:val="es-ES"/>
        </w:rPr>
        <w:t>ELIMINADO_el_nombre_de_la_parte_tercera_interesada</w:t>
      </w:r>
      <w:proofErr w:type="spellEnd"/>
      <w:r w:rsidR="0027085B" w:rsidRPr="0027085B">
        <w:rPr>
          <w:rFonts w:ascii="Arial" w:hAnsi="Arial" w:cs="Arial"/>
          <w:color w:val="FFFFFF"/>
          <w:sz w:val="24"/>
          <w:szCs w:val="24"/>
          <w:highlight w:val="darkCyan"/>
          <w:lang w:val="es-ES"/>
        </w:rPr>
        <w:t>_[9]</w:t>
      </w:r>
      <w:r w:rsidR="007F0B71">
        <w:rPr>
          <w:rFonts w:ascii="Arial" w:hAnsi="Arial" w:cs="Arial"/>
          <w:sz w:val="24"/>
          <w:szCs w:val="24"/>
          <w:lang w:val="es-ES"/>
        </w:rPr>
        <w:t xml:space="preserve">, mediante su escrito recibido </w:t>
      </w:r>
      <w:r w:rsidR="00003A21">
        <w:rPr>
          <w:rFonts w:ascii="Arial" w:hAnsi="Arial" w:cs="Arial"/>
          <w:sz w:val="24"/>
          <w:szCs w:val="24"/>
          <w:lang w:val="es-ES"/>
        </w:rPr>
        <w:t>el mismo día a las 16:00 -</w:t>
      </w:r>
      <w:r w:rsidR="00003A21">
        <w:rPr>
          <w:rFonts w:ascii="Arial" w:hAnsi="Arial" w:cs="Arial"/>
          <w:i/>
          <w:iCs/>
          <w:sz w:val="24"/>
          <w:szCs w:val="24"/>
          <w:lang w:val="es-ES"/>
        </w:rPr>
        <w:t xml:space="preserve">dieciséis horas- </w:t>
      </w:r>
      <w:r w:rsidR="00003A21">
        <w:rPr>
          <w:rFonts w:ascii="Arial" w:hAnsi="Arial" w:cs="Arial"/>
          <w:sz w:val="24"/>
          <w:szCs w:val="24"/>
          <w:lang w:val="es-ES"/>
        </w:rPr>
        <w:t>respectivamente</w:t>
      </w:r>
      <w:r w:rsidR="0047014D">
        <w:rPr>
          <w:rFonts w:ascii="Arial" w:hAnsi="Arial" w:cs="Arial"/>
          <w:sz w:val="24"/>
          <w:szCs w:val="24"/>
          <w:lang w:val="es-ES"/>
        </w:rPr>
        <w:t xml:space="preserve">, por lo que </w:t>
      </w:r>
      <w:r w:rsidRPr="004F403D">
        <w:rPr>
          <w:rFonts w:ascii="Arial" w:hAnsi="Arial" w:cs="Arial"/>
          <w:sz w:val="24"/>
          <w:szCs w:val="24"/>
          <w:lang w:val="es-ES"/>
        </w:rPr>
        <w:t xml:space="preserve">resulta evidente que las </w:t>
      </w:r>
      <w:r w:rsidRPr="004F403D">
        <w:rPr>
          <w:rFonts w:ascii="Arial" w:hAnsi="Arial" w:cs="Arial"/>
          <w:i/>
          <w:iCs/>
          <w:sz w:val="24"/>
          <w:szCs w:val="24"/>
          <w:lang w:val="es-ES"/>
        </w:rPr>
        <w:t>tercerías</w:t>
      </w:r>
      <w:r w:rsidRPr="004F403D">
        <w:rPr>
          <w:rFonts w:ascii="Arial" w:hAnsi="Arial" w:cs="Arial"/>
          <w:sz w:val="24"/>
          <w:szCs w:val="24"/>
          <w:lang w:val="es-ES"/>
        </w:rPr>
        <w:t xml:space="preserve"> presentaron sus escritos dentro del plazo de publicitación del medio de impugnación, por lo que se cumple con el requisito que se analiza.</w:t>
      </w:r>
    </w:p>
    <w:p w14:paraId="0AF2C524" w14:textId="702CBF9C" w:rsidR="00856EB4" w:rsidRPr="004F403D" w:rsidRDefault="00856EB4" w:rsidP="00DF3962">
      <w:pPr>
        <w:spacing w:before="240" w:after="0" w:line="360" w:lineRule="auto"/>
        <w:jc w:val="both"/>
        <w:rPr>
          <w:rFonts w:ascii="Arial" w:hAnsi="Arial" w:cs="Arial"/>
          <w:sz w:val="24"/>
          <w:szCs w:val="24"/>
          <w:lang w:val="es-ES"/>
        </w:rPr>
      </w:pPr>
      <w:r w:rsidRPr="004F403D">
        <w:rPr>
          <w:rFonts w:ascii="Arial" w:hAnsi="Arial" w:cs="Arial"/>
          <w:b/>
          <w:bCs/>
          <w:sz w:val="24"/>
          <w:szCs w:val="24"/>
          <w:lang w:val="es-ES"/>
        </w:rPr>
        <w:t>Forma.</w:t>
      </w:r>
      <w:r w:rsidRPr="004F403D">
        <w:rPr>
          <w:rFonts w:ascii="Arial" w:hAnsi="Arial" w:cs="Arial"/>
          <w:sz w:val="24"/>
          <w:szCs w:val="24"/>
          <w:lang w:val="es-ES"/>
        </w:rPr>
        <w:t xml:space="preserve"> </w:t>
      </w:r>
      <w:r w:rsidRPr="004F403D">
        <w:rPr>
          <w:rFonts w:ascii="Arial" w:hAnsi="Arial" w:cs="Arial"/>
          <w:sz w:val="24"/>
          <w:szCs w:val="24"/>
        </w:rPr>
        <w:t xml:space="preserve">Los escritos fueron debidamente presentados ante </w:t>
      </w:r>
      <w:r w:rsidR="009F124F">
        <w:rPr>
          <w:rFonts w:ascii="Arial" w:hAnsi="Arial" w:cs="Arial"/>
          <w:sz w:val="24"/>
          <w:szCs w:val="24"/>
        </w:rPr>
        <w:t>el</w:t>
      </w:r>
      <w:r w:rsidRPr="004F403D">
        <w:rPr>
          <w:rFonts w:ascii="Arial" w:hAnsi="Arial" w:cs="Arial"/>
          <w:sz w:val="24"/>
          <w:szCs w:val="24"/>
        </w:rPr>
        <w:t> </w:t>
      </w:r>
      <w:r w:rsidR="009F124F">
        <w:rPr>
          <w:rFonts w:ascii="Arial" w:hAnsi="Arial" w:cs="Arial"/>
          <w:i/>
          <w:iCs/>
          <w:sz w:val="24"/>
          <w:szCs w:val="24"/>
        </w:rPr>
        <w:t>Órgano partidista responsable</w:t>
      </w:r>
      <w:r w:rsidRPr="004F403D">
        <w:rPr>
          <w:rFonts w:ascii="Arial" w:hAnsi="Arial" w:cs="Arial"/>
          <w:sz w:val="24"/>
          <w:szCs w:val="24"/>
        </w:rPr>
        <w:t xml:space="preserve">; se hace constar el nombre y firma autógrafa de quienes comparecen, el domicilio para oír y recibir notificaciones y las personas autorizadas para tal efecto; así también, respectivamente, formularon las razones de su interés jurídico y la oposición </w:t>
      </w:r>
      <w:r w:rsidR="006677FE">
        <w:rPr>
          <w:rFonts w:ascii="Arial" w:hAnsi="Arial" w:cs="Arial"/>
          <w:sz w:val="24"/>
          <w:szCs w:val="24"/>
        </w:rPr>
        <w:t xml:space="preserve">a </w:t>
      </w:r>
      <w:r w:rsidRPr="004F403D">
        <w:rPr>
          <w:rFonts w:ascii="Arial" w:hAnsi="Arial" w:cs="Arial"/>
          <w:sz w:val="24"/>
          <w:szCs w:val="24"/>
        </w:rPr>
        <w:t xml:space="preserve">las pretensiones de la </w:t>
      </w:r>
      <w:r w:rsidR="00BD23BC">
        <w:rPr>
          <w:rFonts w:ascii="Arial" w:hAnsi="Arial" w:cs="Arial"/>
          <w:i/>
          <w:iCs/>
          <w:sz w:val="24"/>
          <w:szCs w:val="24"/>
        </w:rPr>
        <w:t>p</w:t>
      </w:r>
      <w:r w:rsidR="005E3544">
        <w:rPr>
          <w:rFonts w:ascii="Arial" w:hAnsi="Arial" w:cs="Arial"/>
          <w:i/>
          <w:iCs/>
          <w:sz w:val="24"/>
          <w:szCs w:val="24"/>
        </w:rPr>
        <w:t xml:space="preserve">arte </w:t>
      </w:r>
      <w:r w:rsidRPr="004F403D">
        <w:rPr>
          <w:rFonts w:ascii="Arial" w:hAnsi="Arial" w:cs="Arial"/>
          <w:i/>
          <w:iCs/>
          <w:sz w:val="24"/>
          <w:szCs w:val="24"/>
        </w:rPr>
        <w:t>actora</w:t>
      </w:r>
      <w:r w:rsidRPr="004F403D">
        <w:rPr>
          <w:rFonts w:ascii="Arial" w:hAnsi="Arial" w:cs="Arial"/>
          <w:sz w:val="24"/>
          <w:szCs w:val="24"/>
        </w:rPr>
        <w:t xml:space="preserve"> mediante </w:t>
      </w:r>
      <w:r w:rsidRPr="004F403D">
        <w:rPr>
          <w:rFonts w:ascii="Arial" w:hAnsi="Arial" w:cs="Arial"/>
          <w:sz w:val="24"/>
          <w:szCs w:val="24"/>
        </w:rPr>
        <w:lastRenderedPageBreak/>
        <w:t>la exposición de los argumentos que consideraron pertinentes, además, invocaron causales de improcedencia.</w:t>
      </w:r>
    </w:p>
    <w:p w14:paraId="391A9AAA" w14:textId="7A820DDE" w:rsidR="00192B2D" w:rsidRDefault="00856EB4" w:rsidP="00DF3962">
      <w:pPr>
        <w:spacing w:before="240" w:after="0" w:line="360" w:lineRule="auto"/>
        <w:jc w:val="both"/>
        <w:rPr>
          <w:rFonts w:ascii="Arial" w:hAnsi="Arial" w:cs="Arial"/>
          <w:sz w:val="24"/>
          <w:szCs w:val="24"/>
          <w:lang w:val="es-ES"/>
        </w:rPr>
      </w:pPr>
      <w:r w:rsidRPr="004F403D">
        <w:rPr>
          <w:rFonts w:ascii="Arial" w:hAnsi="Arial" w:cs="Arial"/>
          <w:b/>
          <w:bCs/>
          <w:sz w:val="24"/>
          <w:szCs w:val="24"/>
          <w:lang w:val="es-ES"/>
        </w:rPr>
        <w:t>Legitimación y personería.</w:t>
      </w:r>
      <w:r w:rsidRPr="004F403D">
        <w:rPr>
          <w:rFonts w:ascii="Arial" w:hAnsi="Arial" w:cs="Arial"/>
          <w:sz w:val="24"/>
          <w:szCs w:val="24"/>
          <w:lang w:val="es-ES"/>
        </w:rPr>
        <w:t xml:space="preserve"> </w:t>
      </w:r>
      <w:r w:rsidR="00AD5B17" w:rsidRPr="006D5A87">
        <w:rPr>
          <w:rFonts w:ascii="Arial" w:hAnsi="Arial" w:cs="Arial"/>
          <w:sz w:val="24"/>
          <w:szCs w:val="24"/>
          <w:lang w:val="es-ES"/>
        </w:rPr>
        <w:t xml:space="preserve">De conformidad con el artículo 13, fracción III, de la </w:t>
      </w:r>
      <w:r w:rsidR="00AD5B17" w:rsidRPr="006D5A87">
        <w:rPr>
          <w:rFonts w:ascii="Arial" w:hAnsi="Arial" w:cs="Arial"/>
          <w:i/>
          <w:sz w:val="24"/>
          <w:szCs w:val="24"/>
          <w:lang w:val="es-ES"/>
        </w:rPr>
        <w:t>Ley de Justicia Electoral,</w:t>
      </w:r>
      <w:r w:rsidR="00AD5B17" w:rsidRPr="006D5A87">
        <w:rPr>
          <w:rFonts w:ascii="Arial" w:hAnsi="Arial" w:cs="Arial"/>
          <w:sz w:val="24"/>
          <w:szCs w:val="24"/>
          <w:lang w:val="es-ES"/>
        </w:rPr>
        <w:t xml:space="preserve"> se tiene por reconocida la calidad de </w:t>
      </w:r>
      <w:r w:rsidR="0027085B" w:rsidRPr="0027085B">
        <w:rPr>
          <w:rFonts w:ascii="Arial" w:hAnsi="Arial" w:cs="Arial"/>
          <w:color w:val="FFFFFF"/>
          <w:sz w:val="24"/>
          <w:szCs w:val="24"/>
          <w:highlight w:val="darkCyan"/>
          <w:lang w:val="es-ES"/>
        </w:rPr>
        <w:t>[No.7]_</w:t>
      </w:r>
      <w:proofErr w:type="spellStart"/>
      <w:r w:rsidR="0027085B" w:rsidRPr="0027085B">
        <w:rPr>
          <w:rFonts w:ascii="Arial" w:hAnsi="Arial" w:cs="Arial"/>
          <w:color w:val="FFFFFF"/>
          <w:sz w:val="24"/>
          <w:szCs w:val="24"/>
          <w:highlight w:val="darkCyan"/>
          <w:lang w:val="es-ES"/>
        </w:rPr>
        <w:t>ELIMINADO_el_nombre_de_la_parte_tercera_interesada</w:t>
      </w:r>
      <w:proofErr w:type="spellEnd"/>
      <w:proofErr w:type="gramStart"/>
      <w:r w:rsidR="0027085B" w:rsidRPr="0027085B">
        <w:rPr>
          <w:rFonts w:ascii="Arial" w:hAnsi="Arial" w:cs="Arial"/>
          <w:color w:val="FFFFFF"/>
          <w:sz w:val="24"/>
          <w:szCs w:val="24"/>
          <w:highlight w:val="darkCyan"/>
          <w:lang w:val="es-ES"/>
        </w:rPr>
        <w:t>_[</w:t>
      </w:r>
      <w:proofErr w:type="gramEnd"/>
      <w:r w:rsidR="0027085B" w:rsidRPr="0027085B">
        <w:rPr>
          <w:rFonts w:ascii="Arial" w:hAnsi="Arial" w:cs="Arial"/>
          <w:color w:val="FFFFFF"/>
          <w:sz w:val="24"/>
          <w:szCs w:val="24"/>
          <w:highlight w:val="darkCyan"/>
          <w:lang w:val="es-ES"/>
        </w:rPr>
        <w:t>9]</w:t>
      </w:r>
      <w:r w:rsidR="00AD5B17" w:rsidRPr="006D5A87">
        <w:rPr>
          <w:rFonts w:ascii="Arial" w:hAnsi="Arial" w:cs="Arial"/>
          <w:sz w:val="24"/>
          <w:szCs w:val="24"/>
          <w:lang w:val="es-ES"/>
        </w:rPr>
        <w:t xml:space="preserve">, en virtud de que </w:t>
      </w:r>
      <w:r w:rsidR="009222CE">
        <w:rPr>
          <w:rFonts w:ascii="Arial" w:hAnsi="Arial" w:cs="Arial"/>
          <w:sz w:val="24"/>
          <w:szCs w:val="24"/>
          <w:lang w:val="es-ES"/>
        </w:rPr>
        <w:t xml:space="preserve">fue quien promovió el recurso partidista del que deriva la </w:t>
      </w:r>
      <w:r w:rsidR="009222CE" w:rsidRPr="009222CE">
        <w:rPr>
          <w:rFonts w:ascii="Arial" w:hAnsi="Arial" w:cs="Arial"/>
          <w:i/>
          <w:iCs/>
          <w:sz w:val="24"/>
          <w:szCs w:val="24"/>
          <w:lang w:val="es-ES"/>
        </w:rPr>
        <w:t>resolución impugnada</w:t>
      </w:r>
      <w:r w:rsidR="00CB1FDE">
        <w:rPr>
          <w:rFonts w:ascii="Arial" w:hAnsi="Arial" w:cs="Arial"/>
          <w:sz w:val="24"/>
          <w:szCs w:val="24"/>
          <w:lang w:val="es-ES"/>
        </w:rPr>
        <w:t xml:space="preserve">, </w:t>
      </w:r>
      <w:r w:rsidR="000536EF">
        <w:rPr>
          <w:rFonts w:ascii="Arial" w:hAnsi="Arial" w:cs="Arial"/>
          <w:sz w:val="24"/>
          <w:szCs w:val="24"/>
        </w:rPr>
        <w:t>po</w:t>
      </w:r>
      <w:r w:rsidR="00F5561B">
        <w:rPr>
          <w:rFonts w:ascii="Arial" w:hAnsi="Arial" w:cs="Arial"/>
          <w:sz w:val="24"/>
          <w:szCs w:val="24"/>
        </w:rPr>
        <w:t xml:space="preserve">r tanto, que su interés radica en que subsista la determinación adoptada por la </w:t>
      </w:r>
      <w:r w:rsidR="00F5561B" w:rsidRPr="00F5561B">
        <w:rPr>
          <w:rFonts w:ascii="Arial" w:hAnsi="Arial" w:cs="Arial"/>
          <w:i/>
          <w:iCs/>
          <w:sz w:val="24"/>
          <w:szCs w:val="24"/>
        </w:rPr>
        <w:t>Comisión de Justicia</w:t>
      </w:r>
      <w:r w:rsidR="00147A86" w:rsidRPr="00147A86">
        <w:rPr>
          <w:rFonts w:ascii="Arial" w:hAnsi="Arial" w:cs="Arial"/>
          <w:sz w:val="24"/>
          <w:szCs w:val="24"/>
        </w:rPr>
        <w:t>.</w:t>
      </w:r>
      <w:r w:rsidR="006E6EEE" w:rsidRPr="006D5A87">
        <w:rPr>
          <w:rFonts w:ascii="Arial" w:hAnsi="Arial" w:cs="Arial"/>
          <w:sz w:val="24"/>
          <w:szCs w:val="24"/>
          <w:lang w:val="es-ES"/>
        </w:rPr>
        <w:t xml:space="preserve"> </w:t>
      </w:r>
    </w:p>
    <w:p w14:paraId="585DDBD4" w14:textId="5DFEDEB2" w:rsidR="00C350EC" w:rsidRPr="00192B2D" w:rsidRDefault="00547D87" w:rsidP="00DF3962">
      <w:pPr>
        <w:spacing w:before="240" w:after="0" w:line="360" w:lineRule="auto"/>
        <w:jc w:val="both"/>
        <w:rPr>
          <w:rFonts w:ascii="Arial" w:hAnsi="Arial" w:cs="Arial"/>
          <w:sz w:val="24"/>
          <w:szCs w:val="24"/>
          <w:lang w:val="es-ES"/>
        </w:rPr>
      </w:pPr>
      <w:r>
        <w:rPr>
          <w:rFonts w:ascii="Arial" w:hAnsi="Arial" w:cs="Arial"/>
          <w:sz w:val="24"/>
          <w:szCs w:val="24"/>
        </w:rPr>
        <w:t>Por lo que respecta a</w:t>
      </w:r>
      <w:r w:rsidR="007F78E1">
        <w:rPr>
          <w:rFonts w:ascii="Arial" w:hAnsi="Arial" w:cs="Arial"/>
          <w:sz w:val="24"/>
          <w:szCs w:val="24"/>
        </w:rPr>
        <w:t xml:space="preserve"> </w:t>
      </w:r>
      <w:r>
        <w:rPr>
          <w:rFonts w:ascii="Arial" w:hAnsi="Arial" w:cs="Arial"/>
          <w:sz w:val="24"/>
          <w:szCs w:val="24"/>
        </w:rPr>
        <w:t>Adriana Aguilar Ramírez</w:t>
      </w:r>
      <w:r w:rsidR="00D7195E">
        <w:rPr>
          <w:rFonts w:ascii="Arial" w:hAnsi="Arial" w:cs="Arial"/>
          <w:sz w:val="24"/>
          <w:szCs w:val="24"/>
        </w:rPr>
        <w:t xml:space="preserve">, </w:t>
      </w:r>
      <w:r>
        <w:rPr>
          <w:rFonts w:ascii="Arial" w:hAnsi="Arial" w:cs="Arial"/>
          <w:sz w:val="24"/>
          <w:szCs w:val="24"/>
        </w:rPr>
        <w:t>se advierte que cuenta con</w:t>
      </w:r>
      <w:r w:rsidR="007F78E1">
        <w:rPr>
          <w:rFonts w:ascii="Arial" w:hAnsi="Arial" w:cs="Arial"/>
          <w:sz w:val="24"/>
          <w:szCs w:val="24"/>
        </w:rPr>
        <w:t xml:space="preserve"> interés legítimo </w:t>
      </w:r>
      <w:r w:rsidR="00274FED">
        <w:rPr>
          <w:rFonts w:ascii="Arial" w:hAnsi="Arial" w:cs="Arial"/>
          <w:sz w:val="24"/>
          <w:szCs w:val="24"/>
        </w:rPr>
        <w:t>al</w:t>
      </w:r>
      <w:r w:rsidR="00D71202">
        <w:rPr>
          <w:rFonts w:ascii="Arial" w:hAnsi="Arial" w:cs="Arial"/>
          <w:sz w:val="24"/>
          <w:szCs w:val="24"/>
        </w:rPr>
        <w:t xml:space="preserve"> comparecer </w:t>
      </w:r>
      <w:r w:rsidR="00A87497">
        <w:rPr>
          <w:rFonts w:ascii="Arial" w:hAnsi="Arial" w:cs="Arial"/>
          <w:sz w:val="24"/>
          <w:szCs w:val="24"/>
        </w:rPr>
        <w:t xml:space="preserve">en su </w:t>
      </w:r>
      <w:r w:rsidR="0092051E">
        <w:rPr>
          <w:rFonts w:ascii="Arial" w:hAnsi="Arial" w:cs="Arial"/>
          <w:sz w:val="24"/>
          <w:szCs w:val="24"/>
        </w:rPr>
        <w:t>calidad de mujer militante</w:t>
      </w:r>
      <w:r w:rsidR="007F78E1">
        <w:rPr>
          <w:rFonts w:ascii="Arial" w:hAnsi="Arial" w:cs="Arial"/>
          <w:sz w:val="24"/>
          <w:szCs w:val="24"/>
        </w:rPr>
        <w:t xml:space="preserve"> del </w:t>
      </w:r>
      <w:r w:rsidR="007F78E1">
        <w:rPr>
          <w:rFonts w:ascii="Arial" w:hAnsi="Arial" w:cs="Arial"/>
          <w:i/>
          <w:iCs/>
          <w:sz w:val="24"/>
          <w:szCs w:val="24"/>
        </w:rPr>
        <w:t xml:space="preserve">PAN </w:t>
      </w:r>
      <w:r w:rsidR="007F78E1">
        <w:rPr>
          <w:rFonts w:ascii="Arial" w:hAnsi="Arial" w:cs="Arial"/>
          <w:sz w:val="24"/>
          <w:szCs w:val="24"/>
        </w:rPr>
        <w:t xml:space="preserve">y titular de la Secretaría Nacional de Promoción Política de la Mujer de dicho instituto político, </w:t>
      </w:r>
      <w:r w:rsidR="003B1366">
        <w:rPr>
          <w:rFonts w:ascii="Arial" w:hAnsi="Arial" w:cs="Arial"/>
          <w:sz w:val="24"/>
          <w:szCs w:val="24"/>
        </w:rPr>
        <w:t>por considerar</w:t>
      </w:r>
      <w:r w:rsidR="00F3443D">
        <w:rPr>
          <w:rFonts w:ascii="Arial" w:hAnsi="Arial" w:cs="Arial"/>
          <w:sz w:val="24"/>
          <w:szCs w:val="24"/>
        </w:rPr>
        <w:t xml:space="preserve"> </w:t>
      </w:r>
      <w:r w:rsidR="00215F73">
        <w:rPr>
          <w:rFonts w:ascii="Arial" w:hAnsi="Arial" w:cs="Arial"/>
          <w:sz w:val="24"/>
          <w:szCs w:val="24"/>
        </w:rPr>
        <w:t xml:space="preserve">que el acto reclamado </w:t>
      </w:r>
      <w:r w:rsidR="00481BE5">
        <w:rPr>
          <w:rFonts w:ascii="Arial" w:hAnsi="Arial" w:cs="Arial"/>
          <w:sz w:val="24"/>
          <w:szCs w:val="24"/>
        </w:rPr>
        <w:t>atenta contra los derechos político</w:t>
      </w:r>
      <w:r w:rsidR="005F5DB1">
        <w:rPr>
          <w:rFonts w:ascii="Arial" w:hAnsi="Arial" w:cs="Arial"/>
          <w:sz w:val="24"/>
          <w:szCs w:val="24"/>
        </w:rPr>
        <w:t xml:space="preserve"> </w:t>
      </w:r>
      <w:r w:rsidR="007439AC">
        <w:rPr>
          <w:rFonts w:ascii="Arial" w:hAnsi="Arial" w:cs="Arial"/>
          <w:sz w:val="24"/>
          <w:szCs w:val="24"/>
        </w:rPr>
        <w:t xml:space="preserve">electorales </w:t>
      </w:r>
      <w:r w:rsidR="00FB7900">
        <w:rPr>
          <w:rFonts w:ascii="Arial" w:hAnsi="Arial" w:cs="Arial"/>
          <w:sz w:val="24"/>
          <w:szCs w:val="24"/>
        </w:rPr>
        <w:t xml:space="preserve">fundamentales </w:t>
      </w:r>
      <w:r w:rsidR="00EE6AC3">
        <w:rPr>
          <w:rFonts w:ascii="Arial" w:hAnsi="Arial" w:cs="Arial"/>
          <w:sz w:val="24"/>
          <w:szCs w:val="24"/>
        </w:rPr>
        <w:t xml:space="preserve">de las mujeres militantes del </w:t>
      </w:r>
      <w:r w:rsidR="00182C4E">
        <w:rPr>
          <w:rFonts w:ascii="Arial" w:hAnsi="Arial" w:cs="Arial"/>
          <w:i/>
          <w:iCs/>
          <w:sz w:val="24"/>
          <w:szCs w:val="24"/>
        </w:rPr>
        <w:t>PAN</w:t>
      </w:r>
      <w:r w:rsidR="00954DA2">
        <w:rPr>
          <w:rFonts w:ascii="Arial" w:hAnsi="Arial" w:cs="Arial"/>
          <w:i/>
          <w:iCs/>
          <w:sz w:val="24"/>
          <w:szCs w:val="24"/>
        </w:rPr>
        <w:t>,</w:t>
      </w:r>
      <w:r w:rsidR="00D56B5F">
        <w:rPr>
          <w:rFonts w:ascii="Arial" w:hAnsi="Arial" w:cs="Arial"/>
          <w:sz w:val="24"/>
          <w:szCs w:val="24"/>
        </w:rPr>
        <w:t xml:space="preserve"> en específico el principio constitucional de paridad de género</w:t>
      </w:r>
      <w:r w:rsidR="005F5DB1">
        <w:rPr>
          <w:rFonts w:ascii="Arial" w:hAnsi="Arial" w:cs="Arial"/>
          <w:sz w:val="24"/>
          <w:szCs w:val="24"/>
        </w:rPr>
        <w:t xml:space="preserve"> en la postulación de cargos de elección popular</w:t>
      </w:r>
      <w:r w:rsidR="00D56B5F">
        <w:rPr>
          <w:rFonts w:ascii="Arial" w:hAnsi="Arial" w:cs="Arial"/>
          <w:sz w:val="24"/>
          <w:szCs w:val="24"/>
        </w:rPr>
        <w:t xml:space="preserve">, </w:t>
      </w:r>
      <w:r w:rsidR="004437A5">
        <w:rPr>
          <w:rFonts w:ascii="Arial" w:hAnsi="Arial" w:cs="Arial"/>
          <w:sz w:val="24"/>
          <w:szCs w:val="24"/>
        </w:rPr>
        <w:t>en consecuencia</w:t>
      </w:r>
      <w:r w:rsidR="001B4B5F">
        <w:rPr>
          <w:rFonts w:ascii="Arial" w:hAnsi="Arial" w:cs="Arial"/>
          <w:sz w:val="24"/>
          <w:szCs w:val="24"/>
        </w:rPr>
        <w:t xml:space="preserve">, </w:t>
      </w:r>
      <w:r w:rsidR="0070122A">
        <w:rPr>
          <w:rFonts w:ascii="Arial" w:hAnsi="Arial" w:cs="Arial"/>
          <w:sz w:val="24"/>
          <w:szCs w:val="24"/>
        </w:rPr>
        <w:t xml:space="preserve">se considera </w:t>
      </w:r>
      <w:r w:rsidR="001B4B5F">
        <w:rPr>
          <w:rFonts w:ascii="Arial" w:hAnsi="Arial" w:cs="Arial"/>
          <w:sz w:val="24"/>
          <w:szCs w:val="24"/>
        </w:rPr>
        <w:t xml:space="preserve">que su interés </w:t>
      </w:r>
      <w:r w:rsidR="003B1366">
        <w:rPr>
          <w:rFonts w:ascii="Arial" w:hAnsi="Arial" w:cs="Arial"/>
          <w:sz w:val="24"/>
          <w:szCs w:val="24"/>
        </w:rPr>
        <w:t>deviene</w:t>
      </w:r>
      <w:r w:rsidR="000A0F86">
        <w:rPr>
          <w:rFonts w:ascii="Arial" w:hAnsi="Arial" w:cs="Arial"/>
          <w:sz w:val="24"/>
          <w:szCs w:val="24"/>
        </w:rPr>
        <w:t xml:space="preserve"> </w:t>
      </w:r>
      <w:r w:rsidR="001B4B5F">
        <w:rPr>
          <w:rFonts w:ascii="Arial" w:hAnsi="Arial" w:cs="Arial"/>
          <w:sz w:val="24"/>
          <w:szCs w:val="24"/>
        </w:rPr>
        <w:t xml:space="preserve">en que subsista la determinación adoptada por la </w:t>
      </w:r>
      <w:r w:rsidR="001B4B5F" w:rsidRPr="00F5561B">
        <w:rPr>
          <w:rFonts w:ascii="Arial" w:hAnsi="Arial" w:cs="Arial"/>
          <w:i/>
          <w:iCs/>
          <w:sz w:val="24"/>
          <w:szCs w:val="24"/>
        </w:rPr>
        <w:t>Comisión de Justicia</w:t>
      </w:r>
      <w:r w:rsidR="006C5009">
        <w:rPr>
          <w:rStyle w:val="Refdenotaalpie"/>
          <w:rFonts w:ascii="Arial" w:hAnsi="Arial" w:cs="Arial"/>
          <w:i/>
          <w:iCs/>
          <w:sz w:val="24"/>
          <w:szCs w:val="24"/>
        </w:rPr>
        <w:footnoteReference w:id="16"/>
      </w:r>
      <w:r w:rsidR="001B4B5F" w:rsidRPr="00147A86">
        <w:rPr>
          <w:rFonts w:ascii="Arial" w:hAnsi="Arial" w:cs="Arial"/>
          <w:sz w:val="24"/>
          <w:szCs w:val="24"/>
        </w:rPr>
        <w:t>.</w:t>
      </w:r>
      <w:r w:rsidR="001B4B5F" w:rsidRPr="006D5A87">
        <w:rPr>
          <w:rFonts w:ascii="Arial" w:hAnsi="Arial" w:cs="Arial"/>
          <w:sz w:val="24"/>
          <w:szCs w:val="24"/>
          <w:lang w:val="es-ES"/>
        </w:rPr>
        <w:t xml:space="preserve"> </w:t>
      </w:r>
    </w:p>
    <w:p w14:paraId="26D13282" w14:textId="09F5E78B" w:rsidR="00090AC4" w:rsidRPr="00F74A04" w:rsidRDefault="006E6EEE" w:rsidP="007B6209">
      <w:pPr>
        <w:spacing w:before="240" w:after="0" w:line="360" w:lineRule="auto"/>
        <w:jc w:val="both"/>
        <w:rPr>
          <w:rFonts w:ascii="Arial" w:hAnsi="Arial" w:cs="Arial"/>
          <w:sz w:val="24"/>
          <w:szCs w:val="24"/>
          <w:lang w:val="es-ES"/>
        </w:rPr>
      </w:pPr>
      <w:r w:rsidRPr="006D5A87">
        <w:rPr>
          <w:rFonts w:ascii="Arial" w:hAnsi="Arial" w:cs="Arial"/>
          <w:sz w:val="24"/>
          <w:szCs w:val="24"/>
          <w:lang w:val="es-ES"/>
        </w:rPr>
        <w:t>Por lo tanto</w:t>
      </w:r>
      <w:r w:rsidR="00AD5B17" w:rsidRPr="006D5A87">
        <w:rPr>
          <w:rFonts w:ascii="Arial" w:hAnsi="Arial" w:cs="Arial"/>
          <w:sz w:val="24"/>
          <w:szCs w:val="24"/>
          <w:lang w:val="es-ES"/>
        </w:rPr>
        <w:t xml:space="preserve">, al </w:t>
      </w:r>
      <w:r w:rsidR="002E694F">
        <w:rPr>
          <w:rFonts w:ascii="Arial" w:hAnsi="Arial" w:cs="Arial"/>
          <w:sz w:val="24"/>
          <w:szCs w:val="24"/>
          <w:lang w:val="es-ES"/>
        </w:rPr>
        <w:t>cumplir con los requisitos de ley</w:t>
      </w:r>
      <w:r w:rsidR="00AD5B17" w:rsidRPr="006D5A87">
        <w:rPr>
          <w:rFonts w:ascii="Arial" w:hAnsi="Arial" w:cs="Arial"/>
          <w:sz w:val="24"/>
          <w:szCs w:val="24"/>
          <w:lang w:val="es-ES"/>
        </w:rPr>
        <w:t xml:space="preserve"> </w:t>
      </w:r>
      <w:r w:rsidR="00AD5B17" w:rsidRPr="006D5A87">
        <w:rPr>
          <w:rFonts w:ascii="Arial" w:hAnsi="Arial" w:cs="Arial"/>
          <w:b/>
          <w:bCs/>
          <w:sz w:val="24"/>
          <w:szCs w:val="24"/>
          <w:lang w:val="es-ES"/>
        </w:rPr>
        <w:t>se le</w:t>
      </w:r>
      <w:r w:rsidR="007B6209">
        <w:rPr>
          <w:rFonts w:ascii="Arial" w:hAnsi="Arial" w:cs="Arial"/>
          <w:b/>
          <w:bCs/>
          <w:sz w:val="24"/>
          <w:szCs w:val="24"/>
          <w:lang w:val="es-ES"/>
        </w:rPr>
        <w:t>s</w:t>
      </w:r>
      <w:r w:rsidR="00AD5B17" w:rsidRPr="006D5A87">
        <w:rPr>
          <w:rFonts w:ascii="Arial" w:hAnsi="Arial" w:cs="Arial"/>
          <w:b/>
          <w:bCs/>
          <w:sz w:val="24"/>
          <w:szCs w:val="24"/>
          <w:lang w:val="es-ES"/>
        </w:rPr>
        <w:t xml:space="preserve"> tiene por reconocid</w:t>
      </w:r>
      <w:r w:rsidR="00E73EC0">
        <w:rPr>
          <w:rFonts w:ascii="Arial" w:hAnsi="Arial" w:cs="Arial"/>
          <w:b/>
          <w:bCs/>
          <w:sz w:val="24"/>
          <w:szCs w:val="24"/>
          <w:lang w:val="es-ES"/>
        </w:rPr>
        <w:t>o</w:t>
      </w:r>
      <w:r w:rsidR="00AD5B17" w:rsidRPr="006D5A87">
        <w:rPr>
          <w:rFonts w:ascii="Arial" w:hAnsi="Arial" w:cs="Arial"/>
          <w:sz w:val="24"/>
          <w:szCs w:val="24"/>
          <w:lang w:val="es-ES"/>
        </w:rPr>
        <w:t xml:space="preserve"> el carácter de tercera</w:t>
      </w:r>
      <w:r w:rsidR="007B6209">
        <w:rPr>
          <w:rFonts w:ascii="Arial" w:hAnsi="Arial" w:cs="Arial"/>
          <w:sz w:val="24"/>
          <w:szCs w:val="24"/>
          <w:lang w:val="es-ES"/>
        </w:rPr>
        <w:t>s</w:t>
      </w:r>
      <w:r w:rsidR="00AD5B17" w:rsidRPr="006D5A87">
        <w:rPr>
          <w:rFonts w:ascii="Arial" w:hAnsi="Arial" w:cs="Arial"/>
          <w:sz w:val="24"/>
          <w:szCs w:val="24"/>
          <w:lang w:val="es-ES"/>
        </w:rPr>
        <w:t xml:space="preserve"> interesada</w:t>
      </w:r>
      <w:r w:rsidR="007B6209">
        <w:rPr>
          <w:rFonts w:ascii="Arial" w:hAnsi="Arial" w:cs="Arial"/>
          <w:sz w:val="24"/>
          <w:szCs w:val="24"/>
          <w:lang w:val="es-ES"/>
        </w:rPr>
        <w:t>s</w:t>
      </w:r>
      <w:r w:rsidR="00AD5B17" w:rsidRPr="006D5A87">
        <w:rPr>
          <w:rFonts w:ascii="Arial" w:hAnsi="Arial" w:cs="Arial"/>
          <w:sz w:val="24"/>
          <w:szCs w:val="24"/>
          <w:lang w:val="es-ES"/>
        </w:rPr>
        <w:t xml:space="preserve"> en el presente </w:t>
      </w:r>
      <w:r w:rsidR="002E694F">
        <w:rPr>
          <w:rFonts w:ascii="Arial" w:hAnsi="Arial" w:cs="Arial"/>
          <w:sz w:val="24"/>
          <w:szCs w:val="24"/>
          <w:lang w:val="es-ES"/>
        </w:rPr>
        <w:t>juicio</w:t>
      </w:r>
      <w:r w:rsidR="00AD5B17" w:rsidRPr="006D5A87">
        <w:rPr>
          <w:rFonts w:ascii="Arial" w:hAnsi="Arial" w:cs="Arial"/>
          <w:sz w:val="24"/>
          <w:szCs w:val="24"/>
          <w:lang w:val="es-ES"/>
        </w:rPr>
        <w:t>.</w:t>
      </w:r>
    </w:p>
    <w:p w14:paraId="23DE157B" w14:textId="2BD1971B" w:rsidR="002B3A6D" w:rsidRPr="004E03D4" w:rsidRDefault="00856EB4" w:rsidP="0035159C">
      <w:pPr>
        <w:pStyle w:val="Ttulo1"/>
        <w:spacing w:before="240" w:after="0" w:line="360" w:lineRule="auto"/>
        <w:jc w:val="center"/>
        <w:rPr>
          <w:rFonts w:ascii="Arial" w:hAnsi="Arial" w:cs="Arial"/>
          <w:b/>
          <w:bCs/>
          <w:color w:val="000000" w:themeColor="text1"/>
          <w:sz w:val="24"/>
          <w:szCs w:val="24"/>
          <w:lang w:val="es-ES_tradnl"/>
        </w:rPr>
      </w:pPr>
      <w:bookmarkStart w:id="5" w:name="_Toc212726418"/>
      <w:r w:rsidRPr="004F403D">
        <w:rPr>
          <w:rFonts w:ascii="Arial" w:hAnsi="Arial" w:cs="Arial"/>
          <w:b/>
          <w:color w:val="000000" w:themeColor="text1"/>
          <w:sz w:val="24"/>
          <w:szCs w:val="24"/>
          <w:lang w:val="es-ES_tradnl"/>
        </w:rPr>
        <w:t>5</w:t>
      </w:r>
      <w:r w:rsidR="00F92BCB" w:rsidRPr="004F403D">
        <w:rPr>
          <w:rFonts w:ascii="Arial" w:hAnsi="Arial" w:cs="Arial"/>
          <w:b/>
          <w:bCs/>
          <w:color w:val="000000" w:themeColor="text1"/>
          <w:sz w:val="24"/>
          <w:szCs w:val="24"/>
          <w:lang w:val="es-ES_tradnl"/>
        </w:rPr>
        <w:t xml:space="preserve">. </w:t>
      </w:r>
      <w:r w:rsidR="00497A02" w:rsidRPr="004E03D4">
        <w:rPr>
          <w:rFonts w:ascii="Arial" w:hAnsi="Arial" w:cs="Arial"/>
          <w:b/>
          <w:bCs/>
          <w:color w:val="000000" w:themeColor="text1"/>
          <w:sz w:val="24"/>
          <w:szCs w:val="24"/>
          <w:lang w:val="es-ES_tradnl"/>
        </w:rPr>
        <w:t>CAUSALES DE IMPROCEDENCIA</w:t>
      </w:r>
      <w:bookmarkEnd w:id="5"/>
    </w:p>
    <w:p w14:paraId="7946B834" w14:textId="373535DF" w:rsidR="00712E82" w:rsidRPr="004E03D4" w:rsidRDefault="001C655A" w:rsidP="000B66AF">
      <w:pPr>
        <w:spacing w:before="240" w:after="0" w:line="360" w:lineRule="auto"/>
        <w:jc w:val="both"/>
        <w:rPr>
          <w:rFonts w:ascii="Arial" w:hAnsi="Arial" w:cs="Arial"/>
          <w:sz w:val="24"/>
          <w:szCs w:val="24"/>
          <w:lang w:val="es-ES_tradnl"/>
        </w:rPr>
      </w:pPr>
      <w:r w:rsidRPr="004E03D4">
        <w:rPr>
          <w:rFonts w:ascii="Arial" w:hAnsi="Arial" w:cs="Arial"/>
          <w:sz w:val="24"/>
          <w:szCs w:val="24"/>
          <w:lang w:val="es-ES_tradnl"/>
        </w:rPr>
        <w:t>El estudio de las causales de improcedencia es de</w:t>
      </w:r>
      <w:r w:rsidR="00CF1E95" w:rsidRPr="004E03D4">
        <w:rPr>
          <w:rFonts w:ascii="Arial" w:hAnsi="Arial" w:cs="Arial"/>
          <w:sz w:val="24"/>
          <w:szCs w:val="24"/>
          <w:lang w:val="es-ES_tradnl"/>
        </w:rPr>
        <w:t xml:space="preserve"> orden público y de estudio preferente</w:t>
      </w:r>
      <w:r w:rsidRPr="004E03D4">
        <w:rPr>
          <w:rFonts w:ascii="Arial" w:hAnsi="Arial" w:cs="Arial"/>
          <w:sz w:val="24"/>
          <w:szCs w:val="24"/>
          <w:lang w:val="es-ES_tradnl"/>
        </w:rPr>
        <w:t xml:space="preserve"> para este </w:t>
      </w:r>
      <w:r w:rsidRPr="004E03D4">
        <w:rPr>
          <w:rFonts w:ascii="Arial" w:hAnsi="Arial" w:cs="Arial"/>
          <w:i/>
          <w:iCs/>
          <w:sz w:val="24"/>
          <w:szCs w:val="24"/>
          <w:lang w:val="es-ES_tradnl"/>
        </w:rPr>
        <w:t>Tribunal Electora</w:t>
      </w:r>
      <w:r w:rsidR="00046FAA" w:rsidRPr="004E03D4">
        <w:rPr>
          <w:rFonts w:ascii="Arial" w:hAnsi="Arial" w:cs="Arial"/>
          <w:i/>
          <w:iCs/>
          <w:sz w:val="24"/>
          <w:szCs w:val="24"/>
          <w:lang w:val="es-ES_tradnl"/>
        </w:rPr>
        <w:t>l</w:t>
      </w:r>
      <w:r w:rsidRPr="004E03D4">
        <w:rPr>
          <w:rFonts w:ascii="Arial" w:hAnsi="Arial" w:cs="Arial"/>
          <w:sz w:val="24"/>
          <w:szCs w:val="24"/>
          <w:lang w:val="es-ES_tradnl"/>
        </w:rPr>
        <w:t>, por ello se debe de examinar</w:t>
      </w:r>
      <w:r w:rsidR="00EE2902" w:rsidRPr="004E03D4">
        <w:rPr>
          <w:rFonts w:ascii="Arial" w:hAnsi="Arial" w:cs="Arial"/>
          <w:sz w:val="24"/>
          <w:szCs w:val="24"/>
          <w:lang w:val="es-ES_tradnl"/>
        </w:rPr>
        <w:t>,</w:t>
      </w:r>
      <w:r w:rsidRPr="004E03D4">
        <w:rPr>
          <w:rFonts w:ascii="Arial" w:hAnsi="Arial" w:cs="Arial"/>
          <w:sz w:val="24"/>
          <w:szCs w:val="24"/>
          <w:lang w:val="es-ES_tradnl"/>
        </w:rPr>
        <w:t xml:space="preserve"> incluso</w:t>
      </w:r>
      <w:r w:rsidR="00EE2902" w:rsidRPr="004E03D4">
        <w:rPr>
          <w:rFonts w:ascii="Arial" w:hAnsi="Arial" w:cs="Arial"/>
          <w:sz w:val="24"/>
          <w:szCs w:val="24"/>
          <w:lang w:val="es-ES_tradnl"/>
        </w:rPr>
        <w:t>,</w:t>
      </w:r>
      <w:r w:rsidRPr="004E03D4">
        <w:rPr>
          <w:rFonts w:ascii="Arial" w:hAnsi="Arial" w:cs="Arial"/>
          <w:sz w:val="24"/>
          <w:szCs w:val="24"/>
          <w:lang w:val="es-ES_tradnl"/>
        </w:rPr>
        <w:t xml:space="preserve"> de </w:t>
      </w:r>
      <w:r w:rsidR="00B92D8E" w:rsidRPr="004E03D4">
        <w:rPr>
          <w:rFonts w:ascii="Arial" w:hAnsi="Arial" w:cs="Arial"/>
          <w:sz w:val="24"/>
          <w:szCs w:val="24"/>
          <w:lang w:val="es-ES_tradnl"/>
        </w:rPr>
        <w:t>manera oficiosa</w:t>
      </w:r>
      <w:r w:rsidRPr="004E03D4">
        <w:rPr>
          <w:rFonts w:ascii="Arial" w:hAnsi="Arial" w:cs="Arial"/>
          <w:sz w:val="24"/>
          <w:szCs w:val="24"/>
          <w:lang w:val="es-ES_tradnl"/>
        </w:rPr>
        <w:t xml:space="preserve"> si en el caso se actualiza alguna, pues de resultar fundada haría innecesario analizar el fondo de la cuestión planteada</w:t>
      </w:r>
      <w:r w:rsidRPr="004E03D4">
        <w:rPr>
          <w:rStyle w:val="Refdenotaalpie"/>
          <w:rFonts w:ascii="Arial" w:hAnsi="Arial" w:cs="Arial"/>
          <w:sz w:val="24"/>
          <w:szCs w:val="24"/>
          <w:lang w:val="es-ES_tradnl"/>
        </w:rPr>
        <w:footnoteReference w:id="17"/>
      </w:r>
      <w:r w:rsidRPr="004E03D4">
        <w:rPr>
          <w:rFonts w:ascii="Arial" w:hAnsi="Arial" w:cs="Arial"/>
          <w:sz w:val="24"/>
          <w:szCs w:val="24"/>
          <w:lang w:val="es-ES_tradnl"/>
        </w:rPr>
        <w:t>.</w:t>
      </w:r>
    </w:p>
    <w:p w14:paraId="6AB3950A" w14:textId="0F94CA6D" w:rsidR="00401587" w:rsidRPr="003F03FD" w:rsidRDefault="0046556E" w:rsidP="003F03FD">
      <w:pPr>
        <w:spacing w:before="240" w:after="0" w:line="360" w:lineRule="auto"/>
        <w:jc w:val="both"/>
        <w:rPr>
          <w:rFonts w:ascii="Arial" w:hAnsi="Arial" w:cs="Arial"/>
          <w:sz w:val="24"/>
          <w:szCs w:val="24"/>
          <w:lang w:val="es-ES"/>
        </w:rPr>
      </w:pPr>
      <w:r>
        <w:rPr>
          <w:rFonts w:ascii="Arial" w:hAnsi="Arial" w:cs="Arial"/>
          <w:sz w:val="24"/>
          <w:szCs w:val="24"/>
          <w:lang w:val="es-ES"/>
        </w:rPr>
        <w:lastRenderedPageBreak/>
        <w:t>En el caso, a través de su</w:t>
      </w:r>
      <w:r w:rsidR="00DC3241">
        <w:rPr>
          <w:rFonts w:ascii="Arial" w:hAnsi="Arial" w:cs="Arial"/>
          <w:sz w:val="24"/>
          <w:szCs w:val="24"/>
          <w:lang w:val="es-ES"/>
        </w:rPr>
        <w:t>s</w:t>
      </w:r>
      <w:r>
        <w:rPr>
          <w:rFonts w:ascii="Arial" w:hAnsi="Arial" w:cs="Arial"/>
          <w:sz w:val="24"/>
          <w:szCs w:val="24"/>
          <w:lang w:val="es-ES"/>
        </w:rPr>
        <w:t xml:space="preserve"> respectivo</w:t>
      </w:r>
      <w:r w:rsidR="00DC3241">
        <w:rPr>
          <w:rFonts w:ascii="Arial" w:hAnsi="Arial" w:cs="Arial"/>
          <w:sz w:val="24"/>
          <w:szCs w:val="24"/>
          <w:lang w:val="es-ES"/>
        </w:rPr>
        <w:t>s</w:t>
      </w:r>
      <w:r>
        <w:rPr>
          <w:rFonts w:ascii="Arial" w:hAnsi="Arial" w:cs="Arial"/>
          <w:sz w:val="24"/>
          <w:szCs w:val="24"/>
          <w:lang w:val="es-ES"/>
        </w:rPr>
        <w:t xml:space="preserve"> escrito</w:t>
      </w:r>
      <w:r w:rsidR="00DC3241">
        <w:rPr>
          <w:rFonts w:ascii="Arial" w:hAnsi="Arial" w:cs="Arial"/>
          <w:sz w:val="24"/>
          <w:szCs w:val="24"/>
          <w:lang w:val="es-ES"/>
        </w:rPr>
        <w:t>s</w:t>
      </w:r>
      <w:r>
        <w:rPr>
          <w:rFonts w:ascii="Arial" w:hAnsi="Arial" w:cs="Arial"/>
          <w:sz w:val="24"/>
          <w:szCs w:val="24"/>
          <w:lang w:val="es-ES"/>
        </w:rPr>
        <w:t>, la</w:t>
      </w:r>
      <w:r w:rsidR="00DC3241">
        <w:rPr>
          <w:rFonts w:ascii="Arial" w:hAnsi="Arial" w:cs="Arial"/>
          <w:sz w:val="24"/>
          <w:szCs w:val="24"/>
          <w:lang w:val="es-ES"/>
        </w:rPr>
        <w:t>s</w:t>
      </w:r>
      <w:r>
        <w:rPr>
          <w:rFonts w:ascii="Arial" w:hAnsi="Arial" w:cs="Arial"/>
          <w:sz w:val="24"/>
          <w:szCs w:val="24"/>
          <w:lang w:val="es-ES"/>
        </w:rPr>
        <w:t xml:space="preserve"> tercera</w:t>
      </w:r>
      <w:r w:rsidR="00DC3241">
        <w:rPr>
          <w:rFonts w:ascii="Arial" w:hAnsi="Arial" w:cs="Arial"/>
          <w:sz w:val="24"/>
          <w:szCs w:val="24"/>
          <w:lang w:val="es-ES"/>
        </w:rPr>
        <w:t>s</w:t>
      </w:r>
      <w:r>
        <w:rPr>
          <w:rFonts w:ascii="Arial" w:hAnsi="Arial" w:cs="Arial"/>
          <w:sz w:val="24"/>
          <w:szCs w:val="24"/>
          <w:lang w:val="es-ES"/>
        </w:rPr>
        <w:t xml:space="preserve"> interesada</w:t>
      </w:r>
      <w:r w:rsidR="00DC3241">
        <w:rPr>
          <w:rFonts w:ascii="Arial" w:hAnsi="Arial" w:cs="Arial"/>
          <w:sz w:val="24"/>
          <w:szCs w:val="24"/>
          <w:lang w:val="es-ES"/>
        </w:rPr>
        <w:t>s</w:t>
      </w:r>
      <w:r>
        <w:rPr>
          <w:rFonts w:ascii="Arial" w:hAnsi="Arial" w:cs="Arial"/>
          <w:sz w:val="24"/>
          <w:szCs w:val="24"/>
          <w:lang w:val="es-ES"/>
        </w:rPr>
        <w:t xml:space="preserve"> </w:t>
      </w:r>
      <w:r w:rsidR="00DC3241">
        <w:rPr>
          <w:rFonts w:ascii="Arial" w:hAnsi="Arial" w:cs="Arial"/>
          <w:sz w:val="24"/>
          <w:szCs w:val="24"/>
          <w:lang w:val="es-ES"/>
        </w:rPr>
        <w:t>hicieron</w:t>
      </w:r>
      <w:r>
        <w:rPr>
          <w:rFonts w:ascii="Arial" w:hAnsi="Arial" w:cs="Arial"/>
          <w:sz w:val="24"/>
          <w:szCs w:val="24"/>
          <w:lang w:val="es-ES"/>
        </w:rPr>
        <w:t xml:space="preserve"> valer la causa de improcedencia prevista en el artículo </w:t>
      </w:r>
      <w:r w:rsidR="00304541">
        <w:rPr>
          <w:rFonts w:ascii="Arial" w:hAnsi="Arial" w:cs="Arial"/>
          <w:sz w:val="24"/>
          <w:szCs w:val="24"/>
          <w:lang w:val="es-ES"/>
        </w:rPr>
        <w:t xml:space="preserve">10, inciso </w:t>
      </w:r>
      <w:r w:rsidR="003F03FD">
        <w:rPr>
          <w:rFonts w:ascii="Arial" w:hAnsi="Arial" w:cs="Arial"/>
          <w:sz w:val="24"/>
          <w:szCs w:val="24"/>
          <w:lang w:val="es-ES"/>
        </w:rPr>
        <w:t xml:space="preserve">b) </w:t>
      </w:r>
      <w:r w:rsidR="00304541">
        <w:rPr>
          <w:rFonts w:ascii="Arial" w:hAnsi="Arial" w:cs="Arial"/>
          <w:sz w:val="24"/>
          <w:szCs w:val="24"/>
          <w:lang w:val="es-ES"/>
        </w:rPr>
        <w:t>de la Ley General del Sistema de Medios de Impugnación en Materia Electoral</w:t>
      </w:r>
      <w:r w:rsidR="00920622">
        <w:rPr>
          <w:rFonts w:ascii="Arial" w:hAnsi="Arial" w:cs="Arial"/>
          <w:sz w:val="24"/>
          <w:szCs w:val="24"/>
          <w:lang w:val="es-ES"/>
        </w:rPr>
        <w:t>.</w:t>
      </w:r>
    </w:p>
    <w:p w14:paraId="4A99DC50" w14:textId="786315CB" w:rsidR="00401587" w:rsidRDefault="00507717" w:rsidP="00407E33">
      <w:pPr>
        <w:spacing w:before="240" w:after="0" w:line="360" w:lineRule="auto"/>
        <w:jc w:val="both"/>
        <w:rPr>
          <w:rFonts w:ascii="Arial" w:hAnsi="Arial" w:cs="Arial"/>
          <w:sz w:val="24"/>
          <w:szCs w:val="24"/>
          <w:lang w:val="es-ES"/>
        </w:rPr>
      </w:pPr>
      <w:r>
        <w:rPr>
          <w:rFonts w:ascii="Arial" w:hAnsi="Arial" w:cs="Arial"/>
          <w:sz w:val="24"/>
          <w:szCs w:val="24"/>
          <w:lang w:val="es-ES"/>
        </w:rPr>
        <w:t>Refiere</w:t>
      </w:r>
      <w:r w:rsidR="004D322F">
        <w:rPr>
          <w:rFonts w:ascii="Arial" w:hAnsi="Arial" w:cs="Arial"/>
          <w:sz w:val="24"/>
          <w:szCs w:val="24"/>
          <w:lang w:val="es-ES"/>
        </w:rPr>
        <w:t>n</w:t>
      </w:r>
      <w:r>
        <w:rPr>
          <w:rFonts w:ascii="Arial" w:hAnsi="Arial" w:cs="Arial"/>
          <w:sz w:val="24"/>
          <w:szCs w:val="24"/>
          <w:lang w:val="es-ES"/>
        </w:rPr>
        <w:t xml:space="preserve"> </w:t>
      </w:r>
      <w:r w:rsidR="00D377DC">
        <w:rPr>
          <w:rFonts w:ascii="Arial" w:hAnsi="Arial" w:cs="Arial"/>
          <w:sz w:val="24"/>
          <w:szCs w:val="24"/>
          <w:lang w:val="es-ES"/>
        </w:rPr>
        <w:t>que</w:t>
      </w:r>
      <w:r w:rsidR="003F03FD">
        <w:rPr>
          <w:rFonts w:ascii="Arial" w:hAnsi="Arial" w:cs="Arial"/>
          <w:sz w:val="24"/>
          <w:szCs w:val="24"/>
          <w:lang w:val="es-ES"/>
        </w:rPr>
        <w:t>, en realidad,</w:t>
      </w:r>
      <w:r w:rsidR="00D377DC">
        <w:rPr>
          <w:rFonts w:ascii="Arial" w:hAnsi="Arial" w:cs="Arial"/>
          <w:sz w:val="24"/>
          <w:szCs w:val="24"/>
          <w:lang w:val="es-ES"/>
        </w:rPr>
        <w:t xml:space="preserve"> la</w:t>
      </w:r>
      <w:r w:rsidR="00416E01">
        <w:rPr>
          <w:rFonts w:ascii="Arial" w:hAnsi="Arial" w:cs="Arial"/>
          <w:sz w:val="24"/>
          <w:szCs w:val="24"/>
          <w:lang w:val="es-ES"/>
        </w:rPr>
        <w:t xml:space="preserve"> inconformidad de la</w:t>
      </w:r>
      <w:r w:rsidR="00D377DC">
        <w:rPr>
          <w:rFonts w:ascii="Arial" w:hAnsi="Arial" w:cs="Arial"/>
          <w:sz w:val="24"/>
          <w:szCs w:val="24"/>
          <w:lang w:val="es-ES"/>
        </w:rPr>
        <w:t xml:space="preserve"> </w:t>
      </w:r>
      <w:r w:rsidR="00BD23BC">
        <w:rPr>
          <w:rFonts w:ascii="Arial" w:hAnsi="Arial" w:cs="Arial"/>
          <w:i/>
          <w:iCs/>
          <w:sz w:val="24"/>
          <w:szCs w:val="24"/>
          <w:lang w:val="es-ES"/>
        </w:rPr>
        <w:t>p</w:t>
      </w:r>
      <w:r w:rsidR="00D377DC">
        <w:rPr>
          <w:rFonts w:ascii="Arial" w:hAnsi="Arial" w:cs="Arial"/>
          <w:i/>
          <w:iCs/>
          <w:sz w:val="24"/>
          <w:szCs w:val="24"/>
          <w:lang w:val="es-ES"/>
        </w:rPr>
        <w:t xml:space="preserve">arte actora </w:t>
      </w:r>
      <w:r w:rsidR="00416E01">
        <w:rPr>
          <w:rFonts w:ascii="Arial" w:hAnsi="Arial" w:cs="Arial"/>
          <w:sz w:val="24"/>
          <w:szCs w:val="24"/>
          <w:lang w:val="es-ES"/>
        </w:rPr>
        <w:t xml:space="preserve">recae </w:t>
      </w:r>
      <w:r w:rsidR="00BF41B2">
        <w:rPr>
          <w:rFonts w:ascii="Arial" w:hAnsi="Arial" w:cs="Arial"/>
          <w:sz w:val="24"/>
          <w:szCs w:val="24"/>
          <w:lang w:val="es-ES"/>
        </w:rPr>
        <w:t xml:space="preserve">en que no se contemplaron acciones afirmativas </w:t>
      </w:r>
      <w:r w:rsidR="00511232">
        <w:rPr>
          <w:rFonts w:ascii="Arial" w:hAnsi="Arial" w:cs="Arial"/>
          <w:sz w:val="24"/>
          <w:szCs w:val="24"/>
          <w:lang w:val="es-ES"/>
        </w:rPr>
        <w:t xml:space="preserve">en beneficio de la comunidad </w:t>
      </w:r>
      <w:r w:rsidR="004B4C58" w:rsidRPr="001F6405">
        <w:rPr>
          <w:rFonts w:ascii="Arial" w:hAnsi="Arial" w:cs="Arial"/>
          <w:sz w:val="24"/>
          <w:szCs w:val="24"/>
        </w:rPr>
        <w:t>LGBTTT</w:t>
      </w:r>
      <w:r w:rsidR="004B4C58">
        <w:rPr>
          <w:rFonts w:ascii="Arial" w:hAnsi="Arial" w:cs="Arial"/>
          <w:sz w:val="24"/>
          <w:szCs w:val="24"/>
        </w:rPr>
        <w:t>I</w:t>
      </w:r>
      <w:r w:rsidR="004B4C58" w:rsidRPr="001F6405">
        <w:rPr>
          <w:rFonts w:ascii="Arial" w:hAnsi="Arial" w:cs="Arial"/>
          <w:sz w:val="24"/>
          <w:szCs w:val="24"/>
        </w:rPr>
        <w:t>Q+</w:t>
      </w:r>
      <w:r w:rsidR="00511232">
        <w:rPr>
          <w:rFonts w:ascii="Arial" w:hAnsi="Arial" w:cs="Arial"/>
          <w:sz w:val="24"/>
          <w:szCs w:val="24"/>
          <w:lang w:val="es-ES"/>
        </w:rPr>
        <w:t xml:space="preserve"> generándose con ello</w:t>
      </w:r>
      <w:r w:rsidR="00341598">
        <w:rPr>
          <w:rFonts w:ascii="Arial" w:hAnsi="Arial" w:cs="Arial"/>
          <w:sz w:val="24"/>
          <w:szCs w:val="24"/>
          <w:lang w:val="es-ES"/>
        </w:rPr>
        <w:t xml:space="preserve"> una inconformidad</w:t>
      </w:r>
      <w:r w:rsidR="00AA230C">
        <w:rPr>
          <w:rFonts w:ascii="Arial" w:hAnsi="Arial" w:cs="Arial"/>
          <w:sz w:val="24"/>
          <w:szCs w:val="24"/>
          <w:lang w:val="es-ES"/>
        </w:rPr>
        <w:t xml:space="preserve"> dentro de la </w:t>
      </w:r>
      <w:r w:rsidR="00AA230C" w:rsidRPr="00AA230C">
        <w:rPr>
          <w:rFonts w:ascii="Arial" w:hAnsi="Arial" w:cs="Arial"/>
          <w:i/>
          <w:iCs/>
          <w:sz w:val="24"/>
          <w:szCs w:val="24"/>
          <w:lang w:val="es-ES"/>
        </w:rPr>
        <w:t>Convocatoria</w:t>
      </w:r>
      <w:r w:rsidR="00341598">
        <w:rPr>
          <w:rFonts w:ascii="Arial" w:hAnsi="Arial" w:cs="Arial"/>
          <w:sz w:val="24"/>
          <w:szCs w:val="24"/>
          <w:lang w:val="es-ES"/>
        </w:rPr>
        <w:t xml:space="preserve">, </w:t>
      </w:r>
      <w:r w:rsidR="00384234">
        <w:rPr>
          <w:rFonts w:ascii="Arial" w:hAnsi="Arial" w:cs="Arial"/>
          <w:sz w:val="24"/>
          <w:szCs w:val="24"/>
          <w:lang w:val="es-ES"/>
        </w:rPr>
        <w:t>por lo que el acto que le generó</w:t>
      </w:r>
      <w:r w:rsidR="00341598">
        <w:rPr>
          <w:rFonts w:ascii="Arial" w:hAnsi="Arial" w:cs="Arial"/>
          <w:sz w:val="24"/>
          <w:szCs w:val="24"/>
          <w:lang w:val="es-ES"/>
        </w:rPr>
        <w:t xml:space="preserve"> una afectación </w:t>
      </w:r>
      <w:r w:rsidR="00C7270A">
        <w:rPr>
          <w:rFonts w:ascii="Arial" w:hAnsi="Arial" w:cs="Arial"/>
          <w:sz w:val="24"/>
          <w:szCs w:val="24"/>
          <w:lang w:val="es-ES"/>
        </w:rPr>
        <w:t xml:space="preserve">a su esfera jurídica </w:t>
      </w:r>
      <w:r w:rsidR="00384234">
        <w:rPr>
          <w:rFonts w:ascii="Arial" w:hAnsi="Arial" w:cs="Arial"/>
          <w:sz w:val="24"/>
          <w:szCs w:val="24"/>
          <w:lang w:val="es-ES"/>
        </w:rPr>
        <w:t>fue e</w:t>
      </w:r>
      <w:r w:rsidR="00C7270A">
        <w:rPr>
          <w:rFonts w:ascii="Arial" w:hAnsi="Arial" w:cs="Arial"/>
          <w:sz w:val="24"/>
          <w:szCs w:val="24"/>
          <w:lang w:val="es-ES"/>
        </w:rPr>
        <w:t>l acuerdo CEN/SG/08/2024</w:t>
      </w:r>
      <w:r w:rsidR="001E2493">
        <w:rPr>
          <w:rFonts w:ascii="Arial" w:hAnsi="Arial" w:cs="Arial"/>
          <w:sz w:val="24"/>
          <w:szCs w:val="24"/>
          <w:lang w:val="es-ES"/>
        </w:rPr>
        <w:t xml:space="preserve">, </w:t>
      </w:r>
      <w:r w:rsidR="00B43849">
        <w:rPr>
          <w:rFonts w:ascii="Arial" w:hAnsi="Arial" w:cs="Arial"/>
          <w:sz w:val="24"/>
          <w:szCs w:val="24"/>
          <w:lang w:val="es-ES"/>
        </w:rPr>
        <w:t>cuestión que debió impugnar</w:t>
      </w:r>
      <w:r w:rsidR="003D5FCB">
        <w:rPr>
          <w:rFonts w:ascii="Arial" w:hAnsi="Arial" w:cs="Arial"/>
          <w:sz w:val="24"/>
          <w:szCs w:val="24"/>
          <w:lang w:val="es-ES"/>
        </w:rPr>
        <w:t xml:space="preserve"> e</w:t>
      </w:r>
      <w:r w:rsidR="00304EF2">
        <w:rPr>
          <w:rFonts w:ascii="Arial" w:hAnsi="Arial" w:cs="Arial"/>
          <w:sz w:val="24"/>
          <w:szCs w:val="24"/>
          <w:lang w:val="es-ES"/>
        </w:rPr>
        <w:t>n</w:t>
      </w:r>
      <w:r w:rsidR="003D5FCB">
        <w:rPr>
          <w:rFonts w:ascii="Arial" w:hAnsi="Arial" w:cs="Arial"/>
          <w:sz w:val="24"/>
          <w:szCs w:val="24"/>
          <w:lang w:val="es-ES"/>
        </w:rPr>
        <w:t xml:space="preserve"> tiempo y forma</w:t>
      </w:r>
      <w:r w:rsidR="00A06D06">
        <w:rPr>
          <w:rFonts w:ascii="Arial" w:hAnsi="Arial" w:cs="Arial"/>
          <w:sz w:val="24"/>
          <w:szCs w:val="24"/>
          <w:lang w:val="es-ES"/>
        </w:rPr>
        <w:t xml:space="preserve">, </w:t>
      </w:r>
      <w:r w:rsidR="001151E0">
        <w:rPr>
          <w:rFonts w:ascii="Arial" w:hAnsi="Arial" w:cs="Arial"/>
          <w:sz w:val="24"/>
          <w:szCs w:val="24"/>
          <w:lang w:val="es-ES"/>
        </w:rPr>
        <w:t xml:space="preserve">de manera que, ante la falta de impugnación, se actualizó </w:t>
      </w:r>
      <w:r w:rsidR="00A06D06">
        <w:rPr>
          <w:rFonts w:ascii="Arial" w:hAnsi="Arial" w:cs="Arial"/>
          <w:sz w:val="24"/>
          <w:szCs w:val="24"/>
          <w:lang w:val="es-ES"/>
        </w:rPr>
        <w:t xml:space="preserve">la improcedencia </w:t>
      </w:r>
      <w:r w:rsidR="001151E0">
        <w:rPr>
          <w:rFonts w:ascii="Arial" w:hAnsi="Arial" w:cs="Arial"/>
          <w:sz w:val="24"/>
          <w:szCs w:val="24"/>
          <w:lang w:val="es-ES"/>
        </w:rPr>
        <w:t>por tornarse en un</w:t>
      </w:r>
      <w:r w:rsidR="00A06D06">
        <w:rPr>
          <w:rFonts w:ascii="Arial" w:hAnsi="Arial" w:cs="Arial"/>
          <w:sz w:val="24"/>
          <w:szCs w:val="24"/>
          <w:lang w:val="es-ES"/>
        </w:rPr>
        <w:t xml:space="preserve"> acto </w:t>
      </w:r>
      <w:r w:rsidR="001B02C1">
        <w:rPr>
          <w:rFonts w:ascii="Arial" w:hAnsi="Arial" w:cs="Arial"/>
          <w:sz w:val="24"/>
          <w:szCs w:val="24"/>
          <w:lang w:val="es-ES"/>
        </w:rPr>
        <w:t xml:space="preserve">consentido, </w:t>
      </w:r>
      <w:r w:rsidR="001151E0">
        <w:rPr>
          <w:rFonts w:ascii="Arial" w:hAnsi="Arial" w:cs="Arial"/>
          <w:sz w:val="24"/>
          <w:szCs w:val="24"/>
          <w:lang w:val="es-ES"/>
        </w:rPr>
        <w:t xml:space="preserve">ya sea </w:t>
      </w:r>
      <w:r w:rsidR="001B02C1">
        <w:rPr>
          <w:rFonts w:ascii="Arial" w:hAnsi="Arial" w:cs="Arial"/>
          <w:sz w:val="24"/>
          <w:szCs w:val="24"/>
          <w:lang w:val="es-ES"/>
        </w:rPr>
        <w:t>expresa o tácitamente</w:t>
      </w:r>
      <w:r w:rsidR="00EC3E01">
        <w:rPr>
          <w:rFonts w:ascii="Arial" w:hAnsi="Arial" w:cs="Arial"/>
          <w:sz w:val="24"/>
          <w:szCs w:val="24"/>
          <w:lang w:val="es-ES"/>
        </w:rPr>
        <w:t>.</w:t>
      </w:r>
    </w:p>
    <w:p w14:paraId="073E6C39" w14:textId="44114D6B" w:rsidR="004B75DA" w:rsidRDefault="000C0C34" w:rsidP="002F7D01">
      <w:pPr>
        <w:spacing w:before="240" w:after="0" w:line="360" w:lineRule="auto"/>
        <w:jc w:val="both"/>
        <w:rPr>
          <w:rFonts w:ascii="Arial" w:hAnsi="Arial" w:cs="Arial"/>
          <w:sz w:val="24"/>
          <w:szCs w:val="24"/>
          <w:lang w:val="es-ES"/>
        </w:rPr>
      </w:pPr>
      <w:r>
        <w:rPr>
          <w:rFonts w:ascii="Arial" w:hAnsi="Arial" w:cs="Arial"/>
          <w:sz w:val="24"/>
          <w:szCs w:val="24"/>
          <w:lang w:val="es-ES"/>
        </w:rPr>
        <w:t>Al respecto</w:t>
      </w:r>
      <w:r w:rsidR="00304EF2">
        <w:rPr>
          <w:rFonts w:ascii="Arial" w:hAnsi="Arial" w:cs="Arial"/>
          <w:sz w:val="24"/>
          <w:szCs w:val="24"/>
          <w:lang w:val="es-ES"/>
        </w:rPr>
        <w:t xml:space="preserve">, </w:t>
      </w:r>
      <w:r w:rsidR="00207BA7">
        <w:rPr>
          <w:rFonts w:ascii="Arial" w:hAnsi="Arial" w:cs="Arial"/>
          <w:sz w:val="24"/>
          <w:szCs w:val="24"/>
          <w:lang w:val="es-ES"/>
        </w:rPr>
        <w:t xml:space="preserve">tal causal de improcedencia se </w:t>
      </w:r>
      <w:r w:rsidR="00207BA7">
        <w:rPr>
          <w:rFonts w:ascii="Arial" w:hAnsi="Arial" w:cs="Arial"/>
          <w:b/>
          <w:bCs/>
          <w:sz w:val="24"/>
          <w:szCs w:val="24"/>
          <w:lang w:val="es-ES"/>
        </w:rPr>
        <w:t>desestima</w:t>
      </w:r>
      <w:r w:rsidR="00207BA7">
        <w:rPr>
          <w:rFonts w:ascii="Arial" w:hAnsi="Arial" w:cs="Arial"/>
          <w:sz w:val="24"/>
          <w:szCs w:val="24"/>
          <w:lang w:val="es-ES"/>
        </w:rPr>
        <w:t xml:space="preserve">, </w:t>
      </w:r>
      <w:r w:rsidR="00CD6577">
        <w:rPr>
          <w:rFonts w:ascii="Arial" w:hAnsi="Arial" w:cs="Arial"/>
          <w:sz w:val="24"/>
          <w:szCs w:val="24"/>
          <w:lang w:val="es-ES"/>
        </w:rPr>
        <w:t>ello porque</w:t>
      </w:r>
      <w:r w:rsidR="00ED6ABD">
        <w:rPr>
          <w:rFonts w:ascii="Arial" w:hAnsi="Arial" w:cs="Arial"/>
          <w:sz w:val="24"/>
          <w:szCs w:val="24"/>
          <w:lang w:val="es-ES"/>
        </w:rPr>
        <w:t xml:space="preserve"> </w:t>
      </w:r>
      <w:r w:rsidR="00ED6ABD" w:rsidRPr="0045225F">
        <w:rPr>
          <w:rFonts w:ascii="Arial" w:hAnsi="Arial" w:cs="Arial"/>
          <w:b/>
          <w:bCs/>
          <w:sz w:val="24"/>
          <w:szCs w:val="24"/>
          <w:lang w:val="es-ES"/>
        </w:rPr>
        <w:t>no puede variar</w:t>
      </w:r>
      <w:r w:rsidR="00780BA2">
        <w:rPr>
          <w:rFonts w:ascii="Arial" w:hAnsi="Arial" w:cs="Arial"/>
          <w:b/>
          <w:bCs/>
          <w:sz w:val="24"/>
          <w:szCs w:val="24"/>
          <w:lang w:val="es-ES"/>
        </w:rPr>
        <w:t>se</w:t>
      </w:r>
      <w:r w:rsidR="00ED6ABD" w:rsidRPr="0045225F">
        <w:rPr>
          <w:rFonts w:ascii="Arial" w:hAnsi="Arial" w:cs="Arial"/>
          <w:b/>
          <w:bCs/>
          <w:sz w:val="24"/>
          <w:szCs w:val="24"/>
          <w:lang w:val="es-ES"/>
        </w:rPr>
        <w:t xml:space="preserve"> la </w:t>
      </w:r>
      <w:r w:rsidR="00ED6ABD" w:rsidRPr="00784212">
        <w:rPr>
          <w:rFonts w:ascii="Arial" w:hAnsi="Arial" w:cs="Arial"/>
          <w:b/>
          <w:bCs/>
          <w:i/>
          <w:iCs/>
          <w:sz w:val="24"/>
          <w:szCs w:val="24"/>
          <w:lang w:val="es-ES"/>
        </w:rPr>
        <w:t>litis</w:t>
      </w:r>
      <w:r w:rsidR="00ED6ABD">
        <w:rPr>
          <w:rFonts w:ascii="Arial" w:hAnsi="Arial" w:cs="Arial"/>
          <w:sz w:val="24"/>
          <w:szCs w:val="24"/>
          <w:lang w:val="es-ES"/>
        </w:rPr>
        <w:t xml:space="preserve">, </w:t>
      </w:r>
      <w:r w:rsidR="00CD6577">
        <w:rPr>
          <w:rFonts w:ascii="Arial" w:hAnsi="Arial" w:cs="Arial"/>
          <w:sz w:val="24"/>
          <w:szCs w:val="24"/>
          <w:lang w:val="es-ES"/>
        </w:rPr>
        <w:t xml:space="preserve">es decir, </w:t>
      </w:r>
      <w:r w:rsidR="00DE4D02">
        <w:rPr>
          <w:rFonts w:ascii="Arial" w:hAnsi="Arial" w:cs="Arial"/>
          <w:sz w:val="24"/>
          <w:szCs w:val="24"/>
          <w:lang w:val="es-ES"/>
        </w:rPr>
        <w:t>lo que atañe</w:t>
      </w:r>
      <w:r w:rsidR="005A2276">
        <w:rPr>
          <w:rFonts w:ascii="Arial" w:hAnsi="Arial" w:cs="Arial"/>
          <w:sz w:val="24"/>
          <w:szCs w:val="24"/>
          <w:lang w:val="es-ES"/>
        </w:rPr>
        <w:t xml:space="preserve"> al asunto que nos ocupa</w:t>
      </w:r>
      <w:r w:rsidR="00DE4D02">
        <w:rPr>
          <w:rFonts w:ascii="Arial" w:hAnsi="Arial" w:cs="Arial"/>
          <w:sz w:val="24"/>
          <w:szCs w:val="24"/>
          <w:lang w:val="es-ES"/>
        </w:rPr>
        <w:t xml:space="preserve"> </w:t>
      </w:r>
      <w:r w:rsidR="00EF4D88">
        <w:rPr>
          <w:rFonts w:ascii="Arial" w:hAnsi="Arial" w:cs="Arial"/>
          <w:sz w:val="24"/>
          <w:szCs w:val="24"/>
          <w:lang w:val="es-ES"/>
        </w:rPr>
        <w:t xml:space="preserve">es la </w:t>
      </w:r>
      <w:r w:rsidR="00EF4D88">
        <w:rPr>
          <w:rFonts w:ascii="Arial" w:hAnsi="Arial" w:cs="Arial"/>
          <w:i/>
          <w:iCs/>
          <w:sz w:val="24"/>
          <w:szCs w:val="24"/>
          <w:lang w:val="es-ES"/>
        </w:rPr>
        <w:t>resolución impugnada</w:t>
      </w:r>
      <w:r w:rsidR="007C6448">
        <w:rPr>
          <w:rFonts w:ascii="Arial" w:hAnsi="Arial" w:cs="Arial"/>
          <w:i/>
          <w:iCs/>
          <w:sz w:val="24"/>
          <w:szCs w:val="24"/>
          <w:lang w:val="es-ES"/>
        </w:rPr>
        <w:t xml:space="preserve"> </w:t>
      </w:r>
      <w:r w:rsidR="007C6448">
        <w:rPr>
          <w:rFonts w:ascii="Arial" w:hAnsi="Arial" w:cs="Arial"/>
          <w:sz w:val="24"/>
          <w:szCs w:val="24"/>
          <w:lang w:val="es-ES"/>
        </w:rPr>
        <w:t xml:space="preserve">por la que se declaró la improcedencia </w:t>
      </w:r>
      <w:r w:rsidR="008B5AC0">
        <w:rPr>
          <w:rFonts w:ascii="Arial" w:hAnsi="Arial" w:cs="Arial"/>
          <w:sz w:val="24"/>
          <w:szCs w:val="24"/>
          <w:lang w:val="es-ES"/>
        </w:rPr>
        <w:t xml:space="preserve">del registro de la </w:t>
      </w:r>
      <w:r w:rsidR="00BD23BC">
        <w:rPr>
          <w:rFonts w:ascii="Arial" w:hAnsi="Arial" w:cs="Arial"/>
          <w:i/>
          <w:iCs/>
          <w:sz w:val="24"/>
          <w:szCs w:val="24"/>
          <w:lang w:val="es-ES"/>
        </w:rPr>
        <w:t>p</w:t>
      </w:r>
      <w:r w:rsidR="008B5AC0">
        <w:rPr>
          <w:rFonts w:ascii="Arial" w:hAnsi="Arial" w:cs="Arial"/>
          <w:i/>
          <w:iCs/>
          <w:sz w:val="24"/>
          <w:szCs w:val="24"/>
          <w:lang w:val="es-ES"/>
        </w:rPr>
        <w:t>arte actora</w:t>
      </w:r>
      <w:r w:rsidR="00636A05">
        <w:rPr>
          <w:rFonts w:ascii="Arial" w:hAnsi="Arial" w:cs="Arial"/>
          <w:sz w:val="24"/>
          <w:szCs w:val="24"/>
          <w:lang w:val="es-ES"/>
        </w:rPr>
        <w:t>,</w:t>
      </w:r>
      <w:r w:rsidR="009944E8">
        <w:rPr>
          <w:rFonts w:ascii="Arial" w:hAnsi="Arial" w:cs="Arial"/>
          <w:sz w:val="24"/>
          <w:szCs w:val="24"/>
          <w:lang w:val="es-ES"/>
        </w:rPr>
        <w:t xml:space="preserve"> y no una cuestión hipotética como lo pretende</w:t>
      </w:r>
      <w:r w:rsidR="00664870">
        <w:rPr>
          <w:rFonts w:ascii="Arial" w:hAnsi="Arial" w:cs="Arial"/>
          <w:sz w:val="24"/>
          <w:szCs w:val="24"/>
          <w:lang w:val="es-ES"/>
        </w:rPr>
        <w:t>n</w:t>
      </w:r>
      <w:r w:rsidR="009944E8">
        <w:rPr>
          <w:rFonts w:ascii="Arial" w:hAnsi="Arial" w:cs="Arial"/>
          <w:sz w:val="24"/>
          <w:szCs w:val="24"/>
          <w:lang w:val="es-ES"/>
        </w:rPr>
        <w:t xml:space="preserve"> hacer valer la tercera</w:t>
      </w:r>
      <w:r w:rsidR="00664870">
        <w:rPr>
          <w:rFonts w:ascii="Arial" w:hAnsi="Arial" w:cs="Arial"/>
          <w:sz w:val="24"/>
          <w:szCs w:val="24"/>
          <w:lang w:val="es-ES"/>
        </w:rPr>
        <w:t>s</w:t>
      </w:r>
      <w:r w:rsidR="009944E8">
        <w:rPr>
          <w:rFonts w:ascii="Arial" w:hAnsi="Arial" w:cs="Arial"/>
          <w:sz w:val="24"/>
          <w:szCs w:val="24"/>
          <w:lang w:val="es-ES"/>
        </w:rPr>
        <w:t xml:space="preserve"> interesada</w:t>
      </w:r>
      <w:r w:rsidR="00664870">
        <w:rPr>
          <w:rFonts w:ascii="Arial" w:hAnsi="Arial" w:cs="Arial"/>
          <w:sz w:val="24"/>
          <w:szCs w:val="24"/>
          <w:lang w:val="es-ES"/>
        </w:rPr>
        <w:t>s</w:t>
      </w:r>
      <w:r w:rsidR="009944E8">
        <w:rPr>
          <w:rFonts w:ascii="Arial" w:hAnsi="Arial" w:cs="Arial"/>
          <w:sz w:val="24"/>
          <w:szCs w:val="24"/>
          <w:lang w:val="es-ES"/>
        </w:rPr>
        <w:t>,</w:t>
      </w:r>
      <w:r w:rsidR="00636A05">
        <w:rPr>
          <w:rFonts w:ascii="Arial" w:hAnsi="Arial" w:cs="Arial"/>
          <w:sz w:val="24"/>
          <w:szCs w:val="24"/>
          <w:lang w:val="es-ES"/>
        </w:rPr>
        <w:t xml:space="preserve"> por lo tanto, no se puede tomar como un acto consentido</w:t>
      </w:r>
      <w:r w:rsidR="0045225F">
        <w:rPr>
          <w:rFonts w:ascii="Arial" w:hAnsi="Arial" w:cs="Arial"/>
          <w:sz w:val="24"/>
          <w:szCs w:val="24"/>
          <w:lang w:val="es-ES"/>
        </w:rPr>
        <w:t xml:space="preserve"> </w:t>
      </w:r>
      <w:r w:rsidR="00B53A23">
        <w:rPr>
          <w:rFonts w:ascii="Arial" w:hAnsi="Arial" w:cs="Arial"/>
          <w:sz w:val="24"/>
          <w:szCs w:val="24"/>
          <w:lang w:val="es-ES"/>
        </w:rPr>
        <w:t xml:space="preserve">ante la </w:t>
      </w:r>
      <w:r w:rsidR="00714AB6">
        <w:rPr>
          <w:rFonts w:ascii="Arial" w:hAnsi="Arial" w:cs="Arial"/>
          <w:sz w:val="24"/>
          <w:szCs w:val="24"/>
          <w:lang w:val="es-ES"/>
        </w:rPr>
        <w:t xml:space="preserve">evidente </w:t>
      </w:r>
      <w:r w:rsidR="00B53A23">
        <w:rPr>
          <w:rFonts w:ascii="Arial" w:hAnsi="Arial" w:cs="Arial"/>
          <w:sz w:val="24"/>
          <w:szCs w:val="24"/>
          <w:lang w:val="es-ES"/>
        </w:rPr>
        <w:t xml:space="preserve">oportunidad de la demanda </w:t>
      </w:r>
      <w:r w:rsidR="00126BFE">
        <w:rPr>
          <w:rFonts w:ascii="Arial" w:hAnsi="Arial" w:cs="Arial"/>
          <w:sz w:val="24"/>
          <w:szCs w:val="24"/>
          <w:lang w:val="es-ES"/>
        </w:rPr>
        <w:t>que nos ocupa</w:t>
      </w:r>
      <w:r w:rsidR="004B75DA">
        <w:rPr>
          <w:rFonts w:ascii="Arial" w:hAnsi="Arial" w:cs="Arial"/>
          <w:sz w:val="24"/>
          <w:szCs w:val="24"/>
          <w:lang w:val="es-ES"/>
        </w:rPr>
        <w:t xml:space="preserve">, de ahí que se desestime </w:t>
      </w:r>
      <w:r w:rsidR="002F7D01" w:rsidRPr="002F7D01">
        <w:rPr>
          <w:rFonts w:ascii="Arial" w:hAnsi="Arial" w:cs="Arial"/>
          <w:sz w:val="24"/>
          <w:szCs w:val="24"/>
          <w:lang w:val="es-ES"/>
        </w:rPr>
        <w:t>la causal</w:t>
      </w:r>
      <w:r w:rsidR="004B75DA">
        <w:rPr>
          <w:rFonts w:ascii="Arial" w:hAnsi="Arial" w:cs="Arial"/>
          <w:sz w:val="24"/>
          <w:szCs w:val="24"/>
          <w:lang w:val="es-ES"/>
        </w:rPr>
        <w:t xml:space="preserve"> </w:t>
      </w:r>
      <w:r w:rsidR="002F7D01" w:rsidRPr="002F7D01">
        <w:rPr>
          <w:rFonts w:ascii="Arial" w:hAnsi="Arial" w:cs="Arial"/>
          <w:sz w:val="24"/>
          <w:szCs w:val="24"/>
          <w:lang w:val="es-ES"/>
        </w:rPr>
        <w:t>de improcedencia hecha valer</w:t>
      </w:r>
      <w:r w:rsidR="004B75DA">
        <w:rPr>
          <w:rFonts w:ascii="Arial" w:hAnsi="Arial" w:cs="Arial"/>
          <w:sz w:val="24"/>
          <w:szCs w:val="24"/>
          <w:lang w:val="es-ES"/>
        </w:rPr>
        <w:t>.</w:t>
      </w:r>
      <w:r w:rsidR="002F7D01" w:rsidRPr="002F7D01">
        <w:rPr>
          <w:rFonts w:ascii="Arial" w:hAnsi="Arial" w:cs="Arial"/>
          <w:sz w:val="24"/>
          <w:szCs w:val="24"/>
          <w:lang w:val="es-ES"/>
        </w:rPr>
        <w:t xml:space="preserve"> </w:t>
      </w:r>
    </w:p>
    <w:p w14:paraId="6558F532" w14:textId="1360DF5F" w:rsidR="002F7D01" w:rsidRPr="002F7D01" w:rsidRDefault="004B75DA" w:rsidP="002F7D01">
      <w:pPr>
        <w:spacing w:before="240" w:after="0" w:line="360" w:lineRule="auto"/>
        <w:jc w:val="both"/>
        <w:rPr>
          <w:rFonts w:ascii="Arial" w:hAnsi="Arial" w:cs="Arial"/>
          <w:sz w:val="24"/>
          <w:szCs w:val="24"/>
          <w:lang w:val="es-ES"/>
        </w:rPr>
      </w:pPr>
      <w:r>
        <w:rPr>
          <w:rFonts w:ascii="Arial" w:hAnsi="Arial" w:cs="Arial"/>
          <w:sz w:val="24"/>
          <w:szCs w:val="24"/>
          <w:lang w:val="es-ES"/>
        </w:rPr>
        <w:t xml:space="preserve">En consecuencia, </w:t>
      </w:r>
      <w:r w:rsidR="002F7D01" w:rsidRPr="002F7D01">
        <w:rPr>
          <w:rFonts w:ascii="Arial" w:hAnsi="Arial" w:cs="Arial"/>
          <w:sz w:val="24"/>
          <w:szCs w:val="24"/>
          <w:lang w:val="es-ES"/>
        </w:rPr>
        <w:t>al no advertirse de oficio la actualización de alguna diversa, se procederá al análisis del fondo del asunto.</w:t>
      </w:r>
    </w:p>
    <w:p w14:paraId="10452ED2" w14:textId="08E277BC" w:rsidR="00095A29" w:rsidRPr="00375224" w:rsidRDefault="00856EB4" w:rsidP="00161987">
      <w:pPr>
        <w:pStyle w:val="Ttulo1"/>
        <w:spacing w:before="240" w:after="0" w:line="360" w:lineRule="auto"/>
        <w:jc w:val="center"/>
        <w:rPr>
          <w:rFonts w:ascii="Arial" w:hAnsi="Arial" w:cs="Arial"/>
          <w:b/>
          <w:bCs/>
          <w:color w:val="000000" w:themeColor="text1"/>
          <w:sz w:val="24"/>
          <w:szCs w:val="24"/>
          <w:lang w:val="es-ES_tradnl"/>
        </w:rPr>
      </w:pPr>
      <w:bookmarkStart w:id="6" w:name="_Toc212726419"/>
      <w:r>
        <w:rPr>
          <w:rFonts w:ascii="Arial" w:hAnsi="Arial" w:cs="Arial"/>
          <w:b/>
          <w:bCs/>
          <w:color w:val="000000" w:themeColor="text1"/>
          <w:sz w:val="24"/>
          <w:szCs w:val="24"/>
          <w:lang w:val="es-ES_tradnl"/>
        </w:rPr>
        <w:t>6</w:t>
      </w:r>
      <w:r w:rsidR="00294877" w:rsidRPr="00375224">
        <w:rPr>
          <w:rFonts w:ascii="Arial" w:hAnsi="Arial" w:cs="Arial"/>
          <w:b/>
          <w:bCs/>
          <w:color w:val="000000" w:themeColor="text1"/>
          <w:sz w:val="24"/>
          <w:szCs w:val="24"/>
          <w:lang w:val="es-ES_tradnl"/>
        </w:rPr>
        <w:t>.</w:t>
      </w:r>
      <w:r w:rsidR="00D053BE" w:rsidRPr="00375224">
        <w:rPr>
          <w:rFonts w:ascii="Arial" w:hAnsi="Arial" w:cs="Arial"/>
          <w:b/>
          <w:bCs/>
          <w:color w:val="000000" w:themeColor="text1"/>
          <w:sz w:val="24"/>
          <w:szCs w:val="24"/>
          <w:lang w:val="es-ES_tradnl"/>
        </w:rPr>
        <w:t xml:space="preserve"> PROCEDENCIA</w:t>
      </w:r>
      <w:bookmarkEnd w:id="6"/>
    </w:p>
    <w:p w14:paraId="4921E4B0" w14:textId="74BCA54C" w:rsidR="00095A29" w:rsidRPr="00375224" w:rsidRDefault="00095A29" w:rsidP="00CE2673">
      <w:pPr>
        <w:spacing w:before="240" w:after="0" w:line="360" w:lineRule="auto"/>
        <w:jc w:val="both"/>
        <w:rPr>
          <w:rFonts w:ascii="Arial" w:hAnsi="Arial" w:cs="Arial"/>
          <w:sz w:val="24"/>
          <w:szCs w:val="24"/>
          <w:lang w:val="es-ES_tradnl"/>
        </w:rPr>
      </w:pPr>
      <w:r w:rsidRPr="00375224">
        <w:rPr>
          <w:rFonts w:ascii="Arial" w:hAnsi="Arial" w:cs="Arial"/>
          <w:sz w:val="24"/>
          <w:szCs w:val="24"/>
          <w:lang w:val="es-ES_tradnl"/>
        </w:rPr>
        <w:t xml:space="preserve">El </w:t>
      </w:r>
      <w:r w:rsidR="00C320AC" w:rsidRPr="00375224">
        <w:rPr>
          <w:rFonts w:ascii="Arial" w:hAnsi="Arial" w:cs="Arial"/>
          <w:i/>
          <w:iCs/>
          <w:sz w:val="24"/>
          <w:szCs w:val="24"/>
          <w:lang w:val="es-ES_tradnl"/>
        </w:rPr>
        <w:t xml:space="preserve">juicio de la ciudadanía </w:t>
      </w:r>
      <w:r w:rsidRPr="00375224">
        <w:rPr>
          <w:rFonts w:ascii="Arial" w:hAnsi="Arial" w:cs="Arial"/>
          <w:sz w:val="24"/>
          <w:szCs w:val="24"/>
          <w:lang w:val="es-ES_tradnl"/>
        </w:rPr>
        <w:t>reúne los requisitos de procedencia</w:t>
      </w:r>
      <w:r w:rsidR="00791C68" w:rsidRPr="00375224">
        <w:rPr>
          <w:rStyle w:val="Refdenotaalpie"/>
          <w:rFonts w:ascii="Arial" w:hAnsi="Arial" w:cs="Arial"/>
          <w:sz w:val="24"/>
          <w:szCs w:val="24"/>
          <w:lang w:val="es-ES_tradnl"/>
        </w:rPr>
        <w:footnoteReference w:id="18"/>
      </w:r>
      <w:r w:rsidR="00791C68" w:rsidRPr="00375224">
        <w:rPr>
          <w:rFonts w:ascii="Arial" w:hAnsi="Arial" w:cs="Arial"/>
          <w:sz w:val="24"/>
          <w:szCs w:val="24"/>
          <w:lang w:val="es-ES_tradnl"/>
        </w:rPr>
        <w:t>,</w:t>
      </w:r>
      <w:r w:rsidRPr="00375224">
        <w:rPr>
          <w:rFonts w:ascii="Arial" w:hAnsi="Arial" w:cs="Arial"/>
          <w:sz w:val="24"/>
          <w:szCs w:val="24"/>
          <w:lang w:val="es-ES_tradnl"/>
        </w:rPr>
        <w:t xml:space="preserve"> </w:t>
      </w:r>
      <w:r w:rsidR="004A4905" w:rsidRPr="00375224">
        <w:rPr>
          <w:rFonts w:ascii="Arial" w:hAnsi="Arial" w:cs="Arial"/>
          <w:sz w:val="24"/>
          <w:szCs w:val="24"/>
          <w:lang w:val="es-ES_tradnl"/>
        </w:rPr>
        <w:t xml:space="preserve">conforme </w:t>
      </w:r>
      <w:r w:rsidR="00506002" w:rsidRPr="00375224">
        <w:rPr>
          <w:rFonts w:ascii="Arial" w:hAnsi="Arial" w:cs="Arial"/>
          <w:sz w:val="24"/>
          <w:szCs w:val="24"/>
          <w:lang w:val="es-ES_tradnl"/>
        </w:rPr>
        <w:t>a</w:t>
      </w:r>
      <w:r w:rsidR="004A4905" w:rsidRPr="00375224">
        <w:rPr>
          <w:rFonts w:ascii="Arial" w:hAnsi="Arial" w:cs="Arial"/>
          <w:sz w:val="24"/>
          <w:szCs w:val="24"/>
          <w:lang w:val="es-ES_tradnl"/>
        </w:rPr>
        <w:t xml:space="preserve"> lo siguiente</w:t>
      </w:r>
      <w:r w:rsidR="00FF5425" w:rsidRPr="00375224">
        <w:rPr>
          <w:rFonts w:ascii="Arial" w:hAnsi="Arial" w:cs="Arial"/>
          <w:sz w:val="24"/>
          <w:szCs w:val="24"/>
          <w:lang w:val="es-ES_tradnl"/>
        </w:rPr>
        <w:t>:</w:t>
      </w:r>
      <w:r w:rsidR="004A4905" w:rsidRPr="00375224">
        <w:rPr>
          <w:rFonts w:ascii="Arial" w:hAnsi="Arial" w:cs="Arial"/>
          <w:sz w:val="24"/>
          <w:szCs w:val="24"/>
          <w:lang w:val="es-ES_tradnl"/>
        </w:rPr>
        <w:t xml:space="preserve"> </w:t>
      </w:r>
    </w:p>
    <w:p w14:paraId="73D44B1A" w14:textId="7FD910BD" w:rsidR="00095A29" w:rsidRPr="00375224" w:rsidRDefault="003653C6" w:rsidP="00CE2673">
      <w:pPr>
        <w:suppressAutoHyphens/>
        <w:spacing w:before="240" w:after="0" w:line="360" w:lineRule="auto"/>
        <w:jc w:val="both"/>
        <w:rPr>
          <w:rFonts w:ascii="Arial" w:hAnsi="Arial" w:cs="Arial"/>
          <w:sz w:val="24"/>
          <w:szCs w:val="24"/>
          <w:lang w:val="es-ES_tradnl"/>
        </w:rPr>
      </w:pPr>
      <w:r>
        <w:rPr>
          <w:rFonts w:ascii="Arial" w:hAnsi="Arial" w:cs="Arial"/>
          <w:b/>
          <w:sz w:val="24"/>
          <w:szCs w:val="24"/>
          <w:lang w:val="es-ES_tradnl"/>
        </w:rPr>
        <w:t>6</w:t>
      </w:r>
      <w:r w:rsidR="00095A29" w:rsidRPr="00375224">
        <w:rPr>
          <w:rFonts w:ascii="Arial" w:hAnsi="Arial" w:cs="Arial"/>
          <w:b/>
          <w:sz w:val="24"/>
          <w:szCs w:val="24"/>
          <w:lang w:val="es-ES_tradnl"/>
        </w:rPr>
        <w:t xml:space="preserve">.1. Oportunidad. </w:t>
      </w:r>
      <w:r w:rsidR="00095A29" w:rsidRPr="00375224">
        <w:rPr>
          <w:rFonts w:ascii="Arial" w:hAnsi="Arial" w:cs="Arial"/>
          <w:sz w:val="24"/>
          <w:szCs w:val="24"/>
          <w:lang w:val="es-ES_tradnl"/>
        </w:rPr>
        <w:t>Se</w:t>
      </w:r>
      <w:r w:rsidR="003920D4" w:rsidRPr="00375224">
        <w:rPr>
          <w:rFonts w:ascii="Arial" w:hAnsi="Arial" w:cs="Arial"/>
          <w:sz w:val="24"/>
          <w:szCs w:val="24"/>
          <w:lang w:val="es-ES_tradnl"/>
        </w:rPr>
        <w:t xml:space="preserve"> estima que la </w:t>
      </w:r>
      <w:r w:rsidR="00DF4357" w:rsidRPr="00375224">
        <w:rPr>
          <w:rFonts w:ascii="Arial" w:hAnsi="Arial" w:cs="Arial"/>
          <w:sz w:val="24"/>
          <w:szCs w:val="24"/>
          <w:lang w:val="es-ES_tradnl"/>
        </w:rPr>
        <w:t>presentación de</w:t>
      </w:r>
      <w:r w:rsidR="003920D4" w:rsidRPr="00375224">
        <w:rPr>
          <w:rFonts w:ascii="Arial" w:hAnsi="Arial" w:cs="Arial"/>
          <w:sz w:val="24"/>
          <w:szCs w:val="24"/>
          <w:lang w:val="es-ES_tradnl"/>
        </w:rPr>
        <w:t xml:space="preserve"> la demanda es oportuna, ya </w:t>
      </w:r>
      <w:r w:rsidR="0066122D" w:rsidRPr="00375224">
        <w:rPr>
          <w:rFonts w:ascii="Arial" w:hAnsi="Arial" w:cs="Arial"/>
          <w:sz w:val="24"/>
          <w:szCs w:val="24"/>
          <w:lang w:val="es-ES_tradnl"/>
        </w:rPr>
        <w:t xml:space="preserve">que </w:t>
      </w:r>
      <w:r w:rsidR="00707E1C" w:rsidRPr="00375224">
        <w:rPr>
          <w:rFonts w:ascii="Arial" w:hAnsi="Arial" w:cs="Arial"/>
          <w:sz w:val="24"/>
          <w:szCs w:val="24"/>
          <w:lang w:val="es-ES_tradnl"/>
        </w:rPr>
        <w:t xml:space="preserve">el </w:t>
      </w:r>
      <w:r w:rsidR="00894A53">
        <w:rPr>
          <w:rFonts w:ascii="Arial" w:hAnsi="Arial" w:cs="Arial"/>
          <w:i/>
          <w:iCs/>
          <w:sz w:val="24"/>
          <w:szCs w:val="24"/>
          <w:lang w:val="es-ES_tradnl"/>
        </w:rPr>
        <w:t>A</w:t>
      </w:r>
      <w:r w:rsidR="00707E1C" w:rsidRPr="00894A53">
        <w:rPr>
          <w:rFonts w:ascii="Arial" w:hAnsi="Arial" w:cs="Arial"/>
          <w:i/>
          <w:iCs/>
          <w:sz w:val="24"/>
          <w:szCs w:val="24"/>
          <w:lang w:val="es-ES_tradnl"/>
        </w:rPr>
        <w:t>cto impugnado</w:t>
      </w:r>
      <w:r w:rsidR="00707E1C" w:rsidRPr="00375224">
        <w:rPr>
          <w:rFonts w:ascii="Arial" w:hAnsi="Arial" w:cs="Arial"/>
          <w:sz w:val="24"/>
          <w:szCs w:val="24"/>
          <w:lang w:val="es-ES_tradnl"/>
        </w:rPr>
        <w:t xml:space="preserve"> se </w:t>
      </w:r>
      <w:r w:rsidR="003D2F06" w:rsidRPr="00375224">
        <w:rPr>
          <w:rFonts w:ascii="Arial" w:hAnsi="Arial" w:cs="Arial"/>
          <w:sz w:val="24"/>
          <w:szCs w:val="24"/>
          <w:lang w:val="es-ES_tradnl"/>
        </w:rPr>
        <w:t>notificó</w:t>
      </w:r>
      <w:r w:rsidR="00707E1C" w:rsidRPr="00375224">
        <w:rPr>
          <w:rFonts w:ascii="Arial" w:hAnsi="Arial" w:cs="Arial"/>
          <w:sz w:val="24"/>
          <w:szCs w:val="24"/>
          <w:lang w:val="es-ES_tradnl"/>
        </w:rPr>
        <w:t xml:space="preserve"> el </w:t>
      </w:r>
      <w:r w:rsidR="00AD0BC1">
        <w:rPr>
          <w:rFonts w:ascii="Arial" w:hAnsi="Arial" w:cs="Arial"/>
          <w:sz w:val="24"/>
          <w:szCs w:val="24"/>
          <w:lang w:val="es-ES_tradnl"/>
        </w:rPr>
        <w:t>veintiséis</w:t>
      </w:r>
      <w:r w:rsidR="00707E1C" w:rsidRPr="00375224">
        <w:rPr>
          <w:rFonts w:ascii="Arial" w:hAnsi="Arial" w:cs="Arial"/>
          <w:sz w:val="24"/>
          <w:szCs w:val="24"/>
          <w:lang w:val="es-ES_tradnl"/>
        </w:rPr>
        <w:t xml:space="preserve"> de </w:t>
      </w:r>
      <w:r w:rsidR="00AD0BC1">
        <w:rPr>
          <w:rFonts w:ascii="Arial" w:hAnsi="Arial" w:cs="Arial"/>
          <w:sz w:val="24"/>
          <w:szCs w:val="24"/>
          <w:lang w:val="es-ES_tradnl"/>
        </w:rPr>
        <w:t>septiembre</w:t>
      </w:r>
      <w:r w:rsidR="00707E1C" w:rsidRPr="00375224">
        <w:rPr>
          <w:rFonts w:ascii="Arial" w:hAnsi="Arial" w:cs="Arial"/>
          <w:sz w:val="24"/>
          <w:szCs w:val="24"/>
          <w:lang w:val="es-ES_tradnl"/>
        </w:rPr>
        <w:t xml:space="preserve">, mientras que la demanda fue presentada ante </w:t>
      </w:r>
      <w:r w:rsidR="00AD0BC1">
        <w:rPr>
          <w:rFonts w:ascii="Arial" w:hAnsi="Arial" w:cs="Arial"/>
          <w:sz w:val="24"/>
          <w:szCs w:val="24"/>
          <w:lang w:val="es-ES_tradnl"/>
        </w:rPr>
        <w:t xml:space="preserve">el </w:t>
      </w:r>
      <w:r w:rsidR="00AD0BC1" w:rsidRPr="00AD0BC1">
        <w:rPr>
          <w:rFonts w:ascii="Arial" w:hAnsi="Arial" w:cs="Arial"/>
          <w:i/>
          <w:iCs/>
          <w:sz w:val="24"/>
          <w:szCs w:val="24"/>
          <w:lang w:val="es-ES_tradnl"/>
        </w:rPr>
        <w:t>Órgano partidista responsable</w:t>
      </w:r>
      <w:r w:rsidR="00AD0BC1">
        <w:rPr>
          <w:rFonts w:ascii="Arial" w:hAnsi="Arial" w:cs="Arial"/>
          <w:sz w:val="24"/>
          <w:szCs w:val="24"/>
          <w:lang w:val="es-ES_tradnl"/>
        </w:rPr>
        <w:t xml:space="preserve"> el veintinueve de septiembre</w:t>
      </w:r>
      <w:r w:rsidR="00037E7B">
        <w:rPr>
          <w:rFonts w:ascii="Arial" w:hAnsi="Arial" w:cs="Arial"/>
          <w:sz w:val="24"/>
          <w:szCs w:val="24"/>
          <w:lang w:val="es-ES_tradnl"/>
        </w:rPr>
        <w:t xml:space="preserve">, </w:t>
      </w:r>
      <w:r w:rsidR="00707E1C" w:rsidRPr="00375224">
        <w:rPr>
          <w:rFonts w:ascii="Arial" w:hAnsi="Arial" w:cs="Arial"/>
          <w:sz w:val="24"/>
          <w:szCs w:val="24"/>
          <w:lang w:val="es-ES_tradnl"/>
        </w:rPr>
        <w:t xml:space="preserve">esto es, dentro del plazo de cinco días establecido en el artículo </w:t>
      </w:r>
      <w:r w:rsidR="008D496D" w:rsidRPr="00375224">
        <w:rPr>
          <w:rFonts w:ascii="Arial" w:hAnsi="Arial" w:cs="Arial"/>
          <w:sz w:val="24"/>
          <w:szCs w:val="24"/>
          <w:lang w:val="es-ES_tradnl"/>
        </w:rPr>
        <w:t>9</w:t>
      </w:r>
      <w:r w:rsidR="00707E1C" w:rsidRPr="00375224">
        <w:rPr>
          <w:rFonts w:ascii="Arial" w:hAnsi="Arial" w:cs="Arial"/>
          <w:sz w:val="24"/>
          <w:szCs w:val="24"/>
          <w:lang w:val="es-ES_tradnl"/>
        </w:rPr>
        <w:t xml:space="preserve"> de la </w:t>
      </w:r>
      <w:r w:rsidR="00707E1C" w:rsidRPr="00375224">
        <w:rPr>
          <w:rFonts w:ascii="Arial" w:hAnsi="Arial" w:cs="Arial"/>
          <w:i/>
          <w:iCs/>
          <w:sz w:val="24"/>
          <w:szCs w:val="24"/>
          <w:lang w:val="es-ES_tradnl"/>
        </w:rPr>
        <w:t>Ley de Justicia Electoral</w:t>
      </w:r>
      <w:r w:rsidR="00707E1C" w:rsidRPr="00375224">
        <w:rPr>
          <w:rFonts w:ascii="Arial" w:hAnsi="Arial" w:cs="Arial"/>
          <w:sz w:val="24"/>
          <w:szCs w:val="24"/>
          <w:lang w:val="es-ES_tradnl"/>
        </w:rPr>
        <w:t>.</w:t>
      </w:r>
    </w:p>
    <w:p w14:paraId="325218D0" w14:textId="6AB46EDD" w:rsidR="00095A29" w:rsidRPr="00375224" w:rsidRDefault="003653C6" w:rsidP="00CE2673">
      <w:pPr>
        <w:suppressAutoHyphens/>
        <w:spacing w:before="240" w:after="0" w:line="360" w:lineRule="auto"/>
        <w:jc w:val="both"/>
        <w:rPr>
          <w:rFonts w:ascii="Arial" w:hAnsi="Arial" w:cs="Arial"/>
          <w:sz w:val="24"/>
          <w:szCs w:val="24"/>
          <w:lang w:val="es-ES_tradnl"/>
        </w:rPr>
      </w:pPr>
      <w:r>
        <w:rPr>
          <w:rFonts w:ascii="Arial" w:hAnsi="Arial" w:cs="Arial"/>
          <w:b/>
          <w:sz w:val="24"/>
          <w:szCs w:val="24"/>
          <w:lang w:val="es-ES_tradnl"/>
        </w:rPr>
        <w:t>6</w:t>
      </w:r>
      <w:r w:rsidR="00095A29" w:rsidRPr="00375224">
        <w:rPr>
          <w:rFonts w:ascii="Arial" w:hAnsi="Arial" w:cs="Arial"/>
          <w:b/>
          <w:sz w:val="24"/>
          <w:szCs w:val="24"/>
          <w:lang w:val="es-ES_tradnl"/>
        </w:rPr>
        <w:t xml:space="preserve">.2. Forma. </w:t>
      </w:r>
      <w:r w:rsidR="001B0333" w:rsidRPr="00375224">
        <w:rPr>
          <w:rFonts w:ascii="Arial" w:hAnsi="Arial" w:cs="Arial"/>
          <w:sz w:val="24"/>
          <w:szCs w:val="24"/>
          <w:lang w:val="es-ES_tradnl"/>
        </w:rPr>
        <w:t>Se satisface, debido a que la demanda</w:t>
      </w:r>
      <w:r w:rsidR="001B0333" w:rsidRPr="00375224">
        <w:rPr>
          <w:rFonts w:ascii="Arial" w:hAnsi="Arial" w:cs="Arial"/>
          <w:b/>
          <w:sz w:val="24"/>
          <w:szCs w:val="24"/>
          <w:lang w:val="es-ES_tradnl"/>
        </w:rPr>
        <w:t xml:space="preserve"> </w:t>
      </w:r>
      <w:r w:rsidR="002635AD" w:rsidRPr="00375224">
        <w:rPr>
          <w:rFonts w:ascii="Arial" w:hAnsi="Arial" w:cs="Arial"/>
          <w:sz w:val="24"/>
          <w:szCs w:val="24"/>
          <w:lang w:val="es-ES_tradnl"/>
        </w:rPr>
        <w:t xml:space="preserve">se presentó por escrito y </w:t>
      </w:r>
      <w:r w:rsidR="00927BC8">
        <w:rPr>
          <w:rFonts w:ascii="Arial" w:hAnsi="Arial" w:cs="Arial"/>
          <w:sz w:val="24"/>
          <w:szCs w:val="24"/>
          <w:lang w:val="es-ES_tradnl"/>
        </w:rPr>
        <w:t xml:space="preserve">se </w:t>
      </w:r>
      <w:r w:rsidR="002635AD" w:rsidRPr="00375224">
        <w:rPr>
          <w:rFonts w:ascii="Arial" w:hAnsi="Arial" w:cs="Arial"/>
          <w:sz w:val="24"/>
          <w:szCs w:val="24"/>
          <w:lang w:val="es-ES_tradnl"/>
        </w:rPr>
        <w:t xml:space="preserve">precisa: el nombre, </w:t>
      </w:r>
      <w:r w:rsidR="009771B4" w:rsidRPr="00375224">
        <w:rPr>
          <w:rFonts w:ascii="Arial" w:hAnsi="Arial" w:cs="Arial"/>
          <w:sz w:val="24"/>
          <w:szCs w:val="24"/>
          <w:lang w:val="es-ES_tradnl"/>
        </w:rPr>
        <w:t xml:space="preserve">la </w:t>
      </w:r>
      <w:r w:rsidR="002635AD" w:rsidRPr="00375224">
        <w:rPr>
          <w:rFonts w:ascii="Arial" w:hAnsi="Arial" w:cs="Arial"/>
          <w:sz w:val="24"/>
          <w:szCs w:val="24"/>
          <w:lang w:val="es-ES_tradnl"/>
        </w:rPr>
        <w:t xml:space="preserve">firma y el carácter con que comparece a juicio </w:t>
      </w:r>
      <w:r w:rsidR="00AD0BC1">
        <w:rPr>
          <w:rFonts w:ascii="Arial" w:hAnsi="Arial" w:cs="Arial"/>
          <w:sz w:val="24"/>
          <w:szCs w:val="24"/>
          <w:lang w:val="es-ES_tradnl"/>
        </w:rPr>
        <w:t>la</w:t>
      </w:r>
      <w:r w:rsidR="00DD17A8" w:rsidRPr="00375224">
        <w:rPr>
          <w:rFonts w:ascii="Arial" w:hAnsi="Arial" w:cs="Arial"/>
          <w:sz w:val="24"/>
          <w:szCs w:val="24"/>
          <w:lang w:val="es-ES_tradnl"/>
        </w:rPr>
        <w:t xml:space="preserve"> </w:t>
      </w:r>
      <w:r w:rsidR="00BD23BC">
        <w:rPr>
          <w:rFonts w:ascii="Arial" w:hAnsi="Arial" w:cs="Arial"/>
          <w:i/>
          <w:iCs/>
          <w:sz w:val="24"/>
          <w:szCs w:val="24"/>
          <w:lang w:val="es-ES_tradnl"/>
        </w:rPr>
        <w:t>p</w:t>
      </w:r>
      <w:r w:rsidR="005E3544" w:rsidRPr="005E3544">
        <w:rPr>
          <w:rFonts w:ascii="Arial" w:hAnsi="Arial" w:cs="Arial"/>
          <w:i/>
          <w:iCs/>
          <w:sz w:val="24"/>
          <w:szCs w:val="24"/>
          <w:lang w:val="es-ES_tradnl"/>
        </w:rPr>
        <w:t xml:space="preserve">arte </w:t>
      </w:r>
      <w:r w:rsidR="00717816" w:rsidRPr="00375224">
        <w:rPr>
          <w:rFonts w:ascii="Arial" w:hAnsi="Arial" w:cs="Arial"/>
          <w:i/>
          <w:iCs/>
          <w:sz w:val="24"/>
          <w:szCs w:val="24"/>
          <w:lang w:val="es-ES_tradnl"/>
        </w:rPr>
        <w:lastRenderedPageBreak/>
        <w:t>a</w:t>
      </w:r>
      <w:r w:rsidR="002635AD" w:rsidRPr="00375224">
        <w:rPr>
          <w:rFonts w:ascii="Arial" w:hAnsi="Arial" w:cs="Arial"/>
          <w:i/>
          <w:iCs/>
          <w:sz w:val="24"/>
          <w:szCs w:val="24"/>
          <w:lang w:val="es-ES_tradnl"/>
        </w:rPr>
        <w:t>cto</w:t>
      </w:r>
      <w:r w:rsidR="003F2DB8" w:rsidRPr="00375224">
        <w:rPr>
          <w:rFonts w:ascii="Arial" w:hAnsi="Arial" w:cs="Arial"/>
          <w:i/>
          <w:iCs/>
          <w:sz w:val="24"/>
          <w:szCs w:val="24"/>
          <w:lang w:val="es-ES_tradnl"/>
        </w:rPr>
        <w:t>r</w:t>
      </w:r>
      <w:r w:rsidR="00AD0BC1">
        <w:rPr>
          <w:rFonts w:ascii="Arial" w:hAnsi="Arial" w:cs="Arial"/>
          <w:i/>
          <w:iCs/>
          <w:sz w:val="24"/>
          <w:szCs w:val="24"/>
          <w:lang w:val="es-ES_tradnl"/>
        </w:rPr>
        <w:t>a</w:t>
      </w:r>
      <w:r w:rsidR="002635AD" w:rsidRPr="00375224">
        <w:rPr>
          <w:rFonts w:ascii="Arial" w:hAnsi="Arial" w:cs="Arial"/>
          <w:sz w:val="24"/>
          <w:szCs w:val="24"/>
          <w:lang w:val="es-ES_tradnl"/>
        </w:rPr>
        <w:t xml:space="preserve">; el domicilio para recibir notificaciones; identifica </w:t>
      </w:r>
      <w:r w:rsidR="00BC77DF">
        <w:rPr>
          <w:rFonts w:ascii="Arial" w:hAnsi="Arial" w:cs="Arial"/>
          <w:sz w:val="24"/>
          <w:szCs w:val="24"/>
          <w:lang w:val="es-ES_tradnl"/>
        </w:rPr>
        <w:t>el acto impugnado</w:t>
      </w:r>
      <w:r w:rsidR="002635AD" w:rsidRPr="00375224">
        <w:rPr>
          <w:rFonts w:ascii="Arial" w:hAnsi="Arial" w:cs="Arial"/>
          <w:sz w:val="24"/>
          <w:szCs w:val="24"/>
          <w:lang w:val="es-ES_tradnl"/>
        </w:rPr>
        <w:t xml:space="preserve"> y </w:t>
      </w:r>
      <w:r w:rsidR="00BC77DF">
        <w:rPr>
          <w:rFonts w:ascii="Arial" w:hAnsi="Arial" w:cs="Arial"/>
          <w:sz w:val="24"/>
          <w:szCs w:val="24"/>
          <w:lang w:val="es-ES_tradnl"/>
        </w:rPr>
        <w:t xml:space="preserve">el </w:t>
      </w:r>
      <w:r w:rsidR="00AD0BC1">
        <w:rPr>
          <w:rFonts w:ascii="Arial" w:hAnsi="Arial" w:cs="Arial"/>
          <w:i/>
          <w:iCs/>
          <w:sz w:val="24"/>
          <w:szCs w:val="24"/>
          <w:lang w:val="es-ES_tradnl"/>
        </w:rPr>
        <w:t>Ó</w:t>
      </w:r>
      <w:r w:rsidR="00BC77DF" w:rsidRPr="00AD0BC1">
        <w:rPr>
          <w:rFonts w:ascii="Arial" w:hAnsi="Arial" w:cs="Arial"/>
          <w:i/>
          <w:iCs/>
          <w:sz w:val="24"/>
          <w:szCs w:val="24"/>
          <w:lang w:val="es-ES_tradnl"/>
        </w:rPr>
        <w:t>rgano partidista</w:t>
      </w:r>
      <w:r w:rsidR="002635AD" w:rsidRPr="00AD0BC1">
        <w:rPr>
          <w:rFonts w:ascii="Arial" w:hAnsi="Arial" w:cs="Arial"/>
          <w:i/>
          <w:iCs/>
          <w:sz w:val="24"/>
          <w:szCs w:val="24"/>
          <w:lang w:val="es-ES_tradnl"/>
        </w:rPr>
        <w:t xml:space="preserve"> responsable</w:t>
      </w:r>
      <w:r w:rsidR="002635AD" w:rsidRPr="00375224">
        <w:rPr>
          <w:rFonts w:ascii="Arial" w:hAnsi="Arial" w:cs="Arial"/>
          <w:sz w:val="24"/>
          <w:szCs w:val="24"/>
          <w:lang w:val="es-ES_tradnl"/>
        </w:rPr>
        <w:t>,</w:t>
      </w:r>
      <w:r w:rsidR="00BC77DF">
        <w:rPr>
          <w:rFonts w:ascii="Arial" w:hAnsi="Arial" w:cs="Arial"/>
          <w:sz w:val="24"/>
          <w:szCs w:val="24"/>
          <w:lang w:val="es-ES_tradnl"/>
        </w:rPr>
        <w:t xml:space="preserve"> además,</w:t>
      </w:r>
      <w:r w:rsidR="002635AD" w:rsidRPr="00375224">
        <w:rPr>
          <w:rFonts w:ascii="Arial" w:hAnsi="Arial" w:cs="Arial"/>
          <w:sz w:val="24"/>
          <w:szCs w:val="24"/>
          <w:lang w:val="es-ES_tradnl"/>
        </w:rPr>
        <w:t xml:space="preserve"> expone los hechos en los que se basa la impugnación, los agravios y preceptos presuntamente violados</w:t>
      </w:r>
      <w:r w:rsidR="00717816" w:rsidRPr="00375224">
        <w:rPr>
          <w:rFonts w:ascii="Arial" w:hAnsi="Arial" w:cs="Arial"/>
          <w:sz w:val="24"/>
          <w:szCs w:val="24"/>
          <w:lang w:val="es-ES_tradnl"/>
        </w:rPr>
        <w:t xml:space="preserve"> y ofrece pruebas.</w:t>
      </w:r>
      <w:r w:rsidR="00095A29" w:rsidRPr="00375224">
        <w:rPr>
          <w:rFonts w:ascii="Arial" w:hAnsi="Arial" w:cs="Arial"/>
          <w:sz w:val="24"/>
          <w:szCs w:val="24"/>
          <w:lang w:val="es-ES_tradnl"/>
        </w:rPr>
        <w:t xml:space="preserve"> </w:t>
      </w:r>
    </w:p>
    <w:p w14:paraId="524DCC04" w14:textId="41BB8D12" w:rsidR="009C19F4" w:rsidRPr="00375224" w:rsidRDefault="003653C6" w:rsidP="00CE2673">
      <w:pPr>
        <w:tabs>
          <w:tab w:val="left" w:pos="544"/>
        </w:tabs>
        <w:spacing w:before="240" w:after="0" w:line="360" w:lineRule="auto"/>
        <w:ind w:right="-40"/>
        <w:jc w:val="both"/>
        <w:rPr>
          <w:rFonts w:ascii="Arial" w:hAnsi="Arial" w:cs="Arial"/>
          <w:sz w:val="24"/>
          <w:szCs w:val="24"/>
          <w:lang w:val="es-ES_tradnl"/>
        </w:rPr>
      </w:pPr>
      <w:r>
        <w:rPr>
          <w:rFonts w:ascii="Arial" w:hAnsi="Arial" w:cs="Arial"/>
          <w:b/>
          <w:sz w:val="24"/>
          <w:szCs w:val="24"/>
          <w:lang w:val="es-ES_tradnl"/>
        </w:rPr>
        <w:t>6</w:t>
      </w:r>
      <w:r w:rsidR="00095A29" w:rsidRPr="00375224">
        <w:rPr>
          <w:rFonts w:ascii="Arial" w:hAnsi="Arial" w:cs="Arial"/>
          <w:b/>
          <w:sz w:val="24"/>
          <w:szCs w:val="24"/>
          <w:lang w:val="es-ES_tradnl"/>
        </w:rPr>
        <w:t>.3. Legitimación</w:t>
      </w:r>
      <w:r w:rsidR="00081458" w:rsidRPr="00375224">
        <w:rPr>
          <w:rFonts w:ascii="Arial" w:hAnsi="Arial" w:cs="Arial"/>
          <w:b/>
          <w:sz w:val="24"/>
          <w:szCs w:val="24"/>
          <w:lang w:val="es-ES_tradnl"/>
        </w:rPr>
        <w:t xml:space="preserve"> e interés jurídico</w:t>
      </w:r>
      <w:r w:rsidR="000D6EE4" w:rsidRPr="00375224">
        <w:rPr>
          <w:rFonts w:ascii="Arial" w:hAnsi="Arial" w:cs="Arial"/>
          <w:b/>
          <w:sz w:val="24"/>
          <w:szCs w:val="24"/>
          <w:lang w:val="es-ES_tradnl"/>
        </w:rPr>
        <w:t>.</w:t>
      </w:r>
      <w:r w:rsidR="00081458" w:rsidRPr="00375224">
        <w:rPr>
          <w:rFonts w:ascii="Arial" w:hAnsi="Arial" w:cs="Arial"/>
          <w:b/>
          <w:sz w:val="24"/>
          <w:szCs w:val="24"/>
          <w:lang w:val="es-ES_tradnl"/>
        </w:rPr>
        <w:t xml:space="preserve"> </w:t>
      </w:r>
      <w:r w:rsidR="00642CE1" w:rsidRPr="00375224">
        <w:rPr>
          <w:rFonts w:ascii="Arial" w:hAnsi="Arial" w:cs="Arial"/>
          <w:bCs/>
          <w:sz w:val="24"/>
          <w:szCs w:val="24"/>
          <w:lang w:val="es-ES_tradnl"/>
        </w:rPr>
        <w:t xml:space="preserve">Se satisface este requisito, pues </w:t>
      </w:r>
      <w:r w:rsidR="00642CE1" w:rsidRPr="00375224">
        <w:rPr>
          <w:rFonts w:ascii="Arial" w:hAnsi="Arial" w:cs="Arial"/>
          <w:sz w:val="24"/>
          <w:szCs w:val="24"/>
          <w:lang w:val="es-ES_tradnl"/>
        </w:rPr>
        <w:t>e</w:t>
      </w:r>
      <w:r w:rsidR="00081458" w:rsidRPr="00375224">
        <w:rPr>
          <w:rFonts w:ascii="Arial" w:hAnsi="Arial" w:cs="Arial"/>
          <w:sz w:val="24"/>
          <w:szCs w:val="24"/>
          <w:lang w:val="es-ES_tradnl"/>
        </w:rPr>
        <w:t xml:space="preserve">l </w:t>
      </w:r>
      <w:r w:rsidR="00081458" w:rsidRPr="00375224">
        <w:rPr>
          <w:rFonts w:ascii="Arial" w:hAnsi="Arial" w:cs="Arial"/>
          <w:i/>
          <w:iCs/>
          <w:sz w:val="24"/>
          <w:szCs w:val="24"/>
          <w:lang w:val="es-ES_tradnl"/>
        </w:rPr>
        <w:t xml:space="preserve">juicio </w:t>
      </w:r>
      <w:r w:rsidR="00EE2902" w:rsidRPr="00375224">
        <w:rPr>
          <w:rFonts w:ascii="Arial" w:hAnsi="Arial" w:cs="Arial"/>
          <w:i/>
          <w:iCs/>
          <w:sz w:val="24"/>
          <w:szCs w:val="24"/>
          <w:lang w:val="es-ES_tradnl"/>
        </w:rPr>
        <w:t xml:space="preserve">de la ciudadanía </w:t>
      </w:r>
      <w:r w:rsidR="00081458" w:rsidRPr="00375224">
        <w:rPr>
          <w:rFonts w:ascii="Arial" w:hAnsi="Arial" w:cs="Arial"/>
          <w:sz w:val="24"/>
          <w:szCs w:val="24"/>
          <w:lang w:val="es-ES_tradnl"/>
        </w:rPr>
        <w:t>fue interpuesto por parte legítima, toda vez que se trata de un</w:t>
      </w:r>
      <w:r w:rsidR="00AD0BC1">
        <w:rPr>
          <w:rFonts w:ascii="Arial" w:hAnsi="Arial" w:cs="Arial"/>
          <w:sz w:val="24"/>
          <w:szCs w:val="24"/>
          <w:lang w:val="es-ES_tradnl"/>
        </w:rPr>
        <w:t>a</w:t>
      </w:r>
      <w:r w:rsidR="00081458" w:rsidRPr="00375224">
        <w:rPr>
          <w:rFonts w:ascii="Arial" w:hAnsi="Arial" w:cs="Arial"/>
          <w:sz w:val="24"/>
          <w:szCs w:val="24"/>
          <w:lang w:val="es-ES_tradnl"/>
        </w:rPr>
        <w:t xml:space="preserve"> </w:t>
      </w:r>
      <w:r w:rsidR="009B7FB4">
        <w:rPr>
          <w:rFonts w:ascii="Arial" w:hAnsi="Arial" w:cs="Arial"/>
          <w:sz w:val="24"/>
          <w:szCs w:val="24"/>
          <w:lang w:val="es-ES_tradnl"/>
        </w:rPr>
        <w:t>persona</w:t>
      </w:r>
      <w:r w:rsidR="00081458" w:rsidRPr="00375224">
        <w:rPr>
          <w:rFonts w:ascii="Arial" w:hAnsi="Arial" w:cs="Arial"/>
          <w:sz w:val="24"/>
          <w:szCs w:val="24"/>
          <w:lang w:val="es-ES_tradnl"/>
        </w:rPr>
        <w:t xml:space="preserve"> en su calidad de</w:t>
      </w:r>
      <w:r w:rsidR="00707E1C" w:rsidRPr="00375224">
        <w:rPr>
          <w:rFonts w:ascii="Arial" w:hAnsi="Arial" w:cs="Arial"/>
          <w:i/>
          <w:iCs/>
          <w:sz w:val="24"/>
          <w:szCs w:val="24"/>
          <w:lang w:val="es-ES_tradnl"/>
        </w:rPr>
        <w:t xml:space="preserve"> </w:t>
      </w:r>
      <w:r w:rsidR="003F2DB8" w:rsidRPr="00375224">
        <w:rPr>
          <w:rFonts w:ascii="Arial" w:hAnsi="Arial" w:cs="Arial"/>
          <w:sz w:val="24"/>
          <w:szCs w:val="24"/>
          <w:lang w:val="es-ES_tradnl"/>
        </w:rPr>
        <w:t>militante</w:t>
      </w:r>
      <w:r w:rsidR="00707E1C" w:rsidRPr="00375224">
        <w:rPr>
          <w:rFonts w:ascii="Arial" w:hAnsi="Arial" w:cs="Arial"/>
          <w:sz w:val="24"/>
          <w:szCs w:val="24"/>
          <w:lang w:val="es-ES_tradnl"/>
        </w:rPr>
        <w:t xml:space="preserve"> del </w:t>
      </w:r>
      <w:r w:rsidR="00AD0BC1">
        <w:rPr>
          <w:rFonts w:ascii="Arial" w:hAnsi="Arial" w:cs="Arial"/>
          <w:i/>
          <w:iCs/>
          <w:sz w:val="24"/>
          <w:szCs w:val="24"/>
          <w:lang w:val="es-ES_tradnl"/>
        </w:rPr>
        <w:t xml:space="preserve">PAN </w:t>
      </w:r>
      <w:r w:rsidR="00707E1C" w:rsidRPr="00375224">
        <w:rPr>
          <w:rFonts w:ascii="Arial" w:hAnsi="Arial" w:cs="Arial"/>
          <w:sz w:val="24"/>
          <w:szCs w:val="24"/>
          <w:lang w:val="es-ES_tradnl"/>
        </w:rPr>
        <w:t>en</w:t>
      </w:r>
      <w:r w:rsidR="00AD0BC1">
        <w:rPr>
          <w:rFonts w:ascii="Arial" w:hAnsi="Arial" w:cs="Arial"/>
          <w:sz w:val="24"/>
          <w:szCs w:val="24"/>
          <w:lang w:val="es-ES_tradnl"/>
        </w:rPr>
        <w:t xml:space="preserve"> el municipio de Ziracuaretiro,</w:t>
      </w:r>
      <w:r w:rsidR="00707E1C" w:rsidRPr="00375224">
        <w:rPr>
          <w:rFonts w:ascii="Arial" w:hAnsi="Arial" w:cs="Arial"/>
          <w:sz w:val="24"/>
          <w:szCs w:val="24"/>
          <w:lang w:val="es-ES_tradnl"/>
        </w:rPr>
        <w:t xml:space="preserve"> Michoacán</w:t>
      </w:r>
      <w:r w:rsidR="00081458" w:rsidRPr="00375224">
        <w:rPr>
          <w:rFonts w:ascii="Arial" w:hAnsi="Arial" w:cs="Arial"/>
          <w:i/>
          <w:iCs/>
          <w:sz w:val="24"/>
          <w:szCs w:val="24"/>
          <w:lang w:val="es-ES_tradnl"/>
        </w:rPr>
        <w:t>,</w:t>
      </w:r>
      <w:r w:rsidR="00081458" w:rsidRPr="00375224">
        <w:rPr>
          <w:rFonts w:ascii="Arial" w:hAnsi="Arial" w:cs="Arial"/>
          <w:sz w:val="24"/>
          <w:szCs w:val="24"/>
          <w:lang w:val="es-ES_tradnl"/>
        </w:rPr>
        <w:t xml:space="preserve"> </w:t>
      </w:r>
      <w:r w:rsidR="00112CC5" w:rsidRPr="00375224">
        <w:rPr>
          <w:rFonts w:ascii="Arial" w:hAnsi="Arial" w:cs="Arial"/>
          <w:sz w:val="24"/>
          <w:szCs w:val="24"/>
          <w:lang w:val="es-ES_tradnl"/>
        </w:rPr>
        <w:t xml:space="preserve">quien </w:t>
      </w:r>
      <w:r w:rsidR="00112CC5" w:rsidRPr="00375224">
        <w:rPr>
          <w:rFonts w:ascii="Arial" w:hAnsi="Arial" w:cs="Arial"/>
          <w:sz w:val="24"/>
          <w:szCs w:val="24"/>
        </w:rPr>
        <w:t xml:space="preserve">controvierte una resolución emitida en un juicio </w:t>
      </w:r>
      <w:proofErr w:type="spellStart"/>
      <w:r w:rsidR="00112CC5" w:rsidRPr="00375224">
        <w:rPr>
          <w:rFonts w:ascii="Arial" w:hAnsi="Arial" w:cs="Arial"/>
          <w:sz w:val="24"/>
          <w:szCs w:val="24"/>
        </w:rPr>
        <w:t>intrapartidista</w:t>
      </w:r>
      <w:proofErr w:type="spellEnd"/>
      <w:r w:rsidR="00112CC5" w:rsidRPr="00375224">
        <w:rPr>
          <w:rFonts w:ascii="Arial" w:hAnsi="Arial" w:cs="Arial"/>
          <w:sz w:val="24"/>
          <w:szCs w:val="24"/>
        </w:rPr>
        <w:t xml:space="preserve"> en el que fue parte, lo que considera vulnera sus derechos</w:t>
      </w:r>
      <w:r w:rsidR="00017121" w:rsidRPr="00375224">
        <w:rPr>
          <w:rStyle w:val="Refdenotaalpie"/>
          <w:rFonts w:ascii="Arial" w:hAnsi="Arial" w:cs="Arial"/>
          <w:sz w:val="24"/>
          <w:szCs w:val="24"/>
          <w:lang w:val="es-ES_tradnl"/>
        </w:rPr>
        <w:footnoteReference w:id="19"/>
      </w:r>
      <w:r w:rsidR="009C19F4" w:rsidRPr="00375224">
        <w:rPr>
          <w:rFonts w:ascii="Arial" w:hAnsi="Arial" w:cs="Arial"/>
          <w:sz w:val="24"/>
          <w:szCs w:val="24"/>
          <w:lang w:val="es-ES_tradnl"/>
        </w:rPr>
        <w:t>.</w:t>
      </w:r>
      <w:r w:rsidR="00F54967">
        <w:rPr>
          <w:rFonts w:ascii="Arial" w:hAnsi="Arial" w:cs="Arial"/>
          <w:sz w:val="24"/>
          <w:szCs w:val="24"/>
          <w:lang w:val="es-ES_tradnl"/>
        </w:rPr>
        <w:t xml:space="preserve"> Del mismo modo, </w:t>
      </w:r>
      <w:r w:rsidR="00F54967" w:rsidRPr="00DC48CD">
        <w:rPr>
          <w:rFonts w:ascii="Arial" w:hAnsi="Arial" w:cs="Arial"/>
          <w:bCs/>
          <w:sz w:val="24"/>
          <w:szCs w:val="24"/>
        </w:rPr>
        <w:t xml:space="preserve">tal carácter le fue reconocido por la </w:t>
      </w:r>
      <w:r w:rsidR="00F54967" w:rsidRPr="00DC48CD">
        <w:rPr>
          <w:rFonts w:ascii="Arial" w:hAnsi="Arial" w:cs="Arial"/>
          <w:bCs/>
          <w:i/>
          <w:iCs/>
          <w:sz w:val="24"/>
          <w:szCs w:val="24"/>
        </w:rPr>
        <w:t xml:space="preserve">autoridad responsable, </w:t>
      </w:r>
      <w:r w:rsidR="00F54967" w:rsidRPr="00DC48CD">
        <w:rPr>
          <w:rFonts w:ascii="Arial" w:hAnsi="Arial" w:cs="Arial"/>
          <w:bCs/>
          <w:sz w:val="24"/>
          <w:szCs w:val="24"/>
        </w:rPr>
        <w:t>al rendir el informe circunstanciado</w:t>
      </w:r>
      <w:r w:rsidR="00F54967" w:rsidRPr="00DC48CD">
        <w:rPr>
          <w:rStyle w:val="Refdenotaalpie"/>
          <w:rFonts w:ascii="Arial" w:hAnsi="Arial" w:cs="Arial"/>
          <w:bCs/>
          <w:sz w:val="24"/>
          <w:szCs w:val="24"/>
        </w:rPr>
        <w:footnoteReference w:id="20"/>
      </w:r>
      <w:r w:rsidR="00814B35">
        <w:rPr>
          <w:rFonts w:ascii="Arial" w:hAnsi="Arial" w:cs="Arial"/>
          <w:bCs/>
          <w:sz w:val="24"/>
          <w:szCs w:val="24"/>
        </w:rPr>
        <w:t>.</w:t>
      </w:r>
    </w:p>
    <w:p w14:paraId="21D2A75A" w14:textId="04E3EBEA" w:rsidR="00095A29" w:rsidRPr="00375224" w:rsidRDefault="003653C6" w:rsidP="00081458">
      <w:pPr>
        <w:spacing w:before="240" w:after="0" w:line="360" w:lineRule="auto"/>
        <w:jc w:val="both"/>
        <w:rPr>
          <w:rFonts w:ascii="Arial" w:hAnsi="Arial" w:cs="Arial"/>
          <w:sz w:val="24"/>
          <w:szCs w:val="24"/>
          <w:lang w:val="es-ES_tradnl"/>
        </w:rPr>
      </w:pPr>
      <w:r>
        <w:rPr>
          <w:rFonts w:ascii="Arial" w:hAnsi="Arial" w:cs="Arial"/>
          <w:b/>
          <w:sz w:val="24"/>
          <w:szCs w:val="24"/>
          <w:lang w:val="es-ES_tradnl"/>
        </w:rPr>
        <w:t>6</w:t>
      </w:r>
      <w:r w:rsidR="00D43681" w:rsidRPr="00375224">
        <w:rPr>
          <w:rFonts w:ascii="Arial" w:hAnsi="Arial" w:cs="Arial"/>
          <w:b/>
          <w:sz w:val="24"/>
          <w:szCs w:val="24"/>
          <w:lang w:val="es-ES_tradnl"/>
        </w:rPr>
        <w:t xml:space="preserve">.4. </w:t>
      </w:r>
      <w:r w:rsidR="00095A29" w:rsidRPr="00375224">
        <w:rPr>
          <w:rFonts w:ascii="Arial" w:hAnsi="Arial" w:cs="Arial"/>
          <w:b/>
          <w:bCs/>
          <w:sz w:val="24"/>
          <w:szCs w:val="24"/>
          <w:lang w:val="es-ES_tradnl"/>
        </w:rPr>
        <w:t>Definitividad.</w:t>
      </w:r>
      <w:r w:rsidR="00095A29" w:rsidRPr="00375224">
        <w:rPr>
          <w:rFonts w:ascii="Arial" w:hAnsi="Arial" w:cs="Arial"/>
          <w:sz w:val="24"/>
          <w:szCs w:val="24"/>
          <w:lang w:val="es-ES_tradnl"/>
        </w:rPr>
        <w:t xml:space="preserve"> </w:t>
      </w:r>
      <w:r w:rsidR="00E365E9" w:rsidRPr="00375224">
        <w:rPr>
          <w:rFonts w:ascii="Arial" w:hAnsi="Arial" w:cs="Arial"/>
          <w:sz w:val="24"/>
          <w:szCs w:val="24"/>
          <w:lang w:val="es-ES_tradnl"/>
        </w:rPr>
        <w:t>Se cumple, al no existir otro medio de defensa que deba ser agotado previo a acudir ante esta instancia.</w:t>
      </w:r>
    </w:p>
    <w:p w14:paraId="39608CA4" w14:textId="007FBBD2" w:rsidR="007E0BDA" w:rsidRPr="007E0BDA" w:rsidRDefault="00856EB4" w:rsidP="00161987">
      <w:pPr>
        <w:pStyle w:val="Ttulo1"/>
        <w:spacing w:before="240" w:after="0" w:line="360" w:lineRule="auto"/>
        <w:jc w:val="center"/>
        <w:rPr>
          <w:rFonts w:ascii="Arial" w:hAnsi="Arial" w:cs="Arial"/>
          <w:b/>
          <w:bCs/>
          <w:color w:val="000000" w:themeColor="text1"/>
          <w:sz w:val="24"/>
          <w:szCs w:val="24"/>
          <w:lang w:val="es-ES_tradnl"/>
        </w:rPr>
      </w:pPr>
      <w:bookmarkStart w:id="7" w:name="_Toc212726420"/>
      <w:r>
        <w:rPr>
          <w:rFonts w:ascii="Arial" w:hAnsi="Arial" w:cs="Arial"/>
          <w:b/>
          <w:bCs/>
          <w:color w:val="000000" w:themeColor="text1"/>
          <w:sz w:val="24"/>
          <w:szCs w:val="24"/>
          <w:lang w:val="es-ES_tradnl"/>
        </w:rPr>
        <w:t>7</w:t>
      </w:r>
      <w:r w:rsidR="00930BB0" w:rsidRPr="00375224">
        <w:rPr>
          <w:rFonts w:ascii="Arial" w:hAnsi="Arial" w:cs="Arial"/>
          <w:b/>
          <w:bCs/>
          <w:color w:val="000000" w:themeColor="text1"/>
          <w:sz w:val="24"/>
          <w:szCs w:val="24"/>
          <w:lang w:val="es-ES_tradnl"/>
        </w:rPr>
        <w:t>. E</w:t>
      </w:r>
      <w:r w:rsidR="0098042D" w:rsidRPr="00375224">
        <w:rPr>
          <w:rFonts w:ascii="Arial" w:hAnsi="Arial" w:cs="Arial"/>
          <w:b/>
          <w:bCs/>
          <w:color w:val="000000" w:themeColor="text1"/>
          <w:sz w:val="24"/>
          <w:szCs w:val="24"/>
          <w:lang w:val="es-ES_tradnl"/>
        </w:rPr>
        <w:t>STUDIO DE FONDO</w:t>
      </w:r>
      <w:bookmarkEnd w:id="7"/>
    </w:p>
    <w:p w14:paraId="4B83BCC5" w14:textId="02F2DE80" w:rsidR="007E0BDA" w:rsidRPr="00BA2F4B" w:rsidRDefault="003653C6" w:rsidP="00CE2673">
      <w:pPr>
        <w:pStyle w:val="Ttulo2"/>
        <w:spacing w:before="240" w:line="360" w:lineRule="auto"/>
        <w:rPr>
          <w:rFonts w:ascii="Arial" w:hAnsi="Arial" w:cs="Arial"/>
          <w:b/>
          <w:bCs/>
          <w:color w:val="auto"/>
          <w:sz w:val="24"/>
          <w:szCs w:val="24"/>
          <w:lang w:val="es-ES_tradnl"/>
        </w:rPr>
      </w:pPr>
      <w:bookmarkStart w:id="8" w:name="_Toc212726421"/>
      <w:r>
        <w:rPr>
          <w:rFonts w:ascii="Arial" w:hAnsi="Arial" w:cs="Arial"/>
          <w:b/>
          <w:bCs/>
          <w:color w:val="auto"/>
          <w:sz w:val="24"/>
          <w:szCs w:val="24"/>
          <w:lang w:val="es-ES_tradnl"/>
        </w:rPr>
        <w:t>7</w:t>
      </w:r>
      <w:r w:rsidR="007E0BDA" w:rsidRPr="00BA2F4B">
        <w:rPr>
          <w:rFonts w:ascii="Arial" w:hAnsi="Arial" w:cs="Arial"/>
          <w:b/>
          <w:bCs/>
          <w:color w:val="auto"/>
          <w:sz w:val="24"/>
          <w:szCs w:val="24"/>
          <w:lang w:val="es-ES_tradnl"/>
        </w:rPr>
        <w:t xml:space="preserve">.1. </w:t>
      </w:r>
      <w:r w:rsidR="00FE6C6A">
        <w:rPr>
          <w:rFonts w:ascii="Arial" w:hAnsi="Arial" w:cs="Arial"/>
          <w:b/>
          <w:bCs/>
          <w:color w:val="auto"/>
          <w:sz w:val="24"/>
          <w:szCs w:val="24"/>
          <w:lang w:val="es-ES_tradnl"/>
        </w:rPr>
        <w:t>Marco contextual</w:t>
      </w:r>
      <w:bookmarkEnd w:id="8"/>
    </w:p>
    <w:p w14:paraId="77266855" w14:textId="77777777" w:rsidR="007E0BDA" w:rsidRDefault="007E0BDA" w:rsidP="007E0BDA">
      <w:pPr>
        <w:rPr>
          <w:highlight w:val="yellow"/>
          <w:lang w:val="es-ES_tradnl"/>
        </w:rPr>
      </w:pPr>
    </w:p>
    <w:p w14:paraId="4957EDF0" w14:textId="26B646DB" w:rsidR="00760E52" w:rsidRPr="00760E52" w:rsidRDefault="00760E52" w:rsidP="00760E52">
      <w:pPr>
        <w:spacing w:line="360" w:lineRule="auto"/>
        <w:jc w:val="both"/>
        <w:rPr>
          <w:rFonts w:ascii="Arial" w:hAnsi="Arial" w:cs="Arial"/>
          <w:sz w:val="24"/>
          <w:szCs w:val="24"/>
          <w:lang w:val="es-ES_tradnl"/>
        </w:rPr>
      </w:pPr>
      <w:r>
        <w:rPr>
          <w:rFonts w:ascii="Arial" w:hAnsi="Arial" w:cs="Arial"/>
          <w:sz w:val="24"/>
          <w:szCs w:val="24"/>
          <w:lang w:val="es-ES_tradnl"/>
        </w:rPr>
        <w:t>E</w:t>
      </w:r>
      <w:r w:rsidRPr="00760E52">
        <w:rPr>
          <w:rFonts w:ascii="Arial" w:hAnsi="Arial" w:cs="Arial"/>
          <w:sz w:val="24"/>
          <w:szCs w:val="24"/>
          <w:lang w:val="es-ES_tradnl"/>
        </w:rPr>
        <w:t xml:space="preserve">l conflicto se origina en el marco del proceso interno del </w:t>
      </w:r>
      <w:r>
        <w:rPr>
          <w:rFonts w:ascii="Arial" w:hAnsi="Arial" w:cs="Arial"/>
          <w:i/>
          <w:iCs/>
          <w:sz w:val="24"/>
          <w:szCs w:val="24"/>
          <w:lang w:val="es-ES_tradnl"/>
        </w:rPr>
        <w:t>PAN</w:t>
      </w:r>
      <w:r w:rsidRPr="00760E52">
        <w:rPr>
          <w:rFonts w:ascii="Arial" w:hAnsi="Arial" w:cs="Arial"/>
          <w:sz w:val="24"/>
          <w:szCs w:val="24"/>
          <w:lang w:val="es-ES_tradnl"/>
        </w:rPr>
        <w:t xml:space="preserve"> para la renovación de sus Consejos Nacional y Estatales para el período 2025-2028. </w:t>
      </w:r>
      <w:r>
        <w:rPr>
          <w:rFonts w:ascii="Arial" w:hAnsi="Arial" w:cs="Arial"/>
          <w:sz w:val="24"/>
          <w:szCs w:val="24"/>
          <w:lang w:val="es-ES_tradnl"/>
        </w:rPr>
        <w:t>Dicho</w:t>
      </w:r>
      <w:r w:rsidRPr="00760E52">
        <w:rPr>
          <w:rFonts w:ascii="Arial" w:hAnsi="Arial" w:cs="Arial"/>
          <w:sz w:val="24"/>
          <w:szCs w:val="24"/>
          <w:lang w:val="es-ES_tradnl"/>
        </w:rPr>
        <w:t xml:space="preserve"> proceso dio inicio con una serie de acuerdos y convocatorias que establecieron las reglas y plazos para la participación de los militantes interesados en postularse.</w:t>
      </w:r>
    </w:p>
    <w:p w14:paraId="1F63FCA8" w14:textId="6E0B22F5" w:rsidR="00760E52" w:rsidRDefault="00760E52" w:rsidP="00760E52">
      <w:pPr>
        <w:spacing w:line="360" w:lineRule="auto"/>
        <w:jc w:val="both"/>
        <w:rPr>
          <w:rFonts w:ascii="Arial" w:hAnsi="Arial" w:cs="Arial"/>
          <w:sz w:val="24"/>
          <w:szCs w:val="24"/>
          <w:lang w:val="es-ES_tradnl"/>
        </w:rPr>
      </w:pPr>
      <w:r w:rsidRPr="00760E52">
        <w:rPr>
          <w:rFonts w:ascii="Arial" w:hAnsi="Arial" w:cs="Arial"/>
          <w:sz w:val="24"/>
          <w:szCs w:val="24"/>
          <w:lang w:val="es-ES_tradnl"/>
        </w:rPr>
        <w:t>L</w:t>
      </w:r>
      <w:r>
        <w:rPr>
          <w:rFonts w:ascii="Arial" w:hAnsi="Arial" w:cs="Arial"/>
          <w:sz w:val="24"/>
          <w:szCs w:val="24"/>
          <w:lang w:val="es-ES_tradnl"/>
        </w:rPr>
        <w:t>os</w:t>
      </w:r>
      <w:r w:rsidRPr="00760E52">
        <w:rPr>
          <w:rFonts w:ascii="Arial" w:hAnsi="Arial" w:cs="Arial"/>
          <w:sz w:val="24"/>
          <w:szCs w:val="24"/>
          <w:lang w:val="es-ES_tradnl"/>
        </w:rPr>
        <w:t xml:space="preserve"> eventos comenz</w:t>
      </w:r>
      <w:r>
        <w:rPr>
          <w:rFonts w:ascii="Arial" w:hAnsi="Arial" w:cs="Arial"/>
          <w:sz w:val="24"/>
          <w:szCs w:val="24"/>
          <w:lang w:val="es-ES_tradnl"/>
        </w:rPr>
        <w:t>aron</w:t>
      </w:r>
      <w:r w:rsidRPr="00760E52">
        <w:rPr>
          <w:rFonts w:ascii="Arial" w:hAnsi="Arial" w:cs="Arial"/>
          <w:sz w:val="24"/>
          <w:szCs w:val="24"/>
          <w:lang w:val="es-ES_tradnl"/>
        </w:rPr>
        <w:t xml:space="preserve"> el </w:t>
      </w:r>
      <w:r>
        <w:rPr>
          <w:rFonts w:ascii="Arial" w:hAnsi="Arial" w:cs="Arial"/>
          <w:sz w:val="24"/>
          <w:szCs w:val="24"/>
          <w:lang w:val="es-ES_tradnl"/>
        </w:rPr>
        <w:t>nueve</w:t>
      </w:r>
      <w:r w:rsidRPr="00760E52">
        <w:rPr>
          <w:rFonts w:ascii="Arial" w:hAnsi="Arial" w:cs="Arial"/>
          <w:sz w:val="24"/>
          <w:szCs w:val="24"/>
          <w:lang w:val="es-ES_tradnl"/>
        </w:rPr>
        <w:t xml:space="preserve"> de junio de 2025, cuando la Comisión Permanente del Consejo Nacional del </w:t>
      </w:r>
      <w:r w:rsidRPr="00760E52">
        <w:rPr>
          <w:rFonts w:ascii="Arial" w:hAnsi="Arial" w:cs="Arial"/>
          <w:i/>
          <w:iCs/>
          <w:sz w:val="24"/>
          <w:szCs w:val="24"/>
          <w:lang w:val="es-ES_tradnl"/>
        </w:rPr>
        <w:t>PAN</w:t>
      </w:r>
      <w:r w:rsidRPr="00760E52">
        <w:rPr>
          <w:rFonts w:ascii="Arial" w:hAnsi="Arial" w:cs="Arial"/>
          <w:sz w:val="24"/>
          <w:szCs w:val="24"/>
          <w:lang w:val="es-ES_tradnl"/>
        </w:rPr>
        <w:t xml:space="preserve"> emitió el acuerdo CPN/SG/15/2025, aprobando la </w:t>
      </w:r>
      <w:r w:rsidR="00F66874" w:rsidRPr="00F66874">
        <w:rPr>
          <w:rFonts w:ascii="Arial" w:hAnsi="Arial" w:cs="Arial"/>
          <w:i/>
          <w:iCs/>
          <w:sz w:val="24"/>
          <w:szCs w:val="24"/>
          <w:lang w:val="es-ES_tradnl"/>
        </w:rPr>
        <w:t>C</w:t>
      </w:r>
      <w:r w:rsidRPr="00F66874">
        <w:rPr>
          <w:rFonts w:ascii="Arial" w:hAnsi="Arial" w:cs="Arial"/>
          <w:i/>
          <w:iCs/>
          <w:sz w:val="24"/>
          <w:szCs w:val="24"/>
          <w:lang w:val="es-ES_tradnl"/>
        </w:rPr>
        <w:t>onvocatoria</w:t>
      </w:r>
      <w:r w:rsidRPr="00760E52">
        <w:rPr>
          <w:rFonts w:ascii="Arial" w:hAnsi="Arial" w:cs="Arial"/>
          <w:sz w:val="24"/>
          <w:szCs w:val="24"/>
          <w:lang w:val="es-ES_tradnl"/>
        </w:rPr>
        <w:t xml:space="preserve">, así como las bases para la renovación de </w:t>
      </w:r>
      <w:r>
        <w:rPr>
          <w:rFonts w:ascii="Arial" w:hAnsi="Arial" w:cs="Arial"/>
          <w:sz w:val="24"/>
          <w:szCs w:val="24"/>
          <w:lang w:val="es-ES_tradnl"/>
        </w:rPr>
        <w:t xml:space="preserve">los </w:t>
      </w:r>
      <w:r w:rsidRPr="00760E52">
        <w:rPr>
          <w:rFonts w:ascii="Arial" w:hAnsi="Arial" w:cs="Arial"/>
          <w:sz w:val="24"/>
          <w:szCs w:val="24"/>
          <w:lang w:val="es-ES_tradnl"/>
        </w:rPr>
        <w:t xml:space="preserve">consejos. </w:t>
      </w:r>
      <w:r>
        <w:rPr>
          <w:rFonts w:ascii="Arial" w:hAnsi="Arial" w:cs="Arial"/>
          <w:sz w:val="24"/>
          <w:szCs w:val="24"/>
          <w:lang w:val="es-ES_tradnl"/>
        </w:rPr>
        <w:t>Posteriormente</w:t>
      </w:r>
      <w:r w:rsidRPr="00760E52">
        <w:rPr>
          <w:rFonts w:ascii="Arial" w:hAnsi="Arial" w:cs="Arial"/>
          <w:sz w:val="24"/>
          <w:szCs w:val="24"/>
          <w:lang w:val="es-ES_tradnl"/>
        </w:rPr>
        <w:t xml:space="preserve">, el </w:t>
      </w:r>
      <w:r>
        <w:rPr>
          <w:rFonts w:ascii="Arial" w:hAnsi="Arial" w:cs="Arial"/>
          <w:sz w:val="24"/>
          <w:szCs w:val="24"/>
          <w:lang w:val="es-ES_tradnl"/>
        </w:rPr>
        <w:t>trece</w:t>
      </w:r>
      <w:r w:rsidRPr="00760E52">
        <w:rPr>
          <w:rFonts w:ascii="Arial" w:hAnsi="Arial" w:cs="Arial"/>
          <w:sz w:val="24"/>
          <w:szCs w:val="24"/>
          <w:lang w:val="es-ES_tradnl"/>
        </w:rPr>
        <w:t xml:space="preserve"> de junio, el acuerdo CEN/SG/008/2025 del Comité Ejecutivo Nacional</w:t>
      </w:r>
      <w:r>
        <w:rPr>
          <w:rFonts w:ascii="Arial" w:hAnsi="Arial" w:cs="Arial"/>
          <w:sz w:val="24"/>
          <w:szCs w:val="24"/>
          <w:lang w:val="es-ES_tradnl"/>
        </w:rPr>
        <w:t xml:space="preserve"> del instituto político señalado</w:t>
      </w:r>
      <w:r w:rsidRPr="00760E52">
        <w:rPr>
          <w:rFonts w:ascii="Arial" w:hAnsi="Arial" w:cs="Arial"/>
          <w:sz w:val="24"/>
          <w:szCs w:val="24"/>
          <w:lang w:val="es-ES_tradnl"/>
        </w:rPr>
        <w:t xml:space="preserve">, </w:t>
      </w:r>
      <w:r>
        <w:rPr>
          <w:rFonts w:ascii="Arial" w:hAnsi="Arial" w:cs="Arial"/>
          <w:sz w:val="24"/>
          <w:szCs w:val="24"/>
          <w:lang w:val="es-ES_tradnl"/>
        </w:rPr>
        <w:t>estableció</w:t>
      </w:r>
      <w:r w:rsidRPr="00760E52">
        <w:rPr>
          <w:rFonts w:ascii="Arial" w:hAnsi="Arial" w:cs="Arial"/>
          <w:sz w:val="24"/>
          <w:szCs w:val="24"/>
          <w:lang w:val="es-ES_tradnl"/>
        </w:rPr>
        <w:t xml:space="preserve"> los criterios para el cumplimiento de las acciones afirmativas de género y la paridad en la integración del Consejo Nacional. </w:t>
      </w:r>
    </w:p>
    <w:p w14:paraId="66B61B68" w14:textId="7B6FC6C8" w:rsidR="00760E52" w:rsidRPr="00760E52" w:rsidRDefault="00760E52" w:rsidP="00760E52">
      <w:pPr>
        <w:spacing w:line="360" w:lineRule="auto"/>
        <w:jc w:val="both"/>
        <w:rPr>
          <w:rFonts w:ascii="Arial" w:hAnsi="Arial" w:cs="Arial"/>
          <w:sz w:val="24"/>
          <w:szCs w:val="24"/>
          <w:lang w:val="es-ES_tradnl"/>
        </w:rPr>
      </w:pPr>
      <w:r>
        <w:rPr>
          <w:rFonts w:ascii="Arial" w:hAnsi="Arial" w:cs="Arial"/>
          <w:sz w:val="24"/>
          <w:szCs w:val="24"/>
          <w:lang w:val="es-ES_tradnl"/>
        </w:rPr>
        <w:lastRenderedPageBreak/>
        <w:t>Es ese orden de ideas</w:t>
      </w:r>
      <w:r w:rsidRPr="00760E52">
        <w:rPr>
          <w:rFonts w:ascii="Arial" w:hAnsi="Arial" w:cs="Arial"/>
          <w:sz w:val="24"/>
          <w:szCs w:val="24"/>
          <w:lang w:val="es-ES_tradnl"/>
        </w:rPr>
        <w:t xml:space="preserve">, el </w:t>
      </w:r>
      <w:r w:rsidR="00665B33">
        <w:rPr>
          <w:rFonts w:ascii="Arial" w:hAnsi="Arial" w:cs="Arial"/>
          <w:sz w:val="24"/>
          <w:szCs w:val="24"/>
          <w:lang w:val="es-ES_tradnl"/>
        </w:rPr>
        <w:t>catorce</w:t>
      </w:r>
      <w:r w:rsidRPr="00760E52">
        <w:rPr>
          <w:rFonts w:ascii="Arial" w:hAnsi="Arial" w:cs="Arial"/>
          <w:sz w:val="24"/>
          <w:szCs w:val="24"/>
          <w:lang w:val="es-ES_tradnl"/>
        </w:rPr>
        <w:t xml:space="preserve"> de julio y el</w:t>
      </w:r>
      <w:r w:rsidR="00665B33">
        <w:rPr>
          <w:rFonts w:ascii="Arial" w:hAnsi="Arial" w:cs="Arial"/>
          <w:sz w:val="24"/>
          <w:szCs w:val="24"/>
          <w:lang w:val="es-ES_tradnl"/>
        </w:rPr>
        <w:t xml:space="preserve"> cuatro</w:t>
      </w:r>
      <w:r w:rsidRPr="00760E52">
        <w:rPr>
          <w:rFonts w:ascii="Arial" w:hAnsi="Arial" w:cs="Arial"/>
          <w:sz w:val="24"/>
          <w:szCs w:val="24"/>
          <w:lang w:val="es-ES_tradnl"/>
        </w:rPr>
        <w:t xml:space="preserve"> de agosto, se emitieron las Providencias SG/059/2025 y SG/089/2025, respectivamente, que regularon de manera específica la celebración de las asambleas estatales y municipales en </w:t>
      </w:r>
      <w:r w:rsidR="002205B8">
        <w:rPr>
          <w:rFonts w:ascii="Arial" w:hAnsi="Arial" w:cs="Arial"/>
          <w:sz w:val="24"/>
          <w:szCs w:val="24"/>
          <w:lang w:val="es-ES_tradnl"/>
        </w:rPr>
        <w:t>el</w:t>
      </w:r>
      <w:r w:rsidRPr="00760E52">
        <w:rPr>
          <w:rFonts w:ascii="Arial" w:hAnsi="Arial" w:cs="Arial"/>
          <w:sz w:val="24"/>
          <w:szCs w:val="24"/>
          <w:lang w:val="es-ES_tradnl"/>
        </w:rPr>
        <w:t xml:space="preserve"> </w:t>
      </w:r>
      <w:r w:rsidR="002205B8">
        <w:rPr>
          <w:rFonts w:ascii="Arial" w:hAnsi="Arial" w:cs="Arial"/>
          <w:sz w:val="24"/>
          <w:szCs w:val="24"/>
          <w:lang w:val="es-ES_tradnl"/>
        </w:rPr>
        <w:t>E</w:t>
      </w:r>
      <w:r>
        <w:rPr>
          <w:rFonts w:ascii="Arial" w:hAnsi="Arial" w:cs="Arial"/>
          <w:sz w:val="24"/>
          <w:szCs w:val="24"/>
          <w:lang w:val="es-ES_tradnl"/>
        </w:rPr>
        <w:t xml:space="preserve">stado de </w:t>
      </w:r>
      <w:r w:rsidRPr="00760E52">
        <w:rPr>
          <w:rFonts w:ascii="Arial" w:hAnsi="Arial" w:cs="Arial"/>
          <w:sz w:val="24"/>
          <w:szCs w:val="24"/>
          <w:lang w:val="es-ES_tradnl"/>
        </w:rPr>
        <w:t>Michoacán</w:t>
      </w:r>
      <w:r>
        <w:rPr>
          <w:rFonts w:ascii="Arial" w:hAnsi="Arial" w:cs="Arial"/>
          <w:sz w:val="24"/>
          <w:szCs w:val="24"/>
          <w:lang w:val="es-ES_tradnl"/>
        </w:rPr>
        <w:t xml:space="preserve"> de Ocampo</w:t>
      </w:r>
      <w:r w:rsidRPr="00760E52">
        <w:rPr>
          <w:rFonts w:ascii="Arial" w:hAnsi="Arial" w:cs="Arial"/>
          <w:sz w:val="24"/>
          <w:szCs w:val="24"/>
          <w:lang w:val="es-ES_tradnl"/>
        </w:rPr>
        <w:t>.</w:t>
      </w:r>
    </w:p>
    <w:p w14:paraId="660498EA" w14:textId="677712F9" w:rsidR="00800A0E" w:rsidRDefault="00760E52" w:rsidP="78EA0658">
      <w:pPr>
        <w:spacing w:line="360" w:lineRule="auto"/>
        <w:jc w:val="both"/>
        <w:rPr>
          <w:rFonts w:ascii="Arial" w:hAnsi="Arial" w:cs="Arial"/>
          <w:sz w:val="24"/>
          <w:szCs w:val="24"/>
          <w:lang w:val="es-ES"/>
        </w:rPr>
      </w:pPr>
      <w:r w:rsidRPr="78EA0658">
        <w:rPr>
          <w:rFonts w:ascii="Arial" w:hAnsi="Arial" w:cs="Arial"/>
          <w:sz w:val="24"/>
          <w:szCs w:val="24"/>
          <w:lang w:val="es-ES"/>
        </w:rPr>
        <w:t xml:space="preserve">En ese contexto, la </w:t>
      </w:r>
      <w:r w:rsidR="00BD23BC">
        <w:rPr>
          <w:rFonts w:ascii="Arial" w:hAnsi="Arial" w:cs="Arial"/>
          <w:i/>
          <w:iCs/>
          <w:sz w:val="24"/>
          <w:szCs w:val="24"/>
          <w:lang w:val="es-ES"/>
        </w:rPr>
        <w:t>p</w:t>
      </w:r>
      <w:r w:rsidR="00172316" w:rsidRPr="78EA0658">
        <w:rPr>
          <w:rFonts w:ascii="Arial" w:hAnsi="Arial" w:cs="Arial"/>
          <w:i/>
          <w:iCs/>
          <w:sz w:val="24"/>
          <w:szCs w:val="24"/>
          <w:lang w:val="es-ES"/>
        </w:rPr>
        <w:t>arte actora</w:t>
      </w:r>
      <w:r w:rsidR="0010460B">
        <w:rPr>
          <w:rFonts w:ascii="Arial" w:hAnsi="Arial" w:cs="Arial"/>
          <w:sz w:val="24"/>
          <w:szCs w:val="24"/>
          <w:lang w:val="es-ES"/>
        </w:rPr>
        <w:t xml:space="preserve"> </w:t>
      </w:r>
      <w:r w:rsidRPr="78EA0658">
        <w:rPr>
          <w:rFonts w:ascii="Arial" w:hAnsi="Arial" w:cs="Arial"/>
          <w:sz w:val="24"/>
          <w:szCs w:val="24"/>
          <w:lang w:val="es-ES"/>
        </w:rPr>
        <w:t xml:space="preserve">presentó su solicitud de registro como aspirante a los </w:t>
      </w:r>
      <w:r w:rsidR="0010460B">
        <w:rPr>
          <w:rFonts w:ascii="Arial" w:hAnsi="Arial" w:cs="Arial"/>
          <w:sz w:val="24"/>
          <w:szCs w:val="24"/>
          <w:lang w:val="es-ES"/>
        </w:rPr>
        <w:t>c</w:t>
      </w:r>
      <w:r w:rsidRPr="78EA0658">
        <w:rPr>
          <w:rFonts w:ascii="Arial" w:hAnsi="Arial" w:cs="Arial"/>
          <w:sz w:val="24"/>
          <w:szCs w:val="24"/>
          <w:lang w:val="es-ES"/>
        </w:rPr>
        <w:t xml:space="preserve">onsejos </w:t>
      </w:r>
      <w:r w:rsidR="0010460B">
        <w:rPr>
          <w:rFonts w:ascii="Arial" w:hAnsi="Arial" w:cs="Arial"/>
          <w:sz w:val="24"/>
          <w:szCs w:val="24"/>
          <w:lang w:val="es-ES"/>
        </w:rPr>
        <w:t>e</w:t>
      </w:r>
      <w:r w:rsidRPr="78EA0658">
        <w:rPr>
          <w:rFonts w:ascii="Arial" w:hAnsi="Arial" w:cs="Arial"/>
          <w:sz w:val="24"/>
          <w:szCs w:val="24"/>
          <w:lang w:val="es-ES"/>
        </w:rPr>
        <w:t xml:space="preserve">statal y </w:t>
      </w:r>
      <w:r w:rsidR="00800A0E">
        <w:rPr>
          <w:rFonts w:ascii="Arial" w:hAnsi="Arial" w:cs="Arial"/>
          <w:sz w:val="24"/>
          <w:szCs w:val="24"/>
          <w:lang w:val="es-ES"/>
        </w:rPr>
        <w:t>n</w:t>
      </w:r>
      <w:r w:rsidR="00800A0E" w:rsidRPr="78EA0658">
        <w:rPr>
          <w:rFonts w:ascii="Arial" w:hAnsi="Arial" w:cs="Arial"/>
          <w:sz w:val="24"/>
          <w:szCs w:val="24"/>
          <w:lang w:val="es-ES"/>
        </w:rPr>
        <w:t>acional</w:t>
      </w:r>
      <w:r w:rsidR="0051790C">
        <w:rPr>
          <w:rFonts w:ascii="Arial" w:hAnsi="Arial" w:cs="Arial"/>
          <w:sz w:val="24"/>
          <w:szCs w:val="24"/>
          <w:lang w:val="es-ES"/>
        </w:rPr>
        <w:t xml:space="preserve"> auto adscribiéndose al género femenino</w:t>
      </w:r>
      <w:r w:rsidR="00800A0E">
        <w:rPr>
          <w:rFonts w:ascii="Arial" w:hAnsi="Arial" w:cs="Arial"/>
          <w:sz w:val="24"/>
          <w:szCs w:val="24"/>
          <w:lang w:val="es-ES"/>
        </w:rPr>
        <w:t>, y</w:t>
      </w:r>
      <w:r w:rsidR="002E1C9C">
        <w:rPr>
          <w:rFonts w:ascii="Arial" w:hAnsi="Arial" w:cs="Arial"/>
          <w:sz w:val="24"/>
          <w:szCs w:val="24"/>
          <w:lang w:val="es-ES"/>
        </w:rPr>
        <w:t xml:space="preserve"> el</w:t>
      </w:r>
      <w:r w:rsidRPr="78EA0658">
        <w:rPr>
          <w:rFonts w:ascii="Arial" w:hAnsi="Arial" w:cs="Arial"/>
          <w:sz w:val="24"/>
          <w:szCs w:val="24"/>
          <w:lang w:val="es-ES"/>
        </w:rPr>
        <w:t xml:space="preserve"> </w:t>
      </w:r>
      <w:r w:rsidR="00665B33" w:rsidRPr="78EA0658">
        <w:rPr>
          <w:rFonts w:ascii="Arial" w:hAnsi="Arial" w:cs="Arial"/>
          <w:sz w:val="24"/>
          <w:szCs w:val="24"/>
          <w:lang w:val="es-ES"/>
        </w:rPr>
        <w:t>catorce</w:t>
      </w:r>
      <w:r w:rsidRPr="78EA0658">
        <w:rPr>
          <w:rFonts w:ascii="Arial" w:hAnsi="Arial" w:cs="Arial"/>
          <w:sz w:val="24"/>
          <w:szCs w:val="24"/>
          <w:lang w:val="es-ES"/>
        </w:rPr>
        <w:t xml:space="preserve"> de septiembre, la </w:t>
      </w:r>
      <w:r w:rsidRPr="78EA0658">
        <w:rPr>
          <w:rFonts w:ascii="Arial" w:hAnsi="Arial" w:cs="Arial"/>
          <w:i/>
          <w:iCs/>
          <w:sz w:val="24"/>
          <w:szCs w:val="24"/>
          <w:lang w:val="es-ES"/>
        </w:rPr>
        <w:t>CEPE</w:t>
      </w:r>
      <w:r w:rsidRPr="78EA0658">
        <w:rPr>
          <w:rFonts w:ascii="Arial" w:hAnsi="Arial" w:cs="Arial"/>
          <w:sz w:val="24"/>
          <w:szCs w:val="24"/>
          <w:lang w:val="es-ES"/>
        </w:rPr>
        <w:t xml:space="preserve"> declaró procedente su registro mediante </w:t>
      </w:r>
      <w:r w:rsidR="00800A0E">
        <w:rPr>
          <w:rFonts w:ascii="Arial" w:hAnsi="Arial" w:cs="Arial"/>
          <w:sz w:val="24"/>
          <w:szCs w:val="24"/>
          <w:lang w:val="es-ES"/>
        </w:rPr>
        <w:t>los acuerdos</w:t>
      </w:r>
      <w:r w:rsidRPr="78EA0658">
        <w:rPr>
          <w:rFonts w:ascii="Arial" w:hAnsi="Arial" w:cs="Arial"/>
          <w:sz w:val="24"/>
          <w:szCs w:val="24"/>
          <w:lang w:val="es-ES"/>
        </w:rPr>
        <w:t xml:space="preserve"> CEPE/MICH/067/2025</w:t>
      </w:r>
      <w:r w:rsidR="00800A0E">
        <w:rPr>
          <w:rFonts w:ascii="Arial" w:hAnsi="Arial" w:cs="Arial"/>
          <w:sz w:val="24"/>
          <w:szCs w:val="24"/>
          <w:lang w:val="es-ES"/>
        </w:rPr>
        <w:t xml:space="preserve"> y </w:t>
      </w:r>
      <w:r w:rsidR="00800A0E" w:rsidRPr="78EA0658">
        <w:rPr>
          <w:rFonts w:ascii="Arial" w:hAnsi="Arial" w:cs="Arial"/>
          <w:sz w:val="24"/>
          <w:szCs w:val="24"/>
          <w:lang w:val="es-ES"/>
        </w:rPr>
        <w:t>CEPE/MICH/06</w:t>
      </w:r>
      <w:r w:rsidR="00800A0E">
        <w:rPr>
          <w:rFonts w:ascii="Arial" w:hAnsi="Arial" w:cs="Arial"/>
          <w:sz w:val="24"/>
          <w:szCs w:val="24"/>
          <w:lang w:val="es-ES"/>
        </w:rPr>
        <w:t>9</w:t>
      </w:r>
      <w:r w:rsidR="00800A0E" w:rsidRPr="78EA0658">
        <w:rPr>
          <w:rFonts w:ascii="Arial" w:hAnsi="Arial" w:cs="Arial"/>
          <w:sz w:val="24"/>
          <w:szCs w:val="24"/>
          <w:lang w:val="es-ES"/>
        </w:rPr>
        <w:t>/2025</w:t>
      </w:r>
      <w:r w:rsidR="00800A0E">
        <w:rPr>
          <w:rFonts w:ascii="Arial" w:hAnsi="Arial" w:cs="Arial"/>
          <w:sz w:val="24"/>
          <w:szCs w:val="24"/>
          <w:lang w:val="es-ES"/>
        </w:rPr>
        <w:t>, respectivamente</w:t>
      </w:r>
      <w:r w:rsidRPr="78EA0658">
        <w:rPr>
          <w:rFonts w:ascii="Arial" w:hAnsi="Arial" w:cs="Arial"/>
          <w:sz w:val="24"/>
          <w:szCs w:val="24"/>
          <w:lang w:val="es-ES"/>
        </w:rPr>
        <w:t xml:space="preserve">. </w:t>
      </w:r>
    </w:p>
    <w:p w14:paraId="402D651A" w14:textId="3C89278B" w:rsidR="00760E52" w:rsidRPr="00760E52" w:rsidRDefault="00760E52" w:rsidP="78EA0658">
      <w:pPr>
        <w:spacing w:line="360" w:lineRule="auto"/>
        <w:jc w:val="both"/>
        <w:rPr>
          <w:rFonts w:ascii="Arial" w:hAnsi="Arial" w:cs="Arial"/>
          <w:sz w:val="24"/>
          <w:szCs w:val="24"/>
          <w:lang w:val="es-ES"/>
        </w:rPr>
      </w:pPr>
      <w:r w:rsidRPr="78EA0658">
        <w:rPr>
          <w:rFonts w:ascii="Arial" w:hAnsi="Arial" w:cs="Arial"/>
          <w:sz w:val="24"/>
          <w:szCs w:val="24"/>
          <w:lang w:val="es-ES"/>
        </w:rPr>
        <w:t xml:space="preserve">Sin embargo, el </w:t>
      </w:r>
      <w:r w:rsidR="00665B33" w:rsidRPr="78EA0658">
        <w:rPr>
          <w:rFonts w:ascii="Arial" w:hAnsi="Arial" w:cs="Arial"/>
          <w:sz w:val="24"/>
          <w:szCs w:val="24"/>
          <w:lang w:val="es-ES"/>
        </w:rPr>
        <w:t xml:space="preserve">dieciocho </w:t>
      </w:r>
      <w:r w:rsidRPr="78EA0658">
        <w:rPr>
          <w:rFonts w:ascii="Arial" w:hAnsi="Arial" w:cs="Arial"/>
          <w:sz w:val="24"/>
          <w:szCs w:val="24"/>
          <w:lang w:val="es-ES"/>
        </w:rPr>
        <w:t>de septiembre</w:t>
      </w:r>
      <w:r w:rsidR="00665B33" w:rsidRPr="78EA0658">
        <w:rPr>
          <w:rFonts w:ascii="Arial" w:hAnsi="Arial" w:cs="Arial"/>
          <w:sz w:val="24"/>
          <w:szCs w:val="24"/>
          <w:lang w:val="es-ES"/>
        </w:rPr>
        <w:t xml:space="preserve"> siguiente</w:t>
      </w:r>
      <w:r w:rsidRPr="78EA0658">
        <w:rPr>
          <w:rFonts w:ascii="Arial" w:hAnsi="Arial" w:cs="Arial"/>
          <w:sz w:val="24"/>
          <w:szCs w:val="24"/>
          <w:lang w:val="es-ES"/>
        </w:rPr>
        <w:t>, un</w:t>
      </w:r>
      <w:r w:rsidR="00665B33" w:rsidRPr="78EA0658">
        <w:rPr>
          <w:rFonts w:ascii="Arial" w:hAnsi="Arial" w:cs="Arial"/>
          <w:sz w:val="24"/>
          <w:szCs w:val="24"/>
          <w:lang w:val="es-ES"/>
        </w:rPr>
        <w:t>a</w:t>
      </w:r>
      <w:r w:rsidRPr="78EA0658">
        <w:rPr>
          <w:rFonts w:ascii="Arial" w:hAnsi="Arial" w:cs="Arial"/>
          <w:sz w:val="24"/>
          <w:szCs w:val="24"/>
          <w:lang w:val="es-ES"/>
        </w:rPr>
        <w:t xml:space="preserve"> militante</w:t>
      </w:r>
      <w:r w:rsidR="00665B33" w:rsidRPr="78EA0658">
        <w:rPr>
          <w:rFonts w:ascii="Arial" w:hAnsi="Arial" w:cs="Arial"/>
          <w:sz w:val="24"/>
          <w:szCs w:val="24"/>
          <w:lang w:val="es-ES"/>
        </w:rPr>
        <w:t xml:space="preserve"> del </w:t>
      </w:r>
      <w:r w:rsidR="00665B33" w:rsidRPr="78EA0658">
        <w:rPr>
          <w:rFonts w:ascii="Arial" w:hAnsi="Arial" w:cs="Arial"/>
          <w:i/>
          <w:iCs/>
          <w:sz w:val="24"/>
          <w:szCs w:val="24"/>
          <w:lang w:val="es-ES"/>
        </w:rPr>
        <w:t>PAN</w:t>
      </w:r>
      <w:r w:rsidRPr="78EA0658">
        <w:rPr>
          <w:rFonts w:ascii="Arial" w:hAnsi="Arial" w:cs="Arial"/>
          <w:sz w:val="24"/>
          <w:szCs w:val="24"/>
          <w:lang w:val="es-ES"/>
        </w:rPr>
        <w:t xml:space="preserve"> promovió </w:t>
      </w:r>
      <w:r w:rsidR="00B50BA2">
        <w:rPr>
          <w:rFonts w:ascii="Arial" w:hAnsi="Arial" w:cs="Arial"/>
          <w:sz w:val="24"/>
          <w:szCs w:val="24"/>
          <w:lang w:val="es-ES"/>
        </w:rPr>
        <w:t xml:space="preserve">ante la </w:t>
      </w:r>
      <w:r w:rsidR="00B50BA2" w:rsidRPr="00C12780">
        <w:rPr>
          <w:rFonts w:ascii="Arial" w:hAnsi="Arial" w:cs="Arial"/>
          <w:i/>
          <w:sz w:val="24"/>
          <w:szCs w:val="24"/>
          <w:lang w:val="es-ES"/>
        </w:rPr>
        <w:t xml:space="preserve">Comisión de </w:t>
      </w:r>
      <w:r w:rsidR="00B50BA2" w:rsidRPr="00C12780">
        <w:rPr>
          <w:rFonts w:ascii="Arial" w:hAnsi="Arial" w:cs="Arial"/>
          <w:i/>
          <w:iCs/>
          <w:sz w:val="24"/>
          <w:szCs w:val="24"/>
          <w:lang w:val="es-ES"/>
        </w:rPr>
        <w:t>Justicia</w:t>
      </w:r>
      <w:r w:rsidR="00C12780">
        <w:rPr>
          <w:rFonts w:ascii="Arial" w:hAnsi="Arial" w:cs="Arial"/>
          <w:sz w:val="24"/>
          <w:szCs w:val="24"/>
          <w:lang w:val="es-ES"/>
        </w:rPr>
        <w:t xml:space="preserve">, </w:t>
      </w:r>
      <w:r w:rsidRPr="78EA0658">
        <w:rPr>
          <w:rFonts w:ascii="Arial" w:hAnsi="Arial" w:cs="Arial"/>
          <w:sz w:val="24"/>
          <w:szCs w:val="24"/>
          <w:lang w:val="es-ES"/>
        </w:rPr>
        <w:t xml:space="preserve">Juicio de Inconformidad en contra </w:t>
      </w:r>
      <w:r w:rsidR="00767F1F">
        <w:rPr>
          <w:rFonts w:ascii="Arial" w:hAnsi="Arial" w:cs="Arial"/>
          <w:sz w:val="24"/>
          <w:szCs w:val="24"/>
          <w:lang w:val="es-ES"/>
        </w:rPr>
        <w:t>de los acuerdos señalados</w:t>
      </w:r>
      <w:r w:rsidRPr="78EA0658">
        <w:rPr>
          <w:rFonts w:ascii="Arial" w:hAnsi="Arial" w:cs="Arial"/>
          <w:sz w:val="24"/>
          <w:szCs w:val="24"/>
          <w:lang w:val="es-ES"/>
        </w:rPr>
        <w:t xml:space="preserve">, </w:t>
      </w:r>
      <w:r w:rsidR="00665B33" w:rsidRPr="78EA0658">
        <w:rPr>
          <w:rFonts w:ascii="Arial" w:hAnsi="Arial" w:cs="Arial"/>
          <w:sz w:val="24"/>
          <w:szCs w:val="24"/>
          <w:lang w:val="es-ES"/>
        </w:rPr>
        <w:t>mediante el cual cuestionó</w:t>
      </w:r>
      <w:r w:rsidRPr="78EA0658">
        <w:rPr>
          <w:rFonts w:ascii="Arial" w:hAnsi="Arial" w:cs="Arial"/>
          <w:sz w:val="24"/>
          <w:szCs w:val="24"/>
          <w:lang w:val="es-ES"/>
        </w:rPr>
        <w:t xml:space="preserve"> </w:t>
      </w:r>
      <w:r w:rsidR="00767F1F">
        <w:rPr>
          <w:rFonts w:ascii="Arial" w:hAnsi="Arial" w:cs="Arial"/>
          <w:sz w:val="24"/>
          <w:szCs w:val="24"/>
          <w:lang w:val="es-ES"/>
        </w:rPr>
        <w:t>la procedencia del registro</w:t>
      </w:r>
      <w:r w:rsidRPr="78EA0658">
        <w:rPr>
          <w:rFonts w:ascii="Arial" w:hAnsi="Arial" w:cs="Arial"/>
          <w:sz w:val="24"/>
          <w:szCs w:val="24"/>
          <w:lang w:val="es-ES"/>
        </w:rPr>
        <w:t xml:space="preserve"> </w:t>
      </w:r>
      <w:r w:rsidR="00665B33" w:rsidRPr="78EA0658">
        <w:rPr>
          <w:rFonts w:ascii="Arial" w:hAnsi="Arial" w:cs="Arial"/>
          <w:sz w:val="24"/>
          <w:szCs w:val="24"/>
          <w:lang w:val="es-ES"/>
        </w:rPr>
        <w:t xml:space="preserve">de la </w:t>
      </w:r>
      <w:r w:rsidR="00BD23BC">
        <w:rPr>
          <w:rFonts w:ascii="Arial" w:hAnsi="Arial" w:cs="Arial"/>
          <w:i/>
          <w:iCs/>
          <w:sz w:val="24"/>
          <w:szCs w:val="24"/>
          <w:lang w:val="es-ES"/>
        </w:rPr>
        <w:t>p</w:t>
      </w:r>
      <w:r w:rsidR="00172316" w:rsidRPr="78EA0658">
        <w:rPr>
          <w:rFonts w:ascii="Arial" w:hAnsi="Arial" w:cs="Arial"/>
          <w:i/>
          <w:iCs/>
          <w:sz w:val="24"/>
          <w:szCs w:val="24"/>
          <w:lang w:val="es-ES"/>
        </w:rPr>
        <w:t xml:space="preserve">arte </w:t>
      </w:r>
      <w:r w:rsidR="00665B33" w:rsidRPr="78EA0658">
        <w:rPr>
          <w:rFonts w:ascii="Arial" w:hAnsi="Arial" w:cs="Arial"/>
          <w:i/>
          <w:iCs/>
          <w:sz w:val="24"/>
          <w:szCs w:val="24"/>
          <w:lang w:val="es-ES"/>
        </w:rPr>
        <w:t>actora</w:t>
      </w:r>
      <w:r w:rsidRPr="78EA0658">
        <w:rPr>
          <w:rFonts w:ascii="Arial" w:hAnsi="Arial" w:cs="Arial"/>
          <w:sz w:val="24"/>
          <w:szCs w:val="24"/>
          <w:lang w:val="es-ES"/>
        </w:rPr>
        <w:t xml:space="preserve"> y alegando presuntas violaciones al principio de paridad de género</w:t>
      </w:r>
      <w:r w:rsidR="00E32BFE">
        <w:rPr>
          <w:rFonts w:ascii="Arial" w:hAnsi="Arial" w:cs="Arial"/>
          <w:sz w:val="24"/>
          <w:szCs w:val="24"/>
          <w:lang w:val="es-ES"/>
        </w:rPr>
        <w:t xml:space="preserve">, ello porque, desde su concepto, el hecho de </w:t>
      </w:r>
      <w:r w:rsidR="001E2A38">
        <w:rPr>
          <w:rFonts w:ascii="Arial" w:hAnsi="Arial" w:cs="Arial"/>
          <w:sz w:val="24"/>
          <w:szCs w:val="24"/>
          <w:lang w:val="es-ES"/>
        </w:rPr>
        <w:t xml:space="preserve">determinar procedente </w:t>
      </w:r>
      <w:r w:rsidR="002361E1">
        <w:rPr>
          <w:rFonts w:ascii="Arial" w:hAnsi="Arial" w:cs="Arial"/>
          <w:sz w:val="24"/>
          <w:szCs w:val="24"/>
          <w:lang w:val="es-ES"/>
        </w:rPr>
        <w:t>el registro</w:t>
      </w:r>
      <w:r w:rsidR="0051790C">
        <w:rPr>
          <w:rFonts w:ascii="Arial" w:hAnsi="Arial" w:cs="Arial"/>
          <w:sz w:val="24"/>
          <w:szCs w:val="24"/>
          <w:lang w:val="es-ES"/>
        </w:rPr>
        <w:t xml:space="preserve"> </w:t>
      </w:r>
      <w:r w:rsidR="006F505C">
        <w:rPr>
          <w:rFonts w:ascii="Arial" w:hAnsi="Arial" w:cs="Arial"/>
          <w:sz w:val="24"/>
          <w:szCs w:val="24"/>
          <w:lang w:val="es-ES"/>
        </w:rPr>
        <w:t xml:space="preserve">de una persona que se autoadscribe como mujer, atenta contra el principio constitucional en cita. </w:t>
      </w:r>
      <w:r w:rsidR="002361E1">
        <w:rPr>
          <w:rFonts w:ascii="Arial" w:hAnsi="Arial" w:cs="Arial"/>
          <w:sz w:val="24"/>
          <w:szCs w:val="24"/>
          <w:lang w:val="es-ES"/>
        </w:rPr>
        <w:t xml:space="preserve"> </w:t>
      </w:r>
      <w:r w:rsidRPr="78EA0658">
        <w:rPr>
          <w:rFonts w:ascii="Arial" w:hAnsi="Arial" w:cs="Arial"/>
          <w:sz w:val="24"/>
          <w:szCs w:val="24"/>
          <w:lang w:val="es-ES"/>
        </w:rPr>
        <w:t xml:space="preserve"> </w:t>
      </w:r>
    </w:p>
    <w:p w14:paraId="5EF46A7A" w14:textId="3F566B1E" w:rsidR="00760E52" w:rsidRDefault="00760E52" w:rsidP="00760E52">
      <w:pPr>
        <w:spacing w:line="360" w:lineRule="auto"/>
        <w:jc w:val="both"/>
        <w:rPr>
          <w:rFonts w:ascii="Arial" w:hAnsi="Arial" w:cs="Arial"/>
          <w:sz w:val="24"/>
          <w:szCs w:val="24"/>
          <w:lang w:val="es-ES_tradnl"/>
        </w:rPr>
      </w:pPr>
      <w:r w:rsidRPr="00760E52">
        <w:rPr>
          <w:rFonts w:ascii="Arial" w:hAnsi="Arial" w:cs="Arial"/>
          <w:sz w:val="24"/>
          <w:szCs w:val="24"/>
          <w:lang w:val="es-ES_tradnl"/>
        </w:rPr>
        <w:t xml:space="preserve">Finalmente, el </w:t>
      </w:r>
      <w:r w:rsidR="00665B33">
        <w:rPr>
          <w:rFonts w:ascii="Arial" w:hAnsi="Arial" w:cs="Arial"/>
          <w:sz w:val="24"/>
          <w:szCs w:val="24"/>
          <w:lang w:val="es-ES_tradnl"/>
        </w:rPr>
        <w:t>veinticinco</w:t>
      </w:r>
      <w:r w:rsidRPr="00760E52">
        <w:rPr>
          <w:rFonts w:ascii="Arial" w:hAnsi="Arial" w:cs="Arial"/>
          <w:sz w:val="24"/>
          <w:szCs w:val="24"/>
          <w:lang w:val="es-ES_tradnl"/>
        </w:rPr>
        <w:t xml:space="preserve"> de septiembre, la </w:t>
      </w:r>
      <w:r w:rsidRPr="00665B33">
        <w:rPr>
          <w:rFonts w:ascii="Arial" w:hAnsi="Arial" w:cs="Arial"/>
          <w:i/>
          <w:iCs/>
          <w:sz w:val="24"/>
          <w:szCs w:val="24"/>
          <w:lang w:val="es-ES_tradnl"/>
        </w:rPr>
        <w:t>Comisión de Justicia</w:t>
      </w:r>
      <w:r w:rsidRPr="00760E52">
        <w:rPr>
          <w:rFonts w:ascii="Arial" w:hAnsi="Arial" w:cs="Arial"/>
          <w:sz w:val="24"/>
          <w:szCs w:val="24"/>
          <w:lang w:val="es-ES_tradnl"/>
        </w:rPr>
        <w:t xml:space="preserve"> </w:t>
      </w:r>
      <w:r w:rsidR="00665B33">
        <w:rPr>
          <w:rFonts w:ascii="Arial" w:hAnsi="Arial" w:cs="Arial"/>
          <w:sz w:val="24"/>
          <w:szCs w:val="24"/>
          <w:lang w:val="es-ES_tradnl"/>
        </w:rPr>
        <w:t>emitió</w:t>
      </w:r>
      <w:r w:rsidRPr="00760E52">
        <w:rPr>
          <w:rFonts w:ascii="Arial" w:hAnsi="Arial" w:cs="Arial"/>
          <w:sz w:val="24"/>
          <w:szCs w:val="24"/>
          <w:lang w:val="es-ES_tradnl"/>
        </w:rPr>
        <w:t xml:space="preserve"> la </w:t>
      </w:r>
      <w:r w:rsidR="00665B33" w:rsidRPr="00665B33">
        <w:rPr>
          <w:rFonts w:ascii="Arial" w:hAnsi="Arial" w:cs="Arial"/>
          <w:i/>
          <w:iCs/>
          <w:sz w:val="24"/>
          <w:szCs w:val="24"/>
          <w:lang w:val="es-ES_tradnl"/>
        </w:rPr>
        <w:t>resolución impugnada</w:t>
      </w:r>
      <w:r w:rsidRPr="00760E52">
        <w:rPr>
          <w:rFonts w:ascii="Arial" w:hAnsi="Arial" w:cs="Arial"/>
          <w:sz w:val="24"/>
          <w:szCs w:val="24"/>
          <w:lang w:val="es-ES_tradnl"/>
        </w:rPr>
        <w:t xml:space="preserve"> dentro del expediente </w:t>
      </w:r>
      <w:r w:rsidR="0027085B" w:rsidRPr="0027085B">
        <w:rPr>
          <w:rFonts w:ascii="Arial" w:hAnsi="Arial" w:cs="Arial"/>
          <w:color w:val="FFFFFF"/>
          <w:sz w:val="24"/>
          <w:szCs w:val="24"/>
          <w:highlight w:val="darkCyan"/>
          <w:lang w:val="es-ES_tradnl"/>
        </w:rPr>
        <w:t>[No.8]_</w:t>
      </w:r>
      <w:proofErr w:type="spellStart"/>
      <w:r w:rsidR="0027085B" w:rsidRPr="0027085B">
        <w:rPr>
          <w:rFonts w:ascii="Arial" w:hAnsi="Arial" w:cs="Arial"/>
          <w:color w:val="FFFFFF"/>
          <w:sz w:val="24"/>
          <w:szCs w:val="24"/>
          <w:highlight w:val="darkCyan"/>
          <w:lang w:val="es-ES_tradnl"/>
        </w:rPr>
        <w:t>ELIMINADO_el_número_de_expediente_antecedente</w:t>
      </w:r>
      <w:proofErr w:type="spellEnd"/>
      <w:proofErr w:type="gramStart"/>
      <w:r w:rsidR="0027085B" w:rsidRPr="0027085B">
        <w:rPr>
          <w:rFonts w:ascii="Arial" w:hAnsi="Arial" w:cs="Arial"/>
          <w:color w:val="FFFFFF"/>
          <w:sz w:val="24"/>
          <w:szCs w:val="24"/>
          <w:highlight w:val="darkCyan"/>
          <w:lang w:val="es-ES_tradnl"/>
        </w:rPr>
        <w:t>_[</w:t>
      </w:r>
      <w:proofErr w:type="gramEnd"/>
      <w:r w:rsidR="0027085B" w:rsidRPr="0027085B">
        <w:rPr>
          <w:rFonts w:ascii="Arial" w:hAnsi="Arial" w:cs="Arial"/>
          <w:color w:val="FFFFFF"/>
          <w:sz w:val="24"/>
          <w:szCs w:val="24"/>
          <w:highlight w:val="darkCyan"/>
          <w:lang w:val="es-ES_tradnl"/>
        </w:rPr>
        <w:t>152]</w:t>
      </w:r>
      <w:r w:rsidRPr="00760E52">
        <w:rPr>
          <w:rFonts w:ascii="Arial" w:hAnsi="Arial" w:cs="Arial"/>
          <w:sz w:val="24"/>
          <w:szCs w:val="24"/>
          <w:lang w:val="es-ES_tradnl"/>
        </w:rPr>
        <w:t xml:space="preserve">, la cual constituye el </w:t>
      </w:r>
      <w:r w:rsidR="00665B33" w:rsidRPr="00665B33">
        <w:rPr>
          <w:rFonts w:ascii="Arial" w:hAnsi="Arial" w:cs="Arial"/>
          <w:i/>
          <w:iCs/>
          <w:sz w:val="24"/>
          <w:szCs w:val="24"/>
          <w:lang w:val="es-ES_tradnl"/>
        </w:rPr>
        <w:t>-</w:t>
      </w:r>
      <w:r w:rsidRPr="00665B33">
        <w:rPr>
          <w:rFonts w:ascii="Arial" w:hAnsi="Arial" w:cs="Arial"/>
          <w:i/>
          <w:iCs/>
          <w:sz w:val="24"/>
          <w:szCs w:val="24"/>
          <w:lang w:val="es-ES_tradnl"/>
        </w:rPr>
        <w:t>acto impugnado</w:t>
      </w:r>
      <w:r w:rsidR="00665B33" w:rsidRPr="00665B33">
        <w:rPr>
          <w:rFonts w:ascii="Arial" w:hAnsi="Arial" w:cs="Arial"/>
          <w:i/>
          <w:iCs/>
          <w:sz w:val="24"/>
          <w:szCs w:val="24"/>
          <w:lang w:val="es-ES_tradnl"/>
        </w:rPr>
        <w:t>-</w:t>
      </w:r>
      <w:r w:rsidRPr="00760E52">
        <w:rPr>
          <w:rFonts w:ascii="Arial" w:hAnsi="Arial" w:cs="Arial"/>
          <w:sz w:val="24"/>
          <w:szCs w:val="24"/>
          <w:lang w:val="es-ES_tradnl"/>
        </w:rPr>
        <w:t xml:space="preserve"> en este juicio. </w:t>
      </w:r>
      <w:r w:rsidR="00665B33">
        <w:rPr>
          <w:rFonts w:ascii="Arial" w:hAnsi="Arial" w:cs="Arial"/>
          <w:sz w:val="24"/>
          <w:szCs w:val="24"/>
          <w:lang w:val="es-ES_tradnl"/>
        </w:rPr>
        <w:t>A través de la referida</w:t>
      </w:r>
      <w:r w:rsidRPr="00760E52">
        <w:rPr>
          <w:rFonts w:ascii="Arial" w:hAnsi="Arial" w:cs="Arial"/>
          <w:sz w:val="24"/>
          <w:szCs w:val="24"/>
          <w:lang w:val="es-ES_tradnl"/>
        </w:rPr>
        <w:t xml:space="preserve"> resolución</w:t>
      </w:r>
      <w:r w:rsidR="00665B33">
        <w:rPr>
          <w:rFonts w:ascii="Arial" w:hAnsi="Arial" w:cs="Arial"/>
          <w:sz w:val="24"/>
          <w:szCs w:val="24"/>
          <w:lang w:val="es-ES_tradnl"/>
        </w:rPr>
        <w:t>, se determinó revocar</w:t>
      </w:r>
      <w:r w:rsidRPr="00760E52">
        <w:rPr>
          <w:rFonts w:ascii="Arial" w:hAnsi="Arial" w:cs="Arial"/>
          <w:sz w:val="24"/>
          <w:szCs w:val="24"/>
          <w:lang w:val="es-ES_tradnl"/>
        </w:rPr>
        <w:t xml:space="preserve"> la procedencia </w:t>
      </w:r>
      <w:r w:rsidR="00767F1F">
        <w:rPr>
          <w:rFonts w:ascii="Arial" w:hAnsi="Arial" w:cs="Arial"/>
          <w:sz w:val="24"/>
          <w:szCs w:val="24"/>
          <w:lang w:val="es-ES_tradnl"/>
        </w:rPr>
        <w:t>de los registros</w:t>
      </w:r>
      <w:r w:rsidRPr="00760E52">
        <w:rPr>
          <w:rFonts w:ascii="Arial" w:hAnsi="Arial" w:cs="Arial"/>
          <w:sz w:val="24"/>
          <w:szCs w:val="24"/>
          <w:lang w:val="es-ES_tradnl"/>
        </w:rPr>
        <w:t xml:space="preserve"> de </w:t>
      </w:r>
      <w:r w:rsidR="00665B33">
        <w:rPr>
          <w:rFonts w:ascii="Arial" w:hAnsi="Arial" w:cs="Arial"/>
          <w:sz w:val="24"/>
          <w:szCs w:val="24"/>
          <w:lang w:val="es-ES_tradnl"/>
        </w:rPr>
        <w:t xml:space="preserve">la </w:t>
      </w:r>
      <w:r w:rsidR="00BD23BC">
        <w:rPr>
          <w:rFonts w:ascii="Arial" w:hAnsi="Arial" w:cs="Arial"/>
          <w:i/>
          <w:iCs/>
          <w:sz w:val="24"/>
          <w:szCs w:val="24"/>
          <w:lang w:val="es-ES_tradnl"/>
        </w:rPr>
        <w:t>p</w:t>
      </w:r>
      <w:r w:rsidR="00172316" w:rsidRPr="00172316">
        <w:rPr>
          <w:rFonts w:ascii="Arial" w:hAnsi="Arial" w:cs="Arial"/>
          <w:i/>
          <w:iCs/>
          <w:sz w:val="24"/>
          <w:szCs w:val="24"/>
          <w:lang w:val="es-ES_tradnl"/>
        </w:rPr>
        <w:t xml:space="preserve">arte </w:t>
      </w:r>
      <w:r w:rsidR="00665B33" w:rsidRPr="00172316">
        <w:rPr>
          <w:rFonts w:ascii="Arial" w:hAnsi="Arial" w:cs="Arial"/>
          <w:i/>
          <w:iCs/>
          <w:sz w:val="24"/>
          <w:szCs w:val="24"/>
          <w:lang w:val="es-ES_tradnl"/>
        </w:rPr>
        <w:t>actora</w:t>
      </w:r>
      <w:r w:rsidRPr="00760E52">
        <w:rPr>
          <w:rFonts w:ascii="Arial" w:hAnsi="Arial" w:cs="Arial"/>
          <w:sz w:val="24"/>
          <w:szCs w:val="24"/>
          <w:lang w:val="es-ES_tradnl"/>
        </w:rPr>
        <w:t xml:space="preserve">, </w:t>
      </w:r>
      <w:r w:rsidR="00665B33">
        <w:rPr>
          <w:rFonts w:ascii="Arial" w:hAnsi="Arial" w:cs="Arial"/>
          <w:sz w:val="24"/>
          <w:szCs w:val="24"/>
          <w:lang w:val="es-ES_tradnl"/>
        </w:rPr>
        <w:t>justificando</w:t>
      </w:r>
      <w:r w:rsidRPr="00760E52">
        <w:rPr>
          <w:rFonts w:ascii="Arial" w:hAnsi="Arial" w:cs="Arial"/>
          <w:sz w:val="24"/>
          <w:szCs w:val="24"/>
          <w:lang w:val="es-ES_tradnl"/>
        </w:rPr>
        <w:t xml:space="preserve"> que no existía una acción afirmativa específica que respaldara su participación en un espacio reservado para mujeres. </w:t>
      </w:r>
    </w:p>
    <w:p w14:paraId="38DE535B" w14:textId="6FA6EBCE" w:rsidR="006F44FF" w:rsidRDefault="003653C6" w:rsidP="00161987">
      <w:pPr>
        <w:pStyle w:val="Ttulo2"/>
        <w:spacing w:before="240" w:line="360" w:lineRule="auto"/>
        <w:rPr>
          <w:rFonts w:ascii="Arial" w:hAnsi="Arial" w:cs="Arial"/>
          <w:b/>
          <w:bCs/>
          <w:i/>
          <w:iCs/>
          <w:color w:val="auto"/>
          <w:sz w:val="24"/>
          <w:szCs w:val="24"/>
        </w:rPr>
      </w:pPr>
      <w:bookmarkStart w:id="9" w:name="_Toc212726422"/>
      <w:r w:rsidRPr="00C07916">
        <w:rPr>
          <w:rFonts w:ascii="Arial" w:hAnsi="Arial" w:cs="Arial"/>
          <w:b/>
          <w:bCs/>
          <w:color w:val="auto"/>
          <w:sz w:val="24"/>
          <w:szCs w:val="24"/>
        </w:rPr>
        <w:t>7</w:t>
      </w:r>
      <w:r w:rsidR="00B36B48" w:rsidRPr="00C07916">
        <w:rPr>
          <w:rFonts w:ascii="Arial" w:hAnsi="Arial" w:cs="Arial"/>
          <w:b/>
          <w:bCs/>
          <w:color w:val="auto"/>
          <w:sz w:val="24"/>
          <w:szCs w:val="24"/>
        </w:rPr>
        <w:t>.2.</w:t>
      </w:r>
      <w:r w:rsidR="00B36B48" w:rsidRPr="00161987">
        <w:rPr>
          <w:rFonts w:ascii="Arial" w:hAnsi="Arial" w:cs="Arial"/>
          <w:b/>
          <w:bCs/>
          <w:i/>
          <w:iCs/>
          <w:color w:val="auto"/>
          <w:sz w:val="24"/>
          <w:szCs w:val="24"/>
        </w:rPr>
        <w:t xml:space="preserve"> Acto impugnado</w:t>
      </w:r>
      <w:bookmarkEnd w:id="9"/>
    </w:p>
    <w:p w14:paraId="30CE0D8B" w14:textId="77777777" w:rsidR="00161987" w:rsidRDefault="00161987" w:rsidP="00161987">
      <w:pPr>
        <w:spacing w:after="0" w:line="360" w:lineRule="auto"/>
        <w:jc w:val="both"/>
        <w:rPr>
          <w:rFonts w:ascii="Arial" w:hAnsi="Arial" w:cs="Arial"/>
          <w:sz w:val="24"/>
          <w:szCs w:val="24"/>
        </w:rPr>
      </w:pPr>
    </w:p>
    <w:p w14:paraId="62FFB73E" w14:textId="5DEF18DD" w:rsidR="00B36B48" w:rsidRDefault="00D417F1" w:rsidP="00421A33">
      <w:pPr>
        <w:spacing w:line="360" w:lineRule="auto"/>
        <w:jc w:val="both"/>
        <w:rPr>
          <w:rFonts w:ascii="Arial" w:hAnsi="Arial" w:cs="Arial"/>
          <w:sz w:val="24"/>
          <w:szCs w:val="24"/>
          <w:lang w:val="es-ES_tradnl"/>
        </w:rPr>
      </w:pPr>
      <w:r>
        <w:rPr>
          <w:rFonts w:ascii="Arial" w:hAnsi="Arial" w:cs="Arial"/>
          <w:sz w:val="24"/>
          <w:szCs w:val="24"/>
        </w:rPr>
        <w:t>Lo constituye l</w:t>
      </w:r>
      <w:r w:rsidR="007A5D60" w:rsidRPr="00EE7AA8">
        <w:rPr>
          <w:rFonts w:ascii="Arial" w:hAnsi="Arial" w:cs="Arial"/>
          <w:sz w:val="24"/>
          <w:szCs w:val="24"/>
        </w:rPr>
        <w:t xml:space="preserve">a </w:t>
      </w:r>
      <w:r w:rsidR="00262CE5" w:rsidRPr="00EE7AA8">
        <w:rPr>
          <w:rFonts w:ascii="Arial" w:hAnsi="Arial" w:cs="Arial"/>
          <w:i/>
          <w:iCs/>
          <w:sz w:val="24"/>
          <w:szCs w:val="24"/>
        </w:rPr>
        <w:t>r</w:t>
      </w:r>
      <w:r w:rsidR="006D296A" w:rsidRPr="00EE7AA8">
        <w:rPr>
          <w:rFonts w:ascii="Arial" w:hAnsi="Arial" w:cs="Arial"/>
          <w:i/>
          <w:iCs/>
          <w:sz w:val="24"/>
          <w:szCs w:val="24"/>
        </w:rPr>
        <w:t>esolución impugnada</w:t>
      </w:r>
      <w:r w:rsidR="001350DB" w:rsidRPr="00EE7AA8">
        <w:rPr>
          <w:rFonts w:ascii="Arial" w:hAnsi="Arial" w:cs="Arial"/>
          <w:sz w:val="24"/>
          <w:szCs w:val="24"/>
        </w:rPr>
        <w:t>, por la</w:t>
      </w:r>
      <w:r w:rsidR="006E520C" w:rsidRPr="00EE7AA8">
        <w:rPr>
          <w:rFonts w:ascii="Arial" w:hAnsi="Arial" w:cs="Arial"/>
          <w:sz w:val="24"/>
          <w:szCs w:val="24"/>
        </w:rPr>
        <w:t xml:space="preserve"> cual</w:t>
      </w:r>
      <w:r w:rsidR="001350DB" w:rsidRPr="00EE7AA8">
        <w:rPr>
          <w:rFonts w:ascii="Arial" w:hAnsi="Arial" w:cs="Arial"/>
          <w:sz w:val="24"/>
          <w:szCs w:val="24"/>
        </w:rPr>
        <w:t xml:space="preserve"> se</w:t>
      </w:r>
      <w:r w:rsidR="006E520C" w:rsidRPr="00EE7AA8">
        <w:rPr>
          <w:rFonts w:ascii="Arial" w:hAnsi="Arial" w:cs="Arial"/>
          <w:sz w:val="24"/>
          <w:szCs w:val="24"/>
        </w:rPr>
        <w:t xml:space="preserve"> determinó</w:t>
      </w:r>
      <w:r>
        <w:rPr>
          <w:rFonts w:ascii="Arial" w:hAnsi="Arial" w:cs="Arial"/>
          <w:sz w:val="24"/>
          <w:szCs w:val="24"/>
        </w:rPr>
        <w:t xml:space="preserve"> revocar</w:t>
      </w:r>
      <w:r w:rsidR="007E42AB">
        <w:rPr>
          <w:rFonts w:ascii="Arial" w:hAnsi="Arial" w:cs="Arial"/>
          <w:sz w:val="24"/>
          <w:szCs w:val="24"/>
        </w:rPr>
        <w:t xml:space="preserve"> los acuerdos </w:t>
      </w:r>
      <w:r w:rsidR="007E42AB" w:rsidRPr="00760E52">
        <w:rPr>
          <w:rFonts w:ascii="Arial" w:hAnsi="Arial" w:cs="Arial"/>
          <w:sz w:val="24"/>
          <w:szCs w:val="24"/>
          <w:lang w:val="es-ES_tradnl"/>
        </w:rPr>
        <w:t>CEPE/MICH/067/2025</w:t>
      </w:r>
      <w:r w:rsidR="007E42AB">
        <w:rPr>
          <w:rFonts w:ascii="Arial" w:hAnsi="Arial" w:cs="Arial"/>
          <w:sz w:val="24"/>
          <w:szCs w:val="24"/>
          <w:lang w:val="es-ES_tradnl"/>
        </w:rPr>
        <w:t xml:space="preserve"> y </w:t>
      </w:r>
      <w:r w:rsidR="007E42AB" w:rsidRPr="00760E52">
        <w:rPr>
          <w:rFonts w:ascii="Arial" w:hAnsi="Arial" w:cs="Arial"/>
          <w:sz w:val="24"/>
          <w:szCs w:val="24"/>
          <w:lang w:val="es-ES_tradnl"/>
        </w:rPr>
        <w:t>CEPE/MICH/06</w:t>
      </w:r>
      <w:r w:rsidR="007E42AB">
        <w:rPr>
          <w:rFonts w:ascii="Arial" w:hAnsi="Arial" w:cs="Arial"/>
          <w:sz w:val="24"/>
          <w:szCs w:val="24"/>
          <w:lang w:val="es-ES_tradnl"/>
        </w:rPr>
        <w:t>9</w:t>
      </w:r>
      <w:r w:rsidR="007E42AB" w:rsidRPr="00760E52">
        <w:rPr>
          <w:rFonts w:ascii="Arial" w:hAnsi="Arial" w:cs="Arial"/>
          <w:sz w:val="24"/>
          <w:szCs w:val="24"/>
          <w:lang w:val="es-ES_tradnl"/>
        </w:rPr>
        <w:t>/2025</w:t>
      </w:r>
      <w:r w:rsidR="007E42AB">
        <w:rPr>
          <w:rFonts w:ascii="Arial" w:hAnsi="Arial" w:cs="Arial"/>
          <w:sz w:val="24"/>
          <w:szCs w:val="24"/>
          <w:lang w:val="es-ES_tradnl"/>
        </w:rPr>
        <w:t xml:space="preserve"> mediante los cuales </w:t>
      </w:r>
      <w:r w:rsidR="00D874C4">
        <w:rPr>
          <w:rFonts w:ascii="Arial" w:hAnsi="Arial" w:cs="Arial"/>
          <w:sz w:val="24"/>
          <w:szCs w:val="24"/>
          <w:lang w:val="es-ES_tradnl"/>
        </w:rPr>
        <w:t>se</w:t>
      </w:r>
      <w:r w:rsidR="007E42AB">
        <w:rPr>
          <w:rFonts w:ascii="Arial" w:hAnsi="Arial" w:cs="Arial"/>
          <w:sz w:val="24"/>
          <w:szCs w:val="24"/>
          <w:lang w:val="es-ES_tradnl"/>
        </w:rPr>
        <w:t xml:space="preserve"> declaró la procedencia del registro de la </w:t>
      </w:r>
      <w:r w:rsidR="00BD23BC">
        <w:rPr>
          <w:rFonts w:ascii="Arial" w:hAnsi="Arial" w:cs="Arial"/>
          <w:i/>
          <w:iCs/>
          <w:sz w:val="24"/>
          <w:szCs w:val="24"/>
          <w:lang w:val="es-ES_tradnl"/>
        </w:rPr>
        <w:t>p</w:t>
      </w:r>
      <w:r w:rsidR="00172316" w:rsidRPr="00172316">
        <w:rPr>
          <w:rFonts w:ascii="Arial" w:hAnsi="Arial" w:cs="Arial"/>
          <w:i/>
          <w:iCs/>
          <w:sz w:val="24"/>
          <w:szCs w:val="24"/>
          <w:lang w:val="es-ES_tradnl"/>
        </w:rPr>
        <w:t xml:space="preserve">arte </w:t>
      </w:r>
      <w:r w:rsidR="007E42AB" w:rsidRPr="00172316">
        <w:rPr>
          <w:rFonts w:ascii="Arial" w:hAnsi="Arial" w:cs="Arial"/>
          <w:i/>
          <w:iCs/>
          <w:sz w:val="24"/>
          <w:szCs w:val="24"/>
          <w:lang w:val="es-ES_tradnl"/>
        </w:rPr>
        <w:t>actora</w:t>
      </w:r>
      <w:r w:rsidR="007E42AB">
        <w:rPr>
          <w:rFonts w:ascii="Arial" w:hAnsi="Arial" w:cs="Arial"/>
          <w:i/>
          <w:iCs/>
          <w:sz w:val="24"/>
          <w:szCs w:val="24"/>
          <w:lang w:val="es-ES_tradnl"/>
        </w:rPr>
        <w:t xml:space="preserve"> </w:t>
      </w:r>
      <w:r w:rsidR="007E42AB">
        <w:rPr>
          <w:rFonts w:ascii="Arial" w:hAnsi="Arial" w:cs="Arial"/>
          <w:sz w:val="24"/>
          <w:szCs w:val="24"/>
          <w:lang w:val="es-ES_tradnl"/>
        </w:rPr>
        <w:t xml:space="preserve">como aspirante al Consejo Estatal y Nacional del </w:t>
      </w:r>
      <w:r w:rsidR="007E42AB" w:rsidRPr="007E42AB">
        <w:rPr>
          <w:rFonts w:ascii="Arial" w:hAnsi="Arial" w:cs="Arial"/>
          <w:i/>
          <w:iCs/>
          <w:sz w:val="24"/>
          <w:szCs w:val="24"/>
          <w:lang w:val="es-ES_tradnl"/>
        </w:rPr>
        <w:t>PAN</w:t>
      </w:r>
      <w:r w:rsidR="007E42AB">
        <w:rPr>
          <w:rFonts w:ascii="Arial" w:hAnsi="Arial" w:cs="Arial"/>
          <w:i/>
          <w:iCs/>
          <w:sz w:val="24"/>
          <w:szCs w:val="24"/>
          <w:lang w:val="es-ES_tradnl"/>
        </w:rPr>
        <w:t xml:space="preserve"> </w:t>
      </w:r>
      <w:r w:rsidR="007E42AB">
        <w:rPr>
          <w:rFonts w:ascii="Arial" w:hAnsi="Arial" w:cs="Arial"/>
          <w:sz w:val="24"/>
          <w:szCs w:val="24"/>
          <w:lang w:val="es-ES_tradnl"/>
        </w:rPr>
        <w:t>por el municipio de Ziracuaretiro, Michoacán</w:t>
      </w:r>
      <w:r w:rsidR="006D1A05">
        <w:rPr>
          <w:rFonts w:ascii="Arial" w:hAnsi="Arial" w:cs="Arial"/>
          <w:sz w:val="24"/>
          <w:szCs w:val="24"/>
          <w:lang w:val="es-ES_tradnl"/>
        </w:rPr>
        <w:t xml:space="preserve">, respectivamente. </w:t>
      </w:r>
    </w:p>
    <w:p w14:paraId="39E21B80" w14:textId="0169B5DE" w:rsidR="00A52E5B" w:rsidRDefault="00A52E5B" w:rsidP="00421A33">
      <w:pPr>
        <w:spacing w:line="360" w:lineRule="auto"/>
        <w:jc w:val="both"/>
        <w:rPr>
          <w:rFonts w:ascii="Arial" w:hAnsi="Arial" w:cs="Arial"/>
          <w:b/>
          <w:bCs/>
          <w:i/>
          <w:iCs/>
          <w:sz w:val="24"/>
          <w:szCs w:val="24"/>
          <w:lang w:val="es-ES_tradnl"/>
        </w:rPr>
      </w:pPr>
      <w:r w:rsidRPr="00A52E5B">
        <w:rPr>
          <w:rFonts w:ascii="Arial" w:hAnsi="Arial" w:cs="Arial"/>
          <w:b/>
          <w:bCs/>
          <w:sz w:val="24"/>
          <w:szCs w:val="24"/>
          <w:lang w:val="es-ES_tradnl"/>
        </w:rPr>
        <w:t>7.2.1.</w:t>
      </w:r>
      <w:r w:rsidR="00C250FA">
        <w:rPr>
          <w:rFonts w:ascii="Arial" w:hAnsi="Arial" w:cs="Arial"/>
          <w:b/>
          <w:bCs/>
          <w:sz w:val="24"/>
          <w:szCs w:val="24"/>
          <w:lang w:val="es-ES_tradnl"/>
        </w:rPr>
        <w:t xml:space="preserve"> </w:t>
      </w:r>
      <w:r w:rsidR="00C761BF">
        <w:rPr>
          <w:rFonts w:ascii="Arial" w:hAnsi="Arial" w:cs="Arial"/>
          <w:b/>
          <w:bCs/>
          <w:sz w:val="24"/>
          <w:szCs w:val="24"/>
          <w:lang w:val="es-ES_tradnl"/>
        </w:rPr>
        <w:t xml:space="preserve">Consideraciones de la </w:t>
      </w:r>
      <w:r w:rsidR="00C761BF" w:rsidRPr="00C761BF">
        <w:rPr>
          <w:rFonts w:ascii="Arial" w:hAnsi="Arial" w:cs="Arial"/>
          <w:b/>
          <w:bCs/>
          <w:i/>
          <w:iCs/>
          <w:sz w:val="24"/>
          <w:szCs w:val="24"/>
          <w:lang w:val="es-ES_tradnl"/>
        </w:rPr>
        <w:t>Comisión de Justicia</w:t>
      </w:r>
      <w:r w:rsidR="00C761BF">
        <w:rPr>
          <w:rFonts w:ascii="Arial" w:hAnsi="Arial" w:cs="Arial"/>
          <w:b/>
          <w:bCs/>
          <w:sz w:val="24"/>
          <w:szCs w:val="24"/>
          <w:lang w:val="es-ES_tradnl"/>
        </w:rPr>
        <w:t xml:space="preserve"> en la </w:t>
      </w:r>
      <w:r w:rsidR="00C761BF" w:rsidRPr="00C761BF">
        <w:rPr>
          <w:rFonts w:ascii="Arial" w:hAnsi="Arial" w:cs="Arial"/>
          <w:b/>
          <w:bCs/>
          <w:i/>
          <w:iCs/>
          <w:sz w:val="24"/>
          <w:szCs w:val="24"/>
          <w:lang w:val="es-ES_tradnl"/>
        </w:rPr>
        <w:t>resolución impugnada</w:t>
      </w:r>
    </w:p>
    <w:p w14:paraId="2A71E757" w14:textId="226CD12B" w:rsidR="008D70C4" w:rsidRDefault="008D70C4" w:rsidP="008D70C4">
      <w:pPr>
        <w:pStyle w:val="Prrafodelista"/>
        <w:numPr>
          <w:ilvl w:val="0"/>
          <w:numId w:val="31"/>
        </w:numPr>
        <w:spacing w:line="360" w:lineRule="auto"/>
        <w:jc w:val="both"/>
        <w:rPr>
          <w:rFonts w:ascii="Arial" w:hAnsi="Arial" w:cs="Arial"/>
          <w:sz w:val="24"/>
          <w:szCs w:val="24"/>
        </w:rPr>
      </w:pPr>
      <w:r w:rsidRPr="00AB6BA3">
        <w:rPr>
          <w:rFonts w:ascii="Arial" w:hAnsi="Arial" w:cs="Arial"/>
          <w:sz w:val="24"/>
          <w:szCs w:val="24"/>
        </w:rPr>
        <w:lastRenderedPageBreak/>
        <w:t xml:space="preserve">La </w:t>
      </w:r>
      <w:r w:rsidRPr="00AB6BA3">
        <w:rPr>
          <w:rFonts w:ascii="Arial" w:hAnsi="Arial" w:cs="Arial"/>
          <w:i/>
          <w:iCs/>
          <w:sz w:val="24"/>
          <w:szCs w:val="24"/>
        </w:rPr>
        <w:t>Comisión de Justicia</w:t>
      </w:r>
      <w:r w:rsidRPr="00AB6BA3">
        <w:rPr>
          <w:rFonts w:ascii="Arial" w:hAnsi="Arial" w:cs="Arial"/>
          <w:sz w:val="24"/>
          <w:szCs w:val="24"/>
        </w:rPr>
        <w:t xml:space="preserve"> fundamentó su decisión de revocar el registro de la </w:t>
      </w:r>
      <w:r w:rsidR="00BD23BC">
        <w:rPr>
          <w:rFonts w:ascii="Arial" w:hAnsi="Arial" w:cs="Arial"/>
          <w:i/>
          <w:iCs/>
          <w:sz w:val="24"/>
          <w:szCs w:val="24"/>
        </w:rPr>
        <w:t>p</w:t>
      </w:r>
      <w:r>
        <w:rPr>
          <w:rFonts w:ascii="Arial" w:hAnsi="Arial" w:cs="Arial"/>
          <w:i/>
          <w:iCs/>
          <w:sz w:val="24"/>
          <w:szCs w:val="24"/>
        </w:rPr>
        <w:t>arte actora</w:t>
      </w:r>
      <w:r w:rsidRPr="00AB6BA3">
        <w:rPr>
          <w:rFonts w:ascii="Arial" w:hAnsi="Arial" w:cs="Arial"/>
          <w:sz w:val="24"/>
          <w:szCs w:val="24"/>
        </w:rPr>
        <w:t xml:space="preserve"> argumentando que su participación, por auto adscribirse como mujer, no se encuentra respaldada por una acción afirmativa específica para personas de la diversidad sexual en la convocatoria. Aunque el partido está obligado a respetar los derechos de la comunidad LGBTTTIQ+, cualquier medida para promover su inclusión en espacios reservados debe ser aprobada previamente por los órganos competentes del partido, como es la Asamblea Nacional y no puede surgir de una decisión unilateral de una comisión local o de una auto adscripción simple.</w:t>
      </w:r>
    </w:p>
    <w:p w14:paraId="6EC4ADEC" w14:textId="77777777" w:rsidR="008D70C4" w:rsidRPr="00AB6BA3" w:rsidRDefault="008D70C4" w:rsidP="008D70C4">
      <w:pPr>
        <w:pStyle w:val="Prrafodelista"/>
        <w:spacing w:line="360" w:lineRule="auto"/>
        <w:jc w:val="both"/>
        <w:rPr>
          <w:rFonts w:ascii="Arial" w:hAnsi="Arial" w:cs="Arial"/>
          <w:sz w:val="24"/>
          <w:szCs w:val="24"/>
        </w:rPr>
      </w:pPr>
    </w:p>
    <w:p w14:paraId="0A513538" w14:textId="1EFE253C" w:rsidR="008D70C4" w:rsidRDefault="008D70C4" w:rsidP="008D70C4">
      <w:pPr>
        <w:pStyle w:val="Prrafodelista"/>
        <w:numPr>
          <w:ilvl w:val="0"/>
          <w:numId w:val="31"/>
        </w:numPr>
        <w:spacing w:line="360" w:lineRule="auto"/>
        <w:jc w:val="both"/>
        <w:rPr>
          <w:rFonts w:ascii="Arial" w:hAnsi="Arial" w:cs="Arial"/>
          <w:sz w:val="24"/>
          <w:szCs w:val="24"/>
        </w:rPr>
      </w:pPr>
      <w:r>
        <w:rPr>
          <w:rFonts w:ascii="Arial" w:hAnsi="Arial" w:cs="Arial"/>
          <w:sz w:val="24"/>
          <w:szCs w:val="24"/>
        </w:rPr>
        <w:t>Además,</w:t>
      </w:r>
      <w:r w:rsidRPr="00AB6BA3">
        <w:rPr>
          <w:rFonts w:ascii="Arial" w:hAnsi="Arial" w:cs="Arial"/>
          <w:sz w:val="24"/>
          <w:szCs w:val="24"/>
        </w:rPr>
        <w:t xml:space="preserve"> señaló que las acciones afirmativas implementadas estaban dirigidas exclusivamente a garantizar la paridad de género entre hombres y mujeres, un principio constitucional que</w:t>
      </w:r>
      <w:r>
        <w:rPr>
          <w:rFonts w:ascii="Arial" w:hAnsi="Arial" w:cs="Arial"/>
          <w:sz w:val="24"/>
          <w:szCs w:val="24"/>
        </w:rPr>
        <w:t xml:space="preserve"> no </w:t>
      </w:r>
      <w:r w:rsidRPr="00AB6BA3">
        <w:rPr>
          <w:rFonts w:ascii="Arial" w:hAnsi="Arial" w:cs="Arial"/>
          <w:sz w:val="24"/>
          <w:szCs w:val="24"/>
        </w:rPr>
        <w:t>deb</w:t>
      </w:r>
      <w:r>
        <w:rPr>
          <w:rFonts w:ascii="Arial" w:hAnsi="Arial" w:cs="Arial"/>
          <w:sz w:val="24"/>
          <w:szCs w:val="24"/>
        </w:rPr>
        <w:t>e</w:t>
      </w:r>
      <w:r w:rsidRPr="00AB6BA3">
        <w:rPr>
          <w:rFonts w:ascii="Arial" w:hAnsi="Arial" w:cs="Arial"/>
          <w:sz w:val="24"/>
          <w:szCs w:val="24"/>
        </w:rPr>
        <w:t xml:space="preserve"> verse afectado o modificado para incluir a otros grupos. </w:t>
      </w:r>
      <w:r w:rsidR="0016495E">
        <w:rPr>
          <w:rFonts w:ascii="Arial" w:hAnsi="Arial" w:cs="Arial"/>
          <w:sz w:val="24"/>
          <w:szCs w:val="24"/>
        </w:rPr>
        <w:t>En tal virtud</w:t>
      </w:r>
      <w:r>
        <w:rPr>
          <w:rFonts w:ascii="Arial" w:hAnsi="Arial" w:cs="Arial"/>
          <w:sz w:val="24"/>
          <w:szCs w:val="24"/>
        </w:rPr>
        <w:t>, c</w:t>
      </w:r>
      <w:r w:rsidRPr="00AB6BA3">
        <w:rPr>
          <w:rFonts w:ascii="Arial" w:hAnsi="Arial" w:cs="Arial"/>
          <w:sz w:val="24"/>
          <w:szCs w:val="24"/>
        </w:rPr>
        <w:t>onsider</w:t>
      </w:r>
      <w:r w:rsidR="0016495E">
        <w:rPr>
          <w:rFonts w:ascii="Arial" w:hAnsi="Arial" w:cs="Arial"/>
          <w:sz w:val="24"/>
          <w:szCs w:val="24"/>
        </w:rPr>
        <w:t>ó</w:t>
      </w:r>
      <w:r w:rsidRPr="00AB6BA3">
        <w:rPr>
          <w:rFonts w:ascii="Arial" w:hAnsi="Arial" w:cs="Arial"/>
          <w:sz w:val="24"/>
          <w:szCs w:val="24"/>
        </w:rPr>
        <w:t xml:space="preserve"> que aceptar el registro </w:t>
      </w:r>
      <w:r>
        <w:rPr>
          <w:rFonts w:ascii="Arial" w:hAnsi="Arial" w:cs="Arial"/>
          <w:sz w:val="24"/>
          <w:szCs w:val="24"/>
        </w:rPr>
        <w:t xml:space="preserve">de la </w:t>
      </w:r>
      <w:r w:rsidR="00BD23BC">
        <w:rPr>
          <w:rFonts w:ascii="Arial" w:hAnsi="Arial" w:cs="Arial"/>
          <w:i/>
          <w:iCs/>
          <w:sz w:val="24"/>
          <w:szCs w:val="24"/>
        </w:rPr>
        <w:t>p</w:t>
      </w:r>
      <w:r>
        <w:rPr>
          <w:rFonts w:ascii="Arial" w:hAnsi="Arial" w:cs="Arial"/>
          <w:i/>
          <w:iCs/>
          <w:sz w:val="24"/>
          <w:szCs w:val="24"/>
        </w:rPr>
        <w:t>arte actora</w:t>
      </w:r>
      <w:r w:rsidRPr="00AB6BA3">
        <w:rPr>
          <w:rFonts w:ascii="Arial" w:hAnsi="Arial" w:cs="Arial"/>
          <w:sz w:val="24"/>
          <w:szCs w:val="24"/>
        </w:rPr>
        <w:t xml:space="preserve"> en un espacio destinado a mujeres</w:t>
      </w:r>
      <w:r>
        <w:rPr>
          <w:rFonts w:ascii="Arial" w:hAnsi="Arial" w:cs="Arial"/>
          <w:sz w:val="24"/>
          <w:szCs w:val="24"/>
        </w:rPr>
        <w:t xml:space="preserve"> sería en</w:t>
      </w:r>
      <w:r w:rsidRPr="00AB6BA3">
        <w:rPr>
          <w:rFonts w:ascii="Arial" w:hAnsi="Arial" w:cs="Arial"/>
          <w:sz w:val="24"/>
          <w:szCs w:val="24"/>
        </w:rPr>
        <w:t xml:space="preserve"> detrimento de este principio y de los derechos de las mujeres que históricamente han luchado por esos espacios. Por ello, la </w:t>
      </w:r>
      <w:r w:rsidRPr="00956FF0">
        <w:rPr>
          <w:rFonts w:ascii="Arial" w:hAnsi="Arial" w:cs="Arial"/>
          <w:i/>
          <w:iCs/>
          <w:sz w:val="24"/>
          <w:szCs w:val="24"/>
        </w:rPr>
        <w:t>Comisión</w:t>
      </w:r>
      <w:r>
        <w:rPr>
          <w:rFonts w:ascii="Arial" w:hAnsi="Arial" w:cs="Arial"/>
          <w:i/>
          <w:iCs/>
          <w:sz w:val="24"/>
          <w:szCs w:val="24"/>
        </w:rPr>
        <w:t xml:space="preserve"> de Justicia</w:t>
      </w:r>
      <w:r w:rsidRPr="00AB6BA3">
        <w:rPr>
          <w:rFonts w:ascii="Arial" w:hAnsi="Arial" w:cs="Arial"/>
          <w:sz w:val="24"/>
          <w:szCs w:val="24"/>
        </w:rPr>
        <w:t xml:space="preserve"> determinó que la </w:t>
      </w:r>
      <w:r>
        <w:rPr>
          <w:rFonts w:ascii="Arial" w:hAnsi="Arial" w:cs="Arial"/>
          <w:i/>
          <w:iCs/>
          <w:sz w:val="24"/>
          <w:szCs w:val="24"/>
        </w:rPr>
        <w:t>CEPE</w:t>
      </w:r>
      <w:r w:rsidRPr="00AB6BA3">
        <w:rPr>
          <w:rFonts w:ascii="Arial" w:hAnsi="Arial" w:cs="Arial"/>
          <w:sz w:val="24"/>
          <w:szCs w:val="24"/>
        </w:rPr>
        <w:t xml:space="preserve"> se extralimitó en sus funciones al validar el registro sin que existiera una normativa interna expresa que lo permitiera.</w:t>
      </w:r>
    </w:p>
    <w:p w14:paraId="29E45BD4" w14:textId="77777777" w:rsidR="008D70C4" w:rsidRDefault="008D70C4" w:rsidP="008D70C4">
      <w:pPr>
        <w:pStyle w:val="Prrafodelista"/>
        <w:numPr>
          <w:ilvl w:val="0"/>
          <w:numId w:val="31"/>
        </w:numPr>
        <w:spacing w:line="360" w:lineRule="auto"/>
        <w:jc w:val="both"/>
        <w:rPr>
          <w:rFonts w:ascii="Arial" w:hAnsi="Arial" w:cs="Arial"/>
          <w:sz w:val="24"/>
          <w:szCs w:val="24"/>
        </w:rPr>
      </w:pPr>
      <w:r w:rsidRPr="00AB6BA3">
        <w:rPr>
          <w:rFonts w:ascii="Arial" w:hAnsi="Arial" w:cs="Arial"/>
          <w:sz w:val="24"/>
          <w:szCs w:val="24"/>
        </w:rPr>
        <w:t xml:space="preserve">La </w:t>
      </w:r>
      <w:r w:rsidRPr="00956FF0">
        <w:rPr>
          <w:rFonts w:ascii="Arial" w:hAnsi="Arial" w:cs="Arial"/>
          <w:i/>
          <w:iCs/>
          <w:sz w:val="24"/>
          <w:szCs w:val="24"/>
        </w:rPr>
        <w:t>Comisión</w:t>
      </w:r>
      <w:r>
        <w:rPr>
          <w:rFonts w:ascii="Arial" w:hAnsi="Arial" w:cs="Arial"/>
          <w:i/>
          <w:iCs/>
          <w:sz w:val="24"/>
          <w:szCs w:val="24"/>
        </w:rPr>
        <w:t xml:space="preserve"> de Justicia</w:t>
      </w:r>
      <w:r w:rsidRPr="00AB6BA3">
        <w:rPr>
          <w:rFonts w:ascii="Arial" w:hAnsi="Arial" w:cs="Arial"/>
          <w:sz w:val="24"/>
          <w:szCs w:val="24"/>
        </w:rPr>
        <w:t xml:space="preserve"> argumentó que, si la intención era competir bajo una acción afirmativa de la diversidad sexual, se debió haber impugnado la convocatoria original para solicitar su inclusión. Al no hacerlo, el proceso se rigió únicamente por las reglas de paridad de género ya establecidas. </w:t>
      </w:r>
      <w:r>
        <w:rPr>
          <w:rFonts w:ascii="Arial" w:hAnsi="Arial" w:cs="Arial"/>
          <w:sz w:val="24"/>
          <w:szCs w:val="24"/>
        </w:rPr>
        <w:t xml:space="preserve">El </w:t>
      </w:r>
      <w:r>
        <w:rPr>
          <w:rFonts w:ascii="Arial" w:hAnsi="Arial" w:cs="Arial"/>
          <w:i/>
          <w:iCs/>
          <w:sz w:val="24"/>
          <w:szCs w:val="24"/>
        </w:rPr>
        <w:t>Órgano partidista responsable</w:t>
      </w:r>
      <w:r w:rsidRPr="00AB6BA3">
        <w:rPr>
          <w:rFonts w:ascii="Arial" w:hAnsi="Arial" w:cs="Arial"/>
          <w:sz w:val="24"/>
          <w:szCs w:val="24"/>
        </w:rPr>
        <w:t xml:space="preserve"> hizo referencia a la jurisprudencia 17/2024</w:t>
      </w:r>
      <w:r>
        <w:rPr>
          <w:rFonts w:ascii="Arial" w:hAnsi="Arial" w:cs="Arial"/>
          <w:sz w:val="24"/>
          <w:szCs w:val="24"/>
        </w:rPr>
        <w:t xml:space="preserve"> emitida por la </w:t>
      </w:r>
      <w:r>
        <w:rPr>
          <w:rFonts w:ascii="Arial" w:hAnsi="Arial" w:cs="Arial"/>
          <w:i/>
          <w:iCs/>
          <w:sz w:val="24"/>
          <w:szCs w:val="24"/>
        </w:rPr>
        <w:t>Sala Superior</w:t>
      </w:r>
      <w:r w:rsidRPr="00AB6BA3">
        <w:rPr>
          <w:rFonts w:ascii="Arial" w:hAnsi="Arial" w:cs="Arial"/>
          <w:sz w:val="24"/>
          <w:szCs w:val="24"/>
        </w:rPr>
        <w:t xml:space="preserve">, la cual establece que las acciones afirmativas deben ser definidas con anticipación para dar certeza al proceso, reforzando </w:t>
      </w:r>
      <w:r>
        <w:rPr>
          <w:rFonts w:ascii="Arial" w:hAnsi="Arial" w:cs="Arial"/>
          <w:sz w:val="24"/>
          <w:szCs w:val="24"/>
        </w:rPr>
        <w:t>así su</w:t>
      </w:r>
      <w:r w:rsidRPr="00AB6BA3">
        <w:rPr>
          <w:rFonts w:ascii="Arial" w:hAnsi="Arial" w:cs="Arial"/>
          <w:sz w:val="24"/>
          <w:szCs w:val="24"/>
        </w:rPr>
        <w:t xml:space="preserve"> postura de que no se podían crear o modificar las reglas una vez que la contienda había iniciado.</w:t>
      </w:r>
    </w:p>
    <w:p w14:paraId="38A399A0" w14:textId="77777777" w:rsidR="008D70C4" w:rsidRPr="00AB6BA3" w:rsidRDefault="008D70C4" w:rsidP="008D70C4">
      <w:pPr>
        <w:pStyle w:val="Prrafodelista"/>
        <w:rPr>
          <w:rFonts w:ascii="Arial" w:hAnsi="Arial" w:cs="Arial"/>
          <w:sz w:val="24"/>
          <w:szCs w:val="24"/>
        </w:rPr>
      </w:pPr>
    </w:p>
    <w:p w14:paraId="77495F25" w14:textId="0D9DF31D" w:rsidR="008D70C4" w:rsidRPr="00AB6BA3" w:rsidRDefault="008D70C4" w:rsidP="008D70C4">
      <w:pPr>
        <w:pStyle w:val="Prrafodelista"/>
        <w:numPr>
          <w:ilvl w:val="0"/>
          <w:numId w:val="31"/>
        </w:numPr>
        <w:spacing w:line="360" w:lineRule="auto"/>
        <w:jc w:val="both"/>
        <w:rPr>
          <w:rFonts w:ascii="Arial" w:hAnsi="Arial" w:cs="Arial"/>
          <w:b/>
          <w:bCs/>
          <w:sz w:val="24"/>
          <w:szCs w:val="24"/>
        </w:rPr>
      </w:pPr>
      <w:r w:rsidRPr="00AB6BA3">
        <w:rPr>
          <w:rFonts w:ascii="Arial" w:hAnsi="Arial" w:cs="Arial"/>
          <w:sz w:val="24"/>
          <w:szCs w:val="24"/>
        </w:rPr>
        <w:t xml:space="preserve">Finalmente, la </w:t>
      </w:r>
      <w:r w:rsidRPr="00F4402F">
        <w:rPr>
          <w:rFonts w:ascii="Arial" w:hAnsi="Arial" w:cs="Arial"/>
          <w:i/>
          <w:iCs/>
          <w:sz w:val="24"/>
          <w:szCs w:val="24"/>
        </w:rPr>
        <w:t>resolución impugnada</w:t>
      </w:r>
      <w:r w:rsidRPr="00AB6BA3">
        <w:rPr>
          <w:rFonts w:ascii="Arial" w:hAnsi="Arial" w:cs="Arial"/>
          <w:sz w:val="24"/>
          <w:szCs w:val="24"/>
        </w:rPr>
        <w:t xml:space="preserve"> </w:t>
      </w:r>
      <w:r>
        <w:rPr>
          <w:rFonts w:ascii="Arial" w:hAnsi="Arial" w:cs="Arial"/>
          <w:sz w:val="24"/>
          <w:szCs w:val="24"/>
        </w:rPr>
        <w:t>arribó a la conclusión de</w:t>
      </w:r>
      <w:r w:rsidRPr="00AB6BA3">
        <w:rPr>
          <w:rFonts w:ascii="Arial" w:hAnsi="Arial" w:cs="Arial"/>
          <w:sz w:val="24"/>
          <w:szCs w:val="24"/>
        </w:rPr>
        <w:t xml:space="preserve"> que la participación de personas auto adscritas a la diversidad sexual es un derecho que debe ser garantizado, pero a través de los canales institucionales y normativos adecuados. </w:t>
      </w:r>
      <w:r>
        <w:rPr>
          <w:rFonts w:ascii="Arial" w:hAnsi="Arial" w:cs="Arial"/>
          <w:sz w:val="24"/>
          <w:szCs w:val="24"/>
        </w:rPr>
        <w:t>Se determinó</w:t>
      </w:r>
      <w:r w:rsidRPr="00AB6BA3">
        <w:rPr>
          <w:rFonts w:ascii="Arial" w:hAnsi="Arial" w:cs="Arial"/>
          <w:sz w:val="24"/>
          <w:szCs w:val="24"/>
        </w:rPr>
        <w:t xml:space="preserve"> revoc</w:t>
      </w:r>
      <w:r>
        <w:rPr>
          <w:rFonts w:ascii="Arial" w:hAnsi="Arial" w:cs="Arial"/>
          <w:sz w:val="24"/>
          <w:szCs w:val="24"/>
        </w:rPr>
        <w:t>ar</w:t>
      </w:r>
      <w:r w:rsidRPr="00AB6BA3">
        <w:rPr>
          <w:rFonts w:ascii="Arial" w:hAnsi="Arial" w:cs="Arial"/>
          <w:sz w:val="24"/>
          <w:szCs w:val="24"/>
        </w:rPr>
        <w:t xml:space="preserve"> el acuerdo </w:t>
      </w:r>
      <w:r w:rsidRPr="00AB6BA3">
        <w:rPr>
          <w:rFonts w:ascii="Arial" w:hAnsi="Arial" w:cs="Arial"/>
          <w:sz w:val="24"/>
          <w:szCs w:val="24"/>
        </w:rPr>
        <w:lastRenderedPageBreak/>
        <w:t>loc</w:t>
      </w:r>
      <w:r>
        <w:rPr>
          <w:rFonts w:ascii="Arial" w:hAnsi="Arial" w:cs="Arial"/>
          <w:sz w:val="24"/>
          <w:szCs w:val="24"/>
        </w:rPr>
        <w:t>al</w:t>
      </w:r>
      <w:r w:rsidRPr="00AB6BA3">
        <w:rPr>
          <w:rFonts w:ascii="Arial" w:hAnsi="Arial" w:cs="Arial"/>
          <w:sz w:val="24"/>
          <w:szCs w:val="24"/>
        </w:rPr>
        <w:t xml:space="preserve"> que aceptaba la autoadscripción de </w:t>
      </w:r>
      <w:r>
        <w:rPr>
          <w:rFonts w:ascii="Arial" w:hAnsi="Arial" w:cs="Arial"/>
          <w:sz w:val="24"/>
          <w:szCs w:val="24"/>
        </w:rPr>
        <w:t xml:space="preserve">la </w:t>
      </w:r>
      <w:r w:rsidR="00BD23BC">
        <w:rPr>
          <w:rFonts w:ascii="Arial" w:hAnsi="Arial" w:cs="Arial"/>
          <w:i/>
          <w:iCs/>
          <w:sz w:val="24"/>
          <w:szCs w:val="24"/>
        </w:rPr>
        <w:t>p</w:t>
      </w:r>
      <w:r>
        <w:rPr>
          <w:rFonts w:ascii="Arial" w:hAnsi="Arial" w:cs="Arial"/>
          <w:i/>
          <w:iCs/>
          <w:sz w:val="24"/>
          <w:szCs w:val="24"/>
        </w:rPr>
        <w:t>arte actora</w:t>
      </w:r>
      <w:r w:rsidRPr="00AB6BA3">
        <w:rPr>
          <w:rFonts w:ascii="Arial" w:hAnsi="Arial" w:cs="Arial"/>
          <w:sz w:val="24"/>
          <w:szCs w:val="24"/>
        </w:rPr>
        <w:t xml:space="preserve"> por considerarlo contrario a los estatutos y a la jurisprudencia aplicable, declarando improcedente su candidatura para los Consejos Estatal y Nacional al no existir un fundamento normativo que respaldara su registro en una posición reservada para mujeres.</w:t>
      </w:r>
    </w:p>
    <w:p w14:paraId="6C2C238B" w14:textId="63B729C0" w:rsidR="004A5975" w:rsidRPr="00375224" w:rsidRDefault="003653C6" w:rsidP="00CE2673">
      <w:pPr>
        <w:pStyle w:val="Ttulo2"/>
        <w:spacing w:before="240" w:line="360" w:lineRule="auto"/>
        <w:rPr>
          <w:rFonts w:ascii="Arial" w:hAnsi="Arial" w:cs="Arial"/>
          <w:b/>
          <w:bCs/>
          <w:color w:val="auto"/>
          <w:sz w:val="24"/>
          <w:szCs w:val="24"/>
          <w:lang w:val="es-ES_tradnl"/>
        </w:rPr>
      </w:pPr>
      <w:bookmarkStart w:id="10" w:name="_Toc212726423"/>
      <w:r>
        <w:rPr>
          <w:rFonts w:ascii="Arial" w:hAnsi="Arial" w:cs="Arial"/>
          <w:b/>
          <w:bCs/>
          <w:color w:val="auto"/>
          <w:sz w:val="24"/>
          <w:szCs w:val="24"/>
          <w:lang w:val="es-ES_tradnl"/>
        </w:rPr>
        <w:t>7</w:t>
      </w:r>
      <w:r w:rsidR="004A5975" w:rsidRPr="00BA2F4B">
        <w:rPr>
          <w:rFonts w:ascii="Arial" w:hAnsi="Arial" w:cs="Arial"/>
          <w:b/>
          <w:bCs/>
          <w:color w:val="auto"/>
          <w:sz w:val="24"/>
          <w:szCs w:val="24"/>
          <w:lang w:val="es-ES_tradnl"/>
        </w:rPr>
        <w:t>.</w:t>
      </w:r>
      <w:r w:rsidR="006F44FF">
        <w:rPr>
          <w:rFonts w:ascii="Arial" w:hAnsi="Arial" w:cs="Arial"/>
          <w:b/>
          <w:bCs/>
          <w:color w:val="auto"/>
          <w:sz w:val="24"/>
          <w:szCs w:val="24"/>
          <w:lang w:val="es-ES_tradnl"/>
        </w:rPr>
        <w:t>3</w:t>
      </w:r>
      <w:r w:rsidR="00977284" w:rsidRPr="00BA2F4B">
        <w:rPr>
          <w:rFonts w:ascii="Arial" w:hAnsi="Arial" w:cs="Arial"/>
          <w:b/>
          <w:bCs/>
          <w:color w:val="auto"/>
          <w:sz w:val="24"/>
          <w:szCs w:val="24"/>
          <w:lang w:val="es-ES_tradnl"/>
        </w:rPr>
        <w:t>.</w:t>
      </w:r>
      <w:r w:rsidR="004A5975" w:rsidRPr="00BA2F4B">
        <w:rPr>
          <w:rFonts w:ascii="Arial" w:hAnsi="Arial" w:cs="Arial"/>
          <w:b/>
          <w:bCs/>
          <w:color w:val="auto"/>
          <w:sz w:val="24"/>
          <w:szCs w:val="24"/>
          <w:lang w:val="es-ES_tradnl"/>
        </w:rPr>
        <w:t xml:space="preserve"> </w:t>
      </w:r>
      <w:r w:rsidR="0029718B">
        <w:rPr>
          <w:rFonts w:ascii="Arial" w:hAnsi="Arial" w:cs="Arial"/>
          <w:b/>
          <w:bCs/>
          <w:color w:val="auto"/>
          <w:sz w:val="24"/>
          <w:szCs w:val="24"/>
          <w:lang w:val="es-ES_tradnl"/>
        </w:rPr>
        <w:t>Pretensión, a</w:t>
      </w:r>
      <w:r w:rsidR="0029718B" w:rsidRPr="00131273">
        <w:rPr>
          <w:rFonts w:ascii="Arial" w:hAnsi="Arial" w:cs="Arial"/>
          <w:b/>
          <w:bCs/>
          <w:color w:val="auto"/>
          <w:sz w:val="24"/>
          <w:szCs w:val="24"/>
          <w:lang w:val="es-ES_tradnl"/>
        </w:rPr>
        <w:t>gravios</w:t>
      </w:r>
      <w:r w:rsidR="0029718B" w:rsidRPr="00375224">
        <w:rPr>
          <w:rFonts w:ascii="Arial" w:hAnsi="Arial" w:cs="Arial"/>
          <w:b/>
          <w:bCs/>
          <w:color w:val="auto"/>
          <w:sz w:val="24"/>
          <w:szCs w:val="24"/>
          <w:lang w:val="es-ES_tradnl"/>
        </w:rPr>
        <w:t xml:space="preserve"> </w:t>
      </w:r>
      <w:r w:rsidR="0029718B">
        <w:rPr>
          <w:rFonts w:ascii="Arial" w:hAnsi="Arial" w:cs="Arial"/>
          <w:b/>
          <w:bCs/>
          <w:color w:val="auto"/>
          <w:sz w:val="24"/>
          <w:szCs w:val="24"/>
          <w:lang w:val="es-ES_tradnl"/>
        </w:rPr>
        <w:t>y metodología</w:t>
      </w:r>
      <w:bookmarkEnd w:id="10"/>
      <w:r w:rsidR="00E862C3" w:rsidRPr="00375224">
        <w:rPr>
          <w:rFonts w:ascii="Arial" w:hAnsi="Arial" w:cs="Arial"/>
          <w:b/>
          <w:bCs/>
          <w:color w:val="auto"/>
          <w:sz w:val="24"/>
          <w:szCs w:val="24"/>
          <w:lang w:val="es-ES_tradnl"/>
        </w:rPr>
        <w:t xml:space="preserve"> </w:t>
      </w:r>
    </w:p>
    <w:p w14:paraId="696850A7" w14:textId="77777777" w:rsidR="00D73FA2" w:rsidRDefault="00D73FA2" w:rsidP="00D73FA2">
      <w:pPr>
        <w:shd w:val="clear" w:color="auto" w:fill="FFFFFF"/>
        <w:spacing w:before="240" w:after="0" w:line="360" w:lineRule="auto"/>
        <w:jc w:val="both"/>
        <w:rPr>
          <w:rFonts w:ascii="Arial" w:hAnsi="Arial" w:cs="Arial"/>
          <w:sz w:val="24"/>
          <w:szCs w:val="24"/>
        </w:rPr>
      </w:pPr>
      <w:r w:rsidRPr="00375224">
        <w:rPr>
          <w:rFonts w:ascii="Arial" w:hAnsi="Arial" w:cs="Arial"/>
          <w:bCs/>
          <w:sz w:val="24"/>
          <w:szCs w:val="24"/>
          <w:lang w:val="es-ES_tradnl"/>
        </w:rPr>
        <w:t>La pretensión de</w:t>
      </w:r>
      <w:r>
        <w:rPr>
          <w:rFonts w:ascii="Arial" w:hAnsi="Arial" w:cs="Arial"/>
          <w:bCs/>
          <w:sz w:val="24"/>
          <w:szCs w:val="24"/>
          <w:lang w:val="es-ES_tradnl"/>
        </w:rPr>
        <w:t xml:space="preserve"> la</w:t>
      </w:r>
      <w:r w:rsidRPr="00375224">
        <w:rPr>
          <w:rFonts w:ascii="Arial" w:hAnsi="Arial" w:cs="Arial"/>
          <w:bCs/>
          <w:sz w:val="24"/>
          <w:szCs w:val="24"/>
          <w:lang w:val="es-ES_tradnl"/>
        </w:rPr>
        <w:t xml:space="preserve"> </w:t>
      </w:r>
      <w:r w:rsidRPr="00375224">
        <w:rPr>
          <w:rFonts w:ascii="Arial" w:hAnsi="Arial" w:cs="Arial"/>
          <w:bCs/>
          <w:i/>
          <w:iCs/>
          <w:sz w:val="24"/>
          <w:szCs w:val="24"/>
          <w:lang w:val="es-ES_tradnl"/>
        </w:rPr>
        <w:t>actor</w:t>
      </w:r>
      <w:r>
        <w:rPr>
          <w:rFonts w:ascii="Arial" w:hAnsi="Arial" w:cs="Arial"/>
          <w:bCs/>
          <w:i/>
          <w:iCs/>
          <w:sz w:val="24"/>
          <w:szCs w:val="24"/>
          <w:lang w:val="es-ES_tradnl"/>
        </w:rPr>
        <w:t>a</w:t>
      </w:r>
      <w:r w:rsidRPr="00375224">
        <w:rPr>
          <w:rFonts w:ascii="Arial" w:hAnsi="Arial" w:cs="Arial"/>
          <w:bCs/>
          <w:i/>
          <w:iCs/>
          <w:sz w:val="24"/>
          <w:szCs w:val="24"/>
          <w:lang w:val="es-ES_tradnl"/>
        </w:rPr>
        <w:t xml:space="preserve"> </w:t>
      </w:r>
      <w:r w:rsidRPr="00375224">
        <w:rPr>
          <w:rFonts w:ascii="Arial" w:hAnsi="Arial" w:cs="Arial"/>
          <w:bCs/>
          <w:sz w:val="24"/>
          <w:szCs w:val="24"/>
          <w:lang w:val="es-ES_tradnl"/>
        </w:rPr>
        <w:t xml:space="preserve">consiste en </w:t>
      </w:r>
      <w:r>
        <w:rPr>
          <w:rFonts w:ascii="Arial" w:hAnsi="Arial" w:cs="Arial"/>
          <w:bCs/>
          <w:sz w:val="24"/>
          <w:szCs w:val="24"/>
          <w:lang w:val="es-ES_tradnl"/>
        </w:rPr>
        <w:t xml:space="preserve">que este </w:t>
      </w:r>
      <w:r w:rsidRPr="00EA6CCC">
        <w:rPr>
          <w:rFonts w:ascii="Arial" w:hAnsi="Arial" w:cs="Arial"/>
          <w:bCs/>
          <w:i/>
          <w:iCs/>
          <w:sz w:val="24"/>
          <w:szCs w:val="24"/>
          <w:lang w:val="es-ES_tradnl"/>
        </w:rPr>
        <w:t>Tribunal Electoral</w:t>
      </w:r>
      <w:r>
        <w:rPr>
          <w:rFonts w:ascii="Arial" w:hAnsi="Arial" w:cs="Arial"/>
          <w:bCs/>
          <w:sz w:val="24"/>
          <w:szCs w:val="24"/>
          <w:lang w:val="es-ES_tradnl"/>
        </w:rPr>
        <w:t xml:space="preserve"> revoque el </w:t>
      </w:r>
      <w:r w:rsidRPr="00EA6CCC">
        <w:rPr>
          <w:rFonts w:ascii="Arial" w:hAnsi="Arial" w:cs="Arial"/>
          <w:bCs/>
          <w:i/>
          <w:iCs/>
          <w:sz w:val="24"/>
          <w:szCs w:val="24"/>
          <w:lang w:val="es-ES_tradnl"/>
        </w:rPr>
        <w:t>Acto impugnado</w:t>
      </w:r>
      <w:r>
        <w:rPr>
          <w:rFonts w:ascii="Arial" w:hAnsi="Arial" w:cs="Arial"/>
          <w:bCs/>
          <w:sz w:val="24"/>
          <w:szCs w:val="24"/>
          <w:lang w:val="es-ES_tradnl"/>
        </w:rPr>
        <w:t xml:space="preserve"> y, por ende, subsistan los acuerdos por los cuales la </w:t>
      </w:r>
      <w:r w:rsidRPr="00BA3311">
        <w:rPr>
          <w:rFonts w:ascii="Arial" w:hAnsi="Arial" w:cs="Arial"/>
          <w:bCs/>
          <w:i/>
          <w:iCs/>
          <w:sz w:val="24"/>
          <w:szCs w:val="24"/>
          <w:lang w:val="es-ES_tradnl"/>
        </w:rPr>
        <w:t>Comisión de Procesos Internos</w:t>
      </w:r>
      <w:r>
        <w:rPr>
          <w:rFonts w:ascii="Arial" w:hAnsi="Arial" w:cs="Arial"/>
          <w:bCs/>
          <w:sz w:val="24"/>
          <w:szCs w:val="24"/>
          <w:lang w:val="es-ES_tradnl"/>
        </w:rPr>
        <w:t xml:space="preserve"> declaró procedente su registro y, en su caso, se ordene a las instancias del </w:t>
      </w:r>
      <w:r w:rsidRPr="00BA3311">
        <w:rPr>
          <w:rFonts w:ascii="Arial" w:hAnsi="Arial" w:cs="Arial"/>
          <w:bCs/>
          <w:i/>
          <w:iCs/>
          <w:sz w:val="24"/>
          <w:szCs w:val="24"/>
          <w:lang w:val="es-ES_tradnl"/>
        </w:rPr>
        <w:t>PAN</w:t>
      </w:r>
      <w:r>
        <w:rPr>
          <w:rFonts w:ascii="Arial" w:hAnsi="Arial" w:cs="Arial"/>
          <w:bCs/>
          <w:sz w:val="24"/>
          <w:szCs w:val="24"/>
          <w:lang w:val="es-ES_tradnl"/>
        </w:rPr>
        <w:t xml:space="preserve"> repongan el procedimiento desde el momento procesal en que se vulneraron sus derechos, en observancia de los principios constitucionales aplicables al caso.</w:t>
      </w:r>
    </w:p>
    <w:p w14:paraId="61EAFBBF" w14:textId="7E98FD3D" w:rsidR="00D73FA2" w:rsidRDefault="00D73FA2" w:rsidP="00D73FA2">
      <w:pPr>
        <w:spacing w:before="240" w:after="0" w:line="360" w:lineRule="auto"/>
        <w:jc w:val="both"/>
        <w:rPr>
          <w:rFonts w:ascii="Arial" w:hAnsi="Arial" w:cs="Arial"/>
          <w:bCs/>
          <w:sz w:val="24"/>
          <w:szCs w:val="24"/>
        </w:rPr>
      </w:pPr>
      <w:r>
        <w:rPr>
          <w:rFonts w:ascii="Arial" w:hAnsi="Arial" w:cs="Arial"/>
          <w:bCs/>
          <w:sz w:val="24"/>
          <w:szCs w:val="24"/>
        </w:rPr>
        <w:t xml:space="preserve">Para alcanzar su pretensión, la </w:t>
      </w:r>
      <w:r w:rsidR="00BD23BC">
        <w:rPr>
          <w:rFonts w:ascii="Arial" w:hAnsi="Arial" w:cs="Arial"/>
          <w:bCs/>
          <w:i/>
          <w:iCs/>
          <w:sz w:val="24"/>
          <w:szCs w:val="24"/>
        </w:rPr>
        <w:t>p</w:t>
      </w:r>
      <w:r w:rsidRPr="00BA3311">
        <w:rPr>
          <w:rFonts w:ascii="Arial" w:hAnsi="Arial" w:cs="Arial"/>
          <w:bCs/>
          <w:i/>
          <w:iCs/>
          <w:sz w:val="24"/>
          <w:szCs w:val="24"/>
        </w:rPr>
        <w:t>arte actora</w:t>
      </w:r>
      <w:r>
        <w:rPr>
          <w:rFonts w:ascii="Arial" w:hAnsi="Arial" w:cs="Arial"/>
          <w:bCs/>
          <w:sz w:val="24"/>
          <w:szCs w:val="24"/>
        </w:rPr>
        <w:t xml:space="preserve"> hace valer como motivos de disenso las siguientes temáticas</w:t>
      </w:r>
      <w:r>
        <w:rPr>
          <w:rStyle w:val="Refdenotaalpie"/>
          <w:rFonts w:ascii="Arial" w:hAnsi="Arial" w:cs="Arial"/>
          <w:bCs/>
          <w:sz w:val="24"/>
          <w:szCs w:val="24"/>
        </w:rPr>
        <w:footnoteReference w:id="21"/>
      </w:r>
      <w:r>
        <w:rPr>
          <w:rFonts w:ascii="Arial" w:hAnsi="Arial" w:cs="Arial"/>
          <w:bCs/>
          <w:sz w:val="24"/>
          <w:szCs w:val="24"/>
        </w:rPr>
        <w:t xml:space="preserve">: </w:t>
      </w:r>
    </w:p>
    <w:p w14:paraId="20393A59" w14:textId="495A06AB" w:rsidR="00905E54" w:rsidRPr="00F13E5B" w:rsidRDefault="007D73DD" w:rsidP="00F13E5B">
      <w:pPr>
        <w:pStyle w:val="Prrafodelista"/>
        <w:numPr>
          <w:ilvl w:val="0"/>
          <w:numId w:val="26"/>
        </w:numPr>
        <w:spacing w:before="240" w:after="0" w:line="360" w:lineRule="auto"/>
        <w:jc w:val="both"/>
        <w:rPr>
          <w:rFonts w:ascii="Arial" w:hAnsi="Arial" w:cs="Arial"/>
          <w:b/>
          <w:sz w:val="24"/>
          <w:szCs w:val="24"/>
        </w:rPr>
      </w:pPr>
      <w:bookmarkStart w:id="11" w:name="OLE_LINK1"/>
      <w:bookmarkStart w:id="12" w:name="_Hlk208169896"/>
      <w:r>
        <w:rPr>
          <w:rFonts w:ascii="Arial" w:hAnsi="Arial" w:cs="Arial"/>
          <w:b/>
          <w:sz w:val="24"/>
          <w:szCs w:val="24"/>
        </w:rPr>
        <w:t>Violación a</w:t>
      </w:r>
      <w:r w:rsidR="004F6E6C">
        <w:rPr>
          <w:rFonts w:ascii="Arial" w:hAnsi="Arial" w:cs="Arial"/>
          <w:b/>
          <w:sz w:val="24"/>
          <w:szCs w:val="24"/>
        </w:rPr>
        <w:t xml:space="preserve"> su</w:t>
      </w:r>
      <w:r>
        <w:rPr>
          <w:rFonts w:ascii="Arial" w:hAnsi="Arial" w:cs="Arial"/>
          <w:b/>
          <w:sz w:val="24"/>
          <w:szCs w:val="24"/>
        </w:rPr>
        <w:t xml:space="preserve"> derecho político</w:t>
      </w:r>
      <w:r w:rsidR="005B467D">
        <w:rPr>
          <w:rFonts w:ascii="Arial" w:hAnsi="Arial" w:cs="Arial"/>
          <w:b/>
          <w:sz w:val="24"/>
          <w:szCs w:val="24"/>
        </w:rPr>
        <w:t xml:space="preserve"> </w:t>
      </w:r>
      <w:r>
        <w:rPr>
          <w:rFonts w:ascii="Arial" w:hAnsi="Arial" w:cs="Arial"/>
          <w:b/>
          <w:sz w:val="24"/>
          <w:szCs w:val="24"/>
        </w:rPr>
        <w:t xml:space="preserve">electoral </w:t>
      </w:r>
      <w:r w:rsidR="009B484F">
        <w:rPr>
          <w:rFonts w:ascii="Arial" w:hAnsi="Arial" w:cs="Arial"/>
          <w:b/>
          <w:sz w:val="24"/>
          <w:szCs w:val="24"/>
        </w:rPr>
        <w:t>al voto pasivo</w:t>
      </w:r>
      <w:r>
        <w:rPr>
          <w:rFonts w:ascii="Arial" w:hAnsi="Arial" w:cs="Arial"/>
          <w:b/>
          <w:sz w:val="24"/>
          <w:szCs w:val="24"/>
        </w:rPr>
        <w:t xml:space="preserve">, previsto </w:t>
      </w:r>
      <w:r w:rsidR="00F13E5B">
        <w:rPr>
          <w:rFonts w:ascii="Arial" w:hAnsi="Arial" w:cs="Arial"/>
          <w:b/>
          <w:sz w:val="24"/>
          <w:szCs w:val="24"/>
        </w:rPr>
        <w:t>tanto en</w:t>
      </w:r>
      <w:r>
        <w:rPr>
          <w:rFonts w:ascii="Arial" w:hAnsi="Arial" w:cs="Arial"/>
          <w:b/>
          <w:sz w:val="24"/>
          <w:szCs w:val="24"/>
        </w:rPr>
        <w:t xml:space="preserve"> la </w:t>
      </w:r>
      <w:r w:rsidR="006E31C9" w:rsidRPr="006E31C9">
        <w:rPr>
          <w:rFonts w:ascii="Arial" w:hAnsi="Arial" w:cs="Arial"/>
          <w:b/>
          <w:i/>
          <w:iCs/>
          <w:sz w:val="24"/>
          <w:szCs w:val="24"/>
        </w:rPr>
        <w:t>Constitución General</w:t>
      </w:r>
      <w:r>
        <w:rPr>
          <w:rFonts w:ascii="Arial" w:hAnsi="Arial" w:cs="Arial"/>
          <w:b/>
          <w:sz w:val="24"/>
          <w:szCs w:val="24"/>
        </w:rPr>
        <w:t xml:space="preserve">, </w:t>
      </w:r>
      <w:r w:rsidR="00F13E5B">
        <w:rPr>
          <w:rFonts w:ascii="Arial" w:hAnsi="Arial" w:cs="Arial"/>
          <w:b/>
          <w:sz w:val="24"/>
          <w:szCs w:val="24"/>
        </w:rPr>
        <w:t>como en la normativa internacional</w:t>
      </w:r>
      <w:r w:rsidR="00850E5A">
        <w:rPr>
          <w:rFonts w:ascii="Arial" w:hAnsi="Arial" w:cs="Arial"/>
          <w:b/>
          <w:sz w:val="24"/>
          <w:szCs w:val="24"/>
        </w:rPr>
        <w:t xml:space="preserve">; </w:t>
      </w:r>
      <w:r w:rsidR="00F13E5B">
        <w:rPr>
          <w:rFonts w:ascii="Arial" w:hAnsi="Arial" w:cs="Arial"/>
          <w:bCs/>
          <w:sz w:val="24"/>
          <w:szCs w:val="24"/>
        </w:rPr>
        <w:t xml:space="preserve">lo anterior, </w:t>
      </w:r>
      <w:r w:rsidR="00805053" w:rsidRPr="00F13E5B">
        <w:rPr>
          <w:rFonts w:ascii="Arial" w:hAnsi="Arial" w:cs="Arial"/>
          <w:bCs/>
          <w:sz w:val="24"/>
          <w:szCs w:val="24"/>
        </w:rPr>
        <w:t>bajo las siguientes consideraciones:</w:t>
      </w:r>
    </w:p>
    <w:p w14:paraId="7AA59F68" w14:textId="77777777" w:rsidR="00256AD4" w:rsidRDefault="00256AD4" w:rsidP="00850F5B">
      <w:pPr>
        <w:pStyle w:val="Prrafodelista"/>
        <w:spacing w:before="240" w:after="0" w:line="360" w:lineRule="auto"/>
        <w:jc w:val="both"/>
        <w:rPr>
          <w:rFonts w:ascii="Arial" w:hAnsi="Arial" w:cs="Arial"/>
          <w:bCs/>
          <w:sz w:val="24"/>
          <w:szCs w:val="24"/>
        </w:rPr>
      </w:pPr>
    </w:p>
    <w:p w14:paraId="60BEE20D" w14:textId="1DD459F8" w:rsidR="00850F5B" w:rsidRDefault="006528A3" w:rsidP="004D361B">
      <w:pPr>
        <w:pStyle w:val="Prrafodelista"/>
        <w:numPr>
          <w:ilvl w:val="0"/>
          <w:numId w:val="32"/>
        </w:numPr>
        <w:spacing w:before="240" w:after="0" w:line="360" w:lineRule="auto"/>
        <w:jc w:val="both"/>
        <w:rPr>
          <w:rFonts w:ascii="Arial" w:hAnsi="Arial" w:cs="Arial"/>
          <w:bCs/>
          <w:sz w:val="24"/>
          <w:szCs w:val="24"/>
        </w:rPr>
      </w:pPr>
      <w:r>
        <w:rPr>
          <w:rFonts w:ascii="Arial" w:hAnsi="Arial" w:cs="Arial"/>
          <w:bCs/>
          <w:sz w:val="24"/>
          <w:szCs w:val="24"/>
        </w:rPr>
        <w:t>L</w:t>
      </w:r>
      <w:r w:rsidR="00402F87">
        <w:rPr>
          <w:rFonts w:ascii="Arial" w:hAnsi="Arial" w:cs="Arial"/>
          <w:bCs/>
          <w:sz w:val="24"/>
          <w:szCs w:val="24"/>
        </w:rPr>
        <w:t>a decisión de revocar</w:t>
      </w:r>
      <w:r w:rsidR="00BB1BF4">
        <w:rPr>
          <w:rFonts w:ascii="Arial" w:hAnsi="Arial" w:cs="Arial"/>
          <w:bCs/>
          <w:sz w:val="24"/>
          <w:szCs w:val="24"/>
        </w:rPr>
        <w:t xml:space="preserve"> su registro </w:t>
      </w:r>
      <w:r>
        <w:rPr>
          <w:rFonts w:ascii="Arial" w:hAnsi="Arial" w:cs="Arial"/>
          <w:bCs/>
          <w:sz w:val="24"/>
          <w:szCs w:val="24"/>
        </w:rPr>
        <w:t>es un acto arbitrario, basado</w:t>
      </w:r>
      <w:r w:rsidR="00BB1BF4">
        <w:rPr>
          <w:rFonts w:ascii="Arial" w:hAnsi="Arial" w:cs="Arial"/>
          <w:bCs/>
          <w:sz w:val="24"/>
          <w:szCs w:val="24"/>
        </w:rPr>
        <w:t xml:space="preserve"> en una visión discriminatoria al no reconocer su auto adscripción como mujer</w:t>
      </w:r>
      <w:r w:rsidR="004D361B">
        <w:rPr>
          <w:rFonts w:ascii="Arial" w:hAnsi="Arial" w:cs="Arial"/>
          <w:bCs/>
          <w:sz w:val="24"/>
          <w:szCs w:val="24"/>
        </w:rPr>
        <w:t>, pues</w:t>
      </w:r>
      <w:r w:rsidR="00850F5B" w:rsidRPr="004D361B">
        <w:rPr>
          <w:rFonts w:ascii="Arial" w:hAnsi="Arial" w:cs="Arial"/>
          <w:bCs/>
          <w:sz w:val="24"/>
          <w:szCs w:val="24"/>
        </w:rPr>
        <w:t xml:space="preserve"> considera que no es justificación que la </w:t>
      </w:r>
      <w:r w:rsidR="00850F5B" w:rsidRPr="004D361B">
        <w:rPr>
          <w:rFonts w:ascii="Arial" w:hAnsi="Arial" w:cs="Arial"/>
          <w:i/>
          <w:iCs/>
          <w:sz w:val="24"/>
          <w:szCs w:val="24"/>
        </w:rPr>
        <w:t>Comisión de Justicia</w:t>
      </w:r>
      <w:r w:rsidR="00850F5B" w:rsidRPr="004D361B">
        <w:rPr>
          <w:rFonts w:ascii="Arial" w:hAnsi="Arial" w:cs="Arial"/>
          <w:bCs/>
          <w:sz w:val="24"/>
          <w:szCs w:val="24"/>
        </w:rPr>
        <w:t xml:space="preserve"> </w:t>
      </w:r>
      <w:r w:rsidR="00FF288C">
        <w:rPr>
          <w:rFonts w:ascii="Arial" w:hAnsi="Arial" w:cs="Arial"/>
          <w:bCs/>
          <w:sz w:val="24"/>
          <w:szCs w:val="24"/>
        </w:rPr>
        <w:t xml:space="preserve">haya </w:t>
      </w:r>
      <w:r w:rsidR="00074963">
        <w:rPr>
          <w:rFonts w:ascii="Arial" w:hAnsi="Arial" w:cs="Arial"/>
          <w:bCs/>
          <w:sz w:val="24"/>
          <w:szCs w:val="24"/>
        </w:rPr>
        <w:t>manifestado que no se previeron acciones afirmativas para la comunidad</w:t>
      </w:r>
      <w:r w:rsidR="00850F5B" w:rsidRPr="004D361B">
        <w:rPr>
          <w:rFonts w:ascii="Arial" w:hAnsi="Arial" w:cs="Arial"/>
          <w:bCs/>
          <w:sz w:val="24"/>
          <w:szCs w:val="24"/>
        </w:rPr>
        <w:t xml:space="preserve"> LGBTTTIQ+</w:t>
      </w:r>
      <w:r w:rsidR="00074963">
        <w:rPr>
          <w:rFonts w:ascii="Arial" w:hAnsi="Arial" w:cs="Arial"/>
          <w:bCs/>
          <w:sz w:val="24"/>
          <w:szCs w:val="24"/>
        </w:rPr>
        <w:t xml:space="preserve"> en la </w:t>
      </w:r>
      <w:r w:rsidR="00074963" w:rsidRPr="00074963">
        <w:rPr>
          <w:rFonts w:ascii="Arial" w:hAnsi="Arial" w:cs="Arial"/>
          <w:bCs/>
          <w:i/>
          <w:iCs/>
          <w:sz w:val="24"/>
          <w:szCs w:val="24"/>
        </w:rPr>
        <w:t>Convocatoria</w:t>
      </w:r>
      <w:r w:rsidR="00850F5B" w:rsidRPr="004D361B">
        <w:rPr>
          <w:rFonts w:ascii="Arial" w:hAnsi="Arial" w:cs="Arial"/>
          <w:bCs/>
          <w:sz w:val="24"/>
          <w:szCs w:val="24"/>
        </w:rPr>
        <w:t xml:space="preserve">, </w:t>
      </w:r>
      <w:r w:rsidR="005A2F69">
        <w:rPr>
          <w:rFonts w:ascii="Arial" w:hAnsi="Arial" w:cs="Arial"/>
          <w:bCs/>
          <w:sz w:val="24"/>
          <w:szCs w:val="24"/>
        </w:rPr>
        <w:t xml:space="preserve">en tanto que su registro </w:t>
      </w:r>
      <w:r w:rsidR="00AF2B50">
        <w:rPr>
          <w:rFonts w:ascii="Arial" w:hAnsi="Arial" w:cs="Arial"/>
          <w:bCs/>
          <w:sz w:val="24"/>
          <w:szCs w:val="24"/>
        </w:rPr>
        <w:t xml:space="preserve">fue para los espacios reservados para las mujeres por </w:t>
      </w:r>
      <w:r w:rsidR="000842FD">
        <w:rPr>
          <w:rFonts w:ascii="Arial" w:hAnsi="Arial" w:cs="Arial"/>
          <w:bCs/>
          <w:sz w:val="24"/>
          <w:szCs w:val="24"/>
        </w:rPr>
        <w:t xml:space="preserve">reconocerse como tal. </w:t>
      </w:r>
    </w:p>
    <w:p w14:paraId="71F0C639" w14:textId="5D758C86" w:rsidR="000842FD" w:rsidRPr="00FC516D" w:rsidRDefault="00523C2F">
      <w:pPr>
        <w:pStyle w:val="Prrafodelista"/>
        <w:numPr>
          <w:ilvl w:val="0"/>
          <w:numId w:val="32"/>
        </w:numPr>
        <w:spacing w:before="240" w:after="0" w:line="360" w:lineRule="auto"/>
        <w:jc w:val="both"/>
        <w:rPr>
          <w:rFonts w:ascii="Arial" w:hAnsi="Arial" w:cs="Arial"/>
          <w:bCs/>
          <w:sz w:val="24"/>
          <w:szCs w:val="24"/>
        </w:rPr>
      </w:pPr>
      <w:r>
        <w:rPr>
          <w:rFonts w:ascii="Arial" w:hAnsi="Arial" w:cs="Arial"/>
          <w:bCs/>
          <w:sz w:val="24"/>
          <w:szCs w:val="24"/>
        </w:rPr>
        <w:t>Se actualiza</w:t>
      </w:r>
      <w:r w:rsidR="00995694" w:rsidRPr="00FC516D">
        <w:rPr>
          <w:rFonts w:ascii="Arial" w:hAnsi="Arial" w:cs="Arial"/>
          <w:bCs/>
          <w:sz w:val="24"/>
          <w:szCs w:val="24"/>
        </w:rPr>
        <w:t xml:space="preserve"> una </w:t>
      </w:r>
      <w:r>
        <w:rPr>
          <w:rFonts w:ascii="Arial" w:hAnsi="Arial" w:cs="Arial"/>
          <w:bCs/>
          <w:sz w:val="24"/>
          <w:szCs w:val="24"/>
        </w:rPr>
        <w:t>vulneración al</w:t>
      </w:r>
      <w:r w:rsidR="00037633" w:rsidRPr="00FC516D">
        <w:rPr>
          <w:rFonts w:ascii="Arial" w:hAnsi="Arial" w:cs="Arial"/>
          <w:bCs/>
          <w:sz w:val="24"/>
          <w:szCs w:val="24"/>
        </w:rPr>
        <w:t xml:space="preserve"> principio de progresividad de los derechos humanos</w:t>
      </w:r>
      <w:r w:rsidR="00E15019" w:rsidRPr="00FC516D">
        <w:rPr>
          <w:rFonts w:ascii="Arial" w:hAnsi="Arial" w:cs="Arial"/>
          <w:bCs/>
          <w:sz w:val="24"/>
          <w:szCs w:val="24"/>
        </w:rPr>
        <w:t xml:space="preserve"> porque genera la idea de que la participación política de las personas auto adscritas a la diversidad sexual </w:t>
      </w:r>
      <w:r w:rsidR="00E15019" w:rsidRPr="00FC516D">
        <w:rPr>
          <w:rFonts w:ascii="Arial" w:hAnsi="Arial" w:cs="Arial"/>
          <w:bCs/>
          <w:sz w:val="24"/>
          <w:szCs w:val="24"/>
        </w:rPr>
        <w:lastRenderedPageBreak/>
        <w:t xml:space="preserve">depende la existencia de una autorización normativa previa, </w:t>
      </w:r>
      <w:r w:rsidR="00385D31" w:rsidRPr="00FC516D">
        <w:rPr>
          <w:rFonts w:ascii="Arial" w:hAnsi="Arial" w:cs="Arial"/>
          <w:bCs/>
          <w:sz w:val="24"/>
          <w:szCs w:val="24"/>
        </w:rPr>
        <w:t xml:space="preserve">mientras que el derecho a la </w:t>
      </w:r>
      <w:r w:rsidR="00091B7E" w:rsidRPr="00FC516D">
        <w:rPr>
          <w:rFonts w:ascii="Arial" w:hAnsi="Arial" w:cs="Arial"/>
          <w:bCs/>
          <w:sz w:val="24"/>
          <w:szCs w:val="24"/>
        </w:rPr>
        <w:t>identidad</w:t>
      </w:r>
      <w:r w:rsidR="00385D31" w:rsidRPr="00FC516D">
        <w:rPr>
          <w:rFonts w:ascii="Arial" w:hAnsi="Arial" w:cs="Arial"/>
          <w:bCs/>
          <w:sz w:val="24"/>
          <w:szCs w:val="24"/>
        </w:rPr>
        <w:t xml:space="preserve"> de género y la participación política derivan directamente del bloque de constitucionalidad. </w:t>
      </w:r>
    </w:p>
    <w:p w14:paraId="4DD58CAF" w14:textId="7CB1527E" w:rsidR="00801729" w:rsidRDefault="00D8708A" w:rsidP="004D361B">
      <w:pPr>
        <w:pStyle w:val="Prrafodelista"/>
        <w:numPr>
          <w:ilvl w:val="0"/>
          <w:numId w:val="32"/>
        </w:numPr>
        <w:spacing w:before="240" w:after="0" w:line="360" w:lineRule="auto"/>
        <w:jc w:val="both"/>
        <w:rPr>
          <w:rFonts w:ascii="Arial" w:hAnsi="Arial" w:cs="Arial"/>
          <w:bCs/>
          <w:sz w:val="24"/>
          <w:szCs w:val="24"/>
        </w:rPr>
      </w:pPr>
      <w:r>
        <w:rPr>
          <w:rFonts w:ascii="Arial" w:hAnsi="Arial" w:cs="Arial"/>
          <w:bCs/>
          <w:sz w:val="24"/>
          <w:szCs w:val="24"/>
        </w:rPr>
        <w:t xml:space="preserve">Además, afirma que los partidos políticos están obligados a crear condiciones normativas, procedimentales y prácticas que permitan el ejercicio pleno y efectivo de los derechos </w:t>
      </w:r>
      <w:proofErr w:type="gramStart"/>
      <w:r>
        <w:rPr>
          <w:rFonts w:ascii="Arial" w:hAnsi="Arial" w:cs="Arial"/>
          <w:bCs/>
          <w:sz w:val="24"/>
          <w:szCs w:val="24"/>
        </w:rPr>
        <w:t>político electorales</w:t>
      </w:r>
      <w:proofErr w:type="gramEnd"/>
      <w:r w:rsidR="00DB696A">
        <w:rPr>
          <w:rFonts w:ascii="Arial" w:hAnsi="Arial" w:cs="Arial"/>
          <w:bCs/>
          <w:sz w:val="24"/>
          <w:szCs w:val="24"/>
        </w:rPr>
        <w:t xml:space="preserve">, en ese sentido, la omisión de emitir reglas incluyentes constituye una forma de </w:t>
      </w:r>
      <w:r w:rsidR="00A80014">
        <w:rPr>
          <w:rFonts w:ascii="Arial" w:hAnsi="Arial" w:cs="Arial"/>
          <w:bCs/>
          <w:sz w:val="24"/>
          <w:szCs w:val="24"/>
        </w:rPr>
        <w:t>discriminación</w:t>
      </w:r>
      <w:r w:rsidR="00DB696A">
        <w:rPr>
          <w:rFonts w:ascii="Arial" w:hAnsi="Arial" w:cs="Arial"/>
          <w:bCs/>
          <w:sz w:val="24"/>
          <w:szCs w:val="24"/>
        </w:rPr>
        <w:t xml:space="preserve"> directa</w:t>
      </w:r>
      <w:r w:rsidR="00A80014">
        <w:rPr>
          <w:rFonts w:ascii="Arial" w:hAnsi="Arial" w:cs="Arial"/>
          <w:bCs/>
          <w:sz w:val="24"/>
          <w:szCs w:val="24"/>
        </w:rPr>
        <w:t xml:space="preserve"> que refuerza las desigualdades existentes. </w:t>
      </w:r>
    </w:p>
    <w:p w14:paraId="47040AA3" w14:textId="77777777" w:rsidR="00F13E5B" w:rsidRPr="00A80014" w:rsidRDefault="00F13E5B" w:rsidP="00F13E5B">
      <w:pPr>
        <w:pStyle w:val="Prrafodelista"/>
        <w:spacing w:before="240" w:after="0" w:line="360" w:lineRule="auto"/>
        <w:ind w:left="1440"/>
        <w:jc w:val="both"/>
        <w:rPr>
          <w:rFonts w:ascii="Arial" w:hAnsi="Arial" w:cs="Arial"/>
          <w:bCs/>
          <w:sz w:val="24"/>
          <w:szCs w:val="24"/>
        </w:rPr>
      </w:pPr>
    </w:p>
    <w:bookmarkEnd w:id="11"/>
    <w:p w14:paraId="71F3D83D" w14:textId="58551E34" w:rsidR="00905E54" w:rsidRPr="00F13E5B" w:rsidRDefault="007D73DD" w:rsidP="004B4C58">
      <w:pPr>
        <w:pStyle w:val="Prrafodelista"/>
        <w:numPr>
          <w:ilvl w:val="0"/>
          <w:numId w:val="26"/>
        </w:numPr>
        <w:spacing w:before="240" w:after="0" w:line="360" w:lineRule="auto"/>
        <w:jc w:val="both"/>
        <w:rPr>
          <w:rFonts w:ascii="Arial" w:hAnsi="Arial" w:cs="Arial"/>
          <w:bCs/>
          <w:sz w:val="24"/>
          <w:szCs w:val="24"/>
        </w:rPr>
      </w:pPr>
      <w:r w:rsidRPr="00F13E5B">
        <w:rPr>
          <w:rFonts w:ascii="Arial" w:hAnsi="Arial" w:cs="Arial"/>
          <w:b/>
          <w:sz w:val="24"/>
          <w:szCs w:val="24"/>
        </w:rPr>
        <w:t xml:space="preserve">La presunta violación a </w:t>
      </w:r>
      <w:r w:rsidR="00C15F33">
        <w:rPr>
          <w:rFonts w:ascii="Arial" w:hAnsi="Arial" w:cs="Arial"/>
          <w:b/>
          <w:sz w:val="24"/>
          <w:szCs w:val="24"/>
        </w:rPr>
        <w:t xml:space="preserve">preceptos establecidos en la </w:t>
      </w:r>
      <w:r w:rsidR="00C15F33" w:rsidRPr="00C15F33">
        <w:rPr>
          <w:rFonts w:ascii="Arial" w:hAnsi="Arial" w:cs="Arial"/>
          <w:b/>
          <w:i/>
          <w:iCs/>
          <w:sz w:val="24"/>
          <w:szCs w:val="24"/>
        </w:rPr>
        <w:t>Constitución General</w:t>
      </w:r>
      <w:r w:rsidRPr="00F13E5B">
        <w:rPr>
          <w:rFonts w:ascii="Arial" w:hAnsi="Arial" w:cs="Arial"/>
          <w:b/>
          <w:sz w:val="24"/>
          <w:szCs w:val="24"/>
        </w:rPr>
        <w:t xml:space="preserve">, en cuanto a la falta de exhaustividad, fundamentación y motivación e indebida valoración de pruebas en la </w:t>
      </w:r>
      <w:r w:rsidRPr="00F13E5B">
        <w:rPr>
          <w:rFonts w:ascii="Arial" w:hAnsi="Arial" w:cs="Arial"/>
          <w:b/>
          <w:i/>
          <w:iCs/>
          <w:sz w:val="24"/>
          <w:szCs w:val="24"/>
        </w:rPr>
        <w:t>resolución</w:t>
      </w:r>
      <w:r w:rsidR="0074660D" w:rsidRPr="00F13E5B">
        <w:rPr>
          <w:rFonts w:ascii="Arial" w:hAnsi="Arial" w:cs="Arial"/>
          <w:b/>
          <w:i/>
          <w:iCs/>
          <w:sz w:val="24"/>
          <w:szCs w:val="24"/>
        </w:rPr>
        <w:t xml:space="preserve"> </w:t>
      </w:r>
      <w:r w:rsidR="00905E54" w:rsidRPr="00F13E5B">
        <w:rPr>
          <w:rFonts w:ascii="Arial" w:hAnsi="Arial" w:cs="Arial"/>
          <w:b/>
          <w:i/>
          <w:iCs/>
          <w:sz w:val="24"/>
          <w:szCs w:val="24"/>
        </w:rPr>
        <w:t>impugnada</w:t>
      </w:r>
      <w:r w:rsidR="00F13E5B" w:rsidRPr="00F13E5B">
        <w:rPr>
          <w:rFonts w:ascii="Arial" w:hAnsi="Arial" w:cs="Arial"/>
          <w:b/>
          <w:sz w:val="24"/>
          <w:szCs w:val="24"/>
        </w:rPr>
        <w:t xml:space="preserve">; </w:t>
      </w:r>
      <w:r w:rsidR="00F13E5B">
        <w:rPr>
          <w:rFonts w:ascii="Arial" w:hAnsi="Arial" w:cs="Arial"/>
          <w:bCs/>
          <w:sz w:val="24"/>
          <w:szCs w:val="24"/>
        </w:rPr>
        <w:t>derivada</w:t>
      </w:r>
      <w:r w:rsidR="00905E54" w:rsidRPr="00F13E5B">
        <w:rPr>
          <w:rFonts w:ascii="Arial" w:hAnsi="Arial" w:cs="Arial"/>
          <w:bCs/>
          <w:sz w:val="24"/>
          <w:szCs w:val="24"/>
        </w:rPr>
        <w:t xml:space="preserve"> de lo siguiente:</w:t>
      </w:r>
    </w:p>
    <w:p w14:paraId="2C1E8991" w14:textId="77777777" w:rsidR="006E31C9" w:rsidRDefault="006E31C9" w:rsidP="00850F5B">
      <w:pPr>
        <w:pStyle w:val="Prrafodelista"/>
        <w:spacing w:before="240" w:after="0" w:line="360" w:lineRule="auto"/>
        <w:jc w:val="both"/>
        <w:rPr>
          <w:rFonts w:ascii="Arial" w:hAnsi="Arial" w:cs="Arial"/>
          <w:bCs/>
          <w:sz w:val="24"/>
          <w:szCs w:val="24"/>
        </w:rPr>
      </w:pPr>
    </w:p>
    <w:p w14:paraId="1EAFEC10" w14:textId="762751D2" w:rsidR="00850F5B" w:rsidRDefault="00802853" w:rsidP="00802853">
      <w:pPr>
        <w:pStyle w:val="Prrafodelista"/>
        <w:numPr>
          <w:ilvl w:val="0"/>
          <w:numId w:val="33"/>
        </w:numPr>
        <w:spacing w:before="240" w:after="0" w:line="360" w:lineRule="auto"/>
        <w:jc w:val="both"/>
        <w:rPr>
          <w:rFonts w:ascii="Arial" w:hAnsi="Arial" w:cs="Arial"/>
          <w:bCs/>
          <w:sz w:val="24"/>
          <w:szCs w:val="24"/>
        </w:rPr>
      </w:pPr>
      <w:r>
        <w:rPr>
          <w:rFonts w:ascii="Arial" w:hAnsi="Arial" w:cs="Arial"/>
          <w:bCs/>
          <w:sz w:val="24"/>
          <w:szCs w:val="24"/>
        </w:rPr>
        <w:t>L</w:t>
      </w:r>
      <w:r w:rsidR="00850F5B" w:rsidRPr="00850F5B">
        <w:rPr>
          <w:rFonts w:ascii="Arial" w:hAnsi="Arial" w:cs="Arial"/>
          <w:bCs/>
          <w:sz w:val="24"/>
          <w:szCs w:val="24"/>
        </w:rPr>
        <w:t xml:space="preserve">a </w:t>
      </w:r>
      <w:r w:rsidR="004E1497">
        <w:rPr>
          <w:rFonts w:ascii="Arial" w:hAnsi="Arial" w:cs="Arial"/>
          <w:bCs/>
          <w:sz w:val="24"/>
          <w:szCs w:val="24"/>
        </w:rPr>
        <w:t>promovente</w:t>
      </w:r>
      <w:r>
        <w:rPr>
          <w:rFonts w:ascii="Arial" w:hAnsi="Arial" w:cs="Arial"/>
          <w:bCs/>
          <w:sz w:val="24"/>
          <w:szCs w:val="24"/>
        </w:rPr>
        <w:t xml:space="preserve"> del </w:t>
      </w:r>
      <w:r w:rsidR="00FD6BED">
        <w:rPr>
          <w:rFonts w:ascii="Arial" w:hAnsi="Arial" w:cs="Arial"/>
          <w:bCs/>
          <w:sz w:val="24"/>
          <w:szCs w:val="24"/>
        </w:rPr>
        <w:t>medio de impugnación partidista</w:t>
      </w:r>
      <w:r w:rsidR="00850F5B" w:rsidRPr="00850F5B">
        <w:rPr>
          <w:rFonts w:ascii="Arial" w:hAnsi="Arial" w:cs="Arial"/>
          <w:bCs/>
          <w:sz w:val="24"/>
          <w:szCs w:val="24"/>
        </w:rPr>
        <w:t xml:space="preserve"> carecía de interés jurídico, </w:t>
      </w:r>
      <w:r w:rsidR="00FD6BED">
        <w:rPr>
          <w:rFonts w:ascii="Arial" w:hAnsi="Arial" w:cs="Arial"/>
          <w:bCs/>
          <w:sz w:val="24"/>
          <w:szCs w:val="24"/>
        </w:rPr>
        <w:t>ello, porque</w:t>
      </w:r>
      <w:r w:rsidR="00850F5B" w:rsidRPr="00850F5B">
        <w:rPr>
          <w:rFonts w:ascii="Arial" w:hAnsi="Arial" w:cs="Arial"/>
          <w:bCs/>
          <w:sz w:val="24"/>
          <w:szCs w:val="24"/>
        </w:rPr>
        <w:t xml:space="preserve"> no</w:t>
      </w:r>
      <w:r w:rsidR="000207E0">
        <w:rPr>
          <w:rFonts w:ascii="Arial" w:hAnsi="Arial" w:cs="Arial"/>
          <w:bCs/>
          <w:sz w:val="24"/>
          <w:szCs w:val="24"/>
        </w:rPr>
        <w:t xml:space="preserve"> participó en el proceso interno</w:t>
      </w:r>
      <w:r w:rsidR="00E84660">
        <w:rPr>
          <w:rFonts w:ascii="Arial" w:hAnsi="Arial" w:cs="Arial"/>
          <w:bCs/>
          <w:sz w:val="24"/>
          <w:szCs w:val="24"/>
        </w:rPr>
        <w:t>, ni presentó registro</w:t>
      </w:r>
      <w:r w:rsidR="00850F5B" w:rsidRPr="00850F5B">
        <w:rPr>
          <w:rFonts w:ascii="Arial" w:hAnsi="Arial" w:cs="Arial"/>
          <w:bCs/>
          <w:sz w:val="24"/>
          <w:szCs w:val="24"/>
        </w:rPr>
        <w:t xml:space="preserve"> </w:t>
      </w:r>
      <w:r w:rsidR="00FD6BED">
        <w:rPr>
          <w:rFonts w:ascii="Arial" w:hAnsi="Arial" w:cs="Arial"/>
          <w:bCs/>
          <w:sz w:val="24"/>
          <w:szCs w:val="24"/>
        </w:rPr>
        <w:t>para contender por el mismo cargo</w:t>
      </w:r>
      <w:r w:rsidR="00850F5B" w:rsidRPr="00850F5B">
        <w:rPr>
          <w:rFonts w:ascii="Arial" w:hAnsi="Arial" w:cs="Arial"/>
          <w:bCs/>
          <w:sz w:val="24"/>
          <w:szCs w:val="24"/>
        </w:rPr>
        <w:t>.</w:t>
      </w:r>
      <w:r w:rsidR="00FA5A81">
        <w:rPr>
          <w:rFonts w:ascii="Arial" w:hAnsi="Arial" w:cs="Arial"/>
          <w:bCs/>
          <w:sz w:val="24"/>
          <w:szCs w:val="24"/>
        </w:rPr>
        <w:t xml:space="preserve"> </w:t>
      </w:r>
    </w:p>
    <w:p w14:paraId="31C94A23" w14:textId="64B5F367" w:rsidR="00DD05CB" w:rsidRDefault="00951FF3" w:rsidP="00802853">
      <w:pPr>
        <w:pStyle w:val="Prrafodelista"/>
        <w:numPr>
          <w:ilvl w:val="0"/>
          <w:numId w:val="33"/>
        </w:numPr>
        <w:spacing w:before="240" w:after="0" w:line="360" w:lineRule="auto"/>
        <w:jc w:val="both"/>
        <w:rPr>
          <w:rFonts w:ascii="Arial" w:hAnsi="Arial" w:cs="Arial"/>
          <w:bCs/>
          <w:sz w:val="24"/>
          <w:szCs w:val="24"/>
        </w:rPr>
      </w:pPr>
      <w:r>
        <w:rPr>
          <w:rFonts w:ascii="Arial" w:hAnsi="Arial" w:cs="Arial"/>
          <w:bCs/>
          <w:sz w:val="24"/>
          <w:szCs w:val="24"/>
        </w:rPr>
        <w:t>La</w:t>
      </w:r>
      <w:r w:rsidR="00AE5ABF">
        <w:rPr>
          <w:rFonts w:ascii="Arial" w:hAnsi="Arial" w:cs="Arial"/>
          <w:bCs/>
          <w:sz w:val="24"/>
          <w:szCs w:val="24"/>
        </w:rPr>
        <w:t xml:space="preserve"> </w:t>
      </w:r>
      <w:r w:rsidR="00AE5ABF" w:rsidRPr="00951FF3">
        <w:rPr>
          <w:rFonts w:ascii="Arial" w:hAnsi="Arial" w:cs="Arial"/>
          <w:i/>
          <w:sz w:val="24"/>
          <w:szCs w:val="24"/>
        </w:rPr>
        <w:t>Comisión de Justicia</w:t>
      </w:r>
      <w:r w:rsidR="00AE5ABF">
        <w:rPr>
          <w:rFonts w:ascii="Arial" w:hAnsi="Arial" w:cs="Arial"/>
          <w:bCs/>
          <w:sz w:val="24"/>
          <w:szCs w:val="24"/>
        </w:rPr>
        <w:t xml:space="preserve"> no resolvió la impugnación </w:t>
      </w:r>
      <w:r w:rsidR="002E2272">
        <w:rPr>
          <w:rFonts w:ascii="Arial" w:hAnsi="Arial" w:cs="Arial"/>
          <w:bCs/>
          <w:sz w:val="24"/>
          <w:szCs w:val="24"/>
        </w:rPr>
        <w:t>d</w:t>
      </w:r>
      <w:r w:rsidR="00AE5ABF">
        <w:rPr>
          <w:rFonts w:ascii="Arial" w:hAnsi="Arial" w:cs="Arial"/>
          <w:bCs/>
          <w:sz w:val="24"/>
          <w:szCs w:val="24"/>
        </w:rPr>
        <w:t xml:space="preserve">entro de los plazos establecidos en la </w:t>
      </w:r>
      <w:r w:rsidR="00AE5ABF" w:rsidRPr="00A46F30">
        <w:rPr>
          <w:rFonts w:ascii="Arial" w:hAnsi="Arial" w:cs="Arial"/>
          <w:bCs/>
          <w:i/>
          <w:iCs/>
          <w:sz w:val="24"/>
          <w:szCs w:val="24"/>
        </w:rPr>
        <w:t>Convocatoria</w:t>
      </w:r>
      <w:r w:rsidR="00AE5ABF">
        <w:rPr>
          <w:rFonts w:ascii="Arial" w:hAnsi="Arial" w:cs="Arial"/>
          <w:bCs/>
          <w:sz w:val="24"/>
          <w:szCs w:val="24"/>
        </w:rPr>
        <w:t xml:space="preserve"> y las normas </w:t>
      </w:r>
      <w:r w:rsidR="00A46F30">
        <w:rPr>
          <w:rFonts w:ascii="Arial" w:hAnsi="Arial" w:cs="Arial"/>
          <w:bCs/>
          <w:sz w:val="24"/>
          <w:szCs w:val="24"/>
        </w:rPr>
        <w:t>complementarias</w:t>
      </w:r>
      <w:r w:rsidR="00A405F1">
        <w:rPr>
          <w:rFonts w:ascii="Arial" w:hAnsi="Arial" w:cs="Arial"/>
          <w:bCs/>
          <w:sz w:val="24"/>
          <w:szCs w:val="24"/>
        </w:rPr>
        <w:t xml:space="preserve">, </w:t>
      </w:r>
      <w:r w:rsidR="0061672E" w:rsidRPr="00850F5B">
        <w:rPr>
          <w:rFonts w:ascii="Arial" w:hAnsi="Arial" w:cs="Arial"/>
          <w:bCs/>
          <w:sz w:val="24"/>
          <w:szCs w:val="24"/>
        </w:rPr>
        <w:t>dejándol</w:t>
      </w:r>
      <w:r w:rsidR="0061672E">
        <w:rPr>
          <w:rFonts w:ascii="Arial" w:hAnsi="Arial" w:cs="Arial"/>
          <w:bCs/>
          <w:sz w:val="24"/>
          <w:szCs w:val="24"/>
        </w:rPr>
        <w:t>e</w:t>
      </w:r>
      <w:r w:rsidR="0061672E" w:rsidRPr="00850F5B">
        <w:rPr>
          <w:rFonts w:ascii="Arial" w:hAnsi="Arial" w:cs="Arial"/>
          <w:bCs/>
          <w:sz w:val="24"/>
          <w:szCs w:val="24"/>
        </w:rPr>
        <w:t xml:space="preserve"> en estado de indefensión y sin tiempo para preparar una defensa adecuada</w:t>
      </w:r>
      <w:r w:rsidR="0061672E">
        <w:rPr>
          <w:rFonts w:ascii="Arial" w:hAnsi="Arial" w:cs="Arial"/>
          <w:bCs/>
          <w:sz w:val="24"/>
          <w:szCs w:val="24"/>
        </w:rPr>
        <w:t xml:space="preserve">, </w:t>
      </w:r>
      <w:r w:rsidR="00A405F1">
        <w:rPr>
          <w:rFonts w:ascii="Arial" w:hAnsi="Arial" w:cs="Arial"/>
          <w:bCs/>
          <w:sz w:val="24"/>
          <w:szCs w:val="24"/>
        </w:rPr>
        <w:t>lo que vulneró el principio de certeza jurídica.</w:t>
      </w:r>
    </w:p>
    <w:p w14:paraId="4D6E8D71" w14:textId="2C8ED177" w:rsidR="00A405F1" w:rsidRDefault="00951FF3" w:rsidP="00802853">
      <w:pPr>
        <w:pStyle w:val="Prrafodelista"/>
        <w:numPr>
          <w:ilvl w:val="0"/>
          <w:numId w:val="33"/>
        </w:numPr>
        <w:spacing w:before="240" w:after="0" w:line="360" w:lineRule="auto"/>
        <w:jc w:val="both"/>
        <w:rPr>
          <w:rFonts w:ascii="Arial" w:hAnsi="Arial" w:cs="Arial"/>
          <w:bCs/>
          <w:sz w:val="24"/>
          <w:szCs w:val="24"/>
        </w:rPr>
      </w:pPr>
      <w:r>
        <w:rPr>
          <w:rFonts w:ascii="Arial" w:hAnsi="Arial" w:cs="Arial"/>
          <w:bCs/>
          <w:sz w:val="24"/>
          <w:szCs w:val="24"/>
        </w:rPr>
        <w:t xml:space="preserve">La </w:t>
      </w:r>
      <w:r w:rsidRPr="00951FF3">
        <w:rPr>
          <w:rFonts w:ascii="Arial" w:hAnsi="Arial" w:cs="Arial"/>
          <w:bCs/>
          <w:i/>
          <w:iCs/>
          <w:sz w:val="24"/>
          <w:szCs w:val="24"/>
        </w:rPr>
        <w:t>resolución impugnada</w:t>
      </w:r>
      <w:r w:rsidR="00EA0948">
        <w:rPr>
          <w:rFonts w:ascii="Arial" w:hAnsi="Arial" w:cs="Arial"/>
          <w:bCs/>
          <w:sz w:val="24"/>
          <w:szCs w:val="24"/>
        </w:rPr>
        <w:t xml:space="preserve"> </w:t>
      </w:r>
      <w:r w:rsidR="00CB6852">
        <w:rPr>
          <w:rFonts w:ascii="Arial" w:hAnsi="Arial" w:cs="Arial"/>
          <w:bCs/>
          <w:sz w:val="24"/>
          <w:szCs w:val="24"/>
        </w:rPr>
        <w:t>adolece de una debida fundamentación y motivación</w:t>
      </w:r>
      <w:r w:rsidR="00E03696">
        <w:rPr>
          <w:rFonts w:ascii="Arial" w:hAnsi="Arial" w:cs="Arial"/>
          <w:bCs/>
          <w:sz w:val="24"/>
          <w:szCs w:val="24"/>
        </w:rPr>
        <w:t xml:space="preserve"> </w:t>
      </w:r>
      <w:r w:rsidR="001E5F0F">
        <w:rPr>
          <w:rFonts w:ascii="Arial" w:hAnsi="Arial" w:cs="Arial"/>
          <w:bCs/>
          <w:sz w:val="24"/>
          <w:szCs w:val="24"/>
        </w:rPr>
        <w:t>porque la autoridad responsable no expuso</w:t>
      </w:r>
      <w:r w:rsidR="001A5206">
        <w:rPr>
          <w:rFonts w:ascii="Arial" w:hAnsi="Arial" w:cs="Arial"/>
          <w:bCs/>
          <w:sz w:val="24"/>
          <w:szCs w:val="24"/>
        </w:rPr>
        <w:t xml:space="preserve"> el sustento legal y las razones suficientes para justificar la determinación adoptada. </w:t>
      </w:r>
      <w:r w:rsidR="005522C4">
        <w:rPr>
          <w:rFonts w:ascii="Arial" w:hAnsi="Arial" w:cs="Arial"/>
          <w:bCs/>
          <w:sz w:val="24"/>
          <w:szCs w:val="24"/>
        </w:rPr>
        <w:t xml:space="preserve"> </w:t>
      </w:r>
    </w:p>
    <w:p w14:paraId="30B1D9A1" w14:textId="67228B23" w:rsidR="003B7ACA" w:rsidRDefault="00CB6852" w:rsidP="00161987">
      <w:pPr>
        <w:pStyle w:val="Prrafodelista"/>
        <w:numPr>
          <w:ilvl w:val="0"/>
          <w:numId w:val="33"/>
        </w:numPr>
        <w:spacing w:before="240" w:after="0" w:line="360" w:lineRule="auto"/>
        <w:jc w:val="both"/>
        <w:rPr>
          <w:rFonts w:ascii="Arial" w:hAnsi="Arial" w:cs="Arial"/>
          <w:bCs/>
          <w:sz w:val="24"/>
          <w:szCs w:val="24"/>
        </w:rPr>
      </w:pPr>
      <w:r>
        <w:rPr>
          <w:rFonts w:ascii="Arial" w:hAnsi="Arial" w:cs="Arial"/>
          <w:bCs/>
          <w:sz w:val="24"/>
          <w:szCs w:val="24"/>
        </w:rPr>
        <w:t>La</w:t>
      </w:r>
      <w:r w:rsidR="001523D0">
        <w:rPr>
          <w:rFonts w:ascii="Arial" w:hAnsi="Arial" w:cs="Arial"/>
          <w:bCs/>
          <w:sz w:val="24"/>
          <w:szCs w:val="24"/>
        </w:rPr>
        <w:t xml:space="preserve"> </w:t>
      </w:r>
      <w:r w:rsidR="001523D0" w:rsidRPr="00CB6852">
        <w:rPr>
          <w:rFonts w:ascii="Arial" w:hAnsi="Arial" w:cs="Arial"/>
          <w:i/>
          <w:sz w:val="24"/>
          <w:szCs w:val="24"/>
        </w:rPr>
        <w:t>Comisión de Justicia</w:t>
      </w:r>
      <w:r w:rsidR="001523D0">
        <w:rPr>
          <w:rFonts w:ascii="Arial" w:hAnsi="Arial" w:cs="Arial"/>
          <w:bCs/>
          <w:sz w:val="24"/>
          <w:szCs w:val="24"/>
        </w:rPr>
        <w:t xml:space="preserve"> </w:t>
      </w:r>
      <w:r w:rsidR="006C6764">
        <w:rPr>
          <w:rFonts w:ascii="Arial" w:hAnsi="Arial" w:cs="Arial"/>
          <w:bCs/>
          <w:sz w:val="24"/>
          <w:szCs w:val="24"/>
        </w:rPr>
        <w:t>incumpl</w:t>
      </w:r>
      <w:r w:rsidR="002D0331">
        <w:rPr>
          <w:rFonts w:ascii="Arial" w:hAnsi="Arial" w:cs="Arial"/>
          <w:bCs/>
          <w:sz w:val="24"/>
          <w:szCs w:val="24"/>
        </w:rPr>
        <w:t xml:space="preserve">ió con su obligación de ser exhaustiva, porque </w:t>
      </w:r>
      <w:r w:rsidR="001523D0">
        <w:rPr>
          <w:rFonts w:ascii="Arial" w:hAnsi="Arial" w:cs="Arial"/>
          <w:bCs/>
          <w:sz w:val="24"/>
          <w:szCs w:val="24"/>
        </w:rPr>
        <w:t xml:space="preserve">no </w:t>
      </w:r>
      <w:r w:rsidR="00FA30A9">
        <w:rPr>
          <w:rFonts w:ascii="Arial" w:hAnsi="Arial" w:cs="Arial"/>
          <w:bCs/>
          <w:sz w:val="24"/>
          <w:szCs w:val="24"/>
        </w:rPr>
        <w:t>analizó de manera integral</w:t>
      </w:r>
      <w:r w:rsidR="00D873B1">
        <w:rPr>
          <w:rFonts w:ascii="Arial" w:hAnsi="Arial" w:cs="Arial"/>
          <w:bCs/>
          <w:sz w:val="24"/>
          <w:szCs w:val="24"/>
        </w:rPr>
        <w:t xml:space="preserve"> los planteamientos de las partes</w:t>
      </w:r>
      <w:r>
        <w:rPr>
          <w:rFonts w:ascii="Arial" w:hAnsi="Arial" w:cs="Arial"/>
          <w:bCs/>
          <w:sz w:val="24"/>
          <w:szCs w:val="24"/>
        </w:rPr>
        <w:t xml:space="preserve"> ni</w:t>
      </w:r>
      <w:r w:rsidR="00D873B1">
        <w:rPr>
          <w:rFonts w:ascii="Arial" w:hAnsi="Arial" w:cs="Arial"/>
          <w:bCs/>
          <w:sz w:val="24"/>
          <w:szCs w:val="24"/>
        </w:rPr>
        <w:t xml:space="preserve"> los elementos relevantes para </w:t>
      </w:r>
      <w:r w:rsidR="00A0489F">
        <w:rPr>
          <w:rFonts w:ascii="Arial" w:hAnsi="Arial" w:cs="Arial"/>
          <w:bCs/>
          <w:sz w:val="24"/>
          <w:szCs w:val="24"/>
        </w:rPr>
        <w:t>resolver la controversia</w:t>
      </w:r>
      <w:r w:rsidR="006C6764">
        <w:rPr>
          <w:rFonts w:ascii="Arial" w:hAnsi="Arial" w:cs="Arial"/>
          <w:bCs/>
          <w:sz w:val="24"/>
          <w:szCs w:val="24"/>
        </w:rPr>
        <w:t>.</w:t>
      </w:r>
      <w:bookmarkEnd w:id="12"/>
    </w:p>
    <w:p w14:paraId="04A3F2CF" w14:textId="77777777" w:rsidR="00FD794C" w:rsidRDefault="00FD794C" w:rsidP="00FD794C">
      <w:pPr>
        <w:spacing w:after="0" w:line="360" w:lineRule="auto"/>
        <w:jc w:val="both"/>
        <w:rPr>
          <w:rFonts w:ascii="Arial" w:hAnsi="Arial" w:cs="Arial"/>
          <w:bCs/>
          <w:sz w:val="24"/>
          <w:szCs w:val="24"/>
        </w:rPr>
      </w:pPr>
      <w:bookmarkStart w:id="13" w:name="_Hlk212201627"/>
    </w:p>
    <w:p w14:paraId="3EE13912" w14:textId="61CBFA38" w:rsidR="004F35CF" w:rsidRPr="004F35CF" w:rsidRDefault="004F35CF" w:rsidP="00FD794C">
      <w:pPr>
        <w:spacing w:after="0" w:line="360" w:lineRule="auto"/>
        <w:jc w:val="both"/>
        <w:rPr>
          <w:rFonts w:ascii="Arial" w:hAnsi="Arial" w:cs="Arial"/>
          <w:bCs/>
          <w:sz w:val="24"/>
          <w:szCs w:val="24"/>
        </w:rPr>
      </w:pPr>
      <w:r w:rsidRPr="004F35CF">
        <w:rPr>
          <w:rFonts w:ascii="Arial" w:hAnsi="Arial" w:cs="Arial"/>
          <w:bCs/>
          <w:sz w:val="24"/>
          <w:szCs w:val="24"/>
        </w:rPr>
        <w:t xml:space="preserve">Por cuestión de metodología, en primer lugar, se analizará el agravio relacionado con el interés jurídico de la actora para promover ante la instancia partidista, </w:t>
      </w:r>
      <w:r w:rsidRPr="004F35CF">
        <w:rPr>
          <w:rFonts w:ascii="Arial" w:hAnsi="Arial" w:cs="Arial"/>
          <w:bCs/>
          <w:sz w:val="24"/>
          <w:szCs w:val="24"/>
        </w:rPr>
        <w:lastRenderedPageBreak/>
        <w:t>(precisado en el punto i</w:t>
      </w:r>
      <w:r w:rsidR="00CF2F34">
        <w:rPr>
          <w:rFonts w:ascii="Arial" w:hAnsi="Arial" w:cs="Arial"/>
          <w:bCs/>
          <w:sz w:val="24"/>
          <w:szCs w:val="24"/>
        </w:rPr>
        <w:t xml:space="preserve"> </w:t>
      </w:r>
      <w:r w:rsidR="00F8130D">
        <w:rPr>
          <w:rFonts w:ascii="Arial" w:hAnsi="Arial" w:cs="Arial"/>
          <w:bCs/>
          <w:sz w:val="24"/>
          <w:szCs w:val="24"/>
        </w:rPr>
        <w:t>del tema de agravio precisado con el número 2</w:t>
      </w:r>
      <w:r w:rsidRPr="004F35CF">
        <w:rPr>
          <w:rFonts w:ascii="Arial" w:hAnsi="Arial" w:cs="Arial"/>
          <w:bCs/>
          <w:sz w:val="24"/>
          <w:szCs w:val="24"/>
        </w:rPr>
        <w:t xml:space="preserve">), pues al corresponder a </w:t>
      </w:r>
      <w:r w:rsidR="005F3E4F">
        <w:rPr>
          <w:rFonts w:ascii="Arial" w:hAnsi="Arial" w:cs="Arial"/>
          <w:bCs/>
          <w:sz w:val="24"/>
          <w:szCs w:val="24"/>
        </w:rPr>
        <w:t>un presupuesto</w:t>
      </w:r>
      <w:r w:rsidRPr="004F35CF">
        <w:rPr>
          <w:rFonts w:ascii="Arial" w:hAnsi="Arial" w:cs="Arial"/>
          <w:bCs/>
          <w:sz w:val="24"/>
          <w:szCs w:val="24"/>
        </w:rPr>
        <w:t xml:space="preserve"> procesal </w:t>
      </w:r>
      <w:r w:rsidR="007D03E8">
        <w:rPr>
          <w:rFonts w:ascii="Arial" w:hAnsi="Arial" w:cs="Arial"/>
          <w:bCs/>
          <w:sz w:val="24"/>
          <w:szCs w:val="24"/>
        </w:rPr>
        <w:t>ante la instancia partidista</w:t>
      </w:r>
      <w:r w:rsidR="008F26A0">
        <w:rPr>
          <w:rFonts w:ascii="Arial" w:hAnsi="Arial" w:cs="Arial"/>
          <w:bCs/>
          <w:sz w:val="24"/>
          <w:szCs w:val="24"/>
        </w:rPr>
        <w:t>, que su estudio</w:t>
      </w:r>
      <w:r w:rsidRPr="004F35CF">
        <w:rPr>
          <w:rFonts w:ascii="Arial" w:hAnsi="Arial" w:cs="Arial"/>
          <w:bCs/>
          <w:sz w:val="24"/>
          <w:szCs w:val="24"/>
        </w:rPr>
        <w:t xml:space="preserve"> </w:t>
      </w:r>
      <w:r w:rsidR="009C4B79">
        <w:rPr>
          <w:rFonts w:ascii="Arial" w:hAnsi="Arial" w:cs="Arial"/>
          <w:bCs/>
          <w:sz w:val="24"/>
          <w:szCs w:val="24"/>
        </w:rPr>
        <w:t xml:space="preserve">sea también preferente </w:t>
      </w:r>
      <w:r w:rsidR="00AD6198">
        <w:rPr>
          <w:rFonts w:ascii="Arial" w:hAnsi="Arial" w:cs="Arial"/>
          <w:bCs/>
          <w:sz w:val="24"/>
          <w:szCs w:val="24"/>
        </w:rPr>
        <w:t>ante esta instancia</w:t>
      </w:r>
      <w:r w:rsidR="004870C5">
        <w:rPr>
          <w:rFonts w:ascii="Arial" w:hAnsi="Arial" w:cs="Arial"/>
          <w:bCs/>
          <w:sz w:val="24"/>
          <w:szCs w:val="24"/>
        </w:rPr>
        <w:t>,</w:t>
      </w:r>
      <w:r w:rsidRPr="004F35CF">
        <w:rPr>
          <w:rFonts w:ascii="Arial" w:hAnsi="Arial" w:cs="Arial"/>
          <w:bCs/>
          <w:sz w:val="24"/>
          <w:szCs w:val="24"/>
        </w:rPr>
        <w:t xml:space="preserve"> ello porque, de resultar fundado lo conducente será dejar insubsistente el </w:t>
      </w:r>
      <w:r w:rsidRPr="004F35CF">
        <w:rPr>
          <w:rFonts w:ascii="Arial" w:hAnsi="Arial" w:cs="Arial"/>
          <w:bCs/>
          <w:i/>
          <w:iCs/>
          <w:sz w:val="24"/>
          <w:szCs w:val="24"/>
        </w:rPr>
        <w:t>acto impugnado</w:t>
      </w:r>
      <w:r w:rsidRPr="004F35CF">
        <w:rPr>
          <w:rFonts w:ascii="Arial" w:hAnsi="Arial" w:cs="Arial"/>
          <w:bCs/>
          <w:sz w:val="24"/>
          <w:szCs w:val="24"/>
        </w:rPr>
        <w:t>.</w:t>
      </w:r>
    </w:p>
    <w:p w14:paraId="31C1AF48" w14:textId="77777777" w:rsidR="00FD794C" w:rsidRDefault="00FD794C" w:rsidP="00FD794C">
      <w:pPr>
        <w:spacing w:after="0" w:line="360" w:lineRule="auto"/>
        <w:jc w:val="both"/>
        <w:rPr>
          <w:rFonts w:ascii="Arial" w:hAnsi="Arial" w:cs="Arial"/>
          <w:bCs/>
          <w:sz w:val="24"/>
          <w:szCs w:val="24"/>
        </w:rPr>
      </w:pPr>
    </w:p>
    <w:p w14:paraId="6B5917F3" w14:textId="6A2B4B02" w:rsidR="00110E0C" w:rsidRDefault="00110E0C" w:rsidP="00FD794C">
      <w:pPr>
        <w:spacing w:after="0" w:line="360" w:lineRule="auto"/>
        <w:jc w:val="both"/>
        <w:rPr>
          <w:rFonts w:ascii="Arial" w:hAnsi="Arial" w:cs="Arial"/>
          <w:bCs/>
          <w:sz w:val="24"/>
          <w:szCs w:val="24"/>
        </w:rPr>
      </w:pPr>
      <w:r>
        <w:rPr>
          <w:rFonts w:ascii="Arial" w:hAnsi="Arial" w:cs="Arial"/>
          <w:bCs/>
          <w:sz w:val="24"/>
          <w:szCs w:val="24"/>
        </w:rPr>
        <w:t>Posteriormente, e</w:t>
      </w:r>
      <w:r w:rsidRPr="00110E0C">
        <w:rPr>
          <w:rFonts w:ascii="Arial" w:hAnsi="Arial" w:cs="Arial"/>
          <w:bCs/>
          <w:sz w:val="24"/>
          <w:szCs w:val="24"/>
        </w:rPr>
        <w:t xml:space="preserve">ste </w:t>
      </w:r>
      <w:r w:rsidRPr="00110E0C">
        <w:rPr>
          <w:rFonts w:ascii="Arial" w:hAnsi="Arial" w:cs="Arial"/>
          <w:bCs/>
          <w:i/>
          <w:iCs/>
          <w:sz w:val="24"/>
          <w:szCs w:val="24"/>
        </w:rPr>
        <w:t>Tribunal Electoral</w:t>
      </w:r>
      <w:r w:rsidRPr="00110E0C">
        <w:rPr>
          <w:rFonts w:ascii="Arial" w:hAnsi="Arial" w:cs="Arial"/>
          <w:bCs/>
          <w:sz w:val="24"/>
          <w:szCs w:val="24"/>
        </w:rPr>
        <w:t xml:space="preserve"> emprenderá el examen los argumentos </w:t>
      </w:r>
      <w:r w:rsidR="00BA6A05">
        <w:rPr>
          <w:rFonts w:ascii="Arial" w:hAnsi="Arial" w:cs="Arial"/>
          <w:bCs/>
          <w:sz w:val="24"/>
          <w:szCs w:val="24"/>
        </w:rPr>
        <w:t xml:space="preserve">de la </w:t>
      </w:r>
      <w:r w:rsidR="00BD23BC">
        <w:rPr>
          <w:rFonts w:ascii="Arial" w:hAnsi="Arial" w:cs="Arial"/>
          <w:bCs/>
          <w:i/>
          <w:iCs/>
          <w:sz w:val="24"/>
          <w:szCs w:val="24"/>
        </w:rPr>
        <w:t>p</w:t>
      </w:r>
      <w:r w:rsidR="00BA6A05" w:rsidRPr="00892F84">
        <w:rPr>
          <w:rFonts w:ascii="Arial" w:hAnsi="Arial" w:cs="Arial"/>
          <w:bCs/>
          <w:i/>
          <w:iCs/>
          <w:sz w:val="24"/>
          <w:szCs w:val="24"/>
        </w:rPr>
        <w:t>arte actora</w:t>
      </w:r>
      <w:r w:rsidRPr="00110E0C">
        <w:rPr>
          <w:rFonts w:ascii="Arial" w:hAnsi="Arial" w:cs="Arial"/>
          <w:bCs/>
          <w:sz w:val="24"/>
          <w:szCs w:val="24"/>
        </w:rPr>
        <w:t xml:space="preserve">, </w:t>
      </w:r>
      <w:r w:rsidR="00950851">
        <w:rPr>
          <w:rFonts w:ascii="Arial" w:hAnsi="Arial" w:cs="Arial"/>
          <w:bCs/>
          <w:sz w:val="24"/>
          <w:szCs w:val="24"/>
        </w:rPr>
        <w:t>relacionados con la vulneración al derecho a ser votado en condiciones de igualdad y no discriminación</w:t>
      </w:r>
      <w:r w:rsidRPr="00110E0C">
        <w:rPr>
          <w:rFonts w:ascii="Arial" w:hAnsi="Arial" w:cs="Arial"/>
          <w:bCs/>
          <w:sz w:val="24"/>
          <w:szCs w:val="24"/>
        </w:rPr>
        <w:t>, pues de resultar fundad</w:t>
      </w:r>
      <w:r w:rsidR="009E660B">
        <w:rPr>
          <w:rFonts w:ascii="Arial" w:hAnsi="Arial" w:cs="Arial"/>
          <w:bCs/>
          <w:sz w:val="24"/>
          <w:szCs w:val="24"/>
        </w:rPr>
        <w:t>os</w:t>
      </w:r>
      <w:r w:rsidRPr="00110E0C">
        <w:rPr>
          <w:rFonts w:ascii="Arial" w:hAnsi="Arial" w:cs="Arial"/>
          <w:bCs/>
          <w:sz w:val="24"/>
          <w:szCs w:val="24"/>
        </w:rPr>
        <w:t>, sería suficiente para alcanzar su pretensión</w:t>
      </w:r>
      <w:r w:rsidR="000C7ABE">
        <w:rPr>
          <w:rStyle w:val="Refdenotaalpie"/>
          <w:rFonts w:ascii="Arial" w:hAnsi="Arial" w:cs="Arial"/>
          <w:bCs/>
          <w:sz w:val="24"/>
          <w:szCs w:val="24"/>
        </w:rPr>
        <w:footnoteReference w:id="22"/>
      </w:r>
      <w:r w:rsidRPr="00110E0C">
        <w:rPr>
          <w:rFonts w:ascii="Arial" w:hAnsi="Arial" w:cs="Arial"/>
          <w:bCs/>
          <w:sz w:val="24"/>
          <w:szCs w:val="24"/>
        </w:rPr>
        <w:t>; de no ser así, corresponderá analizar los planteamientos en los que se cuestiona</w:t>
      </w:r>
      <w:r w:rsidR="004453A8">
        <w:rPr>
          <w:rFonts w:ascii="Arial" w:hAnsi="Arial" w:cs="Arial"/>
          <w:bCs/>
          <w:sz w:val="24"/>
          <w:szCs w:val="24"/>
        </w:rPr>
        <w:t xml:space="preserve">n vicios propios de la </w:t>
      </w:r>
      <w:r w:rsidR="004453A8" w:rsidRPr="004453A8">
        <w:rPr>
          <w:rFonts w:ascii="Arial" w:hAnsi="Arial" w:cs="Arial"/>
          <w:bCs/>
          <w:i/>
          <w:iCs/>
          <w:sz w:val="24"/>
          <w:szCs w:val="24"/>
        </w:rPr>
        <w:t>resolución impugnada</w:t>
      </w:r>
      <w:r w:rsidR="004453A8">
        <w:rPr>
          <w:rFonts w:ascii="Arial" w:hAnsi="Arial" w:cs="Arial"/>
          <w:bCs/>
          <w:sz w:val="24"/>
          <w:szCs w:val="24"/>
        </w:rPr>
        <w:t>.</w:t>
      </w:r>
    </w:p>
    <w:p w14:paraId="6D24FE7A" w14:textId="77777777" w:rsidR="00FD794C" w:rsidRPr="00110E0C" w:rsidRDefault="00FD794C" w:rsidP="00FD794C">
      <w:pPr>
        <w:spacing w:after="0" w:line="360" w:lineRule="auto"/>
        <w:jc w:val="both"/>
        <w:rPr>
          <w:rFonts w:ascii="Arial" w:hAnsi="Arial" w:cs="Arial"/>
          <w:bCs/>
          <w:sz w:val="24"/>
          <w:szCs w:val="24"/>
        </w:rPr>
      </w:pPr>
    </w:p>
    <w:p w14:paraId="6265F33E" w14:textId="41DD4658" w:rsidR="003B7ACA" w:rsidRDefault="004F35CF" w:rsidP="00FD794C">
      <w:pPr>
        <w:spacing w:after="0" w:line="360" w:lineRule="auto"/>
        <w:jc w:val="both"/>
        <w:rPr>
          <w:rFonts w:ascii="Arial" w:hAnsi="Arial" w:cs="Arial"/>
          <w:bCs/>
          <w:sz w:val="24"/>
          <w:szCs w:val="24"/>
        </w:rPr>
      </w:pPr>
      <w:r w:rsidRPr="004F35CF">
        <w:rPr>
          <w:rFonts w:ascii="Arial" w:hAnsi="Arial" w:cs="Arial"/>
          <w:bCs/>
          <w:sz w:val="24"/>
          <w:szCs w:val="24"/>
        </w:rPr>
        <w:t xml:space="preserve">Al respecto, ha sido criterio de la </w:t>
      </w:r>
      <w:r w:rsidRPr="004F35CF">
        <w:rPr>
          <w:rFonts w:ascii="Arial" w:hAnsi="Arial" w:cs="Arial"/>
          <w:bCs/>
          <w:i/>
          <w:iCs/>
          <w:sz w:val="24"/>
          <w:szCs w:val="24"/>
        </w:rPr>
        <w:t>Sala Superior</w:t>
      </w:r>
      <w:r w:rsidRPr="004F35CF">
        <w:rPr>
          <w:rFonts w:ascii="Arial" w:hAnsi="Arial" w:cs="Arial"/>
          <w:bCs/>
          <w:sz w:val="24"/>
          <w:szCs w:val="24"/>
        </w:rPr>
        <w:t xml:space="preserve"> que el orden y la forma en la que se aborde el estudio de los motivos de agravio no ocasiona perjuicio a la </w:t>
      </w:r>
      <w:r w:rsidRPr="004F35CF">
        <w:rPr>
          <w:rFonts w:ascii="Arial" w:hAnsi="Arial" w:cs="Arial"/>
          <w:bCs/>
          <w:i/>
          <w:iCs/>
          <w:sz w:val="24"/>
          <w:szCs w:val="24"/>
        </w:rPr>
        <w:t>parte</w:t>
      </w:r>
      <w:r w:rsidRPr="004F35CF">
        <w:rPr>
          <w:rFonts w:ascii="Arial" w:hAnsi="Arial" w:cs="Arial"/>
          <w:bCs/>
          <w:sz w:val="24"/>
          <w:szCs w:val="24"/>
        </w:rPr>
        <w:t xml:space="preserve"> </w:t>
      </w:r>
      <w:r w:rsidRPr="004F35CF">
        <w:rPr>
          <w:rFonts w:ascii="Arial" w:hAnsi="Arial" w:cs="Arial"/>
          <w:bCs/>
          <w:i/>
          <w:iCs/>
          <w:sz w:val="24"/>
          <w:szCs w:val="24"/>
        </w:rPr>
        <w:t>actora</w:t>
      </w:r>
      <w:r w:rsidRPr="004F35CF">
        <w:rPr>
          <w:rFonts w:ascii="Arial" w:hAnsi="Arial" w:cs="Arial"/>
          <w:bCs/>
          <w:sz w:val="24"/>
          <w:szCs w:val="24"/>
        </w:rPr>
        <w:t>, pues lo verdaderamente trascendente es que se analicen todos y cada uno de ellos, sin importar el orden de su estudio</w:t>
      </w:r>
      <w:r w:rsidRPr="00375224">
        <w:rPr>
          <w:rStyle w:val="Refdenotaalpie"/>
          <w:rFonts w:ascii="Arial" w:hAnsi="Arial" w:cs="Arial"/>
          <w:sz w:val="24"/>
          <w:szCs w:val="24"/>
        </w:rPr>
        <w:footnoteReference w:id="23"/>
      </w:r>
      <w:r w:rsidRPr="004F35CF">
        <w:rPr>
          <w:rFonts w:ascii="Arial" w:hAnsi="Arial" w:cs="Arial"/>
          <w:bCs/>
          <w:sz w:val="24"/>
          <w:szCs w:val="24"/>
        </w:rPr>
        <w:t xml:space="preserve">. </w:t>
      </w:r>
      <w:bookmarkEnd w:id="13"/>
    </w:p>
    <w:p w14:paraId="60C2CEFB" w14:textId="77777777" w:rsidR="00112518" w:rsidRPr="004F35CF" w:rsidRDefault="00112518" w:rsidP="00FD794C">
      <w:pPr>
        <w:spacing w:after="0" w:line="360" w:lineRule="auto"/>
        <w:jc w:val="both"/>
        <w:rPr>
          <w:rFonts w:ascii="Arial" w:hAnsi="Arial" w:cs="Arial"/>
          <w:bCs/>
          <w:sz w:val="24"/>
          <w:szCs w:val="24"/>
        </w:rPr>
      </w:pPr>
    </w:p>
    <w:p w14:paraId="28C3A19A" w14:textId="58E804A6" w:rsidR="00F053B2" w:rsidRPr="00161987" w:rsidRDefault="003653C6" w:rsidP="00FD794C">
      <w:pPr>
        <w:pStyle w:val="Ttulo2"/>
        <w:spacing w:before="0" w:line="360" w:lineRule="auto"/>
        <w:rPr>
          <w:rFonts w:ascii="Arial" w:hAnsi="Arial" w:cs="Arial"/>
          <w:b/>
          <w:bCs/>
          <w:color w:val="auto"/>
          <w:sz w:val="24"/>
          <w:szCs w:val="24"/>
        </w:rPr>
      </w:pPr>
      <w:bookmarkStart w:id="14" w:name="_Toc212726424"/>
      <w:r>
        <w:rPr>
          <w:rFonts w:ascii="Arial" w:hAnsi="Arial" w:cs="Arial"/>
          <w:b/>
          <w:bCs/>
          <w:color w:val="auto"/>
          <w:sz w:val="24"/>
          <w:szCs w:val="24"/>
        </w:rPr>
        <w:t>7</w:t>
      </w:r>
      <w:r w:rsidR="00F053B2" w:rsidRPr="00161987">
        <w:rPr>
          <w:rFonts w:ascii="Arial" w:hAnsi="Arial" w:cs="Arial"/>
          <w:b/>
          <w:bCs/>
          <w:color w:val="auto"/>
          <w:sz w:val="24"/>
          <w:szCs w:val="24"/>
        </w:rPr>
        <w:t>.</w:t>
      </w:r>
      <w:r w:rsidR="00EE0EAA">
        <w:rPr>
          <w:rFonts w:ascii="Arial" w:hAnsi="Arial" w:cs="Arial"/>
          <w:b/>
          <w:bCs/>
          <w:color w:val="auto"/>
          <w:sz w:val="24"/>
          <w:szCs w:val="24"/>
        </w:rPr>
        <w:t>4</w:t>
      </w:r>
      <w:r w:rsidR="00F053B2" w:rsidRPr="00161987">
        <w:rPr>
          <w:rFonts w:ascii="Arial" w:hAnsi="Arial" w:cs="Arial"/>
          <w:b/>
          <w:bCs/>
          <w:color w:val="auto"/>
          <w:sz w:val="24"/>
          <w:szCs w:val="24"/>
        </w:rPr>
        <w:t>. Cuestión jurídica por resolver</w:t>
      </w:r>
      <w:bookmarkEnd w:id="14"/>
    </w:p>
    <w:p w14:paraId="253C6A3E" w14:textId="77777777" w:rsidR="00FD794C" w:rsidRPr="00FD794C" w:rsidRDefault="00FD794C" w:rsidP="00FD794C">
      <w:pPr>
        <w:spacing w:after="0"/>
      </w:pPr>
    </w:p>
    <w:p w14:paraId="493D03B5" w14:textId="2E28CC77" w:rsidR="00F053B2" w:rsidRPr="00F053B2" w:rsidRDefault="00F053B2" w:rsidP="00FD794C">
      <w:pPr>
        <w:shd w:val="clear" w:color="auto" w:fill="FFFFFF"/>
        <w:spacing w:after="0" w:line="360" w:lineRule="auto"/>
        <w:jc w:val="both"/>
        <w:rPr>
          <w:rFonts w:ascii="Arial" w:hAnsi="Arial" w:cs="Arial"/>
          <w:sz w:val="24"/>
          <w:szCs w:val="24"/>
        </w:rPr>
      </w:pPr>
      <w:r>
        <w:rPr>
          <w:rFonts w:ascii="Arial" w:hAnsi="Arial" w:cs="Arial"/>
          <w:sz w:val="24"/>
          <w:szCs w:val="24"/>
        </w:rPr>
        <w:t>Con base en los agravios esgrimidos y la pretensión de</w:t>
      </w:r>
      <w:r w:rsidR="00972A58">
        <w:rPr>
          <w:rFonts w:ascii="Arial" w:hAnsi="Arial" w:cs="Arial"/>
          <w:sz w:val="24"/>
          <w:szCs w:val="24"/>
        </w:rPr>
        <w:t xml:space="preserve"> la</w:t>
      </w:r>
      <w:r>
        <w:rPr>
          <w:rFonts w:ascii="Arial" w:hAnsi="Arial" w:cs="Arial"/>
          <w:sz w:val="24"/>
          <w:szCs w:val="24"/>
        </w:rPr>
        <w:t xml:space="preserve"> </w:t>
      </w:r>
      <w:r w:rsidR="00BD23BC">
        <w:rPr>
          <w:rFonts w:ascii="Arial" w:hAnsi="Arial" w:cs="Arial"/>
          <w:i/>
          <w:iCs/>
          <w:sz w:val="24"/>
          <w:szCs w:val="24"/>
        </w:rPr>
        <w:t>p</w:t>
      </w:r>
      <w:r w:rsidR="00172316">
        <w:rPr>
          <w:rFonts w:ascii="Arial" w:hAnsi="Arial" w:cs="Arial"/>
          <w:i/>
          <w:iCs/>
          <w:sz w:val="24"/>
          <w:szCs w:val="24"/>
        </w:rPr>
        <w:t>arte actora</w:t>
      </w:r>
      <w:r>
        <w:rPr>
          <w:rFonts w:ascii="Arial" w:hAnsi="Arial" w:cs="Arial"/>
          <w:sz w:val="24"/>
          <w:szCs w:val="24"/>
        </w:rPr>
        <w:t xml:space="preserve">, la cuestión jurídica a resolver en el presente medio de impugnación consiste en determinar si la </w:t>
      </w:r>
      <w:r w:rsidRPr="00F053B2">
        <w:rPr>
          <w:rFonts w:ascii="Arial" w:hAnsi="Arial" w:cs="Arial"/>
          <w:i/>
          <w:iCs/>
          <w:sz w:val="24"/>
          <w:szCs w:val="24"/>
        </w:rPr>
        <w:t>Resolución impugnada</w:t>
      </w:r>
      <w:r>
        <w:rPr>
          <w:rFonts w:ascii="Arial" w:hAnsi="Arial" w:cs="Arial"/>
          <w:sz w:val="24"/>
          <w:szCs w:val="24"/>
        </w:rPr>
        <w:t xml:space="preserve"> fue ajustada a </w:t>
      </w:r>
      <w:r w:rsidR="00F65E31">
        <w:rPr>
          <w:rFonts w:ascii="Arial" w:hAnsi="Arial" w:cs="Arial"/>
          <w:sz w:val="24"/>
          <w:szCs w:val="24"/>
        </w:rPr>
        <w:t>d</w:t>
      </w:r>
      <w:r>
        <w:rPr>
          <w:rFonts w:ascii="Arial" w:hAnsi="Arial" w:cs="Arial"/>
          <w:sz w:val="24"/>
          <w:szCs w:val="24"/>
        </w:rPr>
        <w:t>erecho o no y</w:t>
      </w:r>
      <w:r w:rsidR="00EF3C0B">
        <w:rPr>
          <w:rFonts w:ascii="Arial" w:hAnsi="Arial" w:cs="Arial"/>
          <w:sz w:val="24"/>
          <w:szCs w:val="24"/>
        </w:rPr>
        <w:t>,</w:t>
      </w:r>
      <w:r>
        <w:rPr>
          <w:rFonts w:ascii="Arial" w:hAnsi="Arial" w:cs="Arial"/>
          <w:sz w:val="24"/>
          <w:szCs w:val="24"/>
        </w:rPr>
        <w:t xml:space="preserve"> en su caso, confirmar, revocar o modificar tal determinación. </w:t>
      </w:r>
    </w:p>
    <w:p w14:paraId="0D0499D2" w14:textId="77777777" w:rsidR="00FD794C" w:rsidRPr="00F053B2" w:rsidRDefault="00FD794C" w:rsidP="00FD794C">
      <w:pPr>
        <w:shd w:val="clear" w:color="auto" w:fill="FFFFFF"/>
        <w:spacing w:after="0" w:line="360" w:lineRule="auto"/>
        <w:jc w:val="both"/>
        <w:rPr>
          <w:rFonts w:ascii="Arial" w:hAnsi="Arial" w:cs="Arial"/>
          <w:sz w:val="24"/>
          <w:szCs w:val="24"/>
        </w:rPr>
      </w:pPr>
    </w:p>
    <w:p w14:paraId="15CBF638" w14:textId="2AFFDF62" w:rsidR="00F0465B" w:rsidRPr="00161987" w:rsidRDefault="003653C6" w:rsidP="00FD794C">
      <w:pPr>
        <w:pStyle w:val="Ttulo2"/>
        <w:spacing w:before="0" w:line="360" w:lineRule="auto"/>
        <w:rPr>
          <w:rFonts w:ascii="Arial" w:eastAsiaTheme="minorEastAsia" w:hAnsi="Arial" w:cs="Arial"/>
          <w:bCs/>
          <w:color w:val="auto"/>
          <w:sz w:val="24"/>
          <w:szCs w:val="24"/>
          <w:lang w:val="es-ES_tradnl"/>
        </w:rPr>
      </w:pPr>
      <w:bookmarkStart w:id="15" w:name="_Toc212726425"/>
      <w:r>
        <w:rPr>
          <w:rFonts w:ascii="Arial" w:hAnsi="Arial" w:cs="Arial"/>
          <w:b/>
          <w:bCs/>
          <w:color w:val="auto"/>
          <w:sz w:val="24"/>
          <w:szCs w:val="24"/>
          <w:lang w:val="es-ES_tradnl"/>
        </w:rPr>
        <w:t>7</w:t>
      </w:r>
      <w:r w:rsidR="00CE5C0C" w:rsidRPr="00161987">
        <w:rPr>
          <w:rFonts w:ascii="Arial" w:hAnsi="Arial" w:cs="Arial"/>
          <w:b/>
          <w:bCs/>
          <w:color w:val="auto"/>
          <w:sz w:val="24"/>
          <w:szCs w:val="24"/>
          <w:lang w:val="es-ES_tradnl"/>
        </w:rPr>
        <w:t>.</w:t>
      </w:r>
      <w:r w:rsidR="00EE0EAA">
        <w:rPr>
          <w:rFonts w:ascii="Arial" w:hAnsi="Arial" w:cs="Arial"/>
          <w:b/>
          <w:bCs/>
          <w:color w:val="auto"/>
          <w:sz w:val="24"/>
          <w:szCs w:val="24"/>
          <w:lang w:val="es-ES_tradnl"/>
        </w:rPr>
        <w:t>5</w:t>
      </w:r>
      <w:r w:rsidR="00CE5C0C" w:rsidRPr="00161987">
        <w:rPr>
          <w:rFonts w:ascii="Arial" w:hAnsi="Arial" w:cs="Arial"/>
          <w:b/>
          <w:bCs/>
          <w:color w:val="auto"/>
          <w:sz w:val="24"/>
          <w:szCs w:val="24"/>
          <w:lang w:val="es-ES_tradnl"/>
        </w:rPr>
        <w:t>. Decisión</w:t>
      </w:r>
      <w:bookmarkEnd w:id="15"/>
      <w:r w:rsidR="00CE5C0C" w:rsidRPr="00161987">
        <w:rPr>
          <w:rFonts w:ascii="Arial" w:eastAsiaTheme="minorEastAsia" w:hAnsi="Arial" w:cs="Arial"/>
          <w:bCs/>
          <w:color w:val="auto"/>
          <w:sz w:val="24"/>
          <w:szCs w:val="24"/>
          <w:lang w:val="es-ES_tradnl"/>
        </w:rPr>
        <w:t xml:space="preserve"> </w:t>
      </w:r>
    </w:p>
    <w:p w14:paraId="0F97DBE4" w14:textId="77777777" w:rsidR="00FD794C" w:rsidRPr="00FD794C" w:rsidRDefault="00FD794C" w:rsidP="00FD794C">
      <w:pPr>
        <w:spacing w:after="0"/>
        <w:rPr>
          <w:lang w:val="es-ES_tradnl"/>
        </w:rPr>
      </w:pPr>
    </w:p>
    <w:p w14:paraId="477433B2" w14:textId="12D4BEDB" w:rsidR="00554ED9" w:rsidRDefault="00554ED9" w:rsidP="00FD794C">
      <w:pPr>
        <w:spacing w:after="0" w:line="360" w:lineRule="auto"/>
        <w:jc w:val="both"/>
        <w:rPr>
          <w:rFonts w:ascii="Arial" w:eastAsia="Arial" w:hAnsi="Arial" w:cs="Arial"/>
          <w:sz w:val="24"/>
          <w:szCs w:val="24"/>
        </w:rPr>
      </w:pPr>
      <w:r>
        <w:rPr>
          <w:rFonts w:ascii="Arial" w:eastAsia="Arial" w:hAnsi="Arial" w:cs="Arial"/>
          <w:sz w:val="24"/>
          <w:szCs w:val="24"/>
        </w:rPr>
        <w:t xml:space="preserve">En consideración, de este </w:t>
      </w:r>
      <w:r>
        <w:rPr>
          <w:rFonts w:ascii="Arial" w:eastAsia="Arial" w:hAnsi="Arial" w:cs="Arial"/>
          <w:i/>
          <w:sz w:val="24"/>
          <w:szCs w:val="24"/>
        </w:rPr>
        <w:t>órgano jurisdiccional</w:t>
      </w:r>
      <w:r>
        <w:rPr>
          <w:rFonts w:ascii="Arial" w:eastAsia="Arial" w:hAnsi="Arial" w:cs="Arial"/>
          <w:sz w:val="24"/>
          <w:szCs w:val="24"/>
        </w:rPr>
        <w:t xml:space="preserve">, se debe </w:t>
      </w:r>
      <w:r w:rsidR="00690BAD">
        <w:rPr>
          <w:rFonts w:ascii="Arial" w:eastAsia="Arial" w:hAnsi="Arial" w:cs="Arial"/>
          <w:b/>
          <w:sz w:val="24"/>
          <w:szCs w:val="24"/>
        </w:rPr>
        <w:t>revocar</w:t>
      </w:r>
      <w:r>
        <w:rPr>
          <w:rFonts w:ascii="Arial" w:eastAsia="Arial" w:hAnsi="Arial" w:cs="Arial"/>
          <w:sz w:val="24"/>
          <w:szCs w:val="24"/>
        </w:rPr>
        <w:t xml:space="preserve"> la </w:t>
      </w:r>
      <w:r w:rsidRPr="004172EE">
        <w:rPr>
          <w:rFonts w:ascii="Arial" w:eastAsia="Arial" w:hAnsi="Arial" w:cs="Arial"/>
          <w:i/>
          <w:iCs/>
          <w:sz w:val="24"/>
          <w:szCs w:val="24"/>
        </w:rPr>
        <w:t>resolución impugnada</w:t>
      </w:r>
      <w:r>
        <w:rPr>
          <w:rFonts w:ascii="Arial" w:eastAsia="Arial" w:hAnsi="Arial" w:cs="Arial"/>
          <w:sz w:val="24"/>
          <w:szCs w:val="24"/>
        </w:rPr>
        <w:t xml:space="preserve"> </w:t>
      </w:r>
      <w:r w:rsidR="00763CC9">
        <w:rPr>
          <w:rFonts w:ascii="Arial" w:eastAsia="Arial" w:hAnsi="Arial" w:cs="Arial"/>
          <w:sz w:val="24"/>
          <w:szCs w:val="24"/>
        </w:rPr>
        <w:t>al haber quedado demostrada</w:t>
      </w:r>
      <w:r>
        <w:rPr>
          <w:rFonts w:ascii="Arial" w:eastAsia="Arial" w:hAnsi="Arial" w:cs="Arial"/>
          <w:sz w:val="24"/>
          <w:szCs w:val="24"/>
        </w:rPr>
        <w:t xml:space="preserve"> la </w:t>
      </w:r>
      <w:r w:rsidR="00763CC9">
        <w:rPr>
          <w:rFonts w:ascii="Arial" w:eastAsia="Arial" w:hAnsi="Arial" w:cs="Arial"/>
          <w:sz w:val="24"/>
          <w:szCs w:val="24"/>
        </w:rPr>
        <w:t>vulneración al derecho pasivo</w:t>
      </w:r>
      <w:r>
        <w:rPr>
          <w:rFonts w:ascii="Arial" w:eastAsia="Arial" w:hAnsi="Arial" w:cs="Arial"/>
          <w:sz w:val="24"/>
          <w:szCs w:val="24"/>
        </w:rPr>
        <w:t xml:space="preserve"> de la </w:t>
      </w:r>
      <w:r w:rsidRPr="004172EE">
        <w:rPr>
          <w:rFonts w:ascii="Arial" w:eastAsia="Arial" w:hAnsi="Arial" w:cs="Arial"/>
          <w:i/>
          <w:iCs/>
          <w:sz w:val="24"/>
          <w:szCs w:val="24"/>
        </w:rPr>
        <w:t>parte actora</w:t>
      </w:r>
      <w:r>
        <w:rPr>
          <w:rFonts w:ascii="Arial" w:eastAsia="Arial" w:hAnsi="Arial" w:cs="Arial"/>
          <w:sz w:val="24"/>
          <w:szCs w:val="24"/>
        </w:rPr>
        <w:t xml:space="preserve">. </w:t>
      </w:r>
    </w:p>
    <w:p w14:paraId="2EC52BBB" w14:textId="77777777" w:rsidR="00FD794C" w:rsidRDefault="00FD794C" w:rsidP="00FD794C">
      <w:pPr>
        <w:spacing w:after="0" w:line="360" w:lineRule="auto"/>
        <w:jc w:val="both"/>
        <w:rPr>
          <w:rFonts w:ascii="Arial" w:eastAsia="Arial" w:hAnsi="Arial" w:cs="Arial"/>
          <w:sz w:val="24"/>
          <w:szCs w:val="24"/>
        </w:rPr>
      </w:pPr>
    </w:p>
    <w:p w14:paraId="709D6230" w14:textId="3B30AC15" w:rsidR="00CE5C0C" w:rsidRDefault="003653C6" w:rsidP="00FD794C">
      <w:pPr>
        <w:pStyle w:val="Ttulo2"/>
        <w:spacing w:before="0" w:line="360" w:lineRule="auto"/>
        <w:rPr>
          <w:rFonts w:ascii="Arial" w:hAnsi="Arial" w:cs="Arial"/>
          <w:b/>
          <w:bCs/>
          <w:color w:val="auto"/>
          <w:sz w:val="24"/>
          <w:szCs w:val="24"/>
          <w:lang w:val="es-ES_tradnl"/>
        </w:rPr>
      </w:pPr>
      <w:bookmarkStart w:id="16" w:name="_Toc212726426"/>
      <w:r>
        <w:rPr>
          <w:rFonts w:ascii="Arial" w:hAnsi="Arial" w:cs="Arial"/>
          <w:b/>
          <w:bCs/>
          <w:color w:val="auto"/>
          <w:sz w:val="24"/>
          <w:szCs w:val="24"/>
          <w:lang w:val="es-ES_tradnl"/>
        </w:rPr>
        <w:lastRenderedPageBreak/>
        <w:t>7</w:t>
      </w:r>
      <w:r w:rsidR="00CE5C0C" w:rsidRPr="00375224">
        <w:rPr>
          <w:rFonts w:ascii="Arial" w:hAnsi="Arial" w:cs="Arial"/>
          <w:b/>
          <w:bCs/>
          <w:color w:val="auto"/>
          <w:sz w:val="24"/>
          <w:szCs w:val="24"/>
          <w:lang w:val="es-ES_tradnl"/>
        </w:rPr>
        <w:t>.</w:t>
      </w:r>
      <w:r w:rsidR="00EE0EAA">
        <w:rPr>
          <w:rFonts w:ascii="Arial" w:hAnsi="Arial" w:cs="Arial"/>
          <w:b/>
          <w:bCs/>
          <w:color w:val="auto"/>
          <w:sz w:val="24"/>
          <w:szCs w:val="24"/>
          <w:lang w:val="es-ES_tradnl"/>
        </w:rPr>
        <w:t>6</w:t>
      </w:r>
      <w:r w:rsidR="00CE5C0C" w:rsidRPr="00375224">
        <w:rPr>
          <w:rFonts w:ascii="Arial" w:hAnsi="Arial" w:cs="Arial"/>
          <w:b/>
          <w:bCs/>
          <w:color w:val="auto"/>
          <w:sz w:val="24"/>
          <w:szCs w:val="24"/>
          <w:lang w:val="es-ES_tradnl"/>
        </w:rPr>
        <w:t>. Justificación</w:t>
      </w:r>
      <w:bookmarkEnd w:id="16"/>
    </w:p>
    <w:p w14:paraId="2A8CDA0B" w14:textId="77777777" w:rsidR="00995C9C" w:rsidRPr="00995C9C" w:rsidRDefault="00995C9C" w:rsidP="00995C9C">
      <w:pPr>
        <w:rPr>
          <w:lang w:val="es-ES_tradnl"/>
        </w:rPr>
      </w:pPr>
    </w:p>
    <w:p w14:paraId="44A710E9" w14:textId="0C041BE2" w:rsidR="00AD5F44" w:rsidRPr="00DE026A" w:rsidRDefault="00941F23" w:rsidP="00AD5F44">
      <w:pPr>
        <w:snapToGrid w:val="0"/>
        <w:spacing w:after="0" w:line="360" w:lineRule="auto"/>
        <w:jc w:val="both"/>
        <w:rPr>
          <w:rFonts w:ascii="Arial" w:eastAsia="Times New Roman" w:hAnsi="Arial" w:cs="Arial"/>
          <w:b/>
          <w:bCs/>
          <w:sz w:val="26"/>
          <w:szCs w:val="26"/>
          <w:lang w:val="es-ES" w:eastAsia="es-MX"/>
        </w:rPr>
      </w:pPr>
      <w:r>
        <w:rPr>
          <w:rFonts w:ascii="Arial" w:eastAsia="Times New Roman" w:hAnsi="Arial" w:cs="Arial"/>
          <w:b/>
          <w:bCs/>
          <w:sz w:val="26"/>
          <w:szCs w:val="26"/>
          <w:lang w:val="es-ES" w:eastAsia="es-MX"/>
        </w:rPr>
        <w:t>7.</w:t>
      </w:r>
      <w:r w:rsidR="00EE0EAA">
        <w:rPr>
          <w:rFonts w:ascii="Arial" w:eastAsia="Times New Roman" w:hAnsi="Arial" w:cs="Arial"/>
          <w:b/>
          <w:bCs/>
          <w:sz w:val="26"/>
          <w:szCs w:val="26"/>
          <w:lang w:val="es-ES" w:eastAsia="es-MX"/>
        </w:rPr>
        <w:t>6</w:t>
      </w:r>
      <w:r>
        <w:rPr>
          <w:rFonts w:ascii="Arial" w:eastAsia="Times New Roman" w:hAnsi="Arial" w:cs="Arial"/>
          <w:b/>
          <w:bCs/>
          <w:sz w:val="26"/>
          <w:szCs w:val="26"/>
          <w:lang w:val="es-ES" w:eastAsia="es-MX"/>
        </w:rPr>
        <w:t xml:space="preserve">.1. </w:t>
      </w:r>
      <w:r w:rsidR="00AD5F44" w:rsidRPr="00DE026A">
        <w:rPr>
          <w:rFonts w:ascii="Arial" w:eastAsia="Times New Roman" w:hAnsi="Arial" w:cs="Arial"/>
          <w:b/>
          <w:bCs/>
          <w:sz w:val="26"/>
          <w:szCs w:val="26"/>
          <w:lang w:val="es-ES" w:eastAsia="es-MX"/>
        </w:rPr>
        <w:t>Marco normativo</w:t>
      </w:r>
    </w:p>
    <w:p w14:paraId="584089FE" w14:textId="77777777" w:rsidR="00AD5F44" w:rsidRDefault="00AD5F44" w:rsidP="00AD5F44">
      <w:pPr>
        <w:snapToGrid w:val="0"/>
        <w:spacing w:after="0" w:line="360" w:lineRule="auto"/>
        <w:jc w:val="both"/>
        <w:rPr>
          <w:rFonts w:ascii="Arial" w:eastAsia="Times New Roman" w:hAnsi="Arial" w:cs="Arial"/>
          <w:sz w:val="26"/>
          <w:szCs w:val="26"/>
          <w:lang w:val="es-ES" w:eastAsia="es-MX"/>
        </w:rPr>
      </w:pPr>
    </w:p>
    <w:p w14:paraId="016FE14A" w14:textId="0A46DAB9" w:rsidR="00743C84" w:rsidRPr="00941F23" w:rsidRDefault="00743C84" w:rsidP="00941F23">
      <w:pPr>
        <w:snapToGrid w:val="0"/>
        <w:spacing w:after="0" w:line="360" w:lineRule="auto"/>
        <w:jc w:val="both"/>
        <w:rPr>
          <w:rFonts w:ascii="Arial" w:eastAsia="Arial" w:hAnsi="Arial" w:cs="Arial"/>
          <w:b/>
          <w:sz w:val="24"/>
          <w:szCs w:val="24"/>
        </w:rPr>
      </w:pPr>
      <w:r w:rsidRPr="00941F23">
        <w:rPr>
          <w:rFonts w:ascii="Arial" w:eastAsia="Arial" w:hAnsi="Arial" w:cs="Arial"/>
          <w:b/>
          <w:sz w:val="24"/>
          <w:szCs w:val="24"/>
        </w:rPr>
        <w:t>Juzgar con perspectiva de género</w:t>
      </w:r>
      <w:r w:rsidR="00CD3D93">
        <w:rPr>
          <w:rFonts w:ascii="Arial" w:eastAsia="Arial" w:hAnsi="Arial" w:cs="Arial"/>
          <w:b/>
          <w:sz w:val="24"/>
          <w:szCs w:val="24"/>
        </w:rPr>
        <w:t xml:space="preserve"> </w:t>
      </w:r>
      <w:r w:rsidR="007714E2">
        <w:rPr>
          <w:rFonts w:ascii="Arial" w:eastAsia="Arial" w:hAnsi="Arial" w:cs="Arial"/>
          <w:b/>
          <w:sz w:val="24"/>
          <w:szCs w:val="24"/>
        </w:rPr>
        <w:t xml:space="preserve">y </w:t>
      </w:r>
      <w:r w:rsidR="000D7F38">
        <w:rPr>
          <w:rFonts w:ascii="Arial" w:eastAsia="Arial" w:hAnsi="Arial" w:cs="Arial"/>
          <w:b/>
          <w:sz w:val="24"/>
          <w:szCs w:val="24"/>
        </w:rPr>
        <w:t xml:space="preserve">de </w:t>
      </w:r>
      <w:r w:rsidR="007714E2">
        <w:rPr>
          <w:rFonts w:ascii="Arial" w:eastAsia="Arial" w:hAnsi="Arial" w:cs="Arial"/>
          <w:b/>
          <w:sz w:val="24"/>
          <w:szCs w:val="24"/>
        </w:rPr>
        <w:t>diversidad sexual</w:t>
      </w:r>
    </w:p>
    <w:p w14:paraId="137628AF" w14:textId="0B081168" w:rsidR="00743C84" w:rsidRPr="00743C84" w:rsidRDefault="007714E2" w:rsidP="00743C84">
      <w:pPr>
        <w:pBdr>
          <w:top w:val="nil"/>
          <w:left w:val="nil"/>
          <w:bottom w:val="nil"/>
          <w:right w:val="nil"/>
          <w:between w:val="nil"/>
        </w:pBdr>
        <w:spacing w:before="100" w:beforeAutospacing="1" w:after="100" w:afterAutospacing="1" w:line="360" w:lineRule="auto"/>
        <w:jc w:val="both"/>
        <w:rPr>
          <w:rFonts w:ascii="Arial" w:eastAsia="Arial" w:hAnsi="Arial" w:cs="Arial"/>
          <w:color w:val="000000"/>
          <w:sz w:val="24"/>
          <w:szCs w:val="24"/>
        </w:rPr>
      </w:pPr>
      <w:r>
        <w:rPr>
          <w:rFonts w:ascii="Arial" w:eastAsia="Arial" w:hAnsi="Arial" w:cs="Arial"/>
          <w:color w:val="000000"/>
          <w:sz w:val="24"/>
          <w:szCs w:val="24"/>
        </w:rPr>
        <w:t>H</w:t>
      </w:r>
      <w:r w:rsidR="00743C84" w:rsidRPr="00743C84">
        <w:rPr>
          <w:rFonts w:ascii="Arial" w:eastAsia="Arial" w:hAnsi="Arial" w:cs="Arial"/>
          <w:color w:val="000000"/>
          <w:sz w:val="24"/>
          <w:szCs w:val="24"/>
        </w:rPr>
        <w:t xml:space="preserve">a sido criterio de </w:t>
      </w:r>
      <w:r w:rsidR="00743C84" w:rsidRPr="00743C84">
        <w:rPr>
          <w:rFonts w:ascii="Arial" w:eastAsia="Arial" w:hAnsi="Arial" w:cs="Arial"/>
          <w:i/>
          <w:color w:val="000000"/>
          <w:sz w:val="24"/>
          <w:szCs w:val="24"/>
        </w:rPr>
        <w:t>Sala Superior</w:t>
      </w:r>
      <w:r w:rsidR="00743C84" w:rsidRPr="00743C84">
        <w:rPr>
          <w:rFonts w:ascii="Arial" w:eastAsia="Arial" w:hAnsi="Arial" w:cs="Arial"/>
          <w:color w:val="000000"/>
          <w:sz w:val="24"/>
          <w:szCs w:val="24"/>
          <w:vertAlign w:val="superscript"/>
        </w:rPr>
        <w:footnoteReference w:id="24"/>
      </w:r>
      <w:r w:rsidR="00743C84" w:rsidRPr="00743C84">
        <w:rPr>
          <w:rFonts w:ascii="Arial" w:eastAsia="Arial" w:hAnsi="Arial" w:cs="Arial"/>
          <w:color w:val="000000"/>
          <w:sz w:val="24"/>
          <w:szCs w:val="24"/>
        </w:rPr>
        <w:t xml:space="preserve"> y de la </w:t>
      </w:r>
      <w:r w:rsidR="00743C84" w:rsidRPr="00743C84">
        <w:rPr>
          <w:rFonts w:ascii="Arial" w:eastAsia="Arial" w:hAnsi="Arial" w:cs="Arial"/>
          <w:i/>
          <w:iCs/>
          <w:color w:val="000000"/>
          <w:sz w:val="24"/>
          <w:szCs w:val="24"/>
        </w:rPr>
        <w:t>SCJN</w:t>
      </w:r>
      <w:r w:rsidR="00743C84" w:rsidRPr="00743C84">
        <w:rPr>
          <w:rFonts w:ascii="Arial" w:eastAsia="Arial" w:hAnsi="Arial" w:cs="Arial"/>
          <w:color w:val="000000"/>
          <w:sz w:val="24"/>
          <w:szCs w:val="24"/>
          <w:vertAlign w:val="superscript"/>
        </w:rPr>
        <w:footnoteReference w:id="25"/>
      </w:r>
      <w:r w:rsidR="00743C84" w:rsidRPr="00743C84">
        <w:rPr>
          <w:rFonts w:ascii="Arial" w:eastAsia="Arial" w:hAnsi="Arial" w:cs="Arial"/>
          <w:color w:val="000000"/>
          <w:sz w:val="24"/>
          <w:szCs w:val="24"/>
        </w:rPr>
        <w:t xml:space="preserve"> que la impartición de justicia con perspectiva de género consiste en una aproximación de análisis que permite detectar las asimetrías de poder que comprometen el acceso a la justicia, considerando las situaciones de desventaja, de violencia o de discriminación o vulnerabilidad por razones de género, ya que debe velarse para que toda controversia jurisdiccional garantice el acceso a la justicia de forma efectiva e igualitaria, cuestionando los posibles estereotipos de género y evitando invisibilizar las violaciones alegadas</w:t>
      </w:r>
      <w:r w:rsidR="00743C84" w:rsidRPr="00743C84">
        <w:rPr>
          <w:rFonts w:ascii="Arial" w:eastAsia="Arial" w:hAnsi="Arial" w:cs="Arial"/>
          <w:color w:val="000000"/>
          <w:sz w:val="24"/>
          <w:szCs w:val="24"/>
          <w:vertAlign w:val="superscript"/>
        </w:rPr>
        <w:footnoteReference w:id="26"/>
      </w:r>
      <w:r w:rsidR="00743C84" w:rsidRPr="00743C84">
        <w:rPr>
          <w:rFonts w:ascii="Arial" w:eastAsia="Arial" w:hAnsi="Arial" w:cs="Arial"/>
          <w:color w:val="000000"/>
          <w:sz w:val="24"/>
          <w:szCs w:val="24"/>
        </w:rPr>
        <w:t>.</w:t>
      </w:r>
    </w:p>
    <w:p w14:paraId="370385C3" w14:textId="1599A8CE" w:rsidR="00743C84" w:rsidRPr="00743C84" w:rsidRDefault="00743C84" w:rsidP="00743C84">
      <w:pPr>
        <w:pBdr>
          <w:top w:val="nil"/>
          <w:left w:val="nil"/>
          <w:bottom w:val="nil"/>
          <w:right w:val="nil"/>
          <w:between w:val="nil"/>
        </w:pBdr>
        <w:spacing w:before="100" w:beforeAutospacing="1" w:after="100" w:afterAutospacing="1" w:line="360" w:lineRule="auto"/>
        <w:jc w:val="both"/>
        <w:rPr>
          <w:rFonts w:ascii="Arial" w:eastAsia="Arial" w:hAnsi="Arial" w:cs="Arial"/>
          <w:color w:val="000000"/>
          <w:sz w:val="24"/>
          <w:szCs w:val="24"/>
        </w:rPr>
      </w:pPr>
      <w:r w:rsidRPr="00743C84">
        <w:rPr>
          <w:rFonts w:ascii="Arial" w:eastAsia="Arial" w:hAnsi="Arial" w:cs="Arial"/>
          <w:color w:val="000000"/>
          <w:sz w:val="24"/>
          <w:szCs w:val="24"/>
        </w:rPr>
        <w:t>Así, la perspectiva de género es una herramienta para la transformación y deconstrucción, a partir de la cual se desmontan contenidos y se les vuelve a dotar de significado, colocándolos en un orden distinto al tradicionalmente existente</w:t>
      </w:r>
      <w:r w:rsidR="002F0236" w:rsidRPr="00743C84">
        <w:rPr>
          <w:rFonts w:ascii="Arial" w:eastAsia="Arial" w:hAnsi="Arial" w:cs="Arial"/>
          <w:color w:val="000000"/>
          <w:sz w:val="24"/>
          <w:szCs w:val="24"/>
          <w:vertAlign w:val="superscript"/>
        </w:rPr>
        <w:footnoteReference w:id="27"/>
      </w:r>
      <w:r w:rsidRPr="00743C84">
        <w:rPr>
          <w:rFonts w:ascii="Arial" w:eastAsia="Arial" w:hAnsi="Arial" w:cs="Arial"/>
          <w:color w:val="000000"/>
          <w:sz w:val="24"/>
          <w:szCs w:val="24"/>
        </w:rPr>
        <w:t xml:space="preserve">. Su aportación más relevante consiste en develar una realidad no explorada, permitiendo que nuestra mirada sobre un fenómeno logre: </w:t>
      </w:r>
    </w:p>
    <w:p w14:paraId="1D2F488F" w14:textId="7C05E0D5" w:rsidR="00743C84" w:rsidRPr="00743C84" w:rsidRDefault="00743C84" w:rsidP="00743C84">
      <w:pPr>
        <w:numPr>
          <w:ilvl w:val="0"/>
          <w:numId w:val="38"/>
        </w:numPr>
        <w:pBdr>
          <w:top w:val="nil"/>
          <w:left w:val="nil"/>
          <w:bottom w:val="nil"/>
          <w:right w:val="nil"/>
          <w:between w:val="nil"/>
        </w:pBdr>
        <w:spacing w:before="100" w:beforeAutospacing="1" w:after="100" w:afterAutospacing="1" w:line="360" w:lineRule="auto"/>
        <w:ind w:left="646" w:hanging="283"/>
        <w:jc w:val="both"/>
        <w:rPr>
          <w:rFonts w:ascii="Arial" w:eastAsia="Arial" w:hAnsi="Arial" w:cs="Arial"/>
          <w:color w:val="000000"/>
          <w:sz w:val="24"/>
          <w:szCs w:val="24"/>
        </w:rPr>
      </w:pPr>
      <w:r w:rsidRPr="00743C84">
        <w:rPr>
          <w:rFonts w:ascii="Arial" w:eastAsia="Arial" w:hAnsi="Arial" w:cs="Arial"/>
          <w:color w:val="000000"/>
          <w:sz w:val="24"/>
          <w:szCs w:val="24"/>
        </w:rPr>
        <w:t>Visibilizar a las mujeres, sus actividades, sus vidas, sus necesidades específicas y la forma en que contribuyen a la creación de la realidad social</w:t>
      </w:r>
      <w:r w:rsidR="00792B5A">
        <w:rPr>
          <w:rFonts w:ascii="Arial" w:eastAsia="Arial" w:hAnsi="Arial" w:cs="Arial"/>
          <w:color w:val="000000"/>
          <w:sz w:val="24"/>
          <w:szCs w:val="24"/>
        </w:rPr>
        <w:t>.</w:t>
      </w:r>
    </w:p>
    <w:p w14:paraId="39FF4AB3" w14:textId="77777777" w:rsidR="00743C84" w:rsidRPr="00743C84" w:rsidRDefault="00743C84" w:rsidP="00743C84">
      <w:pPr>
        <w:numPr>
          <w:ilvl w:val="0"/>
          <w:numId w:val="38"/>
        </w:numPr>
        <w:pBdr>
          <w:top w:val="nil"/>
          <w:left w:val="nil"/>
          <w:bottom w:val="nil"/>
          <w:right w:val="nil"/>
          <w:between w:val="nil"/>
        </w:pBdr>
        <w:spacing w:before="100" w:beforeAutospacing="1" w:after="100" w:afterAutospacing="1" w:line="360" w:lineRule="auto"/>
        <w:ind w:left="646" w:hanging="283"/>
        <w:jc w:val="both"/>
        <w:rPr>
          <w:rFonts w:ascii="Arial" w:eastAsia="Arial" w:hAnsi="Arial" w:cs="Arial"/>
          <w:color w:val="000000"/>
          <w:sz w:val="24"/>
          <w:szCs w:val="24"/>
        </w:rPr>
      </w:pPr>
      <w:r w:rsidRPr="00743C84">
        <w:rPr>
          <w:rFonts w:ascii="Arial" w:eastAsia="Arial" w:hAnsi="Arial" w:cs="Arial"/>
          <w:color w:val="000000"/>
          <w:sz w:val="24"/>
          <w:szCs w:val="24"/>
        </w:rPr>
        <w:t xml:space="preserve">Mostrar cómo y por qué cada fenómeno concreto está atravesado por las relaciones de poder y desigualdad entre los géneros, características de los sistemas patriarcales y </w:t>
      </w:r>
      <w:proofErr w:type="spellStart"/>
      <w:r w:rsidRPr="00743C84">
        <w:rPr>
          <w:rFonts w:ascii="Arial" w:eastAsia="Arial" w:hAnsi="Arial" w:cs="Arial"/>
          <w:color w:val="000000"/>
          <w:sz w:val="24"/>
          <w:szCs w:val="24"/>
        </w:rPr>
        <w:t>androcráticos</w:t>
      </w:r>
      <w:proofErr w:type="spellEnd"/>
      <w:r w:rsidRPr="00743C84">
        <w:rPr>
          <w:rFonts w:ascii="Arial" w:eastAsia="Arial" w:hAnsi="Arial" w:cs="Arial"/>
          <w:color w:val="000000"/>
          <w:sz w:val="24"/>
          <w:szCs w:val="24"/>
        </w:rPr>
        <w:t>.</w:t>
      </w:r>
    </w:p>
    <w:p w14:paraId="11E18A13" w14:textId="18B0DE34" w:rsidR="00743C84" w:rsidRPr="00743C84" w:rsidRDefault="00743C84" w:rsidP="00743C84">
      <w:pPr>
        <w:pBdr>
          <w:top w:val="nil"/>
          <w:left w:val="nil"/>
          <w:bottom w:val="nil"/>
          <w:right w:val="nil"/>
          <w:between w:val="nil"/>
        </w:pBdr>
        <w:spacing w:before="100" w:beforeAutospacing="1" w:after="100" w:afterAutospacing="1" w:line="360" w:lineRule="auto"/>
        <w:jc w:val="both"/>
        <w:rPr>
          <w:rFonts w:ascii="Arial" w:eastAsia="Arial" w:hAnsi="Arial" w:cs="Arial"/>
          <w:color w:val="000000"/>
          <w:sz w:val="24"/>
          <w:szCs w:val="24"/>
        </w:rPr>
      </w:pPr>
      <w:r w:rsidRPr="00743C84">
        <w:rPr>
          <w:rFonts w:ascii="Arial" w:eastAsia="Arial" w:hAnsi="Arial" w:cs="Arial"/>
          <w:color w:val="000000"/>
          <w:sz w:val="24"/>
          <w:szCs w:val="24"/>
        </w:rPr>
        <w:t xml:space="preserve">Finalmente, la </w:t>
      </w:r>
      <w:r w:rsidRPr="00743C84">
        <w:rPr>
          <w:rFonts w:ascii="Arial" w:eastAsia="Arial" w:hAnsi="Arial" w:cs="Arial"/>
          <w:i/>
          <w:iCs/>
          <w:color w:val="000000"/>
          <w:sz w:val="24"/>
          <w:szCs w:val="24"/>
        </w:rPr>
        <w:t>SCJN</w:t>
      </w:r>
      <w:r w:rsidRPr="00743C84">
        <w:rPr>
          <w:rFonts w:ascii="Arial" w:eastAsia="Arial" w:hAnsi="Arial" w:cs="Arial"/>
          <w:color w:val="000000"/>
          <w:sz w:val="24"/>
          <w:szCs w:val="24"/>
        </w:rPr>
        <w:t xml:space="preserve"> ha establecido, los elementos para juzgar con perspectiva de género, a saber</w:t>
      </w:r>
      <w:r w:rsidRPr="00743C84">
        <w:rPr>
          <w:rFonts w:ascii="Arial" w:eastAsia="Arial" w:hAnsi="Arial" w:cs="Arial"/>
          <w:color w:val="000000"/>
          <w:sz w:val="24"/>
          <w:szCs w:val="24"/>
          <w:vertAlign w:val="superscript"/>
        </w:rPr>
        <w:footnoteReference w:id="28"/>
      </w:r>
      <w:r w:rsidRPr="00743C84">
        <w:rPr>
          <w:rFonts w:ascii="Arial" w:eastAsia="Arial" w:hAnsi="Arial" w:cs="Arial"/>
          <w:color w:val="000000"/>
          <w:sz w:val="24"/>
          <w:szCs w:val="24"/>
        </w:rPr>
        <w:t>:</w:t>
      </w:r>
    </w:p>
    <w:p w14:paraId="147AB49A" w14:textId="77777777" w:rsidR="00743C84" w:rsidRPr="00743C84" w:rsidRDefault="00743C84" w:rsidP="00743C84">
      <w:pPr>
        <w:numPr>
          <w:ilvl w:val="0"/>
          <w:numId w:val="37"/>
        </w:numPr>
        <w:pBdr>
          <w:top w:val="nil"/>
          <w:left w:val="nil"/>
          <w:bottom w:val="nil"/>
          <w:right w:val="nil"/>
          <w:between w:val="nil"/>
        </w:pBdr>
        <w:spacing w:before="100" w:beforeAutospacing="1" w:after="100" w:afterAutospacing="1" w:line="360" w:lineRule="auto"/>
        <w:jc w:val="both"/>
        <w:rPr>
          <w:rFonts w:ascii="Arial" w:eastAsia="Arial" w:hAnsi="Arial" w:cs="Arial"/>
          <w:color w:val="000000"/>
          <w:sz w:val="24"/>
          <w:szCs w:val="24"/>
        </w:rPr>
      </w:pPr>
      <w:r w:rsidRPr="00743C84">
        <w:rPr>
          <w:rFonts w:ascii="Arial" w:eastAsia="Arial" w:hAnsi="Arial" w:cs="Arial"/>
          <w:color w:val="000000"/>
          <w:sz w:val="24"/>
          <w:szCs w:val="24"/>
        </w:rPr>
        <w:lastRenderedPageBreak/>
        <w:t>Identificar, de manera plena, si existen situaciones de poder que por cuestiones de género den cuenta de un desequilibrio entre las partes de la controversia.</w:t>
      </w:r>
    </w:p>
    <w:p w14:paraId="426F262D" w14:textId="77777777" w:rsidR="00743C84" w:rsidRPr="00743C84" w:rsidRDefault="00743C84" w:rsidP="00743C84">
      <w:pPr>
        <w:numPr>
          <w:ilvl w:val="0"/>
          <w:numId w:val="37"/>
        </w:numPr>
        <w:pBdr>
          <w:top w:val="nil"/>
          <w:left w:val="nil"/>
          <w:bottom w:val="nil"/>
          <w:right w:val="nil"/>
          <w:between w:val="nil"/>
        </w:pBdr>
        <w:spacing w:before="100" w:beforeAutospacing="1" w:after="100" w:afterAutospacing="1" w:line="360" w:lineRule="auto"/>
        <w:jc w:val="both"/>
        <w:rPr>
          <w:rFonts w:ascii="Arial" w:eastAsia="Arial" w:hAnsi="Arial" w:cs="Arial"/>
          <w:color w:val="000000"/>
          <w:sz w:val="24"/>
          <w:szCs w:val="24"/>
        </w:rPr>
      </w:pPr>
      <w:r w:rsidRPr="00743C84">
        <w:rPr>
          <w:rFonts w:ascii="Arial" w:eastAsia="Arial" w:hAnsi="Arial" w:cs="Arial"/>
          <w:color w:val="000000"/>
          <w:sz w:val="24"/>
          <w:szCs w:val="24"/>
        </w:rPr>
        <w:t>Cuestionar los hechos y valorar las pruebas desechando cualquier estereotipo o prejuicio de género, a fin de visualizar las situaciones de desventaja provocadas por condiciones de sexo o género.</w:t>
      </w:r>
    </w:p>
    <w:p w14:paraId="3D1868F6" w14:textId="77777777" w:rsidR="00743C84" w:rsidRPr="00743C84" w:rsidRDefault="00743C84" w:rsidP="00743C84">
      <w:pPr>
        <w:numPr>
          <w:ilvl w:val="0"/>
          <w:numId w:val="37"/>
        </w:numPr>
        <w:pBdr>
          <w:top w:val="nil"/>
          <w:left w:val="nil"/>
          <w:bottom w:val="nil"/>
          <w:right w:val="nil"/>
          <w:between w:val="nil"/>
        </w:pBdr>
        <w:spacing w:before="100" w:beforeAutospacing="1" w:after="100" w:afterAutospacing="1" w:line="360" w:lineRule="auto"/>
        <w:jc w:val="both"/>
        <w:rPr>
          <w:rFonts w:ascii="Arial" w:eastAsia="Arial" w:hAnsi="Arial" w:cs="Arial"/>
          <w:color w:val="000000"/>
          <w:sz w:val="24"/>
          <w:szCs w:val="24"/>
        </w:rPr>
      </w:pPr>
      <w:r w:rsidRPr="00743C84">
        <w:rPr>
          <w:rFonts w:ascii="Arial" w:eastAsia="Arial" w:hAnsi="Arial" w:cs="Arial"/>
          <w:color w:val="000000"/>
          <w:sz w:val="24"/>
          <w:szCs w:val="24"/>
        </w:rPr>
        <w:t>En caso de que el material probatorio no sea suficiente para aclarar la situación de violencia, vulnerabilidad o discriminación por razones de género, es necesario ordenar las pruebas necesarias para visibilizar dichas situaciones.</w:t>
      </w:r>
    </w:p>
    <w:p w14:paraId="6C7F6C52" w14:textId="77777777" w:rsidR="00743C84" w:rsidRPr="00743C84" w:rsidRDefault="00743C84" w:rsidP="00743C84">
      <w:pPr>
        <w:numPr>
          <w:ilvl w:val="0"/>
          <w:numId w:val="37"/>
        </w:numPr>
        <w:pBdr>
          <w:top w:val="nil"/>
          <w:left w:val="nil"/>
          <w:bottom w:val="nil"/>
          <w:right w:val="nil"/>
          <w:between w:val="nil"/>
        </w:pBdr>
        <w:spacing w:before="100" w:beforeAutospacing="1" w:after="100" w:afterAutospacing="1" w:line="360" w:lineRule="auto"/>
        <w:jc w:val="both"/>
        <w:rPr>
          <w:rFonts w:ascii="Arial" w:eastAsia="Arial" w:hAnsi="Arial" w:cs="Arial"/>
          <w:color w:val="000000"/>
          <w:sz w:val="24"/>
          <w:szCs w:val="24"/>
        </w:rPr>
      </w:pPr>
      <w:r w:rsidRPr="00743C84">
        <w:rPr>
          <w:rFonts w:ascii="Arial" w:eastAsia="Arial" w:hAnsi="Arial" w:cs="Arial"/>
          <w:color w:val="000000"/>
          <w:sz w:val="24"/>
          <w:szCs w:val="24"/>
        </w:rPr>
        <w:t>De detectarse la situación de desventaja por cuestiones de género, cuestionar la neutralidad del derecho aplicable, así como evaluar el impacto diferenciado de la solución propuesta para buscar una resolución justa e igualitaria de acuerdo con el contexto de desigualdad por condiciones de género.</w:t>
      </w:r>
    </w:p>
    <w:p w14:paraId="6F6B8683" w14:textId="77777777" w:rsidR="00743C84" w:rsidRDefault="00743C84" w:rsidP="00743C84">
      <w:pPr>
        <w:numPr>
          <w:ilvl w:val="0"/>
          <w:numId w:val="37"/>
        </w:numPr>
        <w:pBdr>
          <w:top w:val="nil"/>
          <w:left w:val="nil"/>
          <w:bottom w:val="nil"/>
          <w:right w:val="nil"/>
          <w:between w:val="nil"/>
        </w:pBdr>
        <w:spacing w:before="100" w:beforeAutospacing="1" w:after="100" w:afterAutospacing="1" w:line="360" w:lineRule="auto"/>
        <w:jc w:val="both"/>
        <w:rPr>
          <w:rFonts w:ascii="Arial" w:eastAsia="Arial" w:hAnsi="Arial" w:cs="Arial"/>
          <w:color w:val="000000"/>
          <w:sz w:val="24"/>
          <w:szCs w:val="24"/>
        </w:rPr>
      </w:pPr>
      <w:proofErr w:type="gramStart"/>
      <w:r w:rsidRPr="00743C84">
        <w:rPr>
          <w:rFonts w:ascii="Arial" w:eastAsia="Arial" w:hAnsi="Arial" w:cs="Arial"/>
          <w:color w:val="000000"/>
          <w:sz w:val="24"/>
          <w:szCs w:val="24"/>
        </w:rPr>
        <w:t>Considerar</w:t>
      </w:r>
      <w:proofErr w:type="gramEnd"/>
      <w:r w:rsidRPr="00743C84">
        <w:rPr>
          <w:rFonts w:ascii="Arial" w:eastAsia="Arial" w:hAnsi="Arial" w:cs="Arial"/>
          <w:color w:val="000000"/>
          <w:sz w:val="24"/>
          <w:szCs w:val="24"/>
        </w:rPr>
        <w:t xml:space="preserve"> que el método exige que, en todo momento, se evite el uso del lenguaje basado en estereotipos o prejuicios, por lo que debe procurarse un lenguaje incluyente.</w:t>
      </w:r>
    </w:p>
    <w:p w14:paraId="7D9CD523" w14:textId="617691AB" w:rsidR="007714E2" w:rsidRDefault="007714E2" w:rsidP="007714E2">
      <w:pPr>
        <w:pBdr>
          <w:top w:val="nil"/>
          <w:left w:val="nil"/>
          <w:bottom w:val="nil"/>
          <w:right w:val="nil"/>
          <w:between w:val="nil"/>
        </w:pBdr>
        <w:spacing w:before="100" w:beforeAutospacing="1" w:after="100" w:afterAutospacing="1"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Ahora bien, conforme a lo establecido por la </w:t>
      </w:r>
      <w:r>
        <w:rPr>
          <w:rFonts w:ascii="Arial" w:eastAsia="Arial" w:hAnsi="Arial" w:cs="Arial"/>
          <w:i/>
          <w:iCs/>
          <w:color w:val="000000"/>
          <w:sz w:val="24"/>
          <w:szCs w:val="24"/>
        </w:rPr>
        <w:t>SCJN</w:t>
      </w:r>
      <w:r>
        <w:rPr>
          <w:rStyle w:val="Refdenotaalpie"/>
          <w:rFonts w:ascii="Arial" w:eastAsia="Arial" w:hAnsi="Arial" w:cs="Arial"/>
          <w:i/>
          <w:iCs/>
          <w:color w:val="000000"/>
          <w:sz w:val="24"/>
          <w:szCs w:val="24"/>
        </w:rPr>
        <w:footnoteReference w:id="29"/>
      </w:r>
      <w:r>
        <w:rPr>
          <w:rFonts w:ascii="Arial" w:eastAsia="Arial" w:hAnsi="Arial" w:cs="Arial"/>
          <w:i/>
          <w:iCs/>
          <w:color w:val="000000"/>
          <w:sz w:val="24"/>
          <w:szCs w:val="24"/>
        </w:rPr>
        <w:t xml:space="preserve">, </w:t>
      </w:r>
      <w:r>
        <w:rPr>
          <w:rFonts w:ascii="Arial" w:eastAsia="Arial" w:hAnsi="Arial" w:cs="Arial"/>
          <w:color w:val="000000"/>
          <w:sz w:val="24"/>
          <w:szCs w:val="24"/>
        </w:rPr>
        <w:t xml:space="preserve">los y las juzgadoras están obligadas a resolver los casos relativos a los derechos humanos de las personas </w:t>
      </w:r>
      <w:r w:rsidR="004B4C58" w:rsidRPr="001F6405">
        <w:rPr>
          <w:rFonts w:ascii="Arial" w:hAnsi="Arial" w:cs="Arial"/>
          <w:sz w:val="24"/>
          <w:szCs w:val="24"/>
        </w:rPr>
        <w:t>LGBTTT</w:t>
      </w:r>
      <w:r w:rsidR="004B4C58">
        <w:rPr>
          <w:rFonts w:ascii="Arial" w:hAnsi="Arial" w:cs="Arial"/>
          <w:sz w:val="24"/>
          <w:szCs w:val="24"/>
        </w:rPr>
        <w:t>I</w:t>
      </w:r>
      <w:r w:rsidR="004B4C58" w:rsidRPr="001F6405">
        <w:rPr>
          <w:rFonts w:ascii="Arial" w:hAnsi="Arial" w:cs="Arial"/>
          <w:sz w:val="24"/>
          <w:szCs w:val="24"/>
        </w:rPr>
        <w:t>Q+</w:t>
      </w:r>
      <w:r>
        <w:rPr>
          <w:rFonts w:ascii="Arial" w:eastAsia="Arial" w:hAnsi="Arial" w:cs="Arial"/>
          <w:color w:val="000000"/>
          <w:sz w:val="24"/>
          <w:szCs w:val="24"/>
        </w:rPr>
        <w:t>, con base en una perspectiva de género y de diversidad sexual. Esto es, partiendo de una perspectiva que considere la realidad particular que viven las personas por virtud de su identidad de género y orientación sexual. Lo anterior</w:t>
      </w:r>
      <w:r w:rsidR="009F35F0">
        <w:rPr>
          <w:rFonts w:ascii="Arial" w:eastAsia="Arial" w:hAnsi="Arial" w:cs="Arial"/>
          <w:color w:val="000000"/>
          <w:sz w:val="24"/>
          <w:szCs w:val="24"/>
        </w:rPr>
        <w:t>,</w:t>
      </w:r>
      <w:r>
        <w:rPr>
          <w:rFonts w:ascii="Arial" w:eastAsia="Arial" w:hAnsi="Arial" w:cs="Arial"/>
          <w:color w:val="000000"/>
          <w:sz w:val="24"/>
          <w:szCs w:val="24"/>
        </w:rPr>
        <w:t xml:space="preserve"> implica detectar y eliminar todas las barreras y obstáculos que discriminan a las personas por estas razones, es decir, considerar las situaciones de desventaja que, por cuestiones de género u orientación sexual, discriminan e impiden la igualdad.</w:t>
      </w:r>
    </w:p>
    <w:p w14:paraId="0B795978" w14:textId="5037F6E0" w:rsidR="00F45A0A" w:rsidRPr="00E11083" w:rsidRDefault="00F45A0A" w:rsidP="007714E2">
      <w:pPr>
        <w:snapToGrid w:val="0"/>
        <w:spacing w:after="0" w:line="360" w:lineRule="auto"/>
        <w:jc w:val="both"/>
        <w:rPr>
          <w:rFonts w:ascii="Arial" w:eastAsia="Arial" w:hAnsi="Arial" w:cs="Arial"/>
          <w:b/>
          <w:color w:val="000000"/>
          <w:sz w:val="24"/>
          <w:szCs w:val="24"/>
        </w:rPr>
      </w:pPr>
      <w:r w:rsidRPr="00E11083">
        <w:rPr>
          <w:rFonts w:ascii="Arial" w:eastAsia="Times New Roman" w:hAnsi="Arial" w:cs="Arial"/>
          <w:b/>
          <w:sz w:val="24"/>
          <w:szCs w:val="24"/>
        </w:rPr>
        <w:t xml:space="preserve">Derecho de </w:t>
      </w:r>
      <w:r w:rsidR="00EB0142">
        <w:rPr>
          <w:rFonts w:ascii="Arial" w:eastAsia="Times New Roman" w:hAnsi="Arial" w:cs="Arial"/>
          <w:b/>
          <w:sz w:val="24"/>
          <w:szCs w:val="24"/>
        </w:rPr>
        <w:t>la</w:t>
      </w:r>
      <w:r w:rsidR="00472813">
        <w:rPr>
          <w:rFonts w:ascii="Arial" w:eastAsia="Times New Roman" w:hAnsi="Arial" w:cs="Arial"/>
          <w:b/>
          <w:sz w:val="24"/>
          <w:szCs w:val="24"/>
        </w:rPr>
        <w:t xml:space="preserve">s personas a </w:t>
      </w:r>
      <w:r w:rsidRPr="00E11083">
        <w:rPr>
          <w:rFonts w:ascii="Arial" w:eastAsia="Times New Roman" w:hAnsi="Arial" w:cs="Arial"/>
          <w:b/>
          <w:sz w:val="24"/>
          <w:szCs w:val="24"/>
        </w:rPr>
        <w:t xml:space="preserve">ser </w:t>
      </w:r>
      <w:r w:rsidR="00472813">
        <w:rPr>
          <w:rFonts w:ascii="Arial" w:eastAsia="Times New Roman" w:hAnsi="Arial" w:cs="Arial"/>
          <w:b/>
          <w:sz w:val="24"/>
          <w:szCs w:val="24"/>
        </w:rPr>
        <w:t>votadas</w:t>
      </w:r>
    </w:p>
    <w:p w14:paraId="55771D9E" w14:textId="77777777" w:rsidR="00F53080" w:rsidRPr="00E11083" w:rsidRDefault="00F53080" w:rsidP="00F45A0A">
      <w:pPr>
        <w:spacing w:after="0" w:line="360" w:lineRule="auto"/>
        <w:jc w:val="both"/>
        <w:rPr>
          <w:rFonts w:ascii="Arial" w:eastAsia="Arial" w:hAnsi="Arial" w:cs="Arial"/>
          <w:color w:val="000000"/>
          <w:sz w:val="24"/>
          <w:szCs w:val="24"/>
        </w:rPr>
      </w:pPr>
    </w:p>
    <w:p w14:paraId="59D3A237" w14:textId="6874B3B0" w:rsidR="00587ECF" w:rsidRPr="005F4BC5" w:rsidRDefault="00587ECF" w:rsidP="00587ECF">
      <w:pPr>
        <w:spacing w:after="160" w:line="360" w:lineRule="auto"/>
        <w:jc w:val="both"/>
        <w:rPr>
          <w:rFonts w:ascii="Arial" w:hAnsi="Arial" w:cs="Arial"/>
          <w:sz w:val="24"/>
          <w:szCs w:val="24"/>
        </w:rPr>
      </w:pPr>
      <w:r w:rsidRPr="005F4BC5">
        <w:rPr>
          <w:rFonts w:ascii="Arial" w:hAnsi="Arial" w:cs="Arial"/>
          <w:sz w:val="24"/>
          <w:szCs w:val="24"/>
        </w:rPr>
        <w:t>El derecho a ser votad</w:t>
      </w:r>
      <w:r w:rsidR="00472813">
        <w:rPr>
          <w:rFonts w:ascii="Arial" w:hAnsi="Arial" w:cs="Arial"/>
          <w:sz w:val="24"/>
          <w:szCs w:val="24"/>
        </w:rPr>
        <w:t>a y</w:t>
      </w:r>
      <w:r w:rsidRPr="005F4BC5">
        <w:rPr>
          <w:rFonts w:ascii="Arial" w:hAnsi="Arial" w:cs="Arial"/>
          <w:sz w:val="24"/>
          <w:szCs w:val="24"/>
        </w:rPr>
        <w:t xml:space="preserve"> votado </w:t>
      </w:r>
      <w:r>
        <w:rPr>
          <w:rFonts w:ascii="Arial" w:hAnsi="Arial" w:cs="Arial"/>
          <w:sz w:val="24"/>
          <w:szCs w:val="24"/>
        </w:rPr>
        <w:t>es</w:t>
      </w:r>
      <w:r w:rsidRPr="005F4BC5">
        <w:rPr>
          <w:rFonts w:ascii="Arial" w:hAnsi="Arial" w:cs="Arial"/>
          <w:sz w:val="24"/>
          <w:szCs w:val="24"/>
        </w:rPr>
        <w:t xml:space="preserve"> </w:t>
      </w:r>
      <w:r>
        <w:rPr>
          <w:rFonts w:ascii="Arial" w:hAnsi="Arial" w:cs="Arial"/>
          <w:sz w:val="24"/>
          <w:szCs w:val="24"/>
        </w:rPr>
        <w:t>un</w:t>
      </w:r>
      <w:r w:rsidRPr="005F4BC5">
        <w:rPr>
          <w:rFonts w:ascii="Arial" w:hAnsi="Arial" w:cs="Arial"/>
          <w:sz w:val="24"/>
          <w:szCs w:val="24"/>
        </w:rPr>
        <w:t xml:space="preserve"> pilar esencial del sistema democrático mexicano, </w:t>
      </w:r>
      <w:r>
        <w:rPr>
          <w:rFonts w:ascii="Arial" w:hAnsi="Arial" w:cs="Arial"/>
          <w:sz w:val="24"/>
          <w:szCs w:val="24"/>
        </w:rPr>
        <w:t xml:space="preserve">que </w:t>
      </w:r>
      <w:r w:rsidRPr="005F4BC5">
        <w:rPr>
          <w:rFonts w:ascii="Arial" w:hAnsi="Arial" w:cs="Arial"/>
          <w:sz w:val="24"/>
          <w:szCs w:val="24"/>
        </w:rPr>
        <w:t xml:space="preserve">reconoce la posibilidad de que toda persona ciudadana participe </w:t>
      </w:r>
      <w:r w:rsidRPr="005F4BC5">
        <w:rPr>
          <w:rFonts w:ascii="Arial" w:hAnsi="Arial" w:cs="Arial"/>
          <w:sz w:val="24"/>
          <w:szCs w:val="24"/>
        </w:rPr>
        <w:lastRenderedPageBreak/>
        <w:t xml:space="preserve">activamente en la integración de los órganos de representación política. </w:t>
      </w:r>
      <w:r w:rsidR="00D9368A">
        <w:rPr>
          <w:rFonts w:ascii="Arial" w:hAnsi="Arial" w:cs="Arial"/>
          <w:sz w:val="24"/>
          <w:szCs w:val="24"/>
        </w:rPr>
        <w:t xml:space="preserve">El </w:t>
      </w:r>
      <w:r w:rsidRPr="005F4BC5">
        <w:rPr>
          <w:rFonts w:ascii="Arial" w:hAnsi="Arial" w:cs="Arial"/>
          <w:sz w:val="24"/>
          <w:szCs w:val="24"/>
        </w:rPr>
        <w:t xml:space="preserve">artículo 35, fracción II, de la </w:t>
      </w:r>
      <w:r w:rsidRPr="00587ECF">
        <w:rPr>
          <w:rFonts w:ascii="Arial" w:hAnsi="Arial" w:cs="Arial"/>
          <w:i/>
          <w:iCs/>
          <w:sz w:val="24"/>
          <w:szCs w:val="24"/>
        </w:rPr>
        <w:t>Constitución General</w:t>
      </w:r>
      <w:r w:rsidRPr="005F4BC5">
        <w:rPr>
          <w:rFonts w:ascii="Arial" w:hAnsi="Arial" w:cs="Arial"/>
          <w:sz w:val="24"/>
          <w:szCs w:val="24"/>
        </w:rPr>
        <w:t>, establece la prerrogativa de las y los ciudadanos para ser postulados y contender por cargos de elección popular</w:t>
      </w:r>
      <w:r w:rsidR="00FB1867">
        <w:rPr>
          <w:rFonts w:ascii="Arial" w:hAnsi="Arial" w:cs="Arial"/>
          <w:sz w:val="24"/>
          <w:szCs w:val="24"/>
        </w:rPr>
        <w:t xml:space="preserve">. </w:t>
      </w:r>
      <w:r w:rsidRPr="005F4BC5">
        <w:rPr>
          <w:rFonts w:ascii="Arial" w:hAnsi="Arial" w:cs="Arial"/>
          <w:sz w:val="24"/>
          <w:szCs w:val="24"/>
        </w:rPr>
        <w:t>Este mandato constitucional obliga a que el acceso a los cargos públicos se realice bajo los principios de igualdad, equidad y no discriminación, sin establecer condiciones que restrinjan injustificadamente la participación política.</w:t>
      </w:r>
    </w:p>
    <w:p w14:paraId="2702F81E" w14:textId="559294AF" w:rsidR="00587ECF" w:rsidRPr="005F4BC5" w:rsidRDefault="00FB1867" w:rsidP="00587ECF">
      <w:pPr>
        <w:spacing w:after="160" w:line="360" w:lineRule="auto"/>
        <w:jc w:val="both"/>
        <w:rPr>
          <w:rFonts w:ascii="Arial" w:hAnsi="Arial" w:cs="Arial"/>
          <w:sz w:val="24"/>
          <w:szCs w:val="24"/>
        </w:rPr>
      </w:pPr>
      <w:r>
        <w:rPr>
          <w:rFonts w:ascii="Arial" w:hAnsi="Arial" w:cs="Arial"/>
          <w:sz w:val="24"/>
          <w:szCs w:val="24"/>
        </w:rPr>
        <w:t>En</w:t>
      </w:r>
      <w:r w:rsidR="00587ECF">
        <w:rPr>
          <w:rFonts w:ascii="Arial" w:hAnsi="Arial" w:cs="Arial"/>
          <w:sz w:val="24"/>
          <w:szCs w:val="24"/>
        </w:rPr>
        <w:t xml:space="preserve"> la </w:t>
      </w:r>
      <w:r w:rsidR="00587ECF" w:rsidRPr="00587ECF">
        <w:rPr>
          <w:rFonts w:ascii="Arial" w:hAnsi="Arial" w:cs="Arial"/>
          <w:i/>
          <w:iCs/>
          <w:sz w:val="24"/>
          <w:szCs w:val="24"/>
        </w:rPr>
        <w:t>Constitución Local</w:t>
      </w:r>
      <w:r w:rsidR="00587ECF" w:rsidRPr="005F4BC5">
        <w:rPr>
          <w:rFonts w:ascii="Arial" w:hAnsi="Arial" w:cs="Arial"/>
          <w:sz w:val="24"/>
          <w:szCs w:val="24"/>
        </w:rPr>
        <w:t xml:space="preserve">, </w:t>
      </w:r>
      <w:r w:rsidR="00C13A5F">
        <w:rPr>
          <w:rFonts w:ascii="Arial" w:hAnsi="Arial" w:cs="Arial"/>
          <w:sz w:val="24"/>
          <w:szCs w:val="24"/>
        </w:rPr>
        <w:t>el</w:t>
      </w:r>
      <w:r w:rsidR="00587ECF" w:rsidRPr="005F4BC5">
        <w:rPr>
          <w:rFonts w:ascii="Arial" w:hAnsi="Arial" w:cs="Arial"/>
          <w:sz w:val="24"/>
          <w:szCs w:val="24"/>
        </w:rPr>
        <w:t xml:space="preserve"> artículo 8, reconoce el derecho de las y los ciudadanos a ser votados en los procesos electorales locales, en armonía con el mandato federal. Además, el artículo 1 de la </w:t>
      </w:r>
      <w:r w:rsidR="00587ECF" w:rsidRPr="005F4BC5">
        <w:rPr>
          <w:rFonts w:ascii="Arial" w:hAnsi="Arial" w:cs="Arial"/>
          <w:i/>
          <w:iCs/>
          <w:sz w:val="24"/>
          <w:szCs w:val="24"/>
        </w:rPr>
        <w:t xml:space="preserve">Constitución </w:t>
      </w:r>
      <w:r w:rsidR="00DD676D">
        <w:rPr>
          <w:rFonts w:ascii="Arial" w:hAnsi="Arial" w:cs="Arial"/>
          <w:i/>
          <w:iCs/>
          <w:sz w:val="24"/>
          <w:szCs w:val="24"/>
        </w:rPr>
        <w:t>L</w:t>
      </w:r>
      <w:r w:rsidR="00587ECF" w:rsidRPr="005F4BC5">
        <w:rPr>
          <w:rFonts w:ascii="Arial" w:hAnsi="Arial" w:cs="Arial"/>
          <w:i/>
          <w:iCs/>
          <w:sz w:val="24"/>
          <w:szCs w:val="24"/>
        </w:rPr>
        <w:t>ocal</w:t>
      </w:r>
      <w:r w:rsidR="00587ECF" w:rsidRPr="005F4BC5">
        <w:rPr>
          <w:rFonts w:ascii="Arial" w:hAnsi="Arial" w:cs="Arial"/>
          <w:sz w:val="24"/>
          <w:szCs w:val="24"/>
        </w:rPr>
        <w:t xml:space="preserve">, en concordancia con el artículo 1 de la </w:t>
      </w:r>
      <w:r w:rsidR="00587ECF" w:rsidRPr="005F4BC5">
        <w:rPr>
          <w:rFonts w:ascii="Arial" w:hAnsi="Arial" w:cs="Arial"/>
          <w:i/>
          <w:iCs/>
          <w:sz w:val="24"/>
          <w:szCs w:val="24"/>
        </w:rPr>
        <w:t xml:space="preserve">Constitución </w:t>
      </w:r>
      <w:r w:rsidR="00DD676D" w:rsidRPr="00DD676D">
        <w:rPr>
          <w:rFonts w:ascii="Arial" w:hAnsi="Arial" w:cs="Arial"/>
          <w:i/>
          <w:iCs/>
          <w:sz w:val="24"/>
          <w:szCs w:val="24"/>
        </w:rPr>
        <w:t>General</w:t>
      </w:r>
      <w:r w:rsidR="00587ECF" w:rsidRPr="005F4BC5">
        <w:rPr>
          <w:rFonts w:ascii="Arial" w:hAnsi="Arial" w:cs="Arial"/>
          <w:sz w:val="24"/>
          <w:szCs w:val="24"/>
        </w:rPr>
        <w:t>, prohíbe toda forma de discriminación que tenga por objeto o resultado menoscabar este derecho, ya sea por motivos de origen étnico, género, edad, discapacidad, condición social, religión, opiniones, preferencias sexuales, estado civil o cualquier otra condición que atente contra la dignidad humana.</w:t>
      </w:r>
    </w:p>
    <w:p w14:paraId="05F0A3F9" w14:textId="35F2A085" w:rsidR="00E610D6" w:rsidRDefault="00DD676D" w:rsidP="004F1A02">
      <w:pPr>
        <w:spacing w:before="240" w:after="0" w:line="360" w:lineRule="auto"/>
        <w:jc w:val="both"/>
        <w:rPr>
          <w:rFonts w:ascii="Arial" w:hAnsi="Arial" w:cs="Arial"/>
          <w:sz w:val="24"/>
          <w:szCs w:val="24"/>
        </w:rPr>
      </w:pPr>
      <w:r>
        <w:rPr>
          <w:rFonts w:ascii="Arial" w:hAnsi="Arial" w:cs="Arial"/>
          <w:sz w:val="24"/>
          <w:szCs w:val="24"/>
        </w:rPr>
        <w:t>Por otro lado, e</w:t>
      </w:r>
      <w:r w:rsidR="00587ECF" w:rsidRPr="005F4BC5">
        <w:rPr>
          <w:rFonts w:ascii="Arial" w:hAnsi="Arial" w:cs="Arial"/>
          <w:sz w:val="24"/>
          <w:szCs w:val="24"/>
        </w:rPr>
        <w:t xml:space="preserve">n el </w:t>
      </w:r>
      <w:r w:rsidR="0063008F">
        <w:rPr>
          <w:rFonts w:ascii="Arial" w:hAnsi="Arial" w:cs="Arial"/>
          <w:sz w:val="24"/>
          <w:szCs w:val="24"/>
        </w:rPr>
        <w:t>ámbito</w:t>
      </w:r>
      <w:r w:rsidR="00587ECF" w:rsidRPr="005F4BC5">
        <w:rPr>
          <w:rFonts w:ascii="Arial" w:hAnsi="Arial" w:cs="Arial"/>
          <w:sz w:val="24"/>
          <w:szCs w:val="24"/>
        </w:rPr>
        <w:t xml:space="preserve"> internacional</w:t>
      </w:r>
      <w:r w:rsidR="001510B2">
        <w:rPr>
          <w:rFonts w:ascii="Arial" w:hAnsi="Arial" w:cs="Arial"/>
          <w:sz w:val="24"/>
          <w:szCs w:val="24"/>
        </w:rPr>
        <w:t>,</w:t>
      </w:r>
      <w:r w:rsidR="00482F5F">
        <w:rPr>
          <w:rFonts w:ascii="Arial" w:hAnsi="Arial" w:cs="Arial"/>
          <w:sz w:val="24"/>
          <w:szCs w:val="24"/>
        </w:rPr>
        <w:t xml:space="preserve"> </w:t>
      </w:r>
      <w:r w:rsidR="005D52F9">
        <w:rPr>
          <w:rFonts w:ascii="Arial" w:hAnsi="Arial" w:cs="Arial"/>
          <w:sz w:val="24"/>
          <w:szCs w:val="24"/>
        </w:rPr>
        <w:t>el voto pasivo</w:t>
      </w:r>
      <w:r w:rsidR="00482F5F">
        <w:rPr>
          <w:rFonts w:ascii="Arial" w:hAnsi="Arial" w:cs="Arial"/>
          <w:sz w:val="24"/>
          <w:szCs w:val="24"/>
        </w:rPr>
        <w:t xml:space="preserve"> </w:t>
      </w:r>
      <w:r w:rsidR="00587ECF" w:rsidRPr="005F4BC5">
        <w:rPr>
          <w:rFonts w:ascii="Arial" w:hAnsi="Arial" w:cs="Arial"/>
          <w:sz w:val="24"/>
          <w:szCs w:val="24"/>
        </w:rPr>
        <w:t xml:space="preserve">se encuentra reforzado por diversos instrumentos </w:t>
      </w:r>
      <w:r w:rsidR="0063008F">
        <w:rPr>
          <w:rFonts w:ascii="Arial" w:hAnsi="Arial" w:cs="Arial"/>
          <w:sz w:val="24"/>
          <w:szCs w:val="24"/>
        </w:rPr>
        <w:t>en materia de</w:t>
      </w:r>
      <w:r w:rsidR="00587ECF" w:rsidRPr="005F4BC5">
        <w:rPr>
          <w:rFonts w:ascii="Arial" w:hAnsi="Arial" w:cs="Arial"/>
          <w:sz w:val="24"/>
          <w:szCs w:val="24"/>
        </w:rPr>
        <w:t xml:space="preserve"> derechos humanos suscritos por el Estado mexicano. La Convención Americana sobre Derechos Humanos, en su artículo 23, reconoce el derecho de toda persona a ser </w:t>
      </w:r>
      <w:r w:rsidR="00DC3A8F">
        <w:rPr>
          <w:rFonts w:ascii="Arial" w:hAnsi="Arial" w:cs="Arial"/>
          <w:sz w:val="24"/>
          <w:szCs w:val="24"/>
        </w:rPr>
        <w:t>electa</w:t>
      </w:r>
      <w:r w:rsidR="00587ECF" w:rsidRPr="005F4BC5">
        <w:rPr>
          <w:rFonts w:ascii="Arial" w:hAnsi="Arial" w:cs="Arial"/>
          <w:sz w:val="24"/>
          <w:szCs w:val="24"/>
        </w:rPr>
        <w:t xml:space="preserve"> en elecciones auténticas, libres y periódicas</w:t>
      </w:r>
      <w:r w:rsidR="00DC3A8F">
        <w:rPr>
          <w:rFonts w:ascii="Arial" w:hAnsi="Arial" w:cs="Arial"/>
          <w:sz w:val="24"/>
          <w:szCs w:val="24"/>
        </w:rPr>
        <w:t>;</w:t>
      </w:r>
      <w:r w:rsidR="00587ECF" w:rsidRPr="005F4BC5">
        <w:rPr>
          <w:rFonts w:ascii="Arial" w:hAnsi="Arial" w:cs="Arial"/>
          <w:sz w:val="24"/>
          <w:szCs w:val="24"/>
        </w:rPr>
        <w:t xml:space="preserve"> mientras que el Pacto Internacional de Derechos Civiles y Políticos, en su artículo 25, inciso b), garantiza el derecho de todos los ciudadanos a ser elegidos sin restricciones indebidas y en condiciones de igualdad.</w:t>
      </w:r>
    </w:p>
    <w:p w14:paraId="7653B390" w14:textId="77777777" w:rsidR="002641A4" w:rsidRPr="002641A4" w:rsidRDefault="002641A4" w:rsidP="002641A4">
      <w:pPr>
        <w:spacing w:after="0" w:line="360" w:lineRule="auto"/>
        <w:jc w:val="both"/>
        <w:rPr>
          <w:rFonts w:ascii="Arial" w:eastAsia="Arial" w:hAnsi="Arial" w:cs="Arial"/>
          <w:color w:val="000000"/>
          <w:sz w:val="24"/>
          <w:szCs w:val="24"/>
        </w:rPr>
      </w:pPr>
    </w:p>
    <w:p w14:paraId="1BC6EFDD" w14:textId="3EC1925D" w:rsidR="00574CC5" w:rsidRPr="007714E2" w:rsidRDefault="00574CC5" w:rsidP="007714E2">
      <w:pPr>
        <w:snapToGrid w:val="0"/>
        <w:spacing w:after="0" w:line="360" w:lineRule="auto"/>
        <w:jc w:val="both"/>
        <w:rPr>
          <w:rFonts w:ascii="Arial" w:hAnsi="Arial" w:cs="Arial"/>
          <w:b/>
          <w:bCs/>
          <w:sz w:val="24"/>
          <w:szCs w:val="24"/>
          <w:lang w:val="es-ES_tradnl"/>
        </w:rPr>
      </w:pPr>
      <w:r w:rsidRPr="007714E2">
        <w:rPr>
          <w:rFonts w:ascii="Arial" w:hAnsi="Arial" w:cs="Arial"/>
          <w:b/>
          <w:bCs/>
          <w:sz w:val="24"/>
          <w:szCs w:val="24"/>
          <w:lang w:val="es-ES_tradnl"/>
        </w:rPr>
        <w:t xml:space="preserve">Fundamentación y </w:t>
      </w:r>
      <w:r w:rsidR="00C93AF5">
        <w:rPr>
          <w:rFonts w:ascii="Arial" w:hAnsi="Arial" w:cs="Arial"/>
          <w:b/>
          <w:bCs/>
          <w:sz w:val="24"/>
          <w:szCs w:val="24"/>
          <w:lang w:val="es-ES_tradnl"/>
        </w:rPr>
        <w:t>m</w:t>
      </w:r>
      <w:r w:rsidRPr="007714E2">
        <w:rPr>
          <w:rFonts w:ascii="Arial" w:hAnsi="Arial" w:cs="Arial"/>
          <w:b/>
          <w:bCs/>
          <w:sz w:val="24"/>
          <w:szCs w:val="24"/>
          <w:lang w:val="es-ES_tradnl"/>
        </w:rPr>
        <w:t xml:space="preserve">otivación </w:t>
      </w:r>
    </w:p>
    <w:p w14:paraId="47FDAD0D" w14:textId="2DBD7132" w:rsidR="00574CC5" w:rsidRPr="00574CC5" w:rsidRDefault="00574CC5" w:rsidP="004F1A02">
      <w:pPr>
        <w:spacing w:before="240" w:after="0" w:line="360" w:lineRule="auto"/>
        <w:jc w:val="both"/>
        <w:rPr>
          <w:rFonts w:ascii="Arial" w:hAnsi="Arial" w:cs="Arial"/>
          <w:sz w:val="24"/>
          <w:szCs w:val="24"/>
          <w:lang w:val="es-ES_tradnl"/>
        </w:rPr>
      </w:pPr>
      <w:r w:rsidRPr="004F1A02">
        <w:rPr>
          <w:rFonts w:ascii="Arial" w:hAnsi="Arial" w:cs="Arial"/>
          <w:sz w:val="24"/>
          <w:szCs w:val="24"/>
        </w:rPr>
        <w:t>De</w:t>
      </w:r>
      <w:r w:rsidRPr="00574CC5">
        <w:rPr>
          <w:rFonts w:ascii="Arial" w:hAnsi="Arial" w:cs="Arial"/>
          <w:sz w:val="24"/>
          <w:szCs w:val="24"/>
          <w:lang w:val="es-ES_tradnl"/>
        </w:rPr>
        <w:t xml:space="preserve"> la lectura de los artículos 14, 16 y 17 de la </w:t>
      </w:r>
      <w:r w:rsidRPr="00574CC5">
        <w:rPr>
          <w:rFonts w:ascii="Arial" w:hAnsi="Arial" w:cs="Arial"/>
          <w:i/>
          <w:iCs/>
          <w:sz w:val="24"/>
          <w:szCs w:val="24"/>
          <w:lang w:val="es-ES_tradnl"/>
        </w:rPr>
        <w:t xml:space="preserve">Constitución </w:t>
      </w:r>
      <w:r w:rsidR="00F508FB">
        <w:rPr>
          <w:rFonts w:ascii="Arial" w:hAnsi="Arial" w:cs="Arial"/>
          <w:i/>
          <w:iCs/>
          <w:sz w:val="24"/>
          <w:szCs w:val="24"/>
          <w:lang w:val="es-ES_tradnl"/>
        </w:rPr>
        <w:t>General</w:t>
      </w:r>
      <w:r w:rsidRPr="00574CC5">
        <w:rPr>
          <w:rFonts w:ascii="Arial" w:hAnsi="Arial" w:cs="Arial"/>
          <w:sz w:val="24"/>
          <w:szCs w:val="24"/>
          <w:lang w:val="es-ES_tradnl"/>
        </w:rPr>
        <w:t xml:space="preserve">, se advierte que el derecho de acceso a la justicia implica, entre otros aspectos, el deber de las autoridades de ser exhaustivas, así como de exponer las razones de hecho y de derecho para sustentar una determinación y </w:t>
      </w:r>
      <w:r w:rsidRPr="00574CC5">
        <w:rPr>
          <w:rFonts w:ascii="Arial" w:eastAsia="Aptos" w:hAnsi="Arial" w:cs="Arial"/>
          <w:bCs/>
          <w:sz w:val="24"/>
          <w:szCs w:val="24"/>
          <w:lang w:val="es-ES_tradnl" w:eastAsia="es-ES"/>
        </w:rPr>
        <w:t>brindar una seguridad jurídica a las personas en el goce y ejercicio de sus derechos</w:t>
      </w:r>
      <w:r w:rsidR="00FF3721" w:rsidRPr="00574CC5">
        <w:rPr>
          <w:rFonts w:ascii="Arial" w:eastAsia="Aptos" w:hAnsi="Arial" w:cs="Arial"/>
          <w:sz w:val="24"/>
          <w:szCs w:val="24"/>
          <w:vertAlign w:val="superscript"/>
          <w:lang w:val="es-ES_tradnl" w:eastAsia="es-ES"/>
        </w:rPr>
        <w:footnoteReference w:id="30"/>
      </w:r>
      <w:r w:rsidRPr="00574CC5">
        <w:rPr>
          <w:rFonts w:ascii="Arial" w:hAnsi="Arial" w:cs="Arial"/>
          <w:sz w:val="24"/>
          <w:szCs w:val="24"/>
          <w:lang w:val="es-ES_tradnl"/>
        </w:rPr>
        <w:t>.</w:t>
      </w:r>
    </w:p>
    <w:p w14:paraId="067C16C9" w14:textId="356DEC0F" w:rsidR="00574CC5" w:rsidRPr="00574CC5" w:rsidRDefault="00574CC5" w:rsidP="004F1A02">
      <w:pPr>
        <w:spacing w:before="240" w:after="0" w:line="360" w:lineRule="auto"/>
        <w:jc w:val="both"/>
        <w:rPr>
          <w:rFonts w:ascii="Arial" w:eastAsia="Aptos" w:hAnsi="Arial" w:cs="Arial"/>
          <w:bCs/>
          <w:sz w:val="24"/>
          <w:szCs w:val="24"/>
          <w:lang w:val="es-ES_tradnl" w:eastAsia="es-ES"/>
        </w:rPr>
      </w:pPr>
      <w:r w:rsidRPr="00574CC5">
        <w:rPr>
          <w:rFonts w:ascii="Arial" w:hAnsi="Arial" w:cs="Arial"/>
          <w:sz w:val="24"/>
          <w:szCs w:val="24"/>
          <w:lang w:val="es-ES_tradnl"/>
        </w:rPr>
        <w:lastRenderedPageBreak/>
        <w:t xml:space="preserve">En </w:t>
      </w:r>
      <w:r w:rsidRPr="00574CC5">
        <w:rPr>
          <w:rFonts w:ascii="Arial" w:eastAsia="Aptos" w:hAnsi="Arial" w:cs="Arial"/>
          <w:bCs/>
          <w:sz w:val="24"/>
          <w:szCs w:val="24"/>
          <w:lang w:val="es-ES_tradnl" w:eastAsia="es-ES"/>
        </w:rPr>
        <w:t xml:space="preserve">este sentido, siguiendo la jurisprudencia de la </w:t>
      </w:r>
      <w:r w:rsidR="00F207C3" w:rsidRPr="00F207C3">
        <w:rPr>
          <w:rFonts w:ascii="Arial" w:eastAsia="Aptos" w:hAnsi="Arial" w:cs="Arial"/>
          <w:bCs/>
          <w:i/>
          <w:iCs/>
          <w:sz w:val="24"/>
          <w:szCs w:val="24"/>
          <w:lang w:val="es-ES_tradnl" w:eastAsia="es-ES"/>
        </w:rPr>
        <w:t>SCJN</w:t>
      </w:r>
      <w:r w:rsidRPr="00574CC5">
        <w:rPr>
          <w:rFonts w:ascii="Arial" w:eastAsia="Aptos" w:hAnsi="Arial" w:cs="Arial"/>
          <w:bCs/>
          <w:sz w:val="24"/>
          <w:szCs w:val="24"/>
          <w:lang w:val="es-ES_tradnl" w:eastAsia="es-ES"/>
        </w:rPr>
        <w:t>, para satisfacer esos parámetros debe “expresarse con precisión el precepto legal aplicable al caso” (fundamentación) y “deben señalarse, con precisión, las circunstancias especiales, razones particulares o causas inmediatas que se hayan tenido en consideración para la emisión del acto” (motivación)</w:t>
      </w:r>
      <w:r w:rsidR="00FF3721" w:rsidRPr="00574CC5">
        <w:rPr>
          <w:rFonts w:ascii="Arial" w:eastAsia="Aptos" w:hAnsi="Arial" w:cs="Arial"/>
          <w:sz w:val="24"/>
          <w:szCs w:val="24"/>
          <w:vertAlign w:val="superscript"/>
          <w:lang w:val="es-ES_tradnl"/>
        </w:rPr>
        <w:footnoteReference w:id="31"/>
      </w:r>
      <w:r w:rsidRPr="00574CC5">
        <w:rPr>
          <w:rFonts w:ascii="Arial" w:eastAsia="Aptos" w:hAnsi="Arial" w:cs="Arial"/>
          <w:bCs/>
          <w:sz w:val="24"/>
          <w:szCs w:val="24"/>
          <w:lang w:val="es-ES_tradnl" w:eastAsia="es-ES"/>
        </w:rPr>
        <w:t>.</w:t>
      </w:r>
    </w:p>
    <w:p w14:paraId="5B5FCA0F" w14:textId="3410BC7E" w:rsidR="00475AF2" w:rsidRPr="00B4475C" w:rsidRDefault="00066A80" w:rsidP="00475AF2">
      <w:pPr>
        <w:spacing w:before="240" w:after="0" w:line="360" w:lineRule="auto"/>
        <w:jc w:val="both"/>
        <w:rPr>
          <w:rFonts w:ascii="Arial" w:hAnsi="Arial" w:cs="Arial"/>
          <w:sz w:val="24"/>
          <w:szCs w:val="24"/>
        </w:rPr>
      </w:pPr>
      <w:r>
        <w:rPr>
          <w:rFonts w:ascii="Arial" w:hAnsi="Arial" w:cs="Arial"/>
          <w:sz w:val="24"/>
          <w:szCs w:val="24"/>
          <w:lang w:val="es-ES_tradnl"/>
        </w:rPr>
        <w:t>Ahora</w:t>
      </w:r>
      <w:r w:rsidR="00574CC5" w:rsidRPr="00B4475C">
        <w:rPr>
          <w:rFonts w:ascii="Arial" w:hAnsi="Arial" w:cs="Arial"/>
          <w:sz w:val="24"/>
          <w:szCs w:val="24"/>
          <w:lang w:val="es-ES_tradnl"/>
        </w:rPr>
        <w:t xml:space="preserve">, </w:t>
      </w:r>
      <w:r>
        <w:rPr>
          <w:rFonts w:ascii="Arial" w:hAnsi="Arial" w:cs="Arial"/>
          <w:sz w:val="24"/>
          <w:szCs w:val="24"/>
          <w:lang w:val="es-ES_tradnl"/>
        </w:rPr>
        <w:t>l</w:t>
      </w:r>
      <w:r w:rsidR="00475AF2" w:rsidRPr="00B4475C">
        <w:rPr>
          <w:rFonts w:ascii="Arial" w:hAnsi="Arial" w:cs="Arial"/>
          <w:sz w:val="24"/>
          <w:szCs w:val="24"/>
        </w:rPr>
        <w:t xml:space="preserve">a </w:t>
      </w:r>
      <w:r w:rsidR="00475AF2" w:rsidRPr="00B4475C">
        <w:rPr>
          <w:rFonts w:ascii="Arial" w:hAnsi="Arial" w:cs="Arial"/>
          <w:i/>
          <w:iCs/>
          <w:sz w:val="24"/>
          <w:szCs w:val="24"/>
        </w:rPr>
        <w:t>Sala Superior </w:t>
      </w:r>
      <w:r w:rsidR="00475AF2" w:rsidRPr="00B4475C">
        <w:rPr>
          <w:rFonts w:ascii="Arial" w:hAnsi="Arial" w:cs="Arial"/>
          <w:sz w:val="24"/>
          <w:szCs w:val="24"/>
        </w:rPr>
        <w:t>ha sostenido que se produce la falta de fundamentación y motivación, cuando se omite expresar el dispositivo legal aplicable al asunto y las razones que se hayan considerado para estimar que el caso puede subsumirse en la hipótesis prevista en esa norma jurídica.</w:t>
      </w:r>
    </w:p>
    <w:p w14:paraId="59961812" w14:textId="537357CF" w:rsidR="00475AF2" w:rsidRPr="00475AF2" w:rsidRDefault="00475AF2" w:rsidP="00475AF2">
      <w:pPr>
        <w:spacing w:before="240" w:after="0" w:line="360" w:lineRule="auto"/>
        <w:jc w:val="both"/>
        <w:rPr>
          <w:rFonts w:ascii="Arial" w:hAnsi="Arial" w:cs="Arial"/>
          <w:sz w:val="24"/>
          <w:szCs w:val="24"/>
        </w:rPr>
      </w:pPr>
      <w:r w:rsidRPr="00475AF2">
        <w:rPr>
          <w:rFonts w:ascii="Arial" w:hAnsi="Arial" w:cs="Arial"/>
          <w:sz w:val="24"/>
          <w:szCs w:val="24"/>
        </w:rPr>
        <w:t>Por otra parte, la indebida fundamentación existe cuando en el acto de autoridad sí se invoca el precepto legal, sin embargo, resulta inaplicable al asunto por las características específicas de éste que impiden su adecuación o encuadre en la hipótesis normativa.</w:t>
      </w:r>
    </w:p>
    <w:p w14:paraId="4F81333C" w14:textId="011BEF0A" w:rsidR="00475AF2" w:rsidRPr="00475AF2" w:rsidRDefault="00475AF2" w:rsidP="00475AF2">
      <w:pPr>
        <w:spacing w:before="240" w:after="0" w:line="360" w:lineRule="auto"/>
        <w:jc w:val="both"/>
        <w:rPr>
          <w:rFonts w:ascii="Arial" w:hAnsi="Arial" w:cs="Arial"/>
          <w:sz w:val="24"/>
          <w:szCs w:val="24"/>
        </w:rPr>
      </w:pPr>
      <w:r w:rsidRPr="00475AF2">
        <w:rPr>
          <w:rFonts w:ascii="Arial" w:hAnsi="Arial" w:cs="Arial"/>
          <w:sz w:val="24"/>
          <w:szCs w:val="24"/>
        </w:rPr>
        <w:t>A su vez, señala que se estará en presencia de una incorrecta motivación, cuando las razones expuestas por la autoridad no concuerdan con el contenido de la norma legal que se aplica en el caso.</w:t>
      </w:r>
    </w:p>
    <w:p w14:paraId="0C1664E4" w14:textId="27AE0E21" w:rsidR="00475AF2" w:rsidRPr="00475AF2" w:rsidRDefault="00475AF2" w:rsidP="00475AF2">
      <w:pPr>
        <w:spacing w:before="240" w:after="0" w:line="360" w:lineRule="auto"/>
        <w:jc w:val="both"/>
        <w:rPr>
          <w:rFonts w:ascii="Arial" w:hAnsi="Arial" w:cs="Arial"/>
          <w:sz w:val="24"/>
          <w:szCs w:val="24"/>
        </w:rPr>
      </w:pPr>
      <w:r w:rsidRPr="00475AF2">
        <w:rPr>
          <w:rFonts w:ascii="Arial" w:hAnsi="Arial" w:cs="Arial"/>
          <w:sz w:val="24"/>
          <w:szCs w:val="24"/>
        </w:rPr>
        <w:t> De modo que, la falta de fundamentación y motivación significa la carencia o ausencia de tales requisitos, mientras que la indebida o incorrecta fundamentación y motivación entraña la presencia de ambos requisitos constitucionales, pero con un desajuste entre la aplicación de normas y los razonamientos formulados por la autoridad con el caso concreto</w:t>
      </w:r>
      <w:r w:rsidR="00066A80">
        <w:rPr>
          <w:rStyle w:val="Refdenotaalpie"/>
          <w:rFonts w:ascii="Arial" w:hAnsi="Arial" w:cs="Arial"/>
          <w:sz w:val="24"/>
          <w:szCs w:val="24"/>
        </w:rPr>
        <w:footnoteReference w:id="32"/>
      </w:r>
      <w:r w:rsidRPr="00475AF2">
        <w:rPr>
          <w:rFonts w:ascii="Arial" w:hAnsi="Arial" w:cs="Arial"/>
          <w:sz w:val="24"/>
          <w:szCs w:val="24"/>
        </w:rPr>
        <w:t>.</w:t>
      </w:r>
    </w:p>
    <w:p w14:paraId="4C75E284" w14:textId="77777777" w:rsidR="007162A7" w:rsidRDefault="007162A7" w:rsidP="007714E2">
      <w:pPr>
        <w:snapToGrid w:val="0"/>
        <w:spacing w:after="0" w:line="360" w:lineRule="auto"/>
        <w:jc w:val="both"/>
        <w:rPr>
          <w:rFonts w:ascii="Arial" w:eastAsia="Calibri" w:hAnsi="Arial" w:cs="Arial"/>
          <w:b/>
          <w:sz w:val="24"/>
          <w:szCs w:val="24"/>
        </w:rPr>
      </w:pPr>
    </w:p>
    <w:p w14:paraId="08FEB0C4" w14:textId="2B85F0DC" w:rsidR="00574CC5" w:rsidRPr="007714E2" w:rsidRDefault="00574CC5" w:rsidP="007714E2">
      <w:pPr>
        <w:snapToGrid w:val="0"/>
        <w:spacing w:after="0" w:line="360" w:lineRule="auto"/>
        <w:jc w:val="both"/>
        <w:rPr>
          <w:rFonts w:ascii="Arial" w:eastAsia="Calibri" w:hAnsi="Arial" w:cs="Arial"/>
          <w:b/>
          <w:sz w:val="24"/>
          <w:szCs w:val="24"/>
        </w:rPr>
      </w:pPr>
      <w:r w:rsidRPr="007714E2">
        <w:rPr>
          <w:rFonts w:ascii="Arial" w:eastAsia="Calibri" w:hAnsi="Arial" w:cs="Arial"/>
          <w:b/>
          <w:sz w:val="24"/>
          <w:szCs w:val="24"/>
        </w:rPr>
        <w:t>Principios de exhaustividad y congruencia</w:t>
      </w:r>
    </w:p>
    <w:p w14:paraId="1FA4C327" w14:textId="06AADACF" w:rsidR="00574CC5" w:rsidRPr="00574CC5" w:rsidRDefault="00574CC5" w:rsidP="004F1A02">
      <w:pPr>
        <w:spacing w:before="240" w:after="0" w:line="360" w:lineRule="auto"/>
        <w:jc w:val="both"/>
        <w:rPr>
          <w:rFonts w:ascii="Arial" w:eastAsia="Calibri" w:hAnsi="Arial" w:cs="Arial"/>
          <w:bCs/>
          <w:sz w:val="24"/>
          <w:szCs w:val="24"/>
        </w:rPr>
      </w:pPr>
      <w:r w:rsidRPr="00574CC5">
        <w:rPr>
          <w:rFonts w:ascii="Arial" w:eastAsia="Calibri" w:hAnsi="Arial" w:cs="Arial"/>
          <w:bCs/>
          <w:sz w:val="24"/>
          <w:szCs w:val="24"/>
        </w:rPr>
        <w:t xml:space="preserve">De conformidad con los artículos 17 de la </w:t>
      </w:r>
      <w:r w:rsidRPr="00574CC5">
        <w:rPr>
          <w:rFonts w:ascii="Arial" w:eastAsia="Calibri" w:hAnsi="Arial" w:cs="Arial"/>
          <w:bCs/>
          <w:i/>
          <w:iCs/>
          <w:sz w:val="24"/>
          <w:szCs w:val="24"/>
        </w:rPr>
        <w:t xml:space="preserve">Constitución </w:t>
      </w:r>
      <w:r w:rsidR="0098424A">
        <w:rPr>
          <w:rFonts w:ascii="Arial" w:eastAsia="Calibri" w:hAnsi="Arial" w:cs="Arial"/>
          <w:bCs/>
          <w:i/>
          <w:iCs/>
          <w:sz w:val="24"/>
          <w:szCs w:val="24"/>
        </w:rPr>
        <w:t>General</w:t>
      </w:r>
      <w:r w:rsidRPr="00574CC5">
        <w:rPr>
          <w:rFonts w:ascii="Arial" w:eastAsia="Calibri" w:hAnsi="Arial" w:cs="Arial"/>
          <w:bCs/>
          <w:sz w:val="24"/>
          <w:szCs w:val="24"/>
        </w:rPr>
        <w:t xml:space="preserve">; así como 8 y 25, de la Convención Americana sobre Derechos Humanos, toda persona tiene derecho a que se le administre justicia por tribunales que estarán expeditos para impartirla, emitiendo sus resoluciones de manera pronta, completa e imparcial, lo </w:t>
      </w:r>
      <w:r w:rsidRPr="00574CC5">
        <w:rPr>
          <w:rFonts w:ascii="Arial" w:eastAsia="Calibri" w:hAnsi="Arial" w:cs="Arial"/>
          <w:bCs/>
          <w:sz w:val="24"/>
          <w:szCs w:val="24"/>
        </w:rPr>
        <w:lastRenderedPageBreak/>
        <w:t>cual comprende la obligación para los órganos de impartición de justicia de emitir las sentencias de forma exhaustiva.</w:t>
      </w:r>
    </w:p>
    <w:p w14:paraId="2DE8E24F" w14:textId="77777777" w:rsidR="00574CC5" w:rsidRPr="00574CC5" w:rsidRDefault="00574CC5" w:rsidP="004F1A02">
      <w:pPr>
        <w:spacing w:before="240" w:after="0" w:line="360" w:lineRule="auto"/>
        <w:jc w:val="both"/>
        <w:rPr>
          <w:rFonts w:ascii="Arial" w:eastAsia="Calibri" w:hAnsi="Arial" w:cs="Arial"/>
          <w:bCs/>
          <w:sz w:val="24"/>
          <w:szCs w:val="24"/>
        </w:rPr>
      </w:pPr>
      <w:r w:rsidRPr="00574CC5">
        <w:rPr>
          <w:rFonts w:ascii="Arial" w:eastAsia="Calibri" w:hAnsi="Arial" w:cs="Arial"/>
          <w:bCs/>
          <w:sz w:val="24"/>
          <w:szCs w:val="24"/>
        </w:rPr>
        <w:t>El principio de exhaustividad impone a los juzgadores, una vez constatada la satisfacción de los presupuestos procesales y de las condiciones de la acción, el deber de agotar cuidadosamente en la sentencia todos y cada uno de los planteamientos hechos por las partes durante la integración de la litis, en apoyo de sus pretensiones.</w:t>
      </w:r>
    </w:p>
    <w:p w14:paraId="33FB982E" w14:textId="3933E08E" w:rsidR="00574CC5" w:rsidRPr="00574CC5" w:rsidRDefault="00574CC5" w:rsidP="004F1A02">
      <w:pPr>
        <w:spacing w:before="240" w:after="0" w:line="360" w:lineRule="auto"/>
        <w:jc w:val="both"/>
        <w:rPr>
          <w:rFonts w:ascii="Arial" w:eastAsia="Aptos" w:hAnsi="Arial" w:cs="Arial"/>
          <w:i/>
          <w:iCs/>
          <w:sz w:val="24"/>
          <w:szCs w:val="24"/>
          <w:lang w:eastAsia="es-MX"/>
        </w:rPr>
      </w:pPr>
      <w:r w:rsidRPr="00574CC5">
        <w:rPr>
          <w:rFonts w:ascii="Arial" w:eastAsia="Aptos" w:hAnsi="Arial" w:cs="Arial"/>
          <w:sz w:val="24"/>
          <w:szCs w:val="24"/>
          <w:lang w:eastAsia="es-MX"/>
        </w:rPr>
        <w:t xml:space="preserve">La </w:t>
      </w:r>
      <w:r w:rsidRPr="00574CC5">
        <w:rPr>
          <w:rFonts w:ascii="Arial" w:eastAsia="Aptos" w:hAnsi="Arial" w:cs="Arial"/>
          <w:i/>
          <w:iCs/>
          <w:sz w:val="24"/>
          <w:szCs w:val="24"/>
          <w:lang w:eastAsia="es-MX"/>
        </w:rPr>
        <w:t>Sala Superior,</w:t>
      </w:r>
      <w:r w:rsidRPr="00574CC5">
        <w:rPr>
          <w:rFonts w:ascii="Arial" w:eastAsia="Aptos" w:hAnsi="Arial" w:cs="Arial"/>
          <w:i/>
          <w:iCs/>
          <w:sz w:val="24"/>
          <w:szCs w:val="24"/>
          <w:vertAlign w:val="superscript"/>
          <w:lang w:eastAsia="es-MX"/>
        </w:rPr>
        <w:footnoteReference w:id="33"/>
      </w:r>
      <w:r w:rsidRPr="00574CC5">
        <w:rPr>
          <w:rFonts w:ascii="Arial" w:eastAsia="Aptos" w:hAnsi="Arial" w:cs="Arial"/>
          <w:sz w:val="24"/>
          <w:szCs w:val="24"/>
          <w:lang w:eastAsia="es-MX"/>
        </w:rPr>
        <w:t xml:space="preserve"> ha estipulado que el principio de exhaustividad implica la obligación de las autoridades jurisdiccionales de estudiar todos y cada uno de los puntos integrantes de las cuestiones o pretensiones sometidas a su conocimiento, y no únicamente algún aspecto concreto. Este principio, está directamente relacionado con el derecho de acceso a la justicia y a una tutela judicial efectiva, reconocido en el artículo 17 de la </w:t>
      </w:r>
      <w:r w:rsidRPr="00574CC5">
        <w:rPr>
          <w:rFonts w:ascii="Arial" w:eastAsia="Aptos" w:hAnsi="Arial" w:cs="Arial"/>
          <w:i/>
          <w:iCs/>
          <w:sz w:val="24"/>
          <w:szCs w:val="24"/>
          <w:lang w:eastAsia="es-MX"/>
        </w:rPr>
        <w:t xml:space="preserve">Constitución </w:t>
      </w:r>
      <w:r w:rsidR="007E28C8">
        <w:rPr>
          <w:rFonts w:ascii="Arial" w:eastAsia="Aptos" w:hAnsi="Arial" w:cs="Arial"/>
          <w:i/>
          <w:iCs/>
          <w:sz w:val="24"/>
          <w:szCs w:val="24"/>
          <w:lang w:eastAsia="es-MX"/>
        </w:rPr>
        <w:t>General</w:t>
      </w:r>
      <w:r w:rsidRPr="00574CC5">
        <w:rPr>
          <w:rFonts w:ascii="Arial" w:eastAsia="Aptos" w:hAnsi="Arial" w:cs="Arial"/>
          <w:i/>
          <w:iCs/>
          <w:sz w:val="24"/>
          <w:szCs w:val="24"/>
          <w:lang w:eastAsia="es-MX"/>
        </w:rPr>
        <w:t>.</w:t>
      </w:r>
    </w:p>
    <w:p w14:paraId="54CECD37" w14:textId="77777777" w:rsidR="00574CC5" w:rsidRPr="00574CC5" w:rsidRDefault="00574CC5" w:rsidP="004F1A02">
      <w:pPr>
        <w:spacing w:before="240" w:after="0" w:line="360" w:lineRule="auto"/>
        <w:jc w:val="both"/>
        <w:rPr>
          <w:rFonts w:ascii="Arial" w:eastAsia="Aptos" w:hAnsi="Arial" w:cs="Arial"/>
          <w:sz w:val="24"/>
          <w:szCs w:val="24"/>
          <w:lang w:eastAsia="es-MX"/>
        </w:rPr>
      </w:pPr>
      <w:r w:rsidRPr="00574CC5">
        <w:rPr>
          <w:rFonts w:ascii="Arial" w:eastAsia="Aptos" w:hAnsi="Arial" w:cs="Arial"/>
          <w:sz w:val="24"/>
          <w:szCs w:val="24"/>
          <w:lang w:eastAsia="es-MX"/>
        </w:rPr>
        <w:t>Ahora bien, dicho principio, se encuentra vinculado con el de congruencia, ya que, las exigencias señaladas suponen, entre otros requisitos, que exista una correspondencia entre los planteamientos deducidos por las partes y los aspectos que se estudian en la sentencia, presupuesto necesario para que exista una fundamentación y motivación adecuada.</w:t>
      </w:r>
    </w:p>
    <w:p w14:paraId="4CEB97F3" w14:textId="43B26788" w:rsidR="00574CC5" w:rsidRPr="00574CC5" w:rsidRDefault="00574CC5" w:rsidP="004F1A02">
      <w:pPr>
        <w:spacing w:before="240" w:after="0" w:line="360" w:lineRule="auto"/>
        <w:jc w:val="both"/>
        <w:rPr>
          <w:rFonts w:ascii="Arial" w:eastAsia="Calibri" w:hAnsi="Arial" w:cs="Arial"/>
          <w:bCs/>
          <w:sz w:val="24"/>
          <w:szCs w:val="24"/>
        </w:rPr>
      </w:pPr>
      <w:r w:rsidRPr="00574CC5">
        <w:rPr>
          <w:rFonts w:ascii="Arial" w:eastAsia="Calibri" w:hAnsi="Arial" w:cs="Arial"/>
          <w:bCs/>
          <w:sz w:val="24"/>
          <w:szCs w:val="24"/>
        </w:rPr>
        <w:t>Si se trata de un medio impugnativo susceptible de abrir una nueva instancia o juicio para revisar la resolución de primer o siguiente grado, es preciso el análisis de todos los argumentos y razonamientos constantes en los agravios o conceptos de violación y, en su caso, de las pruebas recibidas o recabadas en ese nuevo proceso impugnativo</w:t>
      </w:r>
      <w:r w:rsidR="006B3D46" w:rsidRPr="00574CC5">
        <w:rPr>
          <w:rFonts w:ascii="Arial" w:eastAsia="Calibri" w:hAnsi="Arial" w:cs="Arial"/>
          <w:bCs/>
          <w:sz w:val="24"/>
          <w:szCs w:val="24"/>
          <w:vertAlign w:val="superscript"/>
        </w:rPr>
        <w:footnoteReference w:id="34"/>
      </w:r>
      <w:r w:rsidRPr="00574CC5">
        <w:rPr>
          <w:rFonts w:ascii="Arial" w:eastAsia="Calibri" w:hAnsi="Arial" w:cs="Arial"/>
          <w:bCs/>
          <w:sz w:val="24"/>
          <w:szCs w:val="24"/>
        </w:rPr>
        <w:t>.</w:t>
      </w:r>
    </w:p>
    <w:p w14:paraId="46FF8507" w14:textId="40C29558" w:rsidR="00574CC5" w:rsidRPr="00574CC5" w:rsidRDefault="00574CC5" w:rsidP="004F1A02">
      <w:pPr>
        <w:spacing w:before="240" w:after="0" w:line="360" w:lineRule="auto"/>
        <w:jc w:val="both"/>
        <w:rPr>
          <w:rFonts w:ascii="Arial" w:eastAsia="Calibri" w:hAnsi="Arial" w:cs="Arial"/>
          <w:bCs/>
          <w:sz w:val="24"/>
          <w:szCs w:val="24"/>
        </w:rPr>
      </w:pPr>
      <w:r w:rsidRPr="00574CC5">
        <w:rPr>
          <w:rFonts w:ascii="Arial" w:eastAsia="Calibri" w:hAnsi="Arial" w:cs="Arial"/>
          <w:bCs/>
          <w:sz w:val="24"/>
          <w:szCs w:val="24"/>
        </w:rPr>
        <w:t>Aunado a lo anterior, las autoridades electorales, tanto administrativas como jurisdiccionales, están obligadas a estudiar todos los puntos de las pretensiones y no únicamente algún aspecto concreto</w:t>
      </w:r>
      <w:r w:rsidR="006B3D46" w:rsidRPr="00574CC5">
        <w:rPr>
          <w:rFonts w:ascii="Arial" w:eastAsia="Calibri" w:hAnsi="Arial" w:cs="Arial"/>
          <w:bCs/>
          <w:sz w:val="24"/>
          <w:szCs w:val="24"/>
          <w:vertAlign w:val="superscript"/>
        </w:rPr>
        <w:footnoteReference w:id="35"/>
      </w:r>
      <w:r w:rsidRPr="00574CC5">
        <w:rPr>
          <w:rFonts w:ascii="Arial" w:eastAsia="Calibri" w:hAnsi="Arial" w:cs="Arial"/>
          <w:bCs/>
          <w:sz w:val="24"/>
          <w:szCs w:val="24"/>
        </w:rPr>
        <w:t>.</w:t>
      </w:r>
    </w:p>
    <w:p w14:paraId="20EDFBD1" w14:textId="77777777" w:rsidR="00574CC5" w:rsidRPr="00574CC5" w:rsidRDefault="00574CC5" w:rsidP="004F1A02">
      <w:pPr>
        <w:spacing w:before="240" w:after="0" w:line="360" w:lineRule="auto"/>
        <w:jc w:val="both"/>
        <w:rPr>
          <w:rFonts w:ascii="Arial" w:eastAsia="Calibri" w:hAnsi="Arial" w:cs="Arial"/>
          <w:sz w:val="24"/>
          <w:szCs w:val="24"/>
        </w:rPr>
      </w:pPr>
      <w:r w:rsidRPr="00574CC5">
        <w:rPr>
          <w:rFonts w:ascii="Arial" w:eastAsia="Calibri" w:hAnsi="Arial" w:cs="Arial"/>
          <w:sz w:val="24"/>
          <w:szCs w:val="24"/>
        </w:rPr>
        <w:lastRenderedPageBreak/>
        <w:t>Es de señalar que, con relación a la falta de exhaustividad, se considera que se trata de un principio que implica que las autoridades electorales, tanto administrativas como jurisdiccionales cuyas resoluciones puedan ser revisadas por una instancia superior, generen certeza jurídica, pues solo así, si se llegaran a revisar por causa de un medio de impugnación, la revisora estaría en condiciones de resolver de una vez la totalidad de la cuestión.</w:t>
      </w:r>
    </w:p>
    <w:p w14:paraId="55268368" w14:textId="055AFD1E" w:rsidR="00574CC5" w:rsidRPr="00574CC5" w:rsidRDefault="00574CC5" w:rsidP="004F1A02">
      <w:pPr>
        <w:spacing w:before="240" w:after="0" w:line="360" w:lineRule="auto"/>
        <w:jc w:val="both"/>
        <w:rPr>
          <w:rFonts w:ascii="Arial" w:eastAsia="Calibri" w:hAnsi="Arial" w:cs="Arial"/>
          <w:bCs/>
          <w:sz w:val="24"/>
          <w:szCs w:val="24"/>
        </w:rPr>
      </w:pPr>
      <w:r w:rsidRPr="00574CC5">
        <w:rPr>
          <w:rFonts w:ascii="Arial" w:eastAsia="Calibri" w:hAnsi="Arial" w:cs="Arial"/>
          <w:bCs/>
          <w:sz w:val="24"/>
          <w:szCs w:val="24"/>
        </w:rPr>
        <w:t>Por su parte, el principio de congruencia de las sentencias consiste en que su emisión debe responder a los planteamientos de la demanda -o en su caso contestación- además de no contener resoluciones ni afirmaciones que se contradigan entre sí</w:t>
      </w:r>
      <w:r w:rsidR="006B3D46" w:rsidRPr="00574CC5">
        <w:rPr>
          <w:rFonts w:ascii="Arial" w:eastAsia="Calibri" w:hAnsi="Arial" w:cs="Arial"/>
          <w:bCs/>
          <w:sz w:val="24"/>
          <w:szCs w:val="24"/>
          <w:vertAlign w:val="superscript"/>
        </w:rPr>
        <w:footnoteReference w:id="36"/>
      </w:r>
      <w:r w:rsidRPr="00574CC5">
        <w:rPr>
          <w:rFonts w:ascii="Arial" w:eastAsia="Calibri" w:hAnsi="Arial" w:cs="Arial"/>
          <w:bCs/>
          <w:sz w:val="24"/>
          <w:szCs w:val="24"/>
        </w:rPr>
        <w:t>.</w:t>
      </w:r>
    </w:p>
    <w:p w14:paraId="374DCC40" w14:textId="77777777" w:rsidR="00574CC5" w:rsidRPr="00574CC5" w:rsidRDefault="00574CC5" w:rsidP="004F1A02">
      <w:pPr>
        <w:spacing w:before="240" w:after="0" w:line="360" w:lineRule="auto"/>
        <w:jc w:val="both"/>
        <w:rPr>
          <w:rFonts w:ascii="Arial" w:eastAsia="Calibri" w:hAnsi="Arial" w:cs="Arial"/>
          <w:bCs/>
          <w:sz w:val="24"/>
          <w:szCs w:val="24"/>
        </w:rPr>
      </w:pPr>
      <w:r w:rsidRPr="00574CC5">
        <w:rPr>
          <w:rFonts w:ascii="Arial" w:eastAsia="Calibri" w:hAnsi="Arial" w:cs="Arial"/>
          <w:bCs/>
          <w:sz w:val="24"/>
          <w:szCs w:val="24"/>
        </w:rPr>
        <w:t xml:space="preserve">Así, la </w:t>
      </w:r>
      <w:r w:rsidRPr="00574CC5">
        <w:rPr>
          <w:rFonts w:ascii="Arial" w:eastAsia="Calibri" w:hAnsi="Arial" w:cs="Arial"/>
          <w:bCs/>
          <w:i/>
          <w:iCs/>
          <w:sz w:val="24"/>
          <w:szCs w:val="24"/>
        </w:rPr>
        <w:t xml:space="preserve">Sala Superior </w:t>
      </w:r>
      <w:r w:rsidRPr="00574CC5">
        <w:rPr>
          <w:rFonts w:ascii="Arial" w:eastAsia="Calibri" w:hAnsi="Arial" w:cs="Arial"/>
          <w:bCs/>
          <w:sz w:val="24"/>
          <w:szCs w:val="24"/>
        </w:rPr>
        <w:t>ha determinado que el principio de congruencia se expresa en dos sentidos:</w:t>
      </w:r>
    </w:p>
    <w:p w14:paraId="3BAF829D" w14:textId="77777777" w:rsidR="002C369C" w:rsidRPr="00574CC5" w:rsidRDefault="002C369C" w:rsidP="002C369C">
      <w:pPr>
        <w:spacing w:after="0" w:line="360" w:lineRule="auto"/>
        <w:jc w:val="both"/>
        <w:rPr>
          <w:rFonts w:ascii="Arial" w:eastAsia="Calibri" w:hAnsi="Arial" w:cs="Arial"/>
          <w:bCs/>
          <w:sz w:val="24"/>
          <w:szCs w:val="24"/>
        </w:rPr>
      </w:pPr>
    </w:p>
    <w:p w14:paraId="53758225" w14:textId="77777777" w:rsidR="00574CC5" w:rsidRPr="00574CC5" w:rsidRDefault="00574CC5" w:rsidP="00574CC5">
      <w:pPr>
        <w:numPr>
          <w:ilvl w:val="0"/>
          <w:numId w:val="36"/>
        </w:numPr>
        <w:autoSpaceDE w:val="0"/>
        <w:autoSpaceDN w:val="0"/>
        <w:adjustRightInd w:val="0"/>
        <w:spacing w:after="0" w:line="360" w:lineRule="auto"/>
        <w:jc w:val="both"/>
        <w:rPr>
          <w:rFonts w:ascii="Arial" w:eastAsia="Calibri" w:hAnsi="Arial" w:cs="Arial"/>
          <w:bCs/>
          <w:sz w:val="24"/>
          <w:szCs w:val="24"/>
        </w:rPr>
      </w:pPr>
      <w:r w:rsidRPr="00574CC5">
        <w:rPr>
          <w:rFonts w:ascii="Arial" w:eastAsia="Calibri" w:hAnsi="Arial" w:cs="Arial"/>
          <w:b/>
          <w:sz w:val="24"/>
          <w:szCs w:val="24"/>
        </w:rPr>
        <w:t>La congruencia externa</w:t>
      </w:r>
      <w:r w:rsidRPr="00574CC5">
        <w:rPr>
          <w:rFonts w:ascii="Arial" w:eastAsia="Calibri" w:hAnsi="Arial" w:cs="Arial"/>
          <w:bCs/>
          <w:sz w:val="24"/>
          <w:szCs w:val="24"/>
        </w:rPr>
        <w:t>, consistente en la plena coincidencia que debe existir entre lo resuelto, en un juicio o recurso, con la controversia planteada por las partes en la demanda respectiva y en el acto o resolución objeto de impugnación, sin omitir o introducir aspectos ajenos a la controversia.</w:t>
      </w:r>
    </w:p>
    <w:p w14:paraId="70F60ADA" w14:textId="77777777" w:rsidR="00574CC5" w:rsidRPr="00574CC5" w:rsidRDefault="00574CC5" w:rsidP="00574CC5">
      <w:pPr>
        <w:numPr>
          <w:ilvl w:val="0"/>
          <w:numId w:val="36"/>
        </w:numPr>
        <w:autoSpaceDE w:val="0"/>
        <w:autoSpaceDN w:val="0"/>
        <w:adjustRightInd w:val="0"/>
        <w:spacing w:after="0" w:line="360" w:lineRule="auto"/>
        <w:jc w:val="both"/>
        <w:rPr>
          <w:rFonts w:ascii="Arial" w:eastAsia="Calibri" w:hAnsi="Arial" w:cs="Arial"/>
          <w:bCs/>
          <w:sz w:val="24"/>
          <w:szCs w:val="24"/>
        </w:rPr>
      </w:pPr>
      <w:r w:rsidRPr="00574CC5">
        <w:rPr>
          <w:rFonts w:ascii="Arial" w:eastAsia="Calibri" w:hAnsi="Arial" w:cs="Arial"/>
          <w:b/>
          <w:sz w:val="24"/>
          <w:szCs w:val="24"/>
        </w:rPr>
        <w:t>La congruencia interna</w:t>
      </w:r>
      <w:r w:rsidRPr="00574CC5">
        <w:rPr>
          <w:rFonts w:ascii="Arial" w:eastAsia="Calibri" w:hAnsi="Arial" w:cs="Arial"/>
          <w:bCs/>
          <w:sz w:val="24"/>
          <w:szCs w:val="24"/>
        </w:rPr>
        <w:t xml:space="preserve"> exige que en la sentencia no se contengan consideraciones contrarias entre sí o con los puntos resolutivos.</w:t>
      </w:r>
    </w:p>
    <w:p w14:paraId="486A4A92" w14:textId="77777777" w:rsidR="006B3D46" w:rsidRDefault="006B3D46" w:rsidP="00AD5F44">
      <w:pPr>
        <w:snapToGrid w:val="0"/>
        <w:spacing w:after="0" w:line="360" w:lineRule="auto"/>
        <w:rPr>
          <w:rFonts w:ascii="Arial" w:eastAsia="Times New Roman" w:hAnsi="Arial" w:cs="Arial"/>
          <w:b/>
          <w:bCs/>
          <w:sz w:val="24"/>
          <w:szCs w:val="24"/>
          <w:lang w:val="es-ES" w:eastAsia="es-MX"/>
        </w:rPr>
      </w:pPr>
    </w:p>
    <w:p w14:paraId="2D4E3909" w14:textId="5ECA825E" w:rsidR="00AD5F44" w:rsidRPr="00EC5BB0" w:rsidRDefault="002C369C" w:rsidP="00AD5F44">
      <w:pPr>
        <w:snapToGrid w:val="0"/>
        <w:spacing w:after="0" w:line="360" w:lineRule="auto"/>
        <w:rPr>
          <w:rFonts w:ascii="Arial" w:eastAsia="Times New Roman" w:hAnsi="Arial" w:cs="Arial"/>
          <w:b/>
          <w:bCs/>
          <w:sz w:val="24"/>
          <w:szCs w:val="24"/>
          <w:lang w:val="es-ES" w:eastAsia="es-MX"/>
        </w:rPr>
      </w:pPr>
      <w:r>
        <w:rPr>
          <w:rFonts w:ascii="Arial" w:eastAsia="Times New Roman" w:hAnsi="Arial" w:cs="Arial"/>
          <w:b/>
          <w:bCs/>
          <w:sz w:val="24"/>
          <w:szCs w:val="24"/>
          <w:lang w:val="es-ES" w:eastAsia="es-MX"/>
        </w:rPr>
        <w:t>Caso concreto</w:t>
      </w:r>
    </w:p>
    <w:p w14:paraId="62A3073B" w14:textId="77777777" w:rsidR="00AD5F44" w:rsidRDefault="00AD5F44" w:rsidP="00AD5F44">
      <w:pPr>
        <w:snapToGrid w:val="0"/>
        <w:spacing w:after="0" w:line="360" w:lineRule="auto"/>
        <w:rPr>
          <w:rFonts w:ascii="Arial" w:eastAsia="Times New Roman" w:hAnsi="Arial" w:cs="Arial"/>
          <w:b/>
          <w:sz w:val="24"/>
          <w:szCs w:val="24"/>
          <w:lang w:val="es-ES" w:eastAsia="es-MX"/>
        </w:rPr>
      </w:pPr>
    </w:p>
    <w:p w14:paraId="718E54AB" w14:textId="77777777" w:rsidR="006D269E" w:rsidRPr="00716E12" w:rsidRDefault="006D269E" w:rsidP="006D269E">
      <w:pPr>
        <w:spacing w:line="360" w:lineRule="auto"/>
        <w:jc w:val="both"/>
        <w:rPr>
          <w:rFonts w:ascii="Arial" w:hAnsi="Arial" w:cs="Arial"/>
          <w:b/>
          <w:bCs/>
          <w:sz w:val="24"/>
          <w:szCs w:val="24"/>
        </w:rPr>
      </w:pPr>
      <w:r w:rsidRPr="00716E12">
        <w:rPr>
          <w:rFonts w:ascii="Arial" w:hAnsi="Arial" w:cs="Arial"/>
          <w:b/>
          <w:bCs/>
          <w:sz w:val="24"/>
          <w:szCs w:val="24"/>
        </w:rPr>
        <w:t xml:space="preserve">Falta de legitimación </w:t>
      </w:r>
    </w:p>
    <w:p w14:paraId="7C530B85" w14:textId="77777777" w:rsidR="006D269E" w:rsidRPr="00716E12" w:rsidRDefault="006D269E" w:rsidP="006D269E">
      <w:pPr>
        <w:spacing w:before="240" w:after="0" w:line="360" w:lineRule="auto"/>
        <w:jc w:val="both"/>
        <w:rPr>
          <w:rFonts w:ascii="Arial" w:hAnsi="Arial" w:cs="Arial"/>
          <w:bCs/>
          <w:sz w:val="24"/>
          <w:szCs w:val="24"/>
        </w:rPr>
      </w:pPr>
      <w:r>
        <w:rPr>
          <w:rFonts w:ascii="Arial" w:hAnsi="Arial" w:cs="Arial"/>
          <w:bCs/>
          <w:sz w:val="24"/>
          <w:szCs w:val="24"/>
        </w:rPr>
        <w:t xml:space="preserve">Como se adelantó en el apartado correspondiente, la </w:t>
      </w:r>
      <w:r w:rsidRPr="00716E12">
        <w:rPr>
          <w:rFonts w:ascii="Arial" w:hAnsi="Arial" w:cs="Arial"/>
          <w:bCs/>
          <w:i/>
          <w:iCs/>
          <w:sz w:val="24"/>
          <w:szCs w:val="24"/>
        </w:rPr>
        <w:t>parte actora</w:t>
      </w:r>
      <w:r>
        <w:rPr>
          <w:rFonts w:ascii="Arial" w:hAnsi="Arial" w:cs="Arial"/>
          <w:bCs/>
          <w:sz w:val="24"/>
          <w:szCs w:val="24"/>
        </w:rPr>
        <w:t xml:space="preserve"> aduce que la </w:t>
      </w:r>
      <w:r w:rsidRPr="00716E12">
        <w:rPr>
          <w:rFonts w:ascii="Arial" w:hAnsi="Arial" w:cs="Arial"/>
          <w:bCs/>
          <w:sz w:val="24"/>
          <w:szCs w:val="24"/>
        </w:rPr>
        <w:t xml:space="preserve">promovente del medio de impugnación </w:t>
      </w:r>
      <w:r>
        <w:rPr>
          <w:rFonts w:ascii="Arial" w:hAnsi="Arial" w:cs="Arial"/>
          <w:bCs/>
          <w:sz w:val="24"/>
          <w:szCs w:val="24"/>
        </w:rPr>
        <w:t>de origen</w:t>
      </w:r>
      <w:r w:rsidRPr="00716E12">
        <w:rPr>
          <w:rFonts w:ascii="Arial" w:hAnsi="Arial" w:cs="Arial"/>
          <w:bCs/>
          <w:sz w:val="24"/>
          <w:szCs w:val="24"/>
        </w:rPr>
        <w:t xml:space="preserve"> carecía de interés jurídico</w:t>
      </w:r>
      <w:r>
        <w:rPr>
          <w:rFonts w:ascii="Arial" w:hAnsi="Arial" w:cs="Arial"/>
          <w:bCs/>
          <w:sz w:val="24"/>
          <w:szCs w:val="24"/>
        </w:rPr>
        <w:t xml:space="preserve"> para tal efecto</w:t>
      </w:r>
      <w:r w:rsidRPr="00716E12">
        <w:rPr>
          <w:rFonts w:ascii="Arial" w:hAnsi="Arial" w:cs="Arial"/>
          <w:bCs/>
          <w:sz w:val="24"/>
          <w:szCs w:val="24"/>
        </w:rPr>
        <w:t>, ello, porque no participó en el proceso interno</w:t>
      </w:r>
      <w:r>
        <w:rPr>
          <w:rFonts w:ascii="Arial" w:hAnsi="Arial" w:cs="Arial"/>
          <w:bCs/>
          <w:sz w:val="24"/>
          <w:szCs w:val="24"/>
        </w:rPr>
        <w:t xml:space="preserve"> para la renovación del Consejo Nacional y Estatal del </w:t>
      </w:r>
      <w:r w:rsidRPr="00590550">
        <w:rPr>
          <w:rFonts w:ascii="Arial" w:hAnsi="Arial" w:cs="Arial"/>
          <w:bCs/>
          <w:i/>
          <w:iCs/>
          <w:sz w:val="24"/>
          <w:szCs w:val="24"/>
        </w:rPr>
        <w:t>PAN</w:t>
      </w:r>
      <w:r>
        <w:rPr>
          <w:rFonts w:ascii="Arial" w:hAnsi="Arial" w:cs="Arial"/>
          <w:bCs/>
          <w:sz w:val="24"/>
          <w:szCs w:val="24"/>
        </w:rPr>
        <w:t xml:space="preserve">, </w:t>
      </w:r>
      <w:r w:rsidRPr="00716E12">
        <w:rPr>
          <w:rFonts w:ascii="Arial" w:hAnsi="Arial" w:cs="Arial"/>
          <w:bCs/>
          <w:sz w:val="24"/>
          <w:szCs w:val="24"/>
        </w:rPr>
        <w:t>ni presentó registro para contender por el mismo cargo</w:t>
      </w:r>
      <w:r>
        <w:rPr>
          <w:rFonts w:ascii="Arial" w:hAnsi="Arial" w:cs="Arial"/>
          <w:bCs/>
          <w:sz w:val="24"/>
          <w:szCs w:val="24"/>
        </w:rPr>
        <w:t xml:space="preserve">, agravio que se califica como </w:t>
      </w:r>
      <w:r w:rsidRPr="00202888">
        <w:rPr>
          <w:rFonts w:ascii="Arial" w:hAnsi="Arial" w:cs="Arial"/>
          <w:b/>
          <w:sz w:val="24"/>
          <w:szCs w:val="24"/>
        </w:rPr>
        <w:t>infundado</w:t>
      </w:r>
      <w:r>
        <w:rPr>
          <w:rFonts w:ascii="Arial" w:hAnsi="Arial" w:cs="Arial"/>
          <w:bCs/>
          <w:sz w:val="24"/>
          <w:szCs w:val="24"/>
        </w:rPr>
        <w:t xml:space="preserve"> por las consideraciones siguientes. </w:t>
      </w:r>
      <w:r w:rsidRPr="00716E12">
        <w:rPr>
          <w:rFonts w:ascii="Arial" w:hAnsi="Arial" w:cs="Arial"/>
          <w:bCs/>
          <w:sz w:val="24"/>
          <w:szCs w:val="24"/>
        </w:rPr>
        <w:t xml:space="preserve"> </w:t>
      </w:r>
    </w:p>
    <w:p w14:paraId="18EDE0A2" w14:textId="77777777" w:rsidR="006D269E" w:rsidRDefault="006D269E" w:rsidP="006D269E">
      <w:pPr>
        <w:snapToGrid w:val="0"/>
        <w:spacing w:after="0" w:line="360" w:lineRule="auto"/>
        <w:jc w:val="both"/>
        <w:rPr>
          <w:rFonts w:ascii="Arial" w:eastAsia="Times New Roman" w:hAnsi="Arial" w:cs="Arial"/>
          <w:sz w:val="24"/>
          <w:szCs w:val="24"/>
          <w:lang w:val="es-ES" w:eastAsia="es-MX"/>
        </w:rPr>
      </w:pPr>
    </w:p>
    <w:p w14:paraId="78CF6F4E" w14:textId="08BB357B" w:rsidR="006D269E" w:rsidRPr="00EC5BB0" w:rsidRDefault="006D269E" w:rsidP="006D269E">
      <w:pPr>
        <w:spacing w:after="0" w:line="360" w:lineRule="auto"/>
        <w:jc w:val="both"/>
        <w:rPr>
          <w:rFonts w:ascii="Arial" w:hAnsi="Arial" w:cs="Arial"/>
          <w:sz w:val="24"/>
          <w:szCs w:val="24"/>
          <w:lang w:val="es-ES"/>
        </w:rPr>
      </w:pPr>
      <w:r>
        <w:rPr>
          <w:rFonts w:ascii="Arial" w:eastAsia="Times New Roman" w:hAnsi="Arial" w:cs="Arial"/>
          <w:sz w:val="24"/>
          <w:szCs w:val="24"/>
          <w:lang w:val="es-ES" w:eastAsia="es-MX"/>
        </w:rPr>
        <w:t xml:space="preserve">En efecto, </w:t>
      </w:r>
      <w:r w:rsidRPr="00EC5BB0">
        <w:rPr>
          <w:rFonts w:ascii="Arial" w:hAnsi="Arial" w:cs="Arial"/>
          <w:sz w:val="24"/>
          <w:szCs w:val="24"/>
          <w:lang w:val="es-ES"/>
        </w:rPr>
        <w:t xml:space="preserve">la </w:t>
      </w:r>
      <w:r>
        <w:rPr>
          <w:rFonts w:ascii="Arial" w:hAnsi="Arial" w:cs="Arial"/>
          <w:sz w:val="24"/>
          <w:szCs w:val="24"/>
          <w:lang w:val="es-ES"/>
        </w:rPr>
        <w:t>entonces promovente</w:t>
      </w:r>
      <w:r w:rsidRPr="00EC5BB0">
        <w:rPr>
          <w:rFonts w:ascii="Arial" w:hAnsi="Arial" w:cs="Arial"/>
          <w:sz w:val="24"/>
          <w:szCs w:val="24"/>
          <w:lang w:val="es-ES"/>
        </w:rPr>
        <w:t xml:space="preserve"> carec</w:t>
      </w:r>
      <w:r>
        <w:rPr>
          <w:rFonts w:ascii="Arial" w:hAnsi="Arial" w:cs="Arial"/>
          <w:sz w:val="24"/>
          <w:szCs w:val="24"/>
          <w:lang w:val="es-ES"/>
        </w:rPr>
        <w:t>ía</w:t>
      </w:r>
      <w:r w:rsidRPr="00EC5BB0">
        <w:rPr>
          <w:rFonts w:ascii="Arial" w:hAnsi="Arial" w:cs="Arial"/>
          <w:sz w:val="24"/>
          <w:szCs w:val="24"/>
          <w:lang w:val="es-ES"/>
        </w:rPr>
        <w:t xml:space="preserve"> de </w:t>
      </w:r>
      <w:r w:rsidRPr="00202888">
        <w:rPr>
          <w:rFonts w:ascii="Arial" w:hAnsi="Arial" w:cs="Arial"/>
          <w:sz w:val="24"/>
          <w:szCs w:val="24"/>
          <w:lang w:val="es-ES"/>
        </w:rPr>
        <w:t>interés jurídico</w:t>
      </w:r>
      <w:r w:rsidRPr="00EC5BB0">
        <w:rPr>
          <w:rFonts w:ascii="Arial" w:hAnsi="Arial" w:cs="Arial"/>
          <w:sz w:val="24"/>
          <w:szCs w:val="24"/>
          <w:lang w:val="es-ES"/>
        </w:rPr>
        <w:t xml:space="preserve"> para presentar un recurso en contra del registro del procedimiento interno de selección de integrantes de los citados consejos del instituto político al que pertenece, debido a que ella no participó en el citado proceso electivo; aunado a que expresamente, reconoce que sólo pretende cuestionar el registro de la </w:t>
      </w:r>
      <w:r w:rsidRPr="00E33240">
        <w:rPr>
          <w:rFonts w:ascii="Arial" w:hAnsi="Arial" w:cs="Arial"/>
          <w:i/>
          <w:sz w:val="24"/>
          <w:szCs w:val="24"/>
          <w:lang w:val="es-ES"/>
        </w:rPr>
        <w:t>parte actora</w:t>
      </w:r>
      <w:r w:rsidRPr="00EC5BB0">
        <w:rPr>
          <w:rFonts w:ascii="Arial" w:hAnsi="Arial" w:cs="Arial"/>
          <w:sz w:val="24"/>
          <w:szCs w:val="24"/>
          <w:lang w:val="es-ES"/>
        </w:rPr>
        <w:t xml:space="preserve"> como mujer en un espacio no contemplado para una acción afirmativa, lo anterior en aras de salvaguardar el principio de paridad, pero no con la pretensión de la reparación específica de algún derecho a su favor, ante lo cual, evidentemente </w:t>
      </w:r>
      <w:r w:rsidRPr="00202888">
        <w:rPr>
          <w:rFonts w:ascii="Arial" w:hAnsi="Arial" w:cs="Arial"/>
          <w:sz w:val="24"/>
          <w:szCs w:val="24"/>
          <w:lang w:val="es-ES"/>
        </w:rPr>
        <w:t>no satisface</w:t>
      </w:r>
      <w:r w:rsidRPr="00EC5BB0">
        <w:rPr>
          <w:rFonts w:ascii="Arial" w:hAnsi="Arial" w:cs="Arial"/>
          <w:sz w:val="24"/>
          <w:szCs w:val="24"/>
          <w:lang w:val="es-ES"/>
        </w:rPr>
        <w:t xml:space="preserve"> dicha condición procesal.</w:t>
      </w:r>
    </w:p>
    <w:p w14:paraId="48EDF5FA" w14:textId="77777777" w:rsidR="006D269E" w:rsidRDefault="006D269E" w:rsidP="006D269E">
      <w:pPr>
        <w:snapToGrid w:val="0"/>
        <w:spacing w:after="0" w:line="360" w:lineRule="auto"/>
        <w:jc w:val="both"/>
        <w:rPr>
          <w:rFonts w:ascii="Arial" w:eastAsia="Times New Roman" w:hAnsi="Arial" w:cs="Arial"/>
          <w:sz w:val="24"/>
          <w:szCs w:val="24"/>
          <w:lang w:val="es-ES" w:eastAsia="es-MX"/>
        </w:rPr>
      </w:pPr>
    </w:p>
    <w:p w14:paraId="6C024E5C" w14:textId="77777777" w:rsidR="006D269E" w:rsidRDefault="006D269E" w:rsidP="006D269E">
      <w:pPr>
        <w:snapToGrid w:val="0"/>
        <w:spacing w:after="0" w:line="360" w:lineRule="auto"/>
        <w:jc w:val="both"/>
        <w:rPr>
          <w:rFonts w:ascii="Arial" w:eastAsia="Times New Roman" w:hAnsi="Arial" w:cs="Arial"/>
          <w:sz w:val="24"/>
          <w:szCs w:val="24"/>
          <w:lang w:val="es-ES" w:eastAsia="es-MX"/>
        </w:rPr>
      </w:pPr>
      <w:r>
        <w:rPr>
          <w:rFonts w:ascii="Arial" w:eastAsia="Times New Roman" w:hAnsi="Arial" w:cs="Arial"/>
          <w:sz w:val="24"/>
          <w:szCs w:val="24"/>
          <w:lang w:val="es-ES" w:eastAsia="es-MX"/>
        </w:rPr>
        <w:t xml:space="preserve">No obstante, la </w:t>
      </w:r>
      <w:r w:rsidRPr="002A3A90">
        <w:rPr>
          <w:rFonts w:ascii="Arial" w:eastAsia="Times New Roman" w:hAnsi="Arial" w:cs="Arial"/>
          <w:i/>
          <w:iCs/>
          <w:sz w:val="24"/>
          <w:szCs w:val="24"/>
          <w:lang w:val="es-ES" w:eastAsia="es-MX"/>
        </w:rPr>
        <w:t>Constitución General</w:t>
      </w:r>
      <w:r>
        <w:rPr>
          <w:rStyle w:val="Refdenotaalpie"/>
          <w:rFonts w:ascii="Arial" w:eastAsia="Times New Roman" w:hAnsi="Arial" w:cs="Arial"/>
          <w:i/>
          <w:iCs/>
          <w:sz w:val="24"/>
          <w:szCs w:val="24"/>
          <w:lang w:val="es-ES" w:eastAsia="es-MX"/>
        </w:rPr>
        <w:footnoteReference w:id="37"/>
      </w:r>
      <w:r>
        <w:rPr>
          <w:rFonts w:ascii="Arial" w:eastAsia="Times New Roman" w:hAnsi="Arial" w:cs="Arial"/>
          <w:i/>
          <w:iCs/>
          <w:sz w:val="24"/>
          <w:szCs w:val="24"/>
          <w:lang w:val="es-ES" w:eastAsia="es-MX"/>
        </w:rPr>
        <w:t xml:space="preserve"> </w:t>
      </w:r>
      <w:r>
        <w:rPr>
          <w:rFonts w:ascii="Arial" w:eastAsia="Times New Roman" w:hAnsi="Arial" w:cs="Arial"/>
          <w:sz w:val="24"/>
          <w:szCs w:val="24"/>
          <w:lang w:val="es-ES" w:eastAsia="es-MX"/>
        </w:rPr>
        <w:t>establece la posibilidad de aducir únicamente un interés legítimo para comparecer a juicio. Tal interés se refiere a la existencia de un vínculo entre ciertos derechos fundamentales y una persona sin que se requiera de una facultad otorgada expresamente por el ordenamiento jurídico. Esto es, para que exista un interés legítimo, se requiere de la existencia de una afectación en cierta esfera jurídica y el vínculo con la persona demandante ya sea por una circunstancia personal o grupal</w:t>
      </w:r>
      <w:r>
        <w:rPr>
          <w:rStyle w:val="Refdenotaalpie"/>
          <w:rFonts w:ascii="Arial" w:eastAsia="Times New Roman" w:hAnsi="Arial" w:cs="Arial"/>
          <w:sz w:val="24"/>
          <w:szCs w:val="24"/>
          <w:lang w:val="es-ES" w:eastAsia="es-MX"/>
        </w:rPr>
        <w:footnoteReference w:id="38"/>
      </w:r>
      <w:r>
        <w:rPr>
          <w:rFonts w:ascii="Arial" w:eastAsia="Times New Roman" w:hAnsi="Arial" w:cs="Arial"/>
          <w:sz w:val="24"/>
          <w:szCs w:val="24"/>
          <w:lang w:val="es-ES" w:eastAsia="es-MX"/>
        </w:rPr>
        <w:t>.</w:t>
      </w:r>
    </w:p>
    <w:p w14:paraId="2F8517C2" w14:textId="77777777" w:rsidR="006D269E" w:rsidRDefault="006D269E" w:rsidP="006D269E">
      <w:pPr>
        <w:snapToGrid w:val="0"/>
        <w:spacing w:after="0" w:line="360" w:lineRule="auto"/>
        <w:jc w:val="both"/>
        <w:rPr>
          <w:rFonts w:ascii="Arial" w:eastAsia="Times New Roman" w:hAnsi="Arial" w:cs="Arial"/>
          <w:sz w:val="24"/>
          <w:szCs w:val="24"/>
          <w:lang w:val="es-ES" w:eastAsia="es-MX"/>
        </w:rPr>
      </w:pPr>
    </w:p>
    <w:p w14:paraId="1FED3C87" w14:textId="1B20E741" w:rsidR="006D269E" w:rsidRDefault="006D269E" w:rsidP="006D269E">
      <w:pPr>
        <w:snapToGrid w:val="0"/>
        <w:spacing w:after="0" w:line="360" w:lineRule="auto"/>
        <w:jc w:val="both"/>
        <w:rPr>
          <w:rFonts w:ascii="Arial" w:eastAsia="Times New Roman" w:hAnsi="Arial" w:cs="Arial"/>
          <w:sz w:val="24"/>
          <w:szCs w:val="24"/>
          <w:lang w:val="es-ES" w:eastAsia="es-MX"/>
        </w:rPr>
      </w:pPr>
      <w:r>
        <w:rPr>
          <w:rFonts w:ascii="Arial" w:eastAsia="Times New Roman" w:hAnsi="Arial" w:cs="Arial"/>
          <w:sz w:val="24"/>
          <w:szCs w:val="24"/>
          <w:lang w:val="es-ES" w:eastAsia="es-MX"/>
        </w:rPr>
        <w:t xml:space="preserve">Dicho lo anterior, contrario a lo manifestado por la </w:t>
      </w:r>
      <w:r w:rsidRPr="001E1340">
        <w:rPr>
          <w:rFonts w:ascii="Arial" w:eastAsia="Times New Roman" w:hAnsi="Arial" w:cs="Arial"/>
          <w:i/>
          <w:iCs/>
          <w:sz w:val="24"/>
          <w:szCs w:val="24"/>
          <w:lang w:val="es-ES" w:eastAsia="es-MX"/>
        </w:rPr>
        <w:t>parte actora</w:t>
      </w:r>
      <w:r>
        <w:rPr>
          <w:rFonts w:ascii="Arial" w:eastAsia="Times New Roman" w:hAnsi="Arial" w:cs="Arial"/>
          <w:sz w:val="24"/>
          <w:szCs w:val="24"/>
          <w:lang w:val="es-ES" w:eastAsia="es-MX"/>
        </w:rPr>
        <w:t xml:space="preserve">, la </w:t>
      </w:r>
      <w:r w:rsidRPr="001E1340">
        <w:rPr>
          <w:rFonts w:ascii="Arial" w:eastAsia="Times New Roman" w:hAnsi="Arial" w:cs="Arial"/>
          <w:i/>
          <w:iCs/>
          <w:sz w:val="24"/>
          <w:szCs w:val="24"/>
          <w:lang w:val="es-ES" w:eastAsia="es-MX"/>
        </w:rPr>
        <w:t>autoridad responsable</w:t>
      </w:r>
      <w:r>
        <w:rPr>
          <w:rFonts w:ascii="Arial" w:eastAsia="Times New Roman" w:hAnsi="Arial" w:cs="Arial"/>
          <w:sz w:val="24"/>
          <w:szCs w:val="24"/>
          <w:lang w:val="es-ES" w:eastAsia="es-MX"/>
        </w:rPr>
        <w:t xml:space="preserve"> actuó de forma correcta al tener por satisfecho el presupuesto procesal en cita, y por consecuencia realizar el estudio de fondo del conflicto planteado; cuestión que sustentó en la jurisprudencia 8/2015 de la </w:t>
      </w:r>
      <w:r w:rsidRPr="001E1340">
        <w:rPr>
          <w:rFonts w:ascii="Arial" w:eastAsia="Times New Roman" w:hAnsi="Arial" w:cs="Arial"/>
          <w:i/>
          <w:iCs/>
          <w:sz w:val="24"/>
          <w:szCs w:val="24"/>
          <w:lang w:val="es-ES" w:eastAsia="es-MX"/>
        </w:rPr>
        <w:t xml:space="preserve">Sala </w:t>
      </w:r>
      <w:r>
        <w:rPr>
          <w:rFonts w:ascii="Arial" w:eastAsia="Times New Roman" w:hAnsi="Arial" w:cs="Arial"/>
          <w:i/>
          <w:iCs/>
          <w:sz w:val="24"/>
          <w:szCs w:val="24"/>
          <w:lang w:val="es-ES" w:eastAsia="es-MX"/>
        </w:rPr>
        <w:t>superior</w:t>
      </w:r>
      <w:r>
        <w:rPr>
          <w:rStyle w:val="Refdenotaalpie"/>
          <w:rFonts w:ascii="Arial" w:eastAsia="Times New Roman" w:hAnsi="Arial" w:cs="Arial"/>
          <w:i/>
          <w:iCs/>
          <w:sz w:val="24"/>
          <w:szCs w:val="24"/>
          <w:lang w:val="es-ES" w:eastAsia="es-MX"/>
        </w:rPr>
        <w:footnoteReference w:id="39"/>
      </w:r>
      <w:r>
        <w:rPr>
          <w:rFonts w:ascii="Arial" w:eastAsia="Times New Roman" w:hAnsi="Arial" w:cs="Arial"/>
          <w:i/>
          <w:iCs/>
          <w:sz w:val="24"/>
          <w:szCs w:val="24"/>
          <w:lang w:val="es-ES" w:eastAsia="es-MX"/>
        </w:rPr>
        <w:t>.</w:t>
      </w:r>
    </w:p>
    <w:p w14:paraId="6B37D2B8" w14:textId="77777777" w:rsidR="006D269E" w:rsidRDefault="006D269E" w:rsidP="006D269E">
      <w:pPr>
        <w:snapToGrid w:val="0"/>
        <w:spacing w:after="0" w:line="360" w:lineRule="auto"/>
        <w:jc w:val="both"/>
        <w:rPr>
          <w:rFonts w:ascii="Arial" w:eastAsia="Times New Roman" w:hAnsi="Arial" w:cs="Arial"/>
          <w:sz w:val="24"/>
          <w:szCs w:val="24"/>
          <w:lang w:val="es-ES" w:eastAsia="es-MX"/>
        </w:rPr>
      </w:pPr>
    </w:p>
    <w:p w14:paraId="579BC837" w14:textId="6B1166AF" w:rsidR="006D269E" w:rsidRDefault="006D269E" w:rsidP="006D269E">
      <w:pPr>
        <w:snapToGrid w:val="0"/>
        <w:spacing w:after="0" w:line="360" w:lineRule="auto"/>
        <w:jc w:val="both"/>
        <w:rPr>
          <w:rFonts w:ascii="Arial" w:eastAsia="Times New Roman" w:hAnsi="Arial" w:cs="Arial"/>
          <w:sz w:val="24"/>
          <w:szCs w:val="24"/>
          <w:lang w:val="es-ES" w:eastAsia="es-MX"/>
        </w:rPr>
      </w:pPr>
      <w:r>
        <w:rPr>
          <w:rFonts w:ascii="Arial" w:eastAsia="Times New Roman" w:hAnsi="Arial" w:cs="Arial"/>
          <w:sz w:val="24"/>
          <w:szCs w:val="24"/>
          <w:lang w:val="es-ES" w:eastAsia="es-MX"/>
        </w:rPr>
        <w:t xml:space="preserve">Se considera así, porque la promovente primigenia controvirtió una </w:t>
      </w:r>
      <w:r w:rsidR="00B807BD">
        <w:rPr>
          <w:rFonts w:ascii="Arial" w:eastAsia="Times New Roman" w:hAnsi="Arial" w:cs="Arial"/>
          <w:sz w:val="24"/>
          <w:szCs w:val="24"/>
          <w:lang w:val="es-ES" w:eastAsia="es-MX"/>
        </w:rPr>
        <w:t xml:space="preserve">posible    </w:t>
      </w:r>
      <w:r>
        <w:rPr>
          <w:rFonts w:ascii="Arial" w:eastAsia="Times New Roman" w:hAnsi="Arial" w:cs="Arial"/>
          <w:sz w:val="24"/>
          <w:szCs w:val="24"/>
          <w:lang w:val="es-ES" w:eastAsia="es-MX"/>
        </w:rPr>
        <w:t>afectación al principio de paridad de género reconocido constitucionalmente, lo que producía necesariamente un impacto colateral en su esfera jurídica, si bien no personal sino grupal, al pertenecer precisamente al grupo históric</w:t>
      </w:r>
      <w:r w:rsidR="004D3E20">
        <w:rPr>
          <w:rFonts w:ascii="Arial" w:eastAsia="Times New Roman" w:hAnsi="Arial" w:cs="Arial"/>
          <w:sz w:val="24"/>
          <w:szCs w:val="24"/>
          <w:lang w:val="es-ES" w:eastAsia="es-MX"/>
        </w:rPr>
        <w:t>o</w:t>
      </w:r>
      <w:r>
        <w:rPr>
          <w:rFonts w:ascii="Arial" w:eastAsia="Times New Roman" w:hAnsi="Arial" w:cs="Arial"/>
          <w:sz w:val="24"/>
          <w:szCs w:val="24"/>
          <w:lang w:val="es-ES" w:eastAsia="es-MX"/>
        </w:rPr>
        <w:t xml:space="preserve"> y estructuralmente discriminado; situación que se sustenta</w:t>
      </w:r>
      <w:r w:rsidR="004C3A1D">
        <w:rPr>
          <w:rFonts w:ascii="Arial" w:eastAsia="Times New Roman" w:hAnsi="Arial" w:cs="Arial"/>
          <w:sz w:val="24"/>
          <w:szCs w:val="24"/>
          <w:lang w:val="es-ES" w:eastAsia="es-MX"/>
        </w:rPr>
        <w:t>,</w:t>
      </w:r>
      <w:r>
        <w:rPr>
          <w:rFonts w:ascii="Arial" w:eastAsia="Times New Roman" w:hAnsi="Arial" w:cs="Arial"/>
          <w:sz w:val="24"/>
          <w:szCs w:val="24"/>
          <w:lang w:val="es-ES" w:eastAsia="es-MX"/>
        </w:rPr>
        <w:t xml:space="preserve"> además</w:t>
      </w:r>
      <w:r w:rsidR="004C3A1D">
        <w:rPr>
          <w:rFonts w:ascii="Arial" w:eastAsia="Times New Roman" w:hAnsi="Arial" w:cs="Arial"/>
          <w:sz w:val="24"/>
          <w:szCs w:val="24"/>
          <w:lang w:val="es-ES" w:eastAsia="es-MX"/>
        </w:rPr>
        <w:t>,</w:t>
      </w:r>
      <w:r>
        <w:rPr>
          <w:rFonts w:ascii="Arial" w:eastAsia="Times New Roman" w:hAnsi="Arial" w:cs="Arial"/>
          <w:sz w:val="24"/>
          <w:szCs w:val="24"/>
          <w:lang w:val="es-ES" w:eastAsia="es-MX"/>
        </w:rPr>
        <w:t xml:space="preserve"> en la </w:t>
      </w:r>
      <w:r>
        <w:rPr>
          <w:rFonts w:ascii="Arial" w:eastAsia="Times New Roman" w:hAnsi="Arial" w:cs="Arial"/>
          <w:sz w:val="24"/>
          <w:szCs w:val="24"/>
          <w:lang w:val="es-ES" w:eastAsia="es-MX"/>
        </w:rPr>
        <w:lastRenderedPageBreak/>
        <w:t xml:space="preserve">jurisprudencia 9/2015 de la </w:t>
      </w:r>
      <w:r w:rsidRPr="00391AEB">
        <w:rPr>
          <w:rFonts w:ascii="Arial" w:eastAsia="Times New Roman" w:hAnsi="Arial" w:cs="Arial"/>
          <w:i/>
          <w:iCs/>
          <w:sz w:val="24"/>
          <w:szCs w:val="24"/>
          <w:lang w:val="es-ES" w:eastAsia="es-MX"/>
        </w:rPr>
        <w:t>Sala Superior</w:t>
      </w:r>
      <w:r>
        <w:rPr>
          <w:rFonts w:ascii="Arial" w:eastAsia="Times New Roman" w:hAnsi="Arial" w:cs="Arial"/>
          <w:sz w:val="24"/>
          <w:szCs w:val="24"/>
          <w:lang w:val="es-ES" w:eastAsia="es-MX"/>
        </w:rPr>
        <w:t>, de rubro: “I</w:t>
      </w:r>
      <w:r w:rsidRPr="00655618">
        <w:rPr>
          <w:rFonts w:ascii="Arial" w:eastAsia="Times New Roman" w:hAnsi="Arial" w:cs="Arial"/>
          <w:sz w:val="24"/>
          <w:szCs w:val="24"/>
          <w:lang w:eastAsia="es-MX"/>
        </w:rPr>
        <w:t>NTERÉS LEGÍTIMO PARA IMPUGNAR LA VIOLACIÓN A PRINCIPIOS CONSTITUCIONALES. LO TIENEN QUIENES PERTENECEN AL GRUPO EN DESVENTAJA A FAVOR DEL CUAL SE ESTABLECEN</w:t>
      </w:r>
      <w:r>
        <w:rPr>
          <w:rFonts w:ascii="Arial" w:eastAsia="Times New Roman" w:hAnsi="Arial" w:cs="Arial"/>
          <w:sz w:val="24"/>
          <w:szCs w:val="24"/>
          <w:lang w:eastAsia="es-MX"/>
        </w:rPr>
        <w:t>”.</w:t>
      </w:r>
      <w:r>
        <w:rPr>
          <w:rFonts w:ascii="Arial" w:eastAsia="Times New Roman" w:hAnsi="Arial" w:cs="Arial"/>
          <w:sz w:val="24"/>
          <w:szCs w:val="24"/>
          <w:lang w:val="es-ES" w:eastAsia="es-MX"/>
        </w:rPr>
        <w:t xml:space="preserve">  </w:t>
      </w:r>
    </w:p>
    <w:p w14:paraId="0E5CCB10" w14:textId="77777777" w:rsidR="006D269E" w:rsidRDefault="006D269E" w:rsidP="006D269E">
      <w:pPr>
        <w:snapToGrid w:val="0"/>
        <w:spacing w:after="0" w:line="360" w:lineRule="auto"/>
        <w:jc w:val="both"/>
        <w:rPr>
          <w:rFonts w:ascii="Arial" w:eastAsia="Times New Roman" w:hAnsi="Arial" w:cs="Arial"/>
          <w:sz w:val="24"/>
          <w:szCs w:val="24"/>
          <w:lang w:val="es-ES" w:eastAsia="es-MX"/>
        </w:rPr>
      </w:pPr>
    </w:p>
    <w:p w14:paraId="18E6D991" w14:textId="77777777" w:rsidR="006D269E" w:rsidRDefault="006D269E" w:rsidP="006D269E">
      <w:pPr>
        <w:snapToGrid w:val="0"/>
        <w:spacing w:after="0" w:line="360" w:lineRule="auto"/>
        <w:jc w:val="both"/>
        <w:rPr>
          <w:rFonts w:ascii="Arial" w:eastAsia="Times New Roman" w:hAnsi="Arial" w:cs="Arial"/>
          <w:sz w:val="24"/>
          <w:szCs w:val="24"/>
          <w:lang w:val="es-ES" w:eastAsia="es-MX"/>
        </w:rPr>
      </w:pPr>
      <w:r>
        <w:rPr>
          <w:rFonts w:ascii="Arial" w:eastAsia="Times New Roman" w:hAnsi="Arial" w:cs="Arial"/>
          <w:sz w:val="24"/>
          <w:szCs w:val="24"/>
          <w:lang w:val="es-ES" w:eastAsia="es-MX"/>
        </w:rPr>
        <w:t xml:space="preserve">De ahí que, al permitirse </w:t>
      </w:r>
      <w:r w:rsidRPr="00655618">
        <w:rPr>
          <w:rFonts w:ascii="Arial" w:eastAsia="Times New Roman" w:hAnsi="Arial" w:cs="Arial"/>
          <w:sz w:val="24"/>
          <w:szCs w:val="24"/>
          <w:lang w:eastAsia="es-MX"/>
        </w:rPr>
        <w:t xml:space="preserve">que una persona perteneciente a un grupo históricamente </w:t>
      </w:r>
      <w:r>
        <w:rPr>
          <w:rFonts w:ascii="Arial" w:eastAsia="Times New Roman" w:hAnsi="Arial" w:cs="Arial"/>
          <w:sz w:val="24"/>
          <w:szCs w:val="24"/>
          <w:lang w:eastAsia="es-MX"/>
        </w:rPr>
        <w:t>en desventaja</w:t>
      </w:r>
      <w:r w:rsidRPr="00655618">
        <w:rPr>
          <w:rFonts w:ascii="Arial" w:eastAsia="Times New Roman" w:hAnsi="Arial" w:cs="Arial"/>
          <w:sz w:val="24"/>
          <w:szCs w:val="24"/>
          <w:lang w:eastAsia="es-MX"/>
        </w:rPr>
        <w:t xml:space="preserve"> combata un acto constitutivo de una afectación a los derechos específicos de ese grupo, posibilita la corrección jurisdiccional de normas cuya existencia o inexistencia profundizan la marginación de dichos colectivos e impiden que ejerzan sus derechos políticos en condiciones de igualdad.</w:t>
      </w:r>
    </w:p>
    <w:p w14:paraId="6B353E5B" w14:textId="77777777" w:rsidR="006D269E" w:rsidRDefault="006D269E" w:rsidP="006D269E">
      <w:pPr>
        <w:snapToGrid w:val="0"/>
        <w:spacing w:after="0" w:line="360" w:lineRule="auto"/>
        <w:jc w:val="both"/>
        <w:rPr>
          <w:rFonts w:ascii="Arial" w:eastAsia="Times New Roman" w:hAnsi="Arial" w:cs="Arial"/>
          <w:sz w:val="24"/>
          <w:szCs w:val="24"/>
          <w:lang w:val="es-ES" w:eastAsia="es-MX"/>
        </w:rPr>
      </w:pPr>
    </w:p>
    <w:p w14:paraId="74A6091D" w14:textId="77777777" w:rsidR="006D269E" w:rsidRDefault="006D269E" w:rsidP="006D269E">
      <w:pPr>
        <w:snapToGrid w:val="0"/>
        <w:spacing w:after="0" w:line="360" w:lineRule="auto"/>
        <w:jc w:val="both"/>
        <w:rPr>
          <w:rFonts w:ascii="Arial" w:eastAsia="Times New Roman" w:hAnsi="Arial" w:cs="Arial"/>
          <w:sz w:val="24"/>
          <w:szCs w:val="24"/>
          <w:lang w:val="es-ES" w:eastAsia="es-MX"/>
        </w:rPr>
      </w:pPr>
      <w:r>
        <w:rPr>
          <w:rFonts w:ascii="Arial" w:eastAsia="Times New Roman" w:hAnsi="Arial" w:cs="Arial"/>
          <w:sz w:val="24"/>
          <w:szCs w:val="24"/>
          <w:lang w:val="es-ES" w:eastAsia="es-MX"/>
        </w:rPr>
        <w:t>Situación que se cumple en el particular, porque la promovente en la instancia partidista compareció</w:t>
      </w:r>
      <w:r w:rsidRPr="00EC5BB0">
        <w:rPr>
          <w:rFonts w:ascii="Arial" w:eastAsia="Times New Roman" w:hAnsi="Arial" w:cs="Arial"/>
          <w:sz w:val="24"/>
          <w:szCs w:val="24"/>
          <w:lang w:val="es-ES" w:eastAsia="es-MX"/>
        </w:rPr>
        <w:t xml:space="preserve"> a efecto de velar por el principio constitucional de paridad de género y en su calidad de mujer militante del </w:t>
      </w:r>
      <w:r w:rsidRPr="00060470">
        <w:rPr>
          <w:rFonts w:ascii="Arial" w:eastAsia="Times New Roman" w:hAnsi="Arial" w:cs="Arial"/>
          <w:i/>
          <w:iCs/>
          <w:sz w:val="24"/>
          <w:szCs w:val="24"/>
          <w:lang w:val="es-ES" w:eastAsia="es-MX"/>
        </w:rPr>
        <w:t>PAN</w:t>
      </w:r>
      <w:r w:rsidRPr="00EC5BB0">
        <w:rPr>
          <w:rFonts w:ascii="Arial" w:eastAsia="Times New Roman" w:hAnsi="Arial" w:cs="Arial"/>
          <w:sz w:val="24"/>
          <w:szCs w:val="24"/>
          <w:lang w:val="es-ES" w:eastAsia="es-MX"/>
        </w:rPr>
        <w:t xml:space="preserve">, </w:t>
      </w:r>
      <w:r>
        <w:rPr>
          <w:rFonts w:ascii="Arial" w:eastAsia="Times New Roman" w:hAnsi="Arial" w:cs="Arial"/>
          <w:sz w:val="24"/>
          <w:szCs w:val="24"/>
          <w:lang w:val="es-ES" w:eastAsia="es-MX"/>
        </w:rPr>
        <w:t xml:space="preserve">esto es, </w:t>
      </w:r>
      <w:r w:rsidRPr="00EC5BB0">
        <w:rPr>
          <w:rFonts w:ascii="Arial" w:eastAsia="Times New Roman" w:hAnsi="Arial" w:cs="Arial"/>
          <w:sz w:val="24"/>
          <w:szCs w:val="24"/>
          <w:lang w:val="es-ES" w:eastAsia="es-MX"/>
        </w:rPr>
        <w:t>la tutela jurídica correspond</w:t>
      </w:r>
      <w:r>
        <w:rPr>
          <w:rFonts w:ascii="Arial" w:eastAsia="Times New Roman" w:hAnsi="Arial" w:cs="Arial"/>
          <w:sz w:val="24"/>
          <w:szCs w:val="24"/>
          <w:lang w:val="es-ES" w:eastAsia="es-MX"/>
        </w:rPr>
        <w:t>e</w:t>
      </w:r>
      <w:r w:rsidRPr="00EC5BB0">
        <w:rPr>
          <w:rFonts w:ascii="Arial" w:eastAsia="Times New Roman" w:hAnsi="Arial" w:cs="Arial"/>
          <w:sz w:val="24"/>
          <w:szCs w:val="24"/>
          <w:lang w:val="es-ES" w:eastAsia="es-MX"/>
        </w:rPr>
        <w:t xml:space="preserve"> </w:t>
      </w:r>
      <w:r>
        <w:rPr>
          <w:rFonts w:ascii="Arial" w:eastAsia="Times New Roman" w:hAnsi="Arial" w:cs="Arial"/>
          <w:sz w:val="24"/>
          <w:szCs w:val="24"/>
          <w:lang w:val="es-ES" w:eastAsia="es-MX"/>
        </w:rPr>
        <w:t>a una</w:t>
      </w:r>
      <w:r w:rsidRPr="00EC5BB0">
        <w:rPr>
          <w:rFonts w:ascii="Arial" w:eastAsia="Times New Roman" w:hAnsi="Arial" w:cs="Arial"/>
          <w:sz w:val="24"/>
          <w:szCs w:val="24"/>
          <w:lang w:val="es-ES" w:eastAsia="es-MX"/>
        </w:rPr>
        <w:t xml:space="preserve"> especial situación frente al orden jurídico, como es el caso de </w:t>
      </w:r>
      <w:r>
        <w:rPr>
          <w:rFonts w:ascii="Arial" w:eastAsia="Times New Roman" w:hAnsi="Arial" w:cs="Arial"/>
          <w:sz w:val="24"/>
          <w:szCs w:val="24"/>
          <w:lang w:val="es-ES" w:eastAsia="es-MX"/>
        </w:rPr>
        <w:t xml:space="preserve">un grupo históricamente discriminado como lo es el de las mujeres. </w:t>
      </w:r>
    </w:p>
    <w:p w14:paraId="20B898A5" w14:textId="77777777" w:rsidR="006D269E" w:rsidRDefault="006D269E" w:rsidP="006D269E">
      <w:pPr>
        <w:snapToGrid w:val="0"/>
        <w:spacing w:after="0" w:line="360" w:lineRule="auto"/>
        <w:jc w:val="both"/>
        <w:rPr>
          <w:rFonts w:ascii="Arial" w:eastAsia="Times New Roman" w:hAnsi="Arial" w:cs="Arial"/>
          <w:sz w:val="24"/>
          <w:szCs w:val="24"/>
          <w:lang w:val="es-ES" w:eastAsia="es-MX"/>
        </w:rPr>
      </w:pPr>
    </w:p>
    <w:p w14:paraId="2FC6C222" w14:textId="77777777" w:rsidR="001F613A" w:rsidRDefault="006D269E" w:rsidP="006D269E">
      <w:pPr>
        <w:snapToGrid w:val="0"/>
        <w:spacing w:after="0" w:line="360" w:lineRule="auto"/>
        <w:jc w:val="both"/>
        <w:rPr>
          <w:rFonts w:ascii="Arial" w:eastAsia="Times New Roman" w:hAnsi="Arial" w:cs="Arial"/>
          <w:sz w:val="24"/>
          <w:szCs w:val="24"/>
          <w:lang w:eastAsia="es-MX"/>
        </w:rPr>
      </w:pPr>
      <w:r>
        <w:rPr>
          <w:rFonts w:ascii="Arial" w:eastAsia="Times New Roman" w:hAnsi="Arial" w:cs="Arial"/>
          <w:sz w:val="24"/>
          <w:szCs w:val="24"/>
          <w:lang w:val="es-ES" w:eastAsia="es-MX"/>
        </w:rPr>
        <w:t>Ahora</w:t>
      </w:r>
      <w:r w:rsidRPr="00EC5BB0">
        <w:rPr>
          <w:rFonts w:ascii="Arial" w:eastAsia="Times New Roman" w:hAnsi="Arial" w:cs="Arial"/>
          <w:sz w:val="24"/>
          <w:szCs w:val="24"/>
          <w:lang w:val="es-ES" w:eastAsia="es-MX"/>
        </w:rPr>
        <w:t xml:space="preserve">, </w:t>
      </w:r>
      <w:r>
        <w:rPr>
          <w:rFonts w:ascii="Arial" w:eastAsia="Times New Roman" w:hAnsi="Arial" w:cs="Arial"/>
          <w:sz w:val="24"/>
          <w:szCs w:val="24"/>
          <w:lang w:val="es-ES" w:eastAsia="es-MX"/>
        </w:rPr>
        <w:t xml:space="preserve">para probar </w:t>
      </w:r>
      <w:r w:rsidRPr="00EC5BB0">
        <w:rPr>
          <w:rFonts w:ascii="Arial" w:eastAsia="Times New Roman" w:hAnsi="Arial" w:cs="Arial"/>
          <w:sz w:val="24"/>
          <w:szCs w:val="24"/>
          <w:lang w:val="es-ES" w:eastAsia="es-MX"/>
        </w:rPr>
        <w:t xml:space="preserve">el interés legítimo </w:t>
      </w:r>
      <w:r>
        <w:rPr>
          <w:rFonts w:ascii="Arial" w:eastAsia="Times New Roman" w:hAnsi="Arial" w:cs="Arial"/>
          <w:sz w:val="24"/>
          <w:szCs w:val="24"/>
          <w:lang w:val="es-ES" w:eastAsia="es-MX"/>
        </w:rPr>
        <w:t>debe existir</w:t>
      </w:r>
      <w:r w:rsidRPr="00EC5BB0">
        <w:rPr>
          <w:rFonts w:ascii="Arial" w:eastAsia="Times New Roman" w:hAnsi="Arial" w:cs="Arial"/>
          <w:sz w:val="24"/>
          <w:szCs w:val="24"/>
          <w:lang w:val="es-ES" w:eastAsia="es-MX"/>
        </w:rPr>
        <w:t xml:space="preserve"> </w:t>
      </w:r>
      <w:r w:rsidR="00FC564C">
        <w:rPr>
          <w:rFonts w:ascii="Arial" w:eastAsia="Times New Roman" w:hAnsi="Arial" w:cs="Arial"/>
          <w:sz w:val="24"/>
          <w:szCs w:val="24"/>
          <w:lang w:val="es-ES" w:eastAsia="es-MX"/>
        </w:rPr>
        <w:t xml:space="preserve">la concurrencia de los siguientes elementos: </w:t>
      </w:r>
      <w:r w:rsidR="00942499" w:rsidRPr="00942499">
        <w:rPr>
          <w:rFonts w:ascii="Arial" w:eastAsia="Times New Roman" w:hAnsi="Arial" w:cs="Arial"/>
          <w:sz w:val="24"/>
          <w:szCs w:val="24"/>
          <w:lang w:eastAsia="es-MX"/>
        </w:rPr>
        <w:t>a) exista una norma constitucional en la que se establezca o tutele algún interés difuso en beneficio de una colectividad determinada; b) el acto reclamado transgreda ese interés difuso, ya sea de manera individual o colectiva; y, c) el promovente pertenezca a esa colectividad.</w:t>
      </w:r>
    </w:p>
    <w:p w14:paraId="698EAE92" w14:textId="011578C5" w:rsidR="006D269E" w:rsidRDefault="00942499" w:rsidP="006D269E">
      <w:pPr>
        <w:snapToGrid w:val="0"/>
        <w:spacing w:after="0" w:line="360" w:lineRule="auto"/>
        <w:jc w:val="both"/>
        <w:rPr>
          <w:rFonts w:ascii="Arial" w:eastAsia="Times New Roman" w:hAnsi="Arial" w:cs="Arial"/>
          <w:sz w:val="24"/>
          <w:szCs w:val="24"/>
          <w:lang w:eastAsia="es-MX"/>
        </w:rPr>
      </w:pPr>
      <w:r w:rsidRPr="00942499">
        <w:rPr>
          <w:rFonts w:ascii="Arial" w:eastAsia="Times New Roman" w:hAnsi="Arial" w:cs="Arial"/>
          <w:sz w:val="24"/>
          <w:szCs w:val="24"/>
          <w:lang w:eastAsia="es-MX"/>
        </w:rPr>
        <w:t> </w:t>
      </w:r>
    </w:p>
    <w:p w14:paraId="21CC1465" w14:textId="674AA726" w:rsidR="006D269E" w:rsidRDefault="006D269E" w:rsidP="006D269E">
      <w:pPr>
        <w:snapToGrid w:val="0"/>
        <w:spacing w:after="0" w:line="360" w:lineRule="auto"/>
        <w:jc w:val="both"/>
        <w:rPr>
          <w:rFonts w:ascii="Arial" w:eastAsia="Times New Roman" w:hAnsi="Arial" w:cs="Arial"/>
          <w:sz w:val="24"/>
          <w:szCs w:val="24"/>
          <w:lang w:eastAsia="es-MX"/>
        </w:rPr>
      </w:pPr>
      <w:r>
        <w:rPr>
          <w:rFonts w:ascii="Arial" w:eastAsia="Times New Roman" w:hAnsi="Arial" w:cs="Arial"/>
          <w:sz w:val="24"/>
          <w:szCs w:val="24"/>
          <w:lang w:eastAsia="es-MX"/>
        </w:rPr>
        <w:t xml:space="preserve">En el caso, </w:t>
      </w:r>
      <w:r w:rsidR="0024343A">
        <w:rPr>
          <w:rFonts w:ascii="Arial" w:eastAsia="Times New Roman" w:hAnsi="Arial" w:cs="Arial"/>
          <w:sz w:val="24"/>
          <w:szCs w:val="24"/>
          <w:lang w:eastAsia="es-MX"/>
        </w:rPr>
        <w:t xml:space="preserve">se cumplen dichos elementos porque </w:t>
      </w:r>
      <w:r>
        <w:rPr>
          <w:rFonts w:ascii="Arial" w:eastAsia="Times New Roman" w:hAnsi="Arial" w:cs="Arial"/>
          <w:sz w:val="24"/>
          <w:szCs w:val="24"/>
          <w:lang w:eastAsia="es-MX"/>
        </w:rPr>
        <w:t>e</w:t>
      </w:r>
      <w:r w:rsidRPr="00BE30C0">
        <w:rPr>
          <w:rFonts w:ascii="Arial" w:eastAsia="Times New Roman" w:hAnsi="Arial" w:cs="Arial"/>
          <w:sz w:val="24"/>
          <w:szCs w:val="24"/>
          <w:lang w:eastAsia="es-MX"/>
        </w:rPr>
        <w:t>xist</w:t>
      </w:r>
      <w:r>
        <w:rPr>
          <w:rFonts w:ascii="Arial" w:eastAsia="Times New Roman" w:hAnsi="Arial" w:cs="Arial"/>
          <w:sz w:val="24"/>
          <w:szCs w:val="24"/>
          <w:lang w:eastAsia="es-MX"/>
        </w:rPr>
        <w:t>e</w:t>
      </w:r>
      <w:r w:rsidRPr="00BE30C0">
        <w:rPr>
          <w:rFonts w:ascii="Arial" w:eastAsia="Times New Roman" w:hAnsi="Arial" w:cs="Arial"/>
          <w:sz w:val="24"/>
          <w:szCs w:val="24"/>
          <w:lang w:eastAsia="es-MX"/>
        </w:rPr>
        <w:t xml:space="preserve"> una norma constitucional en la que se </w:t>
      </w:r>
      <w:r w:rsidR="00B85D01">
        <w:rPr>
          <w:rFonts w:ascii="Arial" w:eastAsia="Times New Roman" w:hAnsi="Arial" w:cs="Arial"/>
          <w:sz w:val="24"/>
          <w:szCs w:val="24"/>
          <w:lang w:eastAsia="es-MX"/>
        </w:rPr>
        <w:t>establece</w:t>
      </w:r>
      <w:r w:rsidRPr="00BE30C0">
        <w:rPr>
          <w:rFonts w:ascii="Arial" w:eastAsia="Times New Roman" w:hAnsi="Arial" w:cs="Arial"/>
          <w:sz w:val="24"/>
          <w:szCs w:val="24"/>
          <w:lang w:eastAsia="es-MX"/>
        </w:rPr>
        <w:t xml:space="preserve"> o tutel</w:t>
      </w:r>
      <w:r w:rsidR="00E032F1">
        <w:rPr>
          <w:rFonts w:ascii="Arial" w:eastAsia="Times New Roman" w:hAnsi="Arial" w:cs="Arial"/>
          <w:sz w:val="24"/>
          <w:szCs w:val="24"/>
          <w:lang w:eastAsia="es-MX"/>
        </w:rPr>
        <w:t>a</w:t>
      </w:r>
      <w:r w:rsidRPr="00BE30C0">
        <w:rPr>
          <w:rFonts w:ascii="Arial" w:eastAsia="Times New Roman" w:hAnsi="Arial" w:cs="Arial"/>
          <w:sz w:val="24"/>
          <w:szCs w:val="24"/>
          <w:lang w:eastAsia="es-MX"/>
        </w:rPr>
        <w:t xml:space="preserve"> algún interés difuso </w:t>
      </w:r>
      <w:r>
        <w:rPr>
          <w:rFonts w:ascii="Arial" w:eastAsia="Times New Roman" w:hAnsi="Arial" w:cs="Arial"/>
          <w:sz w:val="24"/>
          <w:szCs w:val="24"/>
          <w:lang w:eastAsia="es-MX"/>
        </w:rPr>
        <w:t xml:space="preserve">como lo es el principio de paridad de género previsto en el artículo 41 de la </w:t>
      </w:r>
      <w:r w:rsidRPr="00202888">
        <w:rPr>
          <w:rFonts w:ascii="Arial" w:eastAsia="Times New Roman" w:hAnsi="Arial" w:cs="Arial"/>
          <w:i/>
          <w:iCs/>
          <w:sz w:val="24"/>
          <w:szCs w:val="24"/>
          <w:lang w:eastAsia="es-MX"/>
        </w:rPr>
        <w:t>Constitución General</w:t>
      </w:r>
      <w:r w:rsidRPr="00BE30C0">
        <w:rPr>
          <w:rFonts w:ascii="Arial" w:eastAsia="Times New Roman" w:hAnsi="Arial" w:cs="Arial"/>
          <w:sz w:val="24"/>
          <w:szCs w:val="24"/>
          <w:lang w:eastAsia="es-MX"/>
        </w:rPr>
        <w:t xml:space="preserve">; el acto reclamado </w:t>
      </w:r>
      <w:r w:rsidR="00BB1291">
        <w:rPr>
          <w:rFonts w:ascii="Arial" w:eastAsia="Times New Roman" w:hAnsi="Arial" w:cs="Arial"/>
          <w:sz w:val="24"/>
          <w:szCs w:val="24"/>
          <w:lang w:eastAsia="es-MX"/>
        </w:rPr>
        <w:t xml:space="preserve">ante la instancia partidista </w:t>
      </w:r>
      <w:r w:rsidRPr="00BE30C0">
        <w:rPr>
          <w:rFonts w:ascii="Arial" w:eastAsia="Times New Roman" w:hAnsi="Arial" w:cs="Arial"/>
          <w:sz w:val="24"/>
          <w:szCs w:val="24"/>
          <w:lang w:eastAsia="es-MX"/>
        </w:rPr>
        <w:t>transgred</w:t>
      </w:r>
      <w:r w:rsidR="00F20394">
        <w:rPr>
          <w:rFonts w:ascii="Arial" w:eastAsia="Times New Roman" w:hAnsi="Arial" w:cs="Arial"/>
          <w:sz w:val="24"/>
          <w:szCs w:val="24"/>
          <w:lang w:eastAsia="es-MX"/>
        </w:rPr>
        <w:t>e</w:t>
      </w:r>
      <w:r w:rsidRPr="00BE30C0">
        <w:rPr>
          <w:rFonts w:ascii="Arial" w:eastAsia="Times New Roman" w:hAnsi="Arial" w:cs="Arial"/>
          <w:sz w:val="24"/>
          <w:szCs w:val="24"/>
          <w:lang w:eastAsia="es-MX"/>
        </w:rPr>
        <w:t xml:space="preserve"> ese interés difuso</w:t>
      </w:r>
      <w:r>
        <w:rPr>
          <w:rFonts w:ascii="Arial" w:eastAsia="Times New Roman" w:hAnsi="Arial" w:cs="Arial"/>
          <w:sz w:val="24"/>
          <w:szCs w:val="24"/>
          <w:lang w:eastAsia="es-MX"/>
        </w:rPr>
        <w:t xml:space="preserve"> porque, en consideración de la promovente primigenia, una persona de la comunidad </w:t>
      </w:r>
      <w:r w:rsidR="006C229B" w:rsidRPr="001F6405">
        <w:rPr>
          <w:rFonts w:ascii="Arial" w:hAnsi="Arial" w:cs="Arial"/>
          <w:sz w:val="24"/>
          <w:szCs w:val="24"/>
        </w:rPr>
        <w:t>LGBTTT</w:t>
      </w:r>
      <w:r w:rsidR="009D790A">
        <w:rPr>
          <w:rFonts w:ascii="Arial" w:hAnsi="Arial" w:cs="Arial"/>
          <w:sz w:val="24"/>
          <w:szCs w:val="24"/>
        </w:rPr>
        <w:t>I</w:t>
      </w:r>
      <w:r w:rsidR="006C229B" w:rsidRPr="001F6405">
        <w:rPr>
          <w:rFonts w:ascii="Arial" w:hAnsi="Arial" w:cs="Arial"/>
          <w:sz w:val="24"/>
          <w:szCs w:val="24"/>
        </w:rPr>
        <w:t>Q</w:t>
      </w:r>
      <w:r>
        <w:rPr>
          <w:rFonts w:ascii="Arial" w:eastAsia="Times New Roman" w:hAnsi="Arial" w:cs="Arial"/>
          <w:sz w:val="24"/>
          <w:szCs w:val="24"/>
          <w:lang w:eastAsia="es-MX"/>
        </w:rPr>
        <w:t>+ no puede ocupar un espacio designado especialmente para el grupo de las mujeres</w:t>
      </w:r>
      <w:r w:rsidRPr="00BE30C0">
        <w:rPr>
          <w:rFonts w:ascii="Arial" w:eastAsia="Times New Roman" w:hAnsi="Arial" w:cs="Arial"/>
          <w:sz w:val="24"/>
          <w:szCs w:val="24"/>
          <w:lang w:eastAsia="es-MX"/>
        </w:rPr>
        <w:t xml:space="preserve"> y</w:t>
      </w:r>
      <w:r w:rsidR="0024343A">
        <w:rPr>
          <w:rFonts w:ascii="Arial" w:eastAsia="Times New Roman" w:hAnsi="Arial" w:cs="Arial"/>
          <w:sz w:val="24"/>
          <w:szCs w:val="24"/>
          <w:lang w:eastAsia="es-MX"/>
        </w:rPr>
        <w:t>, finalmente,</w:t>
      </w:r>
      <w:r>
        <w:rPr>
          <w:rFonts w:ascii="Arial" w:eastAsia="Times New Roman" w:hAnsi="Arial" w:cs="Arial"/>
          <w:sz w:val="24"/>
          <w:szCs w:val="24"/>
          <w:lang w:eastAsia="es-MX"/>
        </w:rPr>
        <w:t xml:space="preserve"> se cumple la pertenencia a este último colectivo</w:t>
      </w:r>
      <w:r w:rsidR="00634F78">
        <w:rPr>
          <w:rFonts w:ascii="Arial" w:eastAsia="Times New Roman" w:hAnsi="Arial" w:cs="Arial"/>
          <w:sz w:val="24"/>
          <w:szCs w:val="24"/>
          <w:lang w:eastAsia="es-MX"/>
        </w:rPr>
        <w:t xml:space="preserve"> </w:t>
      </w:r>
      <w:r w:rsidR="00634F78">
        <w:rPr>
          <w:rFonts w:ascii="Arial" w:eastAsia="Times New Roman" w:hAnsi="Arial" w:cs="Arial"/>
          <w:sz w:val="24"/>
          <w:szCs w:val="24"/>
          <w:lang w:eastAsia="es-MX"/>
        </w:rPr>
        <w:lastRenderedPageBreak/>
        <w:t xml:space="preserve">porque, como se dijo, quien compareció lo hizo en su calidad de mujer militante del </w:t>
      </w:r>
      <w:r w:rsidR="00634F78" w:rsidRPr="00634F78">
        <w:rPr>
          <w:rFonts w:ascii="Arial" w:eastAsia="Times New Roman" w:hAnsi="Arial" w:cs="Arial"/>
          <w:i/>
          <w:iCs/>
          <w:sz w:val="24"/>
          <w:szCs w:val="24"/>
          <w:lang w:eastAsia="es-MX"/>
        </w:rPr>
        <w:t>PAN</w:t>
      </w:r>
      <w:r>
        <w:rPr>
          <w:rStyle w:val="Refdenotaalpie"/>
          <w:rFonts w:ascii="Arial" w:eastAsia="Times New Roman" w:hAnsi="Arial" w:cs="Arial"/>
          <w:sz w:val="24"/>
          <w:szCs w:val="24"/>
          <w:lang w:eastAsia="es-MX"/>
        </w:rPr>
        <w:footnoteReference w:id="40"/>
      </w:r>
      <w:r w:rsidRPr="00BE30C0">
        <w:rPr>
          <w:rFonts w:ascii="Arial" w:eastAsia="Times New Roman" w:hAnsi="Arial" w:cs="Arial"/>
          <w:sz w:val="24"/>
          <w:szCs w:val="24"/>
          <w:lang w:eastAsia="es-MX"/>
        </w:rPr>
        <w:t xml:space="preserve">. </w:t>
      </w:r>
    </w:p>
    <w:p w14:paraId="2D373C1C" w14:textId="77777777" w:rsidR="006D269E" w:rsidRDefault="006D269E" w:rsidP="006D269E">
      <w:pPr>
        <w:snapToGrid w:val="0"/>
        <w:spacing w:after="0" w:line="360" w:lineRule="auto"/>
        <w:jc w:val="both"/>
        <w:rPr>
          <w:rFonts w:ascii="Arial" w:eastAsia="Times New Roman" w:hAnsi="Arial" w:cs="Arial"/>
          <w:sz w:val="24"/>
          <w:szCs w:val="24"/>
          <w:lang w:eastAsia="es-MX"/>
        </w:rPr>
      </w:pPr>
    </w:p>
    <w:p w14:paraId="3B09DAB5" w14:textId="77777777" w:rsidR="006D269E" w:rsidRPr="00112518" w:rsidRDefault="006D269E" w:rsidP="006D269E">
      <w:pPr>
        <w:snapToGrid w:val="0"/>
        <w:spacing w:after="0" w:line="360" w:lineRule="auto"/>
        <w:jc w:val="both"/>
        <w:rPr>
          <w:rFonts w:ascii="Arial" w:eastAsia="Times New Roman" w:hAnsi="Arial" w:cs="Arial"/>
          <w:sz w:val="24"/>
          <w:szCs w:val="24"/>
          <w:lang w:val="es-ES" w:eastAsia="es-MX"/>
        </w:rPr>
      </w:pPr>
      <w:r w:rsidRPr="00112518">
        <w:rPr>
          <w:rFonts w:ascii="Arial" w:eastAsia="Times New Roman" w:hAnsi="Arial" w:cs="Arial"/>
          <w:sz w:val="24"/>
          <w:szCs w:val="24"/>
          <w:lang w:eastAsia="es-MX"/>
        </w:rPr>
        <w:t xml:space="preserve">De ahí lo </w:t>
      </w:r>
      <w:r w:rsidRPr="00112518">
        <w:rPr>
          <w:rFonts w:ascii="Arial" w:eastAsia="Times New Roman" w:hAnsi="Arial" w:cs="Arial"/>
          <w:b/>
          <w:bCs/>
          <w:sz w:val="24"/>
          <w:szCs w:val="24"/>
          <w:lang w:eastAsia="es-MX"/>
        </w:rPr>
        <w:t>infundado</w:t>
      </w:r>
      <w:r w:rsidRPr="00112518">
        <w:rPr>
          <w:rFonts w:ascii="Arial" w:eastAsia="Times New Roman" w:hAnsi="Arial" w:cs="Arial"/>
          <w:sz w:val="24"/>
          <w:szCs w:val="24"/>
          <w:lang w:eastAsia="es-MX"/>
        </w:rPr>
        <w:t xml:space="preserve"> del agravio planteado por la </w:t>
      </w:r>
      <w:r w:rsidRPr="00112518">
        <w:rPr>
          <w:rFonts w:ascii="Arial" w:eastAsia="Times New Roman" w:hAnsi="Arial" w:cs="Arial"/>
          <w:i/>
          <w:iCs/>
          <w:sz w:val="24"/>
          <w:szCs w:val="24"/>
          <w:lang w:eastAsia="es-MX"/>
        </w:rPr>
        <w:t>parte actora</w:t>
      </w:r>
      <w:r w:rsidRPr="00112518">
        <w:rPr>
          <w:rFonts w:ascii="Arial" w:eastAsia="Times New Roman" w:hAnsi="Arial" w:cs="Arial"/>
          <w:sz w:val="24"/>
          <w:szCs w:val="24"/>
          <w:lang w:eastAsia="es-MX"/>
        </w:rPr>
        <w:t xml:space="preserve">. </w:t>
      </w:r>
    </w:p>
    <w:p w14:paraId="23DF0B0E" w14:textId="77777777" w:rsidR="002C369C" w:rsidRPr="00112518" w:rsidRDefault="002C369C" w:rsidP="00AD5F44">
      <w:pPr>
        <w:spacing w:after="0" w:line="360" w:lineRule="auto"/>
        <w:jc w:val="both"/>
        <w:rPr>
          <w:rFonts w:ascii="Arial" w:eastAsia="Times New Roman" w:hAnsi="Arial" w:cs="Arial"/>
          <w:sz w:val="24"/>
          <w:szCs w:val="24"/>
          <w:lang w:val="es-ES" w:eastAsia="es-MX"/>
        </w:rPr>
      </w:pPr>
    </w:p>
    <w:p w14:paraId="0763100B" w14:textId="7B263C8A" w:rsidR="00BF16D6" w:rsidRPr="00112518" w:rsidRDefault="000C7ABE" w:rsidP="00AD5F44">
      <w:pPr>
        <w:spacing w:after="0" w:line="360" w:lineRule="auto"/>
        <w:jc w:val="both"/>
        <w:rPr>
          <w:rFonts w:ascii="Arial" w:eastAsia="Times New Roman" w:hAnsi="Arial" w:cs="Arial"/>
          <w:b/>
          <w:bCs/>
          <w:sz w:val="24"/>
          <w:szCs w:val="24"/>
          <w:lang w:val="es-ES" w:eastAsia="es-MX"/>
        </w:rPr>
      </w:pPr>
      <w:r w:rsidRPr="00112518">
        <w:rPr>
          <w:rFonts w:ascii="Arial" w:eastAsia="Times New Roman" w:hAnsi="Arial" w:cs="Arial"/>
          <w:b/>
          <w:bCs/>
          <w:sz w:val="24"/>
          <w:szCs w:val="24"/>
          <w:lang w:val="es-ES" w:eastAsia="es-MX"/>
        </w:rPr>
        <w:t>V</w:t>
      </w:r>
      <w:r w:rsidR="00EB042A" w:rsidRPr="00112518">
        <w:rPr>
          <w:rFonts w:ascii="Arial" w:eastAsia="Times New Roman" w:hAnsi="Arial" w:cs="Arial"/>
          <w:b/>
          <w:bCs/>
          <w:sz w:val="24"/>
          <w:szCs w:val="24"/>
          <w:lang w:val="es-ES" w:eastAsia="es-MX"/>
        </w:rPr>
        <w:t>ulneración al derecho a ser votado</w:t>
      </w:r>
    </w:p>
    <w:p w14:paraId="2AC7E3E4" w14:textId="42BFF2B3" w:rsidR="00012AA0" w:rsidRPr="00112518" w:rsidRDefault="00012AA0" w:rsidP="00012AA0">
      <w:pPr>
        <w:spacing w:before="240" w:after="0" w:line="360" w:lineRule="auto"/>
        <w:jc w:val="both"/>
        <w:rPr>
          <w:rFonts w:ascii="Arial" w:hAnsi="Arial" w:cs="Arial"/>
          <w:bCs/>
          <w:sz w:val="24"/>
          <w:szCs w:val="24"/>
        </w:rPr>
      </w:pPr>
      <w:r w:rsidRPr="00112518">
        <w:rPr>
          <w:rFonts w:ascii="Arial" w:hAnsi="Arial" w:cs="Arial"/>
          <w:bCs/>
          <w:sz w:val="24"/>
          <w:szCs w:val="24"/>
        </w:rPr>
        <w:t xml:space="preserve">Como se apuntó en líneas precedentes, la </w:t>
      </w:r>
      <w:r w:rsidRPr="00112518">
        <w:rPr>
          <w:rFonts w:ascii="Arial" w:hAnsi="Arial" w:cs="Arial"/>
          <w:bCs/>
          <w:i/>
          <w:iCs/>
          <w:sz w:val="24"/>
          <w:szCs w:val="24"/>
        </w:rPr>
        <w:t>parte actora</w:t>
      </w:r>
      <w:r w:rsidRPr="00112518">
        <w:rPr>
          <w:rFonts w:ascii="Arial" w:hAnsi="Arial" w:cs="Arial"/>
          <w:bCs/>
          <w:sz w:val="24"/>
          <w:szCs w:val="24"/>
        </w:rPr>
        <w:t xml:space="preserve"> se queja de la supuesta violación a su derecho político electoral a ser votado en condiciones de igualdad y sin discriminación, previsto tanto en la </w:t>
      </w:r>
      <w:r w:rsidRPr="00112518">
        <w:rPr>
          <w:rFonts w:ascii="Arial" w:hAnsi="Arial" w:cs="Arial"/>
          <w:bCs/>
          <w:i/>
          <w:iCs/>
          <w:sz w:val="24"/>
          <w:szCs w:val="24"/>
        </w:rPr>
        <w:t>Constitución General</w:t>
      </w:r>
      <w:r w:rsidRPr="00112518">
        <w:rPr>
          <w:rFonts w:ascii="Arial" w:hAnsi="Arial" w:cs="Arial"/>
          <w:bCs/>
          <w:sz w:val="24"/>
          <w:szCs w:val="24"/>
        </w:rPr>
        <w:t xml:space="preserve"> como en la normativa internacional.</w:t>
      </w:r>
    </w:p>
    <w:p w14:paraId="517E65B6" w14:textId="77777777" w:rsidR="00012AA0" w:rsidRPr="00112518" w:rsidRDefault="00012AA0" w:rsidP="00012AA0">
      <w:pPr>
        <w:spacing w:before="240" w:after="0" w:line="360" w:lineRule="auto"/>
        <w:jc w:val="both"/>
        <w:rPr>
          <w:rFonts w:ascii="Arial" w:hAnsi="Arial" w:cs="Arial"/>
          <w:bCs/>
          <w:sz w:val="24"/>
          <w:szCs w:val="24"/>
        </w:rPr>
      </w:pPr>
      <w:r w:rsidRPr="00112518">
        <w:rPr>
          <w:rFonts w:ascii="Arial" w:hAnsi="Arial" w:cs="Arial"/>
          <w:bCs/>
          <w:sz w:val="24"/>
          <w:szCs w:val="24"/>
        </w:rPr>
        <w:t xml:space="preserve">Lo anterior lo sustenta, esencialmente, en que la revocación de su registro fue una decisión arbitraria y discriminatoria al no permitirle participar en un espacio reservado para las mujeres aun y cuando se autoadscribe como tal, de manera que negar su registro por la ausencia de una acción afirmativa expresa, vulnera el principio de progresividad de los derechos humanos porque obliga a que la participación política de las personas </w:t>
      </w:r>
      <w:proofErr w:type="spellStart"/>
      <w:r w:rsidRPr="00112518">
        <w:rPr>
          <w:rFonts w:ascii="Arial" w:hAnsi="Arial" w:cs="Arial"/>
          <w:bCs/>
          <w:sz w:val="24"/>
          <w:szCs w:val="24"/>
        </w:rPr>
        <w:t>autoadscritas</w:t>
      </w:r>
      <w:proofErr w:type="spellEnd"/>
      <w:r w:rsidRPr="00112518">
        <w:rPr>
          <w:rFonts w:ascii="Arial" w:hAnsi="Arial" w:cs="Arial"/>
          <w:bCs/>
          <w:sz w:val="24"/>
          <w:szCs w:val="24"/>
        </w:rPr>
        <w:t xml:space="preserve"> a la diversidad sexual, dependa de la existencia de una autorización normativa previa, mientras que el derecho a la identidad de género y la participación política derivan directamente del bloque de constitucionalidad. </w:t>
      </w:r>
    </w:p>
    <w:p w14:paraId="7910E6AF" w14:textId="77777777" w:rsidR="00012AA0" w:rsidRPr="00112518" w:rsidRDefault="00012AA0" w:rsidP="00012AA0">
      <w:pPr>
        <w:spacing w:before="240" w:after="0" w:line="360" w:lineRule="auto"/>
        <w:jc w:val="both"/>
        <w:rPr>
          <w:rFonts w:ascii="Arial" w:hAnsi="Arial" w:cs="Arial"/>
          <w:bCs/>
          <w:sz w:val="24"/>
          <w:szCs w:val="24"/>
        </w:rPr>
      </w:pPr>
      <w:r w:rsidRPr="00112518">
        <w:rPr>
          <w:rFonts w:ascii="Arial" w:hAnsi="Arial" w:cs="Arial"/>
          <w:bCs/>
          <w:sz w:val="24"/>
          <w:szCs w:val="24"/>
        </w:rPr>
        <w:t xml:space="preserve">En consideración de este </w:t>
      </w:r>
      <w:r w:rsidRPr="00112518">
        <w:rPr>
          <w:rFonts w:ascii="Arial" w:hAnsi="Arial" w:cs="Arial"/>
          <w:bCs/>
          <w:i/>
          <w:iCs/>
          <w:sz w:val="24"/>
          <w:szCs w:val="24"/>
        </w:rPr>
        <w:t>Tribunal Electoral</w:t>
      </w:r>
      <w:r w:rsidRPr="00112518">
        <w:rPr>
          <w:rFonts w:ascii="Arial" w:hAnsi="Arial" w:cs="Arial"/>
          <w:bCs/>
          <w:sz w:val="24"/>
          <w:szCs w:val="24"/>
        </w:rPr>
        <w:t xml:space="preserve">, tal motivo de disenso resulta </w:t>
      </w:r>
      <w:r w:rsidRPr="00112518">
        <w:rPr>
          <w:rFonts w:ascii="Arial" w:hAnsi="Arial" w:cs="Arial"/>
          <w:b/>
          <w:sz w:val="24"/>
          <w:szCs w:val="24"/>
        </w:rPr>
        <w:t xml:space="preserve">fundado </w:t>
      </w:r>
      <w:r w:rsidRPr="00112518">
        <w:rPr>
          <w:rFonts w:ascii="Arial" w:hAnsi="Arial" w:cs="Arial"/>
          <w:bCs/>
          <w:sz w:val="24"/>
          <w:szCs w:val="24"/>
        </w:rPr>
        <w:t xml:space="preserve">como se explica a continuación. </w:t>
      </w:r>
    </w:p>
    <w:p w14:paraId="186EB32D" w14:textId="77777777" w:rsidR="00012AA0" w:rsidRPr="00112518" w:rsidRDefault="00012AA0" w:rsidP="00012AA0">
      <w:pPr>
        <w:spacing w:before="240" w:after="0" w:line="360" w:lineRule="auto"/>
        <w:jc w:val="both"/>
        <w:rPr>
          <w:rFonts w:ascii="Arial" w:hAnsi="Arial" w:cs="Arial"/>
          <w:bCs/>
          <w:i/>
          <w:iCs/>
          <w:sz w:val="24"/>
          <w:szCs w:val="24"/>
        </w:rPr>
      </w:pPr>
      <w:r w:rsidRPr="00112518">
        <w:rPr>
          <w:rFonts w:ascii="Arial" w:hAnsi="Arial" w:cs="Arial"/>
          <w:bCs/>
          <w:sz w:val="24"/>
          <w:szCs w:val="24"/>
        </w:rPr>
        <w:t xml:space="preserve">Es criterio reiterado de la </w:t>
      </w:r>
      <w:r w:rsidRPr="00112518">
        <w:rPr>
          <w:rFonts w:ascii="Arial" w:hAnsi="Arial" w:cs="Arial"/>
          <w:bCs/>
          <w:i/>
          <w:iCs/>
          <w:sz w:val="24"/>
          <w:szCs w:val="24"/>
        </w:rPr>
        <w:t>Sala Superior</w:t>
      </w:r>
      <w:r w:rsidRPr="00112518">
        <w:rPr>
          <w:rFonts w:ascii="Arial" w:hAnsi="Arial" w:cs="Arial"/>
          <w:bCs/>
          <w:sz w:val="24"/>
          <w:szCs w:val="24"/>
        </w:rPr>
        <w:t xml:space="preserve">, y retomado por este </w:t>
      </w:r>
      <w:r w:rsidRPr="00112518">
        <w:rPr>
          <w:rFonts w:ascii="Arial" w:hAnsi="Arial" w:cs="Arial"/>
          <w:bCs/>
          <w:i/>
          <w:iCs/>
          <w:sz w:val="24"/>
          <w:szCs w:val="24"/>
        </w:rPr>
        <w:t>órgano jurisdiccional</w:t>
      </w:r>
      <w:r w:rsidRPr="00112518">
        <w:rPr>
          <w:rFonts w:ascii="Arial" w:hAnsi="Arial" w:cs="Arial"/>
          <w:bCs/>
          <w:sz w:val="24"/>
          <w:szCs w:val="24"/>
        </w:rPr>
        <w:t xml:space="preserve"> en diversos precedentes, que si bien el derecho a ser votado se trata de un derecho fundamental, éste no es de naturaleza absoluta y puede estar válidamente sujeto a ciertas limitaciones, pues al incidir en la vida pública, debe ser regulado</w:t>
      </w:r>
      <w:r w:rsidRPr="00112518">
        <w:t xml:space="preserve">, </w:t>
      </w:r>
      <w:r w:rsidRPr="00112518">
        <w:rPr>
          <w:rFonts w:ascii="Arial" w:hAnsi="Arial" w:cs="Arial"/>
          <w:sz w:val="24"/>
          <w:szCs w:val="24"/>
        </w:rPr>
        <w:t>esto es</w:t>
      </w:r>
      <w:r w:rsidRPr="00112518">
        <w:t xml:space="preserve">, </w:t>
      </w:r>
      <w:r w:rsidRPr="00112518">
        <w:rPr>
          <w:rFonts w:ascii="Arial" w:hAnsi="Arial" w:cs="Arial"/>
          <w:bCs/>
          <w:sz w:val="24"/>
          <w:szCs w:val="24"/>
        </w:rPr>
        <w:t xml:space="preserve">para su ejercicio deben cumplirse con las calidades, requisitos, condiciones y términos que establece la ley; lo anterior, con base en lo previsto en el artículo 35, fracción II, de la </w:t>
      </w:r>
      <w:r w:rsidRPr="00112518">
        <w:rPr>
          <w:rFonts w:ascii="Arial" w:hAnsi="Arial" w:cs="Arial"/>
          <w:bCs/>
          <w:i/>
          <w:iCs/>
          <w:sz w:val="24"/>
          <w:szCs w:val="24"/>
        </w:rPr>
        <w:t>Constitución General.</w:t>
      </w:r>
    </w:p>
    <w:p w14:paraId="69DC7287" w14:textId="77777777" w:rsidR="00012AA0" w:rsidRPr="00112518" w:rsidRDefault="00012AA0" w:rsidP="00012AA0">
      <w:pPr>
        <w:spacing w:before="240" w:after="0" w:line="360" w:lineRule="auto"/>
        <w:jc w:val="both"/>
        <w:rPr>
          <w:rFonts w:ascii="Arial" w:hAnsi="Arial" w:cs="Arial"/>
          <w:bCs/>
          <w:sz w:val="24"/>
          <w:szCs w:val="24"/>
        </w:rPr>
      </w:pPr>
      <w:r w:rsidRPr="00112518">
        <w:rPr>
          <w:rFonts w:ascii="Arial" w:hAnsi="Arial" w:cs="Arial"/>
          <w:bCs/>
          <w:sz w:val="24"/>
          <w:szCs w:val="24"/>
        </w:rPr>
        <w:lastRenderedPageBreak/>
        <w:t>En ese sentido, las condiciones para el ejercicio del derecho a ser votado se refieren a circunstancias, requisitos o términos que el legislador tiene el deber de definir para su ejercicio, y que tiendan a ser razonables para hacerlo efectivo. Por lo que ve a las calidades que se establezcan en la ley, si bien deben respetar el contenido esencial de este derecho fundamental, éstas han de estar razonablemente armonizadas con otros derechos fundamentales</w:t>
      </w:r>
      <w:r w:rsidRPr="00112518">
        <w:rPr>
          <w:rStyle w:val="Refdenotaalpie"/>
          <w:rFonts w:ascii="Arial" w:hAnsi="Arial" w:cs="Arial"/>
          <w:bCs/>
          <w:sz w:val="24"/>
          <w:szCs w:val="24"/>
        </w:rPr>
        <w:footnoteReference w:id="41"/>
      </w:r>
      <w:r w:rsidRPr="00112518">
        <w:rPr>
          <w:rFonts w:ascii="Arial" w:hAnsi="Arial" w:cs="Arial"/>
          <w:bCs/>
          <w:sz w:val="24"/>
          <w:szCs w:val="24"/>
        </w:rPr>
        <w:t>.</w:t>
      </w:r>
    </w:p>
    <w:p w14:paraId="512D51B2" w14:textId="4E7222EB" w:rsidR="00A85A1E" w:rsidRPr="00112518" w:rsidRDefault="00012AA0" w:rsidP="00012AA0">
      <w:pPr>
        <w:spacing w:before="240" w:after="0" w:line="360" w:lineRule="auto"/>
        <w:jc w:val="both"/>
        <w:rPr>
          <w:rFonts w:ascii="Arial" w:hAnsi="Arial" w:cs="Arial"/>
          <w:bCs/>
          <w:sz w:val="24"/>
          <w:szCs w:val="24"/>
        </w:rPr>
      </w:pPr>
      <w:r w:rsidRPr="00112518">
        <w:rPr>
          <w:rFonts w:ascii="Arial" w:hAnsi="Arial" w:cs="Arial"/>
          <w:bCs/>
          <w:sz w:val="24"/>
          <w:szCs w:val="24"/>
        </w:rPr>
        <w:t>Por otra parte, si bien es cierto que el derecho a ser votado no es absoluto, también lo es que sus limitaciones como calidades, requisitos, circunstancias o condiciones con las que se debe cumplir, deben ser acordes con los principios de razonabilidad y proporcionalidad, puesto que deben ser necesarias e idóneas para lograr la finalidad perseguida, y obedecer a criterios objetivos que tengan como base algún principio o valor fundamental del sistema constitucional</w:t>
      </w:r>
      <w:r w:rsidRPr="00112518">
        <w:rPr>
          <w:rStyle w:val="Refdenotaalpie"/>
          <w:rFonts w:ascii="Arial" w:hAnsi="Arial" w:cs="Arial"/>
          <w:bCs/>
          <w:sz w:val="24"/>
          <w:szCs w:val="24"/>
        </w:rPr>
        <w:footnoteReference w:id="42"/>
      </w:r>
      <w:r w:rsidRPr="00112518">
        <w:rPr>
          <w:rFonts w:ascii="Arial" w:hAnsi="Arial" w:cs="Arial"/>
          <w:bCs/>
          <w:sz w:val="24"/>
          <w:szCs w:val="24"/>
        </w:rPr>
        <w:t>.</w:t>
      </w:r>
    </w:p>
    <w:p w14:paraId="6F99BECD" w14:textId="7F06393E" w:rsidR="008A1ACA" w:rsidRPr="00112518" w:rsidRDefault="008A1ACA" w:rsidP="00943C72">
      <w:pPr>
        <w:spacing w:before="240" w:after="0" w:line="360" w:lineRule="auto"/>
        <w:jc w:val="both"/>
        <w:rPr>
          <w:rFonts w:ascii="Arial" w:hAnsi="Arial" w:cs="Arial"/>
          <w:sz w:val="24"/>
          <w:szCs w:val="24"/>
        </w:rPr>
      </w:pPr>
      <w:r w:rsidRPr="00112518">
        <w:rPr>
          <w:rFonts w:ascii="Arial" w:hAnsi="Arial" w:cs="Arial"/>
          <w:sz w:val="24"/>
          <w:szCs w:val="24"/>
        </w:rPr>
        <w:t xml:space="preserve">Asimismo, es necesario resaltar, que por mandato expreso </w:t>
      </w:r>
      <w:r w:rsidR="006506EA" w:rsidRPr="00112518">
        <w:rPr>
          <w:rFonts w:ascii="Arial" w:hAnsi="Arial" w:cs="Arial"/>
          <w:sz w:val="24"/>
          <w:szCs w:val="24"/>
        </w:rPr>
        <w:t xml:space="preserve">del citado artículo </w:t>
      </w:r>
      <w:r w:rsidR="00F47CA4" w:rsidRPr="00112518">
        <w:rPr>
          <w:rFonts w:ascii="Arial" w:hAnsi="Arial" w:cs="Arial"/>
          <w:sz w:val="24"/>
          <w:szCs w:val="24"/>
        </w:rPr>
        <w:t>constitucional, en relación con el diverso</w:t>
      </w:r>
      <w:r w:rsidR="006506EA" w:rsidRPr="00112518">
        <w:rPr>
          <w:rFonts w:ascii="Arial" w:hAnsi="Arial" w:cs="Arial"/>
          <w:sz w:val="24"/>
          <w:szCs w:val="24"/>
        </w:rPr>
        <w:t xml:space="preserve"> </w:t>
      </w:r>
      <w:r w:rsidRPr="00112518">
        <w:rPr>
          <w:rFonts w:ascii="Arial" w:hAnsi="Arial" w:cs="Arial"/>
          <w:sz w:val="24"/>
          <w:szCs w:val="24"/>
        </w:rPr>
        <w:t>41, base I, segundo párrafo</w:t>
      </w:r>
      <w:r w:rsidRPr="00112518">
        <w:rPr>
          <w:rFonts w:ascii="Arial" w:hAnsi="Arial" w:cs="Arial"/>
          <w:i/>
          <w:iCs/>
          <w:sz w:val="24"/>
          <w:szCs w:val="24"/>
        </w:rPr>
        <w:t>, </w:t>
      </w:r>
      <w:r w:rsidRPr="00112518">
        <w:rPr>
          <w:rFonts w:ascii="Arial" w:hAnsi="Arial" w:cs="Arial"/>
          <w:sz w:val="24"/>
          <w:szCs w:val="24"/>
        </w:rPr>
        <w:t xml:space="preserve">la paridad </w:t>
      </w:r>
      <w:r w:rsidR="000B715C" w:rsidRPr="00112518">
        <w:rPr>
          <w:rFonts w:ascii="Arial" w:hAnsi="Arial" w:cs="Arial"/>
          <w:sz w:val="24"/>
          <w:szCs w:val="24"/>
        </w:rPr>
        <w:t xml:space="preserve">de género </w:t>
      </w:r>
      <w:r w:rsidRPr="00112518">
        <w:rPr>
          <w:rFonts w:ascii="Arial" w:hAnsi="Arial" w:cs="Arial"/>
          <w:sz w:val="24"/>
          <w:szCs w:val="24"/>
        </w:rPr>
        <w:t>es un mandato rector de la vida político-electoral en el estado mexicano, por lo que, los partidos políticos deben regir sus procesos internos de selección de candidaturas procurando que en las postulaciones que realicen participen, por lo menos, el mismo número de mujeres que de hombres, y en esa medida, las autoridades electorales administrativas y jurisdiccionales, deben tutelar que esa regla se cumpla, y en caso contrario, aplicar las sanciones previstas en la norma que rija el proceso electoral de que se trate</w:t>
      </w:r>
      <w:r w:rsidRPr="00112518">
        <w:rPr>
          <w:rStyle w:val="Refdenotaalpie"/>
          <w:rFonts w:ascii="Arial" w:hAnsi="Arial" w:cs="Arial"/>
          <w:sz w:val="24"/>
          <w:szCs w:val="24"/>
        </w:rPr>
        <w:footnoteReference w:id="43"/>
      </w:r>
      <w:r w:rsidRPr="00112518">
        <w:rPr>
          <w:rFonts w:ascii="Arial" w:hAnsi="Arial" w:cs="Arial"/>
          <w:sz w:val="24"/>
          <w:szCs w:val="24"/>
        </w:rPr>
        <w:t>.</w:t>
      </w:r>
    </w:p>
    <w:p w14:paraId="61092CF6" w14:textId="0D9B4588" w:rsidR="00012AA0" w:rsidRPr="00112518" w:rsidRDefault="000B715C" w:rsidP="00685AC6">
      <w:pPr>
        <w:spacing w:before="240" w:after="0" w:line="360" w:lineRule="auto"/>
        <w:jc w:val="both"/>
        <w:rPr>
          <w:rFonts w:ascii="Arial" w:hAnsi="Arial" w:cs="Arial"/>
          <w:sz w:val="24"/>
          <w:szCs w:val="24"/>
        </w:rPr>
      </w:pPr>
      <w:r w:rsidRPr="00112518">
        <w:rPr>
          <w:rFonts w:ascii="Arial" w:hAnsi="Arial" w:cs="Arial"/>
          <w:sz w:val="24"/>
          <w:szCs w:val="24"/>
        </w:rPr>
        <w:t>Ahora bien, e</w:t>
      </w:r>
      <w:r w:rsidR="003D527F" w:rsidRPr="00112518">
        <w:rPr>
          <w:rFonts w:ascii="Arial" w:hAnsi="Arial" w:cs="Arial"/>
          <w:sz w:val="24"/>
          <w:szCs w:val="24"/>
        </w:rPr>
        <w:t>s conveniente</w:t>
      </w:r>
      <w:r w:rsidR="00012AA0" w:rsidRPr="00112518">
        <w:rPr>
          <w:rFonts w:ascii="Arial" w:hAnsi="Arial" w:cs="Arial"/>
          <w:sz w:val="24"/>
          <w:szCs w:val="24"/>
        </w:rPr>
        <w:t xml:space="preserve"> precisar que la </w:t>
      </w:r>
      <w:r w:rsidR="00012AA0" w:rsidRPr="00112518">
        <w:rPr>
          <w:rFonts w:ascii="Arial" w:hAnsi="Arial" w:cs="Arial"/>
          <w:i/>
          <w:iCs/>
          <w:sz w:val="24"/>
          <w:szCs w:val="24"/>
        </w:rPr>
        <w:t>Sala Superior</w:t>
      </w:r>
      <w:r w:rsidR="00012AA0" w:rsidRPr="00112518">
        <w:rPr>
          <w:rFonts w:ascii="Arial" w:hAnsi="Arial" w:cs="Arial"/>
          <w:sz w:val="24"/>
          <w:szCs w:val="24"/>
        </w:rPr>
        <w:t xml:space="preserve"> ha reconocido el derecho de toda persona a definir de manera autónoma su identidad sexual y de género, o a que se le reconozca como “no binaria”, y que esta representación de sí misma pueda materializarse en el llenado de documentos y trámites que se realicen ante autoridades en el devenir cotidiano frente a particulares, lo que tiene </w:t>
      </w:r>
      <w:r w:rsidR="00012AA0" w:rsidRPr="00112518">
        <w:rPr>
          <w:rFonts w:ascii="Arial" w:hAnsi="Arial" w:cs="Arial"/>
          <w:sz w:val="24"/>
          <w:szCs w:val="24"/>
        </w:rPr>
        <w:lastRenderedPageBreak/>
        <w:t xml:space="preserve">sustento constitucional y convencional, por lo que, el Estado está obligado </w:t>
      </w:r>
      <w:r w:rsidR="00D67499" w:rsidRPr="00112518">
        <w:rPr>
          <w:rFonts w:ascii="Arial" w:hAnsi="Arial" w:cs="Arial"/>
          <w:sz w:val="24"/>
          <w:szCs w:val="24"/>
        </w:rPr>
        <w:t>a tomar</w:t>
      </w:r>
      <w:r w:rsidR="00012AA0" w:rsidRPr="00112518">
        <w:rPr>
          <w:rFonts w:ascii="Arial" w:hAnsi="Arial" w:cs="Arial"/>
          <w:sz w:val="24"/>
          <w:szCs w:val="24"/>
        </w:rPr>
        <w:t xml:space="preserve"> las medidas necesarias para garantizar sus derechos</w:t>
      </w:r>
      <w:bookmarkStart w:id="18" w:name="_ftnref43"/>
      <w:bookmarkEnd w:id="18"/>
      <w:r w:rsidR="00012AA0" w:rsidRPr="00112518">
        <w:rPr>
          <w:rStyle w:val="Refdenotaalpie"/>
          <w:rFonts w:ascii="Arial" w:hAnsi="Arial" w:cs="Arial"/>
          <w:sz w:val="24"/>
          <w:szCs w:val="24"/>
        </w:rPr>
        <w:footnoteReference w:id="44"/>
      </w:r>
      <w:hyperlink r:id="rId9" w:anchor="_ftn43" w:history="1"/>
      <w:r w:rsidR="00012AA0" w:rsidRPr="00112518">
        <w:rPr>
          <w:rFonts w:ascii="Arial" w:hAnsi="Arial" w:cs="Arial"/>
          <w:sz w:val="24"/>
          <w:szCs w:val="24"/>
        </w:rPr>
        <w:t>.</w:t>
      </w:r>
    </w:p>
    <w:p w14:paraId="0E0FD95C" w14:textId="2C36F1D3" w:rsidR="009144AD" w:rsidRPr="00112518" w:rsidRDefault="00BD438E" w:rsidP="00685AC6">
      <w:pPr>
        <w:spacing w:before="240" w:after="0" w:line="360" w:lineRule="auto"/>
        <w:jc w:val="both"/>
        <w:rPr>
          <w:rFonts w:ascii="Arial" w:hAnsi="Arial" w:cs="Arial"/>
          <w:sz w:val="24"/>
          <w:szCs w:val="24"/>
        </w:rPr>
      </w:pPr>
      <w:r w:rsidRPr="00112518">
        <w:rPr>
          <w:rFonts w:ascii="Arial" w:hAnsi="Arial" w:cs="Arial"/>
          <w:sz w:val="24"/>
          <w:szCs w:val="24"/>
        </w:rPr>
        <w:t xml:space="preserve">En esa línea, </w:t>
      </w:r>
      <w:r w:rsidR="009144AD" w:rsidRPr="00112518">
        <w:rPr>
          <w:rFonts w:ascii="Arial" w:hAnsi="Arial" w:cs="Arial"/>
          <w:sz w:val="24"/>
          <w:szCs w:val="24"/>
        </w:rPr>
        <w:t>el Estado no debe exigir un comportamiento social específico, una apariencia física o cuerpo determinados; un estilo de vida privada en particular; un estado civil; unas preferencias y/</w:t>
      </w:r>
      <w:proofErr w:type="spellStart"/>
      <w:r w:rsidR="009144AD" w:rsidRPr="00112518">
        <w:rPr>
          <w:rFonts w:ascii="Arial" w:hAnsi="Arial" w:cs="Arial"/>
          <w:sz w:val="24"/>
          <w:szCs w:val="24"/>
        </w:rPr>
        <w:t>o</w:t>
      </w:r>
      <w:proofErr w:type="spellEnd"/>
      <w:r w:rsidR="009144AD" w:rsidRPr="00112518">
        <w:rPr>
          <w:rFonts w:ascii="Arial" w:hAnsi="Arial" w:cs="Arial"/>
          <w:sz w:val="24"/>
          <w:szCs w:val="24"/>
        </w:rPr>
        <w:t> orientaciones sexuales; un reconocimiento comunitario ni que tengan o no descendencia, para tener por comprobada la identidad sexo-genérica de una persona</w:t>
      </w:r>
      <w:bookmarkStart w:id="19" w:name="_ftnref22"/>
      <w:bookmarkEnd w:id="19"/>
      <w:r w:rsidR="009144AD" w:rsidRPr="00112518">
        <w:rPr>
          <w:rFonts w:ascii="Arial" w:hAnsi="Arial" w:cs="Arial"/>
          <w:sz w:val="24"/>
          <w:szCs w:val="24"/>
        </w:rPr>
        <w:t xml:space="preserve"> ya que exigirlo sería discriminatorio y equivaldría a colocar la decisión de lo correcto de la identidad en factores externos a la persona</w:t>
      </w:r>
      <w:r w:rsidR="009144AD" w:rsidRPr="00112518">
        <w:rPr>
          <w:rFonts w:ascii="Arial" w:hAnsi="Arial" w:cs="Arial"/>
          <w:sz w:val="24"/>
          <w:szCs w:val="24"/>
          <w:vertAlign w:val="superscript"/>
        </w:rPr>
        <w:footnoteReference w:id="45"/>
      </w:r>
      <w:r w:rsidR="009144AD" w:rsidRPr="00112518">
        <w:rPr>
          <w:rFonts w:ascii="Arial" w:hAnsi="Arial" w:cs="Arial"/>
          <w:sz w:val="24"/>
          <w:szCs w:val="24"/>
        </w:rPr>
        <w:t>.</w:t>
      </w:r>
    </w:p>
    <w:p w14:paraId="247704C4" w14:textId="06B33914" w:rsidR="004F4590" w:rsidRPr="00112518" w:rsidRDefault="00EB7372" w:rsidP="00685AC6">
      <w:pPr>
        <w:spacing w:before="240" w:after="0" w:line="360" w:lineRule="auto"/>
        <w:jc w:val="both"/>
        <w:rPr>
          <w:rFonts w:ascii="Arial" w:hAnsi="Arial" w:cs="Arial"/>
          <w:sz w:val="24"/>
          <w:szCs w:val="24"/>
        </w:rPr>
      </w:pPr>
      <w:r w:rsidRPr="00112518">
        <w:rPr>
          <w:rFonts w:ascii="Arial" w:hAnsi="Arial" w:cs="Arial"/>
          <w:sz w:val="24"/>
          <w:szCs w:val="24"/>
        </w:rPr>
        <w:t xml:space="preserve">Por su parte, la </w:t>
      </w:r>
      <w:r w:rsidRPr="00112518">
        <w:rPr>
          <w:rFonts w:ascii="Arial" w:hAnsi="Arial" w:cs="Arial"/>
          <w:i/>
          <w:iCs/>
          <w:sz w:val="24"/>
          <w:szCs w:val="24"/>
        </w:rPr>
        <w:t>SCJN</w:t>
      </w:r>
      <w:r w:rsidR="003002AA" w:rsidRPr="00112518">
        <w:rPr>
          <w:rStyle w:val="Refdenotaalpie"/>
          <w:rFonts w:ascii="Arial" w:hAnsi="Arial" w:cs="Arial"/>
          <w:sz w:val="24"/>
          <w:szCs w:val="24"/>
        </w:rPr>
        <w:footnoteReference w:id="46"/>
      </w:r>
      <w:r w:rsidRPr="00112518">
        <w:rPr>
          <w:rFonts w:ascii="Arial" w:hAnsi="Arial" w:cs="Arial"/>
          <w:sz w:val="24"/>
          <w:szCs w:val="24"/>
        </w:rPr>
        <w:t xml:space="preserve"> </w:t>
      </w:r>
      <w:r w:rsidR="004F4590" w:rsidRPr="00112518">
        <w:rPr>
          <w:rFonts w:ascii="Arial" w:hAnsi="Arial" w:cs="Arial"/>
          <w:sz w:val="24"/>
          <w:szCs w:val="24"/>
        </w:rPr>
        <w:t>sostuvo que la identidad de género se integra a partir de acuerdo con los sentimientos y convicciones más profundas de pertenencia y no al sexo que le fue legalmente asignado al nacer y que será de acuerdo con ese ajuste personalísimo que cada sujeto decida que proyectara su vida, no sólo en su propia conciencia sino en todos los ámbitos culturales y sociales de la misma; precisamente porque el alcance de la protección del derecho a la identidad de género tutela la posibilidad de proyectar dicha identidad en las múltiples áreas de la vida.</w:t>
      </w:r>
      <w:bookmarkStart w:id="20" w:name="_ftnref25"/>
      <w:bookmarkEnd w:id="20"/>
      <w:r w:rsidR="004F4590" w:rsidRPr="00112518">
        <w:rPr>
          <w:rFonts w:ascii="Arial" w:hAnsi="Arial" w:cs="Arial"/>
          <w:sz w:val="24"/>
          <w:szCs w:val="24"/>
        </w:rPr>
        <w:t xml:space="preserve"> </w:t>
      </w:r>
    </w:p>
    <w:p w14:paraId="31C6B0A0" w14:textId="77777777" w:rsidR="009324DC" w:rsidRPr="00112518" w:rsidRDefault="009324DC" w:rsidP="00631DE1">
      <w:pPr>
        <w:spacing w:after="0" w:line="360" w:lineRule="auto"/>
        <w:jc w:val="both"/>
        <w:rPr>
          <w:rFonts w:ascii="Arial" w:hAnsi="Arial" w:cs="Arial"/>
          <w:sz w:val="24"/>
          <w:szCs w:val="24"/>
        </w:rPr>
      </w:pPr>
    </w:p>
    <w:p w14:paraId="3DC6133B" w14:textId="52A57D59" w:rsidR="00AD77B7" w:rsidRPr="00112518" w:rsidRDefault="00AD77B7" w:rsidP="004F4590">
      <w:pPr>
        <w:spacing w:after="160" w:line="360" w:lineRule="auto"/>
        <w:jc w:val="both"/>
        <w:rPr>
          <w:rFonts w:ascii="Arial" w:hAnsi="Arial" w:cs="Arial"/>
          <w:sz w:val="24"/>
          <w:szCs w:val="24"/>
        </w:rPr>
      </w:pPr>
      <w:r w:rsidRPr="00ED3B4F">
        <w:rPr>
          <w:rFonts w:ascii="Arial" w:hAnsi="Arial" w:cs="Arial"/>
          <w:sz w:val="24"/>
          <w:szCs w:val="24"/>
        </w:rPr>
        <w:t>Asimismo, la Corte Interamericana de Derechos Humanos</w:t>
      </w:r>
      <w:r w:rsidR="00DA118E" w:rsidRPr="00ED3B4F">
        <w:rPr>
          <w:rStyle w:val="Refdenotaalpie"/>
          <w:rFonts w:ascii="Arial" w:hAnsi="Arial" w:cs="Arial"/>
          <w:sz w:val="24"/>
          <w:szCs w:val="24"/>
        </w:rPr>
        <w:footnoteReference w:id="47"/>
      </w:r>
      <w:r w:rsidRPr="00ED3B4F">
        <w:rPr>
          <w:rFonts w:ascii="Arial" w:hAnsi="Arial" w:cs="Arial"/>
          <w:sz w:val="24"/>
          <w:szCs w:val="24"/>
        </w:rPr>
        <w:t xml:space="preserve"> ha </w:t>
      </w:r>
      <w:r w:rsidR="00011C6C" w:rsidRPr="00ED3B4F">
        <w:rPr>
          <w:rFonts w:ascii="Arial" w:hAnsi="Arial" w:cs="Arial"/>
          <w:sz w:val="24"/>
          <w:szCs w:val="24"/>
        </w:rPr>
        <w:t>sostenido</w:t>
      </w:r>
      <w:r w:rsidRPr="00ED3B4F">
        <w:rPr>
          <w:rFonts w:ascii="Arial" w:hAnsi="Arial" w:cs="Arial"/>
          <w:sz w:val="24"/>
          <w:szCs w:val="24"/>
        </w:rPr>
        <w:t xml:space="preserve"> que la identidad sexo-genérica se encuentra ligada al concepto de libertad y a la posibilidad de todo ser humano de autodeterminarse y escoger libremente las opciones y circunstancias que le dan sentido a su existencia, conforme a sus propias convicciones, así como al derecho a la protección de la vida privada</w:t>
      </w:r>
      <w:r w:rsidR="00011C6C" w:rsidRPr="00ED3B4F">
        <w:rPr>
          <w:rFonts w:ascii="Arial" w:hAnsi="Arial" w:cs="Arial"/>
          <w:sz w:val="24"/>
          <w:szCs w:val="24"/>
        </w:rPr>
        <w:t>.</w:t>
      </w:r>
    </w:p>
    <w:p w14:paraId="79C18DCF" w14:textId="77777777" w:rsidR="00631DE1" w:rsidRPr="00112518" w:rsidRDefault="00636BE1" w:rsidP="00886A29">
      <w:pPr>
        <w:spacing w:line="360" w:lineRule="auto"/>
        <w:jc w:val="both"/>
        <w:rPr>
          <w:rFonts w:ascii="Arial" w:hAnsi="Arial" w:cs="Arial"/>
          <w:sz w:val="24"/>
          <w:szCs w:val="24"/>
        </w:rPr>
      </w:pPr>
      <w:r w:rsidRPr="00112518">
        <w:rPr>
          <w:rFonts w:ascii="Arial" w:hAnsi="Arial" w:cs="Arial"/>
          <w:sz w:val="24"/>
          <w:szCs w:val="24"/>
        </w:rPr>
        <w:t xml:space="preserve">Derivado de lo anterior, </w:t>
      </w:r>
      <w:r w:rsidR="00A11B5F" w:rsidRPr="00112518">
        <w:rPr>
          <w:rFonts w:ascii="Arial" w:hAnsi="Arial" w:cs="Arial"/>
          <w:sz w:val="24"/>
          <w:szCs w:val="24"/>
        </w:rPr>
        <w:t xml:space="preserve">la </w:t>
      </w:r>
      <w:r w:rsidR="00A11B5F" w:rsidRPr="00112518">
        <w:rPr>
          <w:rFonts w:ascii="Arial" w:hAnsi="Arial" w:cs="Arial"/>
          <w:i/>
          <w:iCs/>
          <w:sz w:val="24"/>
          <w:szCs w:val="24"/>
        </w:rPr>
        <w:t>Sala Superior</w:t>
      </w:r>
      <w:r w:rsidR="00A11B5F" w:rsidRPr="00112518">
        <w:rPr>
          <w:rFonts w:ascii="Arial" w:hAnsi="Arial" w:cs="Arial"/>
          <w:sz w:val="24"/>
          <w:szCs w:val="24"/>
        </w:rPr>
        <w:t xml:space="preserve">, ha considerado que basta </w:t>
      </w:r>
      <w:r w:rsidR="00886A29" w:rsidRPr="00112518">
        <w:rPr>
          <w:rFonts w:ascii="Arial" w:hAnsi="Arial" w:cs="Arial"/>
          <w:sz w:val="24"/>
          <w:szCs w:val="24"/>
        </w:rPr>
        <w:t xml:space="preserve">la autoadscripción de una persona a un género determinado para que el Estado deba reconocer esa situación, pues se trata de una vivencia interna que tiene una </w:t>
      </w:r>
      <w:r w:rsidR="00886A29" w:rsidRPr="00112518">
        <w:rPr>
          <w:rFonts w:ascii="Arial" w:hAnsi="Arial" w:cs="Arial"/>
          <w:sz w:val="24"/>
          <w:szCs w:val="24"/>
        </w:rPr>
        <w:lastRenderedPageBreak/>
        <w:t>persona sobre su propio género</w:t>
      </w:r>
      <w:r w:rsidR="007401B8" w:rsidRPr="00112518">
        <w:rPr>
          <w:rFonts w:ascii="Arial" w:hAnsi="Arial" w:cs="Arial"/>
          <w:sz w:val="24"/>
          <w:szCs w:val="24"/>
        </w:rPr>
        <w:t>. Razón por la cual, bajo un principio de buena fe y presunción de la condición, la autoridad electoral debe llevar a cabo el registro conforme a la autoadscripción manifiesta, y el Estado no puede cuestionarla ni solicitar prueba alguna al respecto, al formar parte del derecho al libre desarrollo de la personalidad y del ejercicio del derecho a la autodeterminación de las personas</w:t>
      </w:r>
      <w:r w:rsidR="008F0F11" w:rsidRPr="00112518">
        <w:rPr>
          <w:rFonts w:ascii="Arial" w:hAnsi="Arial" w:cs="Arial"/>
          <w:sz w:val="24"/>
          <w:szCs w:val="24"/>
        </w:rPr>
        <w:t xml:space="preserve">. </w:t>
      </w:r>
    </w:p>
    <w:p w14:paraId="622893ED" w14:textId="26006F7B" w:rsidR="00886A29" w:rsidRPr="00112518" w:rsidRDefault="008F0F11" w:rsidP="00886A29">
      <w:pPr>
        <w:spacing w:line="360" w:lineRule="auto"/>
        <w:jc w:val="both"/>
        <w:rPr>
          <w:rFonts w:ascii="Arial" w:hAnsi="Arial" w:cs="Arial"/>
          <w:sz w:val="24"/>
          <w:szCs w:val="24"/>
        </w:rPr>
      </w:pPr>
      <w:r w:rsidRPr="00112518">
        <w:rPr>
          <w:rFonts w:ascii="Arial" w:hAnsi="Arial" w:cs="Arial"/>
          <w:sz w:val="24"/>
          <w:szCs w:val="24"/>
        </w:rPr>
        <w:t xml:space="preserve">No obstante, cuando existan indicios en el expediente que generen duda sobre la autenticidad de la autoadscripción, </w:t>
      </w:r>
      <w:r w:rsidR="00355D5B" w:rsidRPr="00112518">
        <w:rPr>
          <w:rFonts w:ascii="Arial" w:hAnsi="Arial" w:cs="Arial"/>
          <w:sz w:val="24"/>
          <w:szCs w:val="24"/>
        </w:rPr>
        <w:t xml:space="preserve">las autoridades deben verificar que ésta se encuentre libre de vicios </w:t>
      </w:r>
      <w:r w:rsidRPr="00112518">
        <w:rPr>
          <w:rFonts w:ascii="Arial" w:hAnsi="Arial" w:cs="Arial"/>
          <w:sz w:val="24"/>
          <w:szCs w:val="24"/>
        </w:rPr>
        <w:t>con la finalidad de evitar el abuso de derechos o salvaguardar derechos de terceros</w:t>
      </w:r>
      <w:r w:rsidR="002974D9" w:rsidRPr="00112518">
        <w:rPr>
          <w:rStyle w:val="Refdenotaalpie"/>
          <w:rFonts w:ascii="Arial" w:hAnsi="Arial" w:cs="Arial"/>
          <w:sz w:val="24"/>
          <w:szCs w:val="24"/>
        </w:rPr>
        <w:footnoteReference w:id="48"/>
      </w:r>
      <w:r w:rsidR="00886A29" w:rsidRPr="00112518">
        <w:rPr>
          <w:rFonts w:ascii="Arial" w:hAnsi="Arial" w:cs="Arial"/>
          <w:sz w:val="24"/>
          <w:szCs w:val="24"/>
        </w:rPr>
        <w:t>. </w:t>
      </w:r>
    </w:p>
    <w:p w14:paraId="4CB483C5" w14:textId="25EBF2A5" w:rsidR="00012AA0" w:rsidRPr="00112518" w:rsidRDefault="008E2747" w:rsidP="00012AA0">
      <w:pPr>
        <w:spacing w:line="360" w:lineRule="auto"/>
        <w:jc w:val="both"/>
        <w:rPr>
          <w:rFonts w:ascii="Arial" w:hAnsi="Arial" w:cs="Arial"/>
          <w:sz w:val="24"/>
          <w:szCs w:val="24"/>
        </w:rPr>
      </w:pPr>
      <w:r w:rsidRPr="00112518">
        <w:rPr>
          <w:rFonts w:ascii="Arial" w:hAnsi="Arial" w:cs="Arial"/>
          <w:sz w:val="24"/>
          <w:szCs w:val="24"/>
        </w:rPr>
        <w:t>Ahora bien</w:t>
      </w:r>
      <w:r w:rsidR="00012AA0" w:rsidRPr="00112518">
        <w:rPr>
          <w:rFonts w:ascii="Arial" w:hAnsi="Arial" w:cs="Arial"/>
          <w:sz w:val="24"/>
          <w:szCs w:val="24"/>
        </w:rPr>
        <w:t>, aún y cuando la identidad de género de las personas es aquella con la que se identifican y que externan ante las autoridades, y estas deben respetarla y protegerla, por tratarse del ejercicio del derecho humano al libre desarrollo de la personalidad, ello en manera alguna puede fungir como elemento para inobservar otros principios, reglas y valores de rango constitucional, como son la igualdad jurídica, la paridad, la alternancia, así como la certeza y seguridad jurídica en la observancia y aplicación del derecho.</w:t>
      </w:r>
    </w:p>
    <w:p w14:paraId="0CA4A4FF" w14:textId="099879CA" w:rsidR="00012AA0" w:rsidRPr="00112518" w:rsidRDefault="008E2747" w:rsidP="00012AA0">
      <w:pPr>
        <w:spacing w:after="160" w:line="360" w:lineRule="auto"/>
        <w:jc w:val="both"/>
        <w:rPr>
          <w:rFonts w:ascii="Arial" w:hAnsi="Arial" w:cs="Arial"/>
          <w:sz w:val="24"/>
          <w:szCs w:val="24"/>
        </w:rPr>
      </w:pPr>
      <w:r w:rsidRPr="00112518">
        <w:rPr>
          <w:rFonts w:ascii="Arial" w:hAnsi="Arial" w:cs="Arial"/>
          <w:sz w:val="24"/>
          <w:szCs w:val="24"/>
        </w:rPr>
        <w:t>Sin embargo</w:t>
      </w:r>
      <w:r w:rsidR="00012AA0" w:rsidRPr="00112518">
        <w:rPr>
          <w:rFonts w:ascii="Arial" w:hAnsi="Arial" w:cs="Arial"/>
          <w:sz w:val="24"/>
          <w:szCs w:val="24"/>
        </w:rPr>
        <w:t>, resulta necesario señalar que la autoadscripción como elemento esencial de identidad para que el registro de una candidatura sea </w:t>
      </w:r>
      <w:proofErr w:type="gramStart"/>
      <w:r w:rsidR="00012AA0" w:rsidRPr="00112518">
        <w:rPr>
          <w:rFonts w:ascii="Arial" w:hAnsi="Arial" w:cs="Arial"/>
          <w:sz w:val="24"/>
          <w:szCs w:val="24"/>
        </w:rPr>
        <w:t>computada</w:t>
      </w:r>
      <w:proofErr w:type="gramEnd"/>
      <w:r w:rsidR="00012AA0" w:rsidRPr="00112518">
        <w:rPr>
          <w:rFonts w:ascii="Arial" w:hAnsi="Arial" w:cs="Arial"/>
          <w:sz w:val="24"/>
          <w:szCs w:val="24"/>
        </w:rPr>
        <w:t> en espacios destinados a un género específico, no se traduce en una afectación al principio de paridad de género, pues</w:t>
      </w:r>
      <w:r w:rsidRPr="00112518">
        <w:rPr>
          <w:rFonts w:ascii="Arial" w:hAnsi="Arial" w:cs="Arial"/>
          <w:sz w:val="24"/>
          <w:szCs w:val="24"/>
        </w:rPr>
        <w:t>, como se apuntó,</w:t>
      </w:r>
      <w:r w:rsidR="00012AA0" w:rsidRPr="00112518">
        <w:rPr>
          <w:rFonts w:ascii="Arial" w:hAnsi="Arial" w:cs="Arial"/>
          <w:sz w:val="24"/>
          <w:szCs w:val="24"/>
        </w:rPr>
        <w:t xml:space="preserve"> el Estado Mexicano tiene el deber de garantizar el derecho al libre desarrollo de la personalidad, así como el reconocimiento a la identidad de género, a partir de la manera en que cada persona se </w:t>
      </w:r>
      <w:proofErr w:type="spellStart"/>
      <w:r w:rsidR="00012AA0" w:rsidRPr="00112518">
        <w:rPr>
          <w:rFonts w:ascii="Arial" w:hAnsi="Arial" w:cs="Arial"/>
          <w:sz w:val="24"/>
          <w:szCs w:val="24"/>
        </w:rPr>
        <w:t>autopercibe</w:t>
      </w:r>
      <w:proofErr w:type="spellEnd"/>
      <w:r w:rsidR="00012AA0" w:rsidRPr="00112518">
        <w:rPr>
          <w:rFonts w:ascii="Arial" w:hAnsi="Arial" w:cs="Arial"/>
          <w:sz w:val="24"/>
          <w:szCs w:val="24"/>
        </w:rPr>
        <w:t>.</w:t>
      </w:r>
    </w:p>
    <w:p w14:paraId="69BE061B" w14:textId="1B3386A1" w:rsidR="006C229B" w:rsidRPr="00112518" w:rsidRDefault="007E6748" w:rsidP="006C229B">
      <w:pPr>
        <w:spacing w:after="160" w:line="360" w:lineRule="auto"/>
        <w:jc w:val="both"/>
        <w:rPr>
          <w:rFonts w:ascii="Arial" w:hAnsi="Arial" w:cs="Arial"/>
          <w:sz w:val="24"/>
          <w:szCs w:val="24"/>
        </w:rPr>
      </w:pPr>
      <w:r w:rsidRPr="00112518">
        <w:rPr>
          <w:rFonts w:ascii="Arial" w:hAnsi="Arial" w:cs="Arial"/>
          <w:sz w:val="24"/>
          <w:szCs w:val="24"/>
        </w:rPr>
        <w:t xml:space="preserve">Incluso, </w:t>
      </w:r>
      <w:r w:rsidR="006C229B" w:rsidRPr="00112518">
        <w:rPr>
          <w:rFonts w:ascii="Arial" w:hAnsi="Arial" w:cs="Arial"/>
          <w:sz w:val="24"/>
          <w:szCs w:val="24"/>
        </w:rPr>
        <w:t>solicitar algún tipo de documentación para demostrar la identidad sexo-genérica es discriminatoria y contraria al derecho de libre desarrollo de personalidad y vida privada, debido a que ninguna autoridad, partido o particular, puede exigir prueba a personas que se auto perciben o identifican como “no binarios” o al colectivo LGBTTT</w:t>
      </w:r>
      <w:r w:rsidR="001F2629" w:rsidRPr="00112518">
        <w:rPr>
          <w:rFonts w:ascii="Arial" w:hAnsi="Arial" w:cs="Arial"/>
          <w:sz w:val="24"/>
          <w:szCs w:val="24"/>
        </w:rPr>
        <w:t>I</w:t>
      </w:r>
      <w:r w:rsidR="006C229B" w:rsidRPr="00112518">
        <w:rPr>
          <w:rFonts w:ascii="Arial" w:hAnsi="Arial" w:cs="Arial"/>
          <w:sz w:val="24"/>
          <w:szCs w:val="24"/>
        </w:rPr>
        <w:t xml:space="preserve">Q+, ni menos cuestionarla a partir de uso de estereotipos, ya que ello igualmente se vuelve discriminatorio, pues como ya se </w:t>
      </w:r>
      <w:r w:rsidR="006C229B" w:rsidRPr="00112518">
        <w:rPr>
          <w:rFonts w:ascii="Arial" w:hAnsi="Arial" w:cs="Arial"/>
          <w:sz w:val="24"/>
          <w:szCs w:val="24"/>
        </w:rPr>
        <w:lastRenderedPageBreak/>
        <w:t>señaló, la simple autoadscripción es suficiente para tener por demostrada la calidad.</w:t>
      </w:r>
    </w:p>
    <w:p w14:paraId="54BCCA68" w14:textId="164356D6" w:rsidR="003F6065" w:rsidRPr="00112518" w:rsidRDefault="004D7215" w:rsidP="00012AA0">
      <w:pPr>
        <w:spacing w:after="160" w:line="360" w:lineRule="auto"/>
        <w:jc w:val="both"/>
        <w:rPr>
          <w:rFonts w:ascii="Arial" w:hAnsi="Arial" w:cs="Arial"/>
          <w:sz w:val="24"/>
          <w:szCs w:val="24"/>
        </w:rPr>
      </w:pPr>
      <w:r w:rsidRPr="00112518">
        <w:rPr>
          <w:rFonts w:ascii="Arial" w:hAnsi="Arial" w:cs="Arial"/>
          <w:sz w:val="24"/>
          <w:szCs w:val="24"/>
        </w:rPr>
        <w:t>De manera que</w:t>
      </w:r>
      <w:r w:rsidR="00774627" w:rsidRPr="00112518">
        <w:rPr>
          <w:rFonts w:ascii="Arial" w:hAnsi="Arial" w:cs="Arial"/>
          <w:sz w:val="24"/>
          <w:szCs w:val="24"/>
        </w:rPr>
        <w:t>,</w:t>
      </w:r>
      <w:r w:rsidRPr="00112518">
        <w:rPr>
          <w:rFonts w:ascii="Arial" w:hAnsi="Arial" w:cs="Arial"/>
          <w:sz w:val="24"/>
          <w:szCs w:val="24"/>
        </w:rPr>
        <w:t xml:space="preserve"> es dable concluir que la </w:t>
      </w:r>
      <w:r w:rsidRPr="00112518">
        <w:rPr>
          <w:rFonts w:ascii="Arial" w:hAnsi="Arial" w:cs="Arial"/>
          <w:i/>
          <w:iCs/>
          <w:sz w:val="24"/>
          <w:szCs w:val="24"/>
        </w:rPr>
        <w:t>Comisión de Justicia</w:t>
      </w:r>
      <w:r w:rsidRPr="00112518">
        <w:rPr>
          <w:rFonts w:ascii="Arial" w:hAnsi="Arial" w:cs="Arial"/>
          <w:sz w:val="24"/>
          <w:szCs w:val="24"/>
        </w:rPr>
        <w:t xml:space="preserve"> actuó de manera incorrecta </w:t>
      </w:r>
      <w:r w:rsidR="00CD3F78" w:rsidRPr="00112518">
        <w:rPr>
          <w:rFonts w:ascii="Arial" w:hAnsi="Arial" w:cs="Arial"/>
          <w:sz w:val="24"/>
          <w:szCs w:val="24"/>
        </w:rPr>
        <w:t xml:space="preserve">por revocar el registro de la parte actora, bajo el argumento de que no existían acciones afirmativas </w:t>
      </w:r>
      <w:r w:rsidR="00D97B00" w:rsidRPr="00112518">
        <w:rPr>
          <w:rFonts w:ascii="Arial" w:hAnsi="Arial" w:cs="Arial"/>
          <w:sz w:val="24"/>
          <w:szCs w:val="24"/>
        </w:rPr>
        <w:t xml:space="preserve">para </w:t>
      </w:r>
      <w:r w:rsidR="008C5407" w:rsidRPr="00112518">
        <w:rPr>
          <w:rFonts w:ascii="Arial" w:hAnsi="Arial" w:cs="Arial"/>
          <w:sz w:val="24"/>
          <w:szCs w:val="24"/>
        </w:rPr>
        <w:t>la diversidad sexual</w:t>
      </w:r>
      <w:r w:rsidR="00AC68CE" w:rsidRPr="00112518">
        <w:rPr>
          <w:rFonts w:ascii="Arial" w:hAnsi="Arial" w:cs="Arial"/>
          <w:sz w:val="24"/>
          <w:szCs w:val="24"/>
        </w:rPr>
        <w:t xml:space="preserve">, </w:t>
      </w:r>
      <w:r w:rsidR="00650AE8" w:rsidRPr="00112518">
        <w:rPr>
          <w:rFonts w:ascii="Arial" w:hAnsi="Arial" w:cs="Arial"/>
          <w:sz w:val="24"/>
          <w:szCs w:val="24"/>
        </w:rPr>
        <w:t xml:space="preserve">además, que si tal situación le generaba </w:t>
      </w:r>
      <w:r w:rsidR="00B86B0D" w:rsidRPr="00112518">
        <w:rPr>
          <w:rFonts w:ascii="Arial" w:hAnsi="Arial" w:cs="Arial"/>
          <w:sz w:val="24"/>
          <w:szCs w:val="24"/>
        </w:rPr>
        <w:t xml:space="preserve">algún perjuicio a la </w:t>
      </w:r>
      <w:r w:rsidR="00B86B0D" w:rsidRPr="00112518">
        <w:rPr>
          <w:rFonts w:ascii="Arial" w:hAnsi="Arial" w:cs="Arial"/>
          <w:i/>
          <w:iCs/>
          <w:sz w:val="24"/>
          <w:szCs w:val="24"/>
        </w:rPr>
        <w:t>parte actora</w:t>
      </w:r>
      <w:r w:rsidR="00B86B0D" w:rsidRPr="00112518">
        <w:rPr>
          <w:rFonts w:ascii="Arial" w:hAnsi="Arial" w:cs="Arial"/>
          <w:sz w:val="24"/>
          <w:szCs w:val="24"/>
        </w:rPr>
        <w:t xml:space="preserve"> lo debió impugnar en el momento oportuno.</w:t>
      </w:r>
    </w:p>
    <w:p w14:paraId="7DD09274" w14:textId="03A29038" w:rsidR="0028767E" w:rsidRPr="00112518" w:rsidRDefault="00990B46" w:rsidP="00012AA0">
      <w:pPr>
        <w:spacing w:after="160" w:line="360" w:lineRule="auto"/>
        <w:jc w:val="both"/>
        <w:rPr>
          <w:rFonts w:ascii="Arial" w:hAnsi="Arial" w:cs="Arial"/>
          <w:sz w:val="24"/>
          <w:szCs w:val="24"/>
        </w:rPr>
      </w:pPr>
      <w:r w:rsidRPr="00112518">
        <w:rPr>
          <w:rFonts w:ascii="Arial" w:hAnsi="Arial" w:cs="Arial"/>
          <w:sz w:val="24"/>
          <w:szCs w:val="24"/>
        </w:rPr>
        <w:t>Se estima así, porque la autoridad responsable perdió de vista que no era necesari</w:t>
      </w:r>
      <w:r w:rsidR="00891068" w:rsidRPr="00112518">
        <w:rPr>
          <w:rFonts w:ascii="Arial" w:hAnsi="Arial" w:cs="Arial"/>
          <w:sz w:val="24"/>
          <w:szCs w:val="24"/>
        </w:rPr>
        <w:t xml:space="preserve">a la existencia de acciones afirmativas en favor de la diversidad sexual, </w:t>
      </w:r>
      <w:r w:rsidR="0028767E" w:rsidRPr="00112518">
        <w:rPr>
          <w:rFonts w:ascii="Arial" w:hAnsi="Arial" w:cs="Arial"/>
          <w:sz w:val="24"/>
          <w:szCs w:val="24"/>
        </w:rPr>
        <w:t xml:space="preserve">para admitir el registro de la parte actora en el proceso interno, con independencia de la calidad con la que comparece al mismo, en el caso, </w:t>
      </w:r>
      <w:proofErr w:type="spellStart"/>
      <w:r w:rsidR="0028767E" w:rsidRPr="00112518">
        <w:rPr>
          <w:rFonts w:ascii="Arial" w:hAnsi="Arial" w:cs="Arial"/>
          <w:sz w:val="24"/>
          <w:szCs w:val="24"/>
        </w:rPr>
        <w:t>autoadscribiendose</w:t>
      </w:r>
      <w:proofErr w:type="spellEnd"/>
      <w:r w:rsidR="0028767E" w:rsidRPr="00112518">
        <w:rPr>
          <w:rFonts w:ascii="Arial" w:hAnsi="Arial" w:cs="Arial"/>
          <w:sz w:val="24"/>
          <w:szCs w:val="24"/>
        </w:rPr>
        <w:t xml:space="preserve"> al género femenino a fin de garantizar su derecho a ser votada reconocido en el artículo 35, fracción II, de la </w:t>
      </w:r>
      <w:r w:rsidR="0028767E" w:rsidRPr="00112518">
        <w:rPr>
          <w:rFonts w:ascii="Arial" w:hAnsi="Arial" w:cs="Arial"/>
          <w:i/>
          <w:iCs/>
          <w:sz w:val="24"/>
          <w:szCs w:val="24"/>
        </w:rPr>
        <w:t>Constitución General</w:t>
      </w:r>
      <w:r w:rsidR="0028767E" w:rsidRPr="00112518">
        <w:rPr>
          <w:rFonts w:ascii="Arial" w:hAnsi="Arial" w:cs="Arial"/>
          <w:sz w:val="24"/>
          <w:szCs w:val="24"/>
        </w:rPr>
        <w:t>.</w:t>
      </w:r>
    </w:p>
    <w:p w14:paraId="639CE4AA" w14:textId="7919CAAE" w:rsidR="00A67EA6" w:rsidRPr="00112518" w:rsidRDefault="00A67EA6" w:rsidP="00012AA0">
      <w:pPr>
        <w:spacing w:after="160" w:line="360" w:lineRule="auto"/>
        <w:jc w:val="both"/>
        <w:rPr>
          <w:rFonts w:ascii="Arial" w:hAnsi="Arial" w:cs="Arial"/>
          <w:sz w:val="24"/>
          <w:szCs w:val="24"/>
        </w:rPr>
      </w:pPr>
      <w:r w:rsidRPr="00112518">
        <w:rPr>
          <w:rFonts w:ascii="Arial" w:hAnsi="Arial" w:cs="Arial"/>
          <w:sz w:val="24"/>
          <w:szCs w:val="24"/>
        </w:rPr>
        <w:t>Pues basta que, las personas contendientes cumplan las condiciones y requisitos de elegibilidad establecidos previamente para participar en dicho proceso, conforme a lo previsto en la propia convocatoria y su normativa interna, con independencia de la calidad con la que comparezcan a ese proceso.</w:t>
      </w:r>
    </w:p>
    <w:p w14:paraId="3A837496" w14:textId="14FD38FC" w:rsidR="00927207" w:rsidRPr="00112518" w:rsidRDefault="009459A5" w:rsidP="00012AA0">
      <w:pPr>
        <w:spacing w:after="160" w:line="360" w:lineRule="auto"/>
        <w:jc w:val="both"/>
        <w:rPr>
          <w:rFonts w:ascii="Arial" w:hAnsi="Arial" w:cs="Arial"/>
          <w:sz w:val="24"/>
          <w:szCs w:val="24"/>
        </w:rPr>
      </w:pPr>
      <w:r w:rsidRPr="00112518">
        <w:rPr>
          <w:rFonts w:ascii="Arial" w:hAnsi="Arial" w:cs="Arial"/>
          <w:sz w:val="24"/>
          <w:szCs w:val="24"/>
        </w:rPr>
        <w:t>Lo anterior</w:t>
      </w:r>
      <w:r w:rsidR="00701D30" w:rsidRPr="00112518">
        <w:rPr>
          <w:rFonts w:ascii="Arial" w:hAnsi="Arial" w:cs="Arial"/>
          <w:sz w:val="24"/>
          <w:szCs w:val="24"/>
        </w:rPr>
        <w:t xml:space="preserve"> además</w:t>
      </w:r>
      <w:r w:rsidR="00C163DA" w:rsidRPr="00112518">
        <w:rPr>
          <w:rFonts w:ascii="Arial" w:hAnsi="Arial" w:cs="Arial"/>
          <w:sz w:val="24"/>
          <w:szCs w:val="24"/>
        </w:rPr>
        <w:t>,</w:t>
      </w:r>
      <w:r w:rsidRPr="00112518">
        <w:rPr>
          <w:rFonts w:ascii="Arial" w:hAnsi="Arial" w:cs="Arial"/>
          <w:sz w:val="24"/>
          <w:szCs w:val="24"/>
        </w:rPr>
        <w:t xml:space="preserve"> porque</w:t>
      </w:r>
      <w:r w:rsidR="00C163DA" w:rsidRPr="00112518">
        <w:rPr>
          <w:rFonts w:ascii="Arial" w:hAnsi="Arial" w:cs="Arial"/>
          <w:sz w:val="24"/>
          <w:szCs w:val="24"/>
        </w:rPr>
        <w:t xml:space="preserve"> las acciones afirmativas son </w:t>
      </w:r>
      <w:r w:rsidR="00927207" w:rsidRPr="00112518">
        <w:rPr>
          <w:rFonts w:ascii="Arial" w:hAnsi="Arial" w:cs="Arial"/>
          <w:sz w:val="24"/>
          <w:szCs w:val="24"/>
        </w:rPr>
        <w:t>una medida compensatoria, que busca el respeto de los derechos humanos al principio de igualdad y no discriminación, necesario para la base de una sociedad democrática incluyente.</w:t>
      </w:r>
    </w:p>
    <w:p w14:paraId="663D4F4E" w14:textId="34554FFF" w:rsidR="006E3D77" w:rsidRPr="00112518" w:rsidRDefault="009459A5" w:rsidP="00012AA0">
      <w:pPr>
        <w:spacing w:after="160" w:line="360" w:lineRule="auto"/>
        <w:jc w:val="both"/>
        <w:rPr>
          <w:rFonts w:ascii="Arial" w:hAnsi="Arial" w:cs="Arial"/>
          <w:i/>
          <w:iCs/>
          <w:sz w:val="24"/>
          <w:szCs w:val="24"/>
        </w:rPr>
      </w:pPr>
      <w:r w:rsidRPr="00112518">
        <w:rPr>
          <w:rFonts w:ascii="Arial" w:hAnsi="Arial" w:cs="Arial"/>
          <w:sz w:val="24"/>
          <w:szCs w:val="24"/>
        </w:rPr>
        <w:t xml:space="preserve">Esto es, tienen como </w:t>
      </w:r>
      <w:r w:rsidR="003616E5" w:rsidRPr="00112518">
        <w:rPr>
          <w:rFonts w:ascii="Arial" w:hAnsi="Arial" w:cs="Arial"/>
          <w:sz w:val="24"/>
          <w:szCs w:val="24"/>
        </w:rPr>
        <w:t>finalidad</w:t>
      </w:r>
      <w:r w:rsidR="00E62DD7" w:rsidRPr="00112518">
        <w:rPr>
          <w:rFonts w:ascii="Arial" w:hAnsi="Arial" w:cs="Arial"/>
          <w:sz w:val="24"/>
          <w:szCs w:val="24"/>
        </w:rPr>
        <w:t xml:space="preserve"> la de</w:t>
      </w:r>
      <w:r w:rsidR="006E3D77" w:rsidRPr="00112518">
        <w:rPr>
          <w:rFonts w:ascii="Arial" w:hAnsi="Arial" w:cs="Arial"/>
          <w:sz w:val="24"/>
          <w:szCs w:val="24"/>
        </w:rPr>
        <w:t xml:space="preserve"> compensar o remediar una situación de injusticia, y/o discriminación</w:t>
      </w:r>
      <w:r w:rsidR="00D0620A" w:rsidRPr="00112518">
        <w:rPr>
          <w:rFonts w:ascii="Arial" w:hAnsi="Arial" w:cs="Arial"/>
          <w:sz w:val="24"/>
          <w:szCs w:val="24"/>
        </w:rPr>
        <w:t xml:space="preserve">, y su aplicación </w:t>
      </w:r>
      <w:r w:rsidR="006E3D77" w:rsidRPr="00112518">
        <w:rPr>
          <w:rFonts w:ascii="Arial" w:hAnsi="Arial" w:cs="Arial"/>
          <w:sz w:val="24"/>
          <w:szCs w:val="24"/>
        </w:rPr>
        <w:t>dependerá del contexto en que se aplique y del objetivo a lograr</w:t>
      </w:r>
      <w:r w:rsidR="004946E3" w:rsidRPr="00112518">
        <w:rPr>
          <w:rStyle w:val="Refdenotaalpie"/>
          <w:rFonts w:ascii="Arial" w:hAnsi="Arial" w:cs="Arial"/>
          <w:sz w:val="24"/>
          <w:szCs w:val="24"/>
        </w:rPr>
        <w:footnoteReference w:id="49"/>
      </w:r>
      <w:r w:rsidR="00A44013" w:rsidRPr="00112518">
        <w:rPr>
          <w:rFonts w:ascii="Arial" w:hAnsi="Arial" w:cs="Arial"/>
          <w:sz w:val="24"/>
          <w:szCs w:val="24"/>
        </w:rPr>
        <w:t>; por tanto, s</w:t>
      </w:r>
      <w:r w:rsidR="005E70B5" w:rsidRPr="00112518">
        <w:rPr>
          <w:rFonts w:ascii="Arial" w:hAnsi="Arial" w:cs="Arial"/>
          <w:sz w:val="24"/>
          <w:szCs w:val="24"/>
        </w:rPr>
        <w:t>e</w:t>
      </w:r>
      <w:r w:rsidR="00A44013" w:rsidRPr="00112518">
        <w:rPr>
          <w:rFonts w:ascii="Arial" w:hAnsi="Arial" w:cs="Arial"/>
          <w:sz w:val="24"/>
          <w:szCs w:val="24"/>
        </w:rPr>
        <w:t xml:space="preserve"> constituyen como mecanismos </w:t>
      </w:r>
      <w:r w:rsidR="00772E55" w:rsidRPr="00112518">
        <w:rPr>
          <w:rFonts w:ascii="Arial" w:hAnsi="Arial" w:cs="Arial"/>
          <w:sz w:val="24"/>
          <w:szCs w:val="24"/>
        </w:rPr>
        <w:t>auxiliares</w:t>
      </w:r>
      <w:r w:rsidR="00A67EA6" w:rsidRPr="00112518">
        <w:rPr>
          <w:rFonts w:ascii="Arial" w:hAnsi="Arial" w:cs="Arial"/>
          <w:sz w:val="24"/>
          <w:szCs w:val="24"/>
        </w:rPr>
        <w:t xml:space="preserve"> que permiten alcanzar la igualdad material y sustantiva de los grupos históricamente desprotegidos</w:t>
      </w:r>
      <w:r w:rsidR="00772E55" w:rsidRPr="00112518">
        <w:rPr>
          <w:rFonts w:ascii="Arial" w:hAnsi="Arial" w:cs="Arial"/>
          <w:sz w:val="24"/>
          <w:szCs w:val="24"/>
        </w:rPr>
        <w:t xml:space="preserve"> y </w:t>
      </w:r>
      <w:r w:rsidR="00F63890" w:rsidRPr="00112518">
        <w:rPr>
          <w:rFonts w:ascii="Arial" w:hAnsi="Arial" w:cs="Arial"/>
          <w:sz w:val="24"/>
          <w:szCs w:val="24"/>
        </w:rPr>
        <w:t xml:space="preserve">no </w:t>
      </w:r>
      <w:r w:rsidR="00772E55" w:rsidRPr="00112518">
        <w:rPr>
          <w:rFonts w:ascii="Arial" w:hAnsi="Arial" w:cs="Arial"/>
          <w:sz w:val="24"/>
          <w:szCs w:val="24"/>
        </w:rPr>
        <w:t xml:space="preserve">así </w:t>
      </w:r>
      <w:r w:rsidR="008718D3" w:rsidRPr="00112518">
        <w:rPr>
          <w:rFonts w:ascii="Arial" w:hAnsi="Arial" w:cs="Arial"/>
          <w:sz w:val="24"/>
          <w:szCs w:val="24"/>
        </w:rPr>
        <w:t xml:space="preserve">como una medida restrictiva, por lo que </w:t>
      </w:r>
      <w:r w:rsidR="00F63890" w:rsidRPr="00112518">
        <w:rPr>
          <w:rFonts w:ascii="Arial" w:hAnsi="Arial" w:cs="Arial"/>
          <w:sz w:val="24"/>
          <w:szCs w:val="24"/>
        </w:rPr>
        <w:t xml:space="preserve">la falta de su implementación no era una justificación válida para revocar el registro de la </w:t>
      </w:r>
      <w:r w:rsidR="00F63890" w:rsidRPr="00112518">
        <w:rPr>
          <w:rFonts w:ascii="Arial" w:hAnsi="Arial" w:cs="Arial"/>
          <w:i/>
          <w:iCs/>
          <w:sz w:val="24"/>
          <w:szCs w:val="24"/>
        </w:rPr>
        <w:t>parte actora.</w:t>
      </w:r>
      <w:r w:rsidR="0002130D" w:rsidRPr="00112518">
        <w:rPr>
          <w:rFonts w:ascii="Arial" w:hAnsi="Arial" w:cs="Arial"/>
          <w:i/>
          <w:iCs/>
          <w:sz w:val="24"/>
          <w:szCs w:val="24"/>
        </w:rPr>
        <w:t xml:space="preserve"> </w:t>
      </w:r>
    </w:p>
    <w:p w14:paraId="13E9D60A" w14:textId="7909FBF5" w:rsidR="00A67EA6" w:rsidRPr="00112518" w:rsidRDefault="00112518" w:rsidP="00DF2562">
      <w:pPr>
        <w:spacing w:after="160" w:line="360" w:lineRule="auto"/>
        <w:jc w:val="both"/>
        <w:rPr>
          <w:rFonts w:ascii="Arial" w:hAnsi="Arial" w:cs="Arial"/>
          <w:sz w:val="24"/>
          <w:szCs w:val="24"/>
          <w:lang w:val="es-ES_tradnl"/>
        </w:rPr>
      </w:pPr>
      <w:r>
        <w:rPr>
          <w:rFonts w:ascii="Arial" w:hAnsi="Arial" w:cs="Arial"/>
          <w:sz w:val="24"/>
          <w:szCs w:val="24"/>
        </w:rPr>
        <w:t>Reconociendo</w:t>
      </w:r>
      <w:r w:rsidR="00A67EA6" w:rsidRPr="00112518">
        <w:rPr>
          <w:rFonts w:ascii="Arial" w:hAnsi="Arial" w:cs="Arial"/>
          <w:sz w:val="24"/>
          <w:szCs w:val="24"/>
        </w:rPr>
        <w:t xml:space="preserve"> que, ante la falta de un mecanismo que buscara compensar las condiciones de desigualdad, la parte actora asumió participar en el proceso </w:t>
      </w:r>
      <w:r w:rsidR="00A67EA6" w:rsidRPr="00112518">
        <w:rPr>
          <w:rFonts w:ascii="Arial" w:hAnsi="Arial" w:cs="Arial"/>
          <w:sz w:val="24"/>
          <w:szCs w:val="24"/>
        </w:rPr>
        <w:lastRenderedPageBreak/>
        <w:t>interno con los medios que estaban a su alcance, a través del ejercicio real y efectivo de su derecho político-electoral a ser votada, lo que fue reconocido por la CEPE al momento de aprobar su registro.</w:t>
      </w:r>
    </w:p>
    <w:p w14:paraId="10D690CF" w14:textId="0CC4F7EE" w:rsidR="00DF2562" w:rsidRPr="00112518" w:rsidRDefault="001E5AEC" w:rsidP="00DF2562">
      <w:pPr>
        <w:spacing w:after="160" w:line="360" w:lineRule="auto"/>
        <w:jc w:val="both"/>
        <w:rPr>
          <w:rFonts w:ascii="Arial" w:hAnsi="Arial" w:cs="Arial"/>
          <w:sz w:val="24"/>
          <w:szCs w:val="24"/>
          <w:lang w:val="es-ES_tradnl"/>
        </w:rPr>
      </w:pPr>
      <w:r w:rsidRPr="00112518">
        <w:rPr>
          <w:rFonts w:ascii="Arial" w:hAnsi="Arial" w:cs="Arial"/>
          <w:sz w:val="24"/>
          <w:szCs w:val="24"/>
          <w:lang w:val="es-ES_tradnl"/>
        </w:rPr>
        <w:t xml:space="preserve">Por tanto, la </w:t>
      </w:r>
      <w:r w:rsidRPr="00112518">
        <w:rPr>
          <w:rFonts w:ascii="Arial" w:hAnsi="Arial" w:cs="Arial"/>
          <w:i/>
          <w:iCs/>
          <w:sz w:val="24"/>
          <w:szCs w:val="24"/>
          <w:lang w:val="es-ES_tradnl"/>
        </w:rPr>
        <w:t>Comisión de Justicia</w:t>
      </w:r>
      <w:r w:rsidRPr="00112518">
        <w:rPr>
          <w:rFonts w:ascii="Arial" w:hAnsi="Arial" w:cs="Arial"/>
          <w:sz w:val="24"/>
          <w:szCs w:val="24"/>
          <w:lang w:val="es-ES_tradnl"/>
        </w:rPr>
        <w:t xml:space="preserve"> efectuó una interpretación restrictiva e incompatible con los estándares constitucionales y convencionales en materia de derechos político-electorales, igualdad y no discriminación, al declarar improcedente el registro con base en la inexistencia de una acción afirmativa específica para personas de la diversidad sexual</w:t>
      </w:r>
      <w:r w:rsidR="00DF2562" w:rsidRPr="00112518">
        <w:rPr>
          <w:rFonts w:ascii="Arial" w:hAnsi="Arial" w:cs="Arial"/>
          <w:sz w:val="24"/>
          <w:szCs w:val="24"/>
          <w:lang w:val="es-ES_tradnl"/>
        </w:rPr>
        <w:t xml:space="preserve">, de manera que la </w:t>
      </w:r>
      <w:r w:rsidR="00DF2562" w:rsidRPr="00112518">
        <w:rPr>
          <w:rFonts w:ascii="Arial" w:hAnsi="Arial" w:cs="Arial"/>
          <w:i/>
          <w:iCs/>
          <w:sz w:val="24"/>
          <w:szCs w:val="24"/>
          <w:lang w:val="es-ES_tradnl"/>
        </w:rPr>
        <w:t>Comisión de Justicia</w:t>
      </w:r>
      <w:r w:rsidR="00DF2562" w:rsidRPr="00112518">
        <w:rPr>
          <w:rFonts w:ascii="Arial" w:hAnsi="Arial" w:cs="Arial"/>
          <w:sz w:val="24"/>
          <w:szCs w:val="24"/>
          <w:lang w:val="es-ES_tradnl"/>
        </w:rPr>
        <w:t xml:space="preserve"> no podía restringir o revertir dicho reconocimiento con base en la inexistencia de una acción afirmativa específica para personas de la diversidad sexual, ya que ello constituía una medida regresiva contraria al principio de progresividad de los derechos humanos.</w:t>
      </w:r>
    </w:p>
    <w:p w14:paraId="1F9ECF67" w14:textId="2DB59ABA" w:rsidR="003A6423" w:rsidRPr="00112518" w:rsidRDefault="003A385F" w:rsidP="003A385F">
      <w:pPr>
        <w:spacing w:after="160" w:line="360" w:lineRule="auto"/>
        <w:jc w:val="both"/>
        <w:rPr>
          <w:rFonts w:ascii="Arial" w:hAnsi="Arial" w:cs="Arial"/>
          <w:iCs/>
          <w:sz w:val="24"/>
          <w:szCs w:val="24"/>
        </w:rPr>
      </w:pPr>
      <w:r w:rsidRPr="00112518">
        <w:rPr>
          <w:rFonts w:ascii="Arial" w:hAnsi="Arial" w:cs="Arial"/>
          <w:sz w:val="24"/>
          <w:szCs w:val="24"/>
        </w:rPr>
        <w:t xml:space="preserve">En ese sentido, </w:t>
      </w:r>
      <w:r w:rsidR="00B243CA" w:rsidRPr="00112518">
        <w:rPr>
          <w:rFonts w:ascii="Arial" w:hAnsi="Arial" w:cs="Arial"/>
          <w:sz w:val="24"/>
          <w:szCs w:val="24"/>
        </w:rPr>
        <w:t xml:space="preserve">este </w:t>
      </w:r>
      <w:r w:rsidR="00B243CA" w:rsidRPr="00112518">
        <w:rPr>
          <w:rFonts w:ascii="Arial" w:hAnsi="Arial" w:cs="Arial"/>
          <w:i/>
          <w:iCs/>
          <w:sz w:val="24"/>
          <w:szCs w:val="24"/>
        </w:rPr>
        <w:t>Tribunal Electoral</w:t>
      </w:r>
      <w:r w:rsidR="00B243CA" w:rsidRPr="00112518">
        <w:rPr>
          <w:rFonts w:ascii="Arial" w:hAnsi="Arial" w:cs="Arial"/>
          <w:sz w:val="24"/>
          <w:szCs w:val="24"/>
        </w:rPr>
        <w:t xml:space="preserve"> concluye que </w:t>
      </w:r>
      <w:r w:rsidR="009E2A57" w:rsidRPr="00112518">
        <w:rPr>
          <w:rFonts w:ascii="Arial" w:hAnsi="Arial" w:cs="Arial"/>
          <w:sz w:val="24"/>
          <w:szCs w:val="24"/>
        </w:rPr>
        <w:t xml:space="preserve">bastaba </w:t>
      </w:r>
      <w:r w:rsidR="006070EE" w:rsidRPr="00112518">
        <w:rPr>
          <w:rFonts w:ascii="Arial" w:hAnsi="Arial" w:cs="Arial"/>
          <w:sz w:val="24"/>
          <w:szCs w:val="24"/>
        </w:rPr>
        <w:t xml:space="preserve">la </w:t>
      </w:r>
      <w:r w:rsidR="00A67EA6" w:rsidRPr="00112518">
        <w:rPr>
          <w:rFonts w:ascii="Arial" w:hAnsi="Arial" w:cs="Arial"/>
          <w:sz w:val="24"/>
          <w:szCs w:val="24"/>
        </w:rPr>
        <w:t>con que</w:t>
      </w:r>
      <w:r w:rsidR="00FE4053" w:rsidRPr="00112518">
        <w:rPr>
          <w:rFonts w:ascii="Arial" w:hAnsi="Arial" w:cs="Arial"/>
          <w:sz w:val="24"/>
          <w:szCs w:val="24"/>
        </w:rPr>
        <w:t xml:space="preserve"> la </w:t>
      </w:r>
      <w:r w:rsidR="00FE4053" w:rsidRPr="00112518">
        <w:rPr>
          <w:rFonts w:ascii="Arial" w:hAnsi="Arial" w:cs="Arial"/>
          <w:i/>
          <w:sz w:val="24"/>
          <w:szCs w:val="24"/>
        </w:rPr>
        <w:t>parte actora</w:t>
      </w:r>
      <w:r w:rsidR="00B243CA" w:rsidRPr="00112518">
        <w:rPr>
          <w:rFonts w:ascii="Arial" w:hAnsi="Arial" w:cs="Arial"/>
          <w:iCs/>
          <w:sz w:val="24"/>
          <w:szCs w:val="24"/>
        </w:rPr>
        <w:t xml:space="preserve"> </w:t>
      </w:r>
      <w:r w:rsidR="00A67EA6" w:rsidRPr="00112518">
        <w:rPr>
          <w:rFonts w:ascii="Arial" w:hAnsi="Arial" w:cs="Arial"/>
          <w:iCs/>
          <w:sz w:val="24"/>
          <w:szCs w:val="24"/>
        </w:rPr>
        <w:t xml:space="preserve">tuviera por satisfechas las condiciones y requisitos previstos en la Convocatoria para registrarse en el proceso interno, con independencia de la calidad con que acudió al mismo sin que para ello sea necesaria la implementación de una acción afirmativa. </w:t>
      </w:r>
    </w:p>
    <w:p w14:paraId="7CB87421" w14:textId="28FB8EDB" w:rsidR="00A67EA6" w:rsidRPr="00112518" w:rsidRDefault="00A67EA6" w:rsidP="00A67EA6">
      <w:pPr>
        <w:spacing w:after="160" w:line="360" w:lineRule="auto"/>
        <w:jc w:val="both"/>
        <w:rPr>
          <w:rFonts w:ascii="Arial" w:hAnsi="Arial" w:cs="Arial"/>
          <w:sz w:val="24"/>
          <w:szCs w:val="24"/>
        </w:rPr>
      </w:pPr>
      <w:r w:rsidRPr="00112518">
        <w:rPr>
          <w:rFonts w:ascii="Arial" w:hAnsi="Arial" w:cs="Arial"/>
          <w:sz w:val="24"/>
          <w:szCs w:val="24"/>
        </w:rPr>
        <w:t>Se considera así, porque la autoridad responsable perdió de vista que la posibilidad de que en la convocatoria emitida para la asamblea estatal se hayan considerado un numero de espacios reservados para mujeres cisgénero, no se opone con el derecho de las personas integrantes de la diversidad sexual a participar en el proceso de elección de Consejeros Estatales y Nacionales, al contar con la posibilidad de realizar los ajustes necesarios que le permitan la materialización de la medida de paridad con el ejercicio de los derechos político-electorales de las personas que forman parte de la diversidad sexual, tomando en consideración que los criterios de paridad establecen un piso mínimo y no un techo.</w:t>
      </w:r>
    </w:p>
    <w:p w14:paraId="4B4C1E35" w14:textId="60C6B48C" w:rsidR="00A67EA6" w:rsidRPr="00112518" w:rsidRDefault="00A67EA6" w:rsidP="00A67EA6">
      <w:pPr>
        <w:spacing w:after="160" w:line="360" w:lineRule="auto"/>
        <w:jc w:val="both"/>
        <w:rPr>
          <w:rFonts w:ascii="Arial" w:hAnsi="Arial" w:cs="Arial"/>
          <w:sz w:val="24"/>
          <w:szCs w:val="24"/>
        </w:rPr>
      </w:pPr>
      <w:r w:rsidRPr="00112518">
        <w:rPr>
          <w:rFonts w:ascii="Arial" w:hAnsi="Arial" w:cs="Arial"/>
          <w:sz w:val="24"/>
          <w:szCs w:val="24"/>
        </w:rPr>
        <w:t xml:space="preserve">Lo anterior desvirtúa lo razonado por la autoridad responsable respecto a la supuesta usurpación de funciones que le atribuye a la Comisión Nacional de Procesos Electorales con la emisión del acuerdo CNPE-114/2025 emitido con motivo de la consulta formulada por la </w:t>
      </w:r>
      <w:r w:rsidRPr="00112518">
        <w:rPr>
          <w:rFonts w:ascii="Arial" w:hAnsi="Arial" w:cs="Arial"/>
          <w:i/>
          <w:iCs/>
          <w:sz w:val="24"/>
          <w:szCs w:val="24"/>
        </w:rPr>
        <w:t>CEPE</w:t>
      </w:r>
      <w:r w:rsidR="00112518">
        <w:rPr>
          <w:rFonts w:ascii="Arial" w:hAnsi="Arial" w:cs="Arial"/>
          <w:sz w:val="24"/>
          <w:szCs w:val="24"/>
        </w:rPr>
        <w:t xml:space="preserve">, en el que fijó </w:t>
      </w:r>
      <w:r w:rsidRPr="00112518">
        <w:rPr>
          <w:rFonts w:ascii="Arial" w:hAnsi="Arial" w:cs="Arial"/>
          <w:sz w:val="24"/>
          <w:szCs w:val="24"/>
        </w:rPr>
        <w:t xml:space="preserve">criterios a seguir para el registro de candidaturas </w:t>
      </w:r>
      <w:proofErr w:type="spellStart"/>
      <w:r w:rsidRPr="00112518">
        <w:rPr>
          <w:rFonts w:ascii="Arial" w:hAnsi="Arial" w:cs="Arial"/>
          <w:sz w:val="24"/>
          <w:szCs w:val="24"/>
        </w:rPr>
        <w:t>autoadscritas</w:t>
      </w:r>
      <w:proofErr w:type="spellEnd"/>
      <w:r w:rsidRPr="00112518">
        <w:rPr>
          <w:rFonts w:ascii="Arial" w:hAnsi="Arial" w:cs="Arial"/>
          <w:sz w:val="24"/>
          <w:szCs w:val="24"/>
        </w:rPr>
        <w:t xml:space="preserve"> como mujeres en municipios reservados por paridad de género.</w:t>
      </w:r>
    </w:p>
    <w:p w14:paraId="422FB9C9" w14:textId="77777777" w:rsidR="00A67EA6" w:rsidRPr="00112518" w:rsidRDefault="00A67EA6" w:rsidP="00A67EA6">
      <w:pPr>
        <w:spacing w:after="160" w:line="360" w:lineRule="auto"/>
        <w:jc w:val="both"/>
        <w:rPr>
          <w:rFonts w:ascii="Arial" w:hAnsi="Arial" w:cs="Arial"/>
          <w:sz w:val="24"/>
          <w:szCs w:val="24"/>
        </w:rPr>
      </w:pPr>
      <w:r w:rsidRPr="00112518">
        <w:rPr>
          <w:rFonts w:ascii="Arial" w:hAnsi="Arial" w:cs="Arial"/>
          <w:sz w:val="24"/>
          <w:szCs w:val="24"/>
        </w:rPr>
        <w:lastRenderedPageBreak/>
        <w:t>Puesto que el mismo solo sirvió de sustento para la procedencia del registro como aspirante a la candidatura a la que se postuló la parte actora, lo que de modo alguno puede asimilarse a la implementación de una acción afirmativa, ya que con ello solo se buscó permitir su participación en el citado proceso en condiciones de igualdad, pero no implemento mecanismos que le permitieran dar un tratamiento a su postulación con el objetivo de superar las desigualdades a las que históricamente se han enfrentado las personas que forman parte de la diversidad sexual, como si lo hubiera sido, por ejemplo, en el supuesto de que se hubiera reservado un espacio para este grupo en situación de desventaja.</w:t>
      </w:r>
    </w:p>
    <w:p w14:paraId="126F5136" w14:textId="61B6674F" w:rsidR="000B675C" w:rsidRPr="00112518" w:rsidRDefault="00DA4621" w:rsidP="000B675C">
      <w:pPr>
        <w:spacing w:after="160" w:line="360" w:lineRule="auto"/>
        <w:jc w:val="both"/>
        <w:rPr>
          <w:rFonts w:ascii="Arial" w:hAnsi="Arial" w:cs="Arial"/>
          <w:sz w:val="24"/>
          <w:szCs w:val="24"/>
        </w:rPr>
      </w:pPr>
      <w:r w:rsidRPr="00112518">
        <w:rPr>
          <w:rFonts w:ascii="Arial" w:hAnsi="Arial" w:cs="Arial"/>
          <w:sz w:val="24"/>
          <w:szCs w:val="24"/>
          <w:lang w:val="es-ES_tradnl"/>
        </w:rPr>
        <w:t xml:space="preserve">De </w:t>
      </w:r>
      <w:r w:rsidR="000865E2" w:rsidRPr="00112518">
        <w:rPr>
          <w:rFonts w:ascii="Arial" w:hAnsi="Arial" w:cs="Arial"/>
          <w:sz w:val="24"/>
          <w:szCs w:val="24"/>
          <w:lang w:val="es-ES_tradnl"/>
        </w:rPr>
        <w:t>lo expuesto que se estime</w:t>
      </w:r>
      <w:r w:rsidRPr="00112518">
        <w:rPr>
          <w:rFonts w:ascii="Arial" w:hAnsi="Arial" w:cs="Arial"/>
          <w:sz w:val="24"/>
          <w:szCs w:val="24"/>
          <w:lang w:val="es-ES_tradnl"/>
        </w:rPr>
        <w:t xml:space="preserve"> </w:t>
      </w:r>
      <w:r w:rsidRPr="00112518">
        <w:rPr>
          <w:rFonts w:ascii="Arial" w:hAnsi="Arial" w:cs="Arial"/>
          <w:b/>
          <w:bCs/>
          <w:sz w:val="24"/>
          <w:szCs w:val="24"/>
          <w:lang w:val="es-ES_tradnl"/>
        </w:rPr>
        <w:t>fundado</w:t>
      </w:r>
      <w:r w:rsidRPr="00112518">
        <w:rPr>
          <w:rFonts w:ascii="Arial" w:hAnsi="Arial" w:cs="Arial"/>
          <w:sz w:val="24"/>
          <w:szCs w:val="24"/>
          <w:lang w:val="es-ES_tradnl"/>
        </w:rPr>
        <w:t xml:space="preserve"> del agravio hecho valer por la </w:t>
      </w:r>
      <w:r w:rsidRPr="00112518">
        <w:rPr>
          <w:rFonts w:ascii="Arial" w:hAnsi="Arial" w:cs="Arial"/>
          <w:i/>
          <w:sz w:val="24"/>
          <w:szCs w:val="24"/>
          <w:lang w:val="es-ES_tradnl"/>
        </w:rPr>
        <w:t>parte actora</w:t>
      </w:r>
      <w:r w:rsidR="000B675C" w:rsidRPr="00112518">
        <w:rPr>
          <w:rFonts w:ascii="Arial" w:hAnsi="Arial" w:cs="Arial"/>
          <w:sz w:val="24"/>
          <w:szCs w:val="24"/>
        </w:rPr>
        <w:t xml:space="preserve"> y, al alcanzar su pretensión</w:t>
      </w:r>
      <w:r w:rsidR="000B675C" w:rsidRPr="00112518">
        <w:rPr>
          <w:rFonts w:ascii="Arial" w:hAnsi="Arial" w:cs="Arial"/>
          <w:i/>
          <w:iCs/>
          <w:sz w:val="24"/>
          <w:szCs w:val="24"/>
        </w:rPr>
        <w:t xml:space="preserve">, </w:t>
      </w:r>
      <w:r w:rsidR="000B675C" w:rsidRPr="00112518">
        <w:rPr>
          <w:rFonts w:ascii="Arial" w:hAnsi="Arial" w:cs="Arial"/>
          <w:sz w:val="24"/>
          <w:szCs w:val="24"/>
        </w:rPr>
        <w:t>resulta innecesario entrar al estudio del resto de los agravios planteados, ya que su análisis no modificaría el sentido de esta resolución</w:t>
      </w:r>
      <w:r w:rsidR="00E810D0" w:rsidRPr="00112518">
        <w:rPr>
          <w:rStyle w:val="Refdenotaalpie"/>
          <w:rFonts w:ascii="Arial" w:hAnsi="Arial" w:cs="Arial"/>
          <w:sz w:val="24"/>
          <w:szCs w:val="24"/>
        </w:rPr>
        <w:footnoteReference w:id="50"/>
      </w:r>
      <w:r w:rsidR="000B675C" w:rsidRPr="00112518">
        <w:rPr>
          <w:rFonts w:ascii="Arial" w:hAnsi="Arial" w:cs="Arial"/>
          <w:sz w:val="24"/>
          <w:szCs w:val="24"/>
        </w:rPr>
        <w:t>.</w:t>
      </w:r>
    </w:p>
    <w:p w14:paraId="6C0BB4F3" w14:textId="1EB27E6D" w:rsidR="008115C4" w:rsidRPr="00112518" w:rsidRDefault="00C47E74" w:rsidP="008115C4">
      <w:pPr>
        <w:spacing w:after="160" w:line="360" w:lineRule="auto"/>
        <w:jc w:val="both"/>
        <w:rPr>
          <w:rFonts w:ascii="Arial" w:hAnsi="Arial" w:cs="Arial"/>
          <w:sz w:val="24"/>
          <w:szCs w:val="24"/>
          <w:lang w:val="es-ES"/>
        </w:rPr>
      </w:pPr>
      <w:r w:rsidRPr="00112518">
        <w:rPr>
          <w:rFonts w:ascii="Arial" w:hAnsi="Arial" w:cs="Arial"/>
          <w:sz w:val="24"/>
          <w:szCs w:val="24"/>
          <w:lang w:val="es-ES"/>
        </w:rPr>
        <w:t xml:space="preserve">No escapa para este </w:t>
      </w:r>
      <w:r w:rsidRPr="00112518">
        <w:rPr>
          <w:rFonts w:ascii="Arial" w:hAnsi="Arial" w:cs="Arial"/>
          <w:i/>
          <w:iCs/>
          <w:sz w:val="24"/>
          <w:szCs w:val="24"/>
          <w:lang w:val="es-ES"/>
        </w:rPr>
        <w:t>Tribunal</w:t>
      </w:r>
      <w:r w:rsidRPr="00112518">
        <w:rPr>
          <w:rFonts w:ascii="Arial" w:hAnsi="Arial" w:cs="Arial"/>
          <w:sz w:val="24"/>
          <w:szCs w:val="24"/>
          <w:lang w:val="es-ES"/>
        </w:rPr>
        <w:t xml:space="preserve"> que</w:t>
      </w:r>
      <w:r w:rsidR="008115C4" w:rsidRPr="00112518">
        <w:rPr>
          <w:rFonts w:ascii="Arial" w:hAnsi="Arial" w:cs="Arial"/>
          <w:sz w:val="24"/>
          <w:szCs w:val="24"/>
          <w:lang w:val="es-ES"/>
        </w:rPr>
        <w:t xml:space="preserve">, </w:t>
      </w:r>
      <w:r w:rsidR="003C3CB2" w:rsidRPr="00112518">
        <w:rPr>
          <w:rFonts w:ascii="Arial" w:hAnsi="Arial" w:cs="Arial"/>
          <w:sz w:val="24"/>
          <w:szCs w:val="24"/>
          <w:lang w:val="es-ES"/>
        </w:rPr>
        <w:t>d</w:t>
      </w:r>
      <w:r w:rsidR="008115C4" w:rsidRPr="00112518">
        <w:rPr>
          <w:rFonts w:ascii="Arial" w:hAnsi="Arial" w:cs="Arial"/>
          <w:sz w:val="24"/>
          <w:szCs w:val="24"/>
          <w:lang w:val="es-ES"/>
        </w:rPr>
        <w:t xml:space="preserve">el análisis de la </w:t>
      </w:r>
      <w:r w:rsidR="008115C4" w:rsidRPr="00112518">
        <w:rPr>
          <w:rFonts w:ascii="Arial" w:hAnsi="Arial" w:cs="Arial"/>
          <w:i/>
          <w:iCs/>
          <w:sz w:val="24"/>
          <w:szCs w:val="24"/>
          <w:lang w:val="es-ES"/>
        </w:rPr>
        <w:t>resolución impugnada</w:t>
      </w:r>
      <w:r w:rsidRPr="00112518">
        <w:rPr>
          <w:rFonts w:ascii="Arial" w:hAnsi="Arial" w:cs="Arial"/>
          <w:sz w:val="24"/>
          <w:szCs w:val="24"/>
          <w:lang w:val="es-ES"/>
        </w:rPr>
        <w:t>,</w:t>
      </w:r>
      <w:r w:rsidR="008115C4" w:rsidRPr="00112518">
        <w:rPr>
          <w:rFonts w:ascii="Arial" w:hAnsi="Arial" w:cs="Arial"/>
          <w:sz w:val="24"/>
          <w:szCs w:val="24"/>
          <w:lang w:val="es-ES"/>
        </w:rPr>
        <w:t xml:space="preserve"> se advierte que la </w:t>
      </w:r>
      <w:r w:rsidR="008115C4" w:rsidRPr="00112518">
        <w:rPr>
          <w:rFonts w:ascii="Arial" w:hAnsi="Arial" w:cs="Arial"/>
          <w:i/>
          <w:iCs/>
          <w:sz w:val="24"/>
          <w:szCs w:val="24"/>
          <w:lang w:val="es-ES"/>
        </w:rPr>
        <w:t>Comisión de Justicia</w:t>
      </w:r>
      <w:r w:rsidR="008115C4" w:rsidRPr="00112518">
        <w:rPr>
          <w:rFonts w:ascii="Arial" w:hAnsi="Arial" w:cs="Arial"/>
          <w:sz w:val="24"/>
          <w:szCs w:val="24"/>
          <w:lang w:val="es-ES"/>
        </w:rPr>
        <w:t xml:space="preserve"> </w:t>
      </w:r>
      <w:r w:rsidR="00A67EA6" w:rsidRPr="00112518">
        <w:rPr>
          <w:rFonts w:ascii="Arial" w:hAnsi="Arial" w:cs="Arial"/>
          <w:sz w:val="24"/>
          <w:szCs w:val="24"/>
        </w:rPr>
        <w:t xml:space="preserve">aduciendo la existencia de un vicio de origen en la emisión del acto cuestionado en el Juicio de Inconformidad </w:t>
      </w:r>
      <w:proofErr w:type="spellStart"/>
      <w:r w:rsidR="00A67EA6" w:rsidRPr="00112518">
        <w:rPr>
          <w:rFonts w:ascii="Arial" w:hAnsi="Arial" w:cs="Arial"/>
          <w:sz w:val="24"/>
          <w:szCs w:val="24"/>
        </w:rPr>
        <w:t>intrapartidario</w:t>
      </w:r>
      <w:proofErr w:type="spellEnd"/>
      <w:r w:rsidR="00A67EA6" w:rsidRPr="00112518">
        <w:rPr>
          <w:rFonts w:ascii="Arial" w:hAnsi="Arial" w:cs="Arial"/>
          <w:sz w:val="24"/>
          <w:szCs w:val="24"/>
        </w:rPr>
        <w:t xml:space="preserve"> determinó revocar los registros de la </w:t>
      </w:r>
      <w:r w:rsidR="00A67EA6" w:rsidRPr="00112518">
        <w:rPr>
          <w:rFonts w:ascii="Arial" w:hAnsi="Arial" w:cs="Arial"/>
          <w:i/>
          <w:iCs/>
          <w:sz w:val="24"/>
          <w:szCs w:val="24"/>
        </w:rPr>
        <w:t>parte actora</w:t>
      </w:r>
      <w:r w:rsidR="00A67EA6" w:rsidRPr="00112518">
        <w:rPr>
          <w:rFonts w:ascii="Arial" w:hAnsi="Arial" w:cs="Arial"/>
          <w:sz w:val="24"/>
          <w:szCs w:val="24"/>
        </w:rPr>
        <w:t>,</w:t>
      </w:r>
      <w:r w:rsidR="008115C4" w:rsidRPr="00112518">
        <w:rPr>
          <w:rFonts w:ascii="Arial" w:hAnsi="Arial" w:cs="Arial"/>
          <w:sz w:val="24"/>
          <w:szCs w:val="24"/>
          <w:lang w:val="es-ES"/>
        </w:rPr>
        <w:t xml:space="preserve"> en lugar de analizar </w:t>
      </w:r>
      <w:r w:rsidR="00017C40" w:rsidRPr="00112518">
        <w:rPr>
          <w:rFonts w:ascii="Arial" w:hAnsi="Arial" w:cs="Arial"/>
          <w:sz w:val="24"/>
          <w:szCs w:val="24"/>
          <w:lang w:val="es-ES"/>
        </w:rPr>
        <w:t>los planteamientos formulados por la promovente a fin de cuestionar</w:t>
      </w:r>
      <w:r w:rsidR="008115C4" w:rsidRPr="00112518">
        <w:rPr>
          <w:rFonts w:ascii="Arial" w:hAnsi="Arial" w:cs="Arial"/>
          <w:sz w:val="24"/>
          <w:szCs w:val="24"/>
          <w:lang w:val="es-ES"/>
        </w:rPr>
        <w:t xml:space="preserve"> la autoadscripción de la </w:t>
      </w:r>
      <w:r w:rsidR="008115C4" w:rsidRPr="00112518">
        <w:rPr>
          <w:rFonts w:ascii="Arial" w:hAnsi="Arial" w:cs="Arial"/>
          <w:i/>
          <w:iCs/>
          <w:sz w:val="24"/>
          <w:szCs w:val="24"/>
          <w:lang w:val="es-ES"/>
        </w:rPr>
        <w:t>parte actora</w:t>
      </w:r>
      <w:r w:rsidR="008115C4" w:rsidRPr="00112518">
        <w:rPr>
          <w:rFonts w:ascii="Arial" w:hAnsi="Arial" w:cs="Arial"/>
          <w:sz w:val="24"/>
          <w:szCs w:val="24"/>
          <w:lang w:val="es-ES"/>
        </w:rPr>
        <w:t xml:space="preserve"> como mujer resultaba válida o si su postulación afectaba el principio de paridad, reconfiguró el problema jurídico hacia la inexistencia de una acción afirmativa para personas de la diversidad sexual y la supuesta falta de competencia de la </w:t>
      </w:r>
      <w:r w:rsidR="00A86916" w:rsidRPr="00112518">
        <w:rPr>
          <w:rFonts w:ascii="Arial" w:hAnsi="Arial" w:cs="Arial"/>
          <w:i/>
          <w:iCs/>
          <w:sz w:val="24"/>
          <w:szCs w:val="24"/>
          <w:lang w:val="es-ES"/>
        </w:rPr>
        <w:t>CEPE</w:t>
      </w:r>
      <w:r w:rsidR="008115C4" w:rsidRPr="00112518">
        <w:rPr>
          <w:rFonts w:ascii="Arial" w:hAnsi="Arial" w:cs="Arial"/>
          <w:sz w:val="24"/>
          <w:szCs w:val="24"/>
          <w:lang w:val="es-ES"/>
        </w:rPr>
        <w:t xml:space="preserve"> para reconocerla. </w:t>
      </w:r>
    </w:p>
    <w:p w14:paraId="13B87AE7" w14:textId="594423C8" w:rsidR="008115C4" w:rsidRPr="00112518" w:rsidRDefault="008115C4" w:rsidP="008115C4">
      <w:pPr>
        <w:spacing w:after="160" w:line="360" w:lineRule="auto"/>
        <w:jc w:val="both"/>
        <w:rPr>
          <w:rFonts w:ascii="Arial" w:hAnsi="Arial" w:cs="Arial"/>
          <w:sz w:val="24"/>
          <w:szCs w:val="24"/>
          <w:lang w:val="es-ES"/>
        </w:rPr>
      </w:pPr>
      <w:r w:rsidRPr="00112518">
        <w:rPr>
          <w:rFonts w:ascii="Arial" w:hAnsi="Arial" w:cs="Arial"/>
          <w:sz w:val="24"/>
          <w:szCs w:val="24"/>
          <w:lang w:val="es-ES"/>
        </w:rPr>
        <w:t xml:space="preserve">En consecuencia, la </w:t>
      </w:r>
      <w:r w:rsidRPr="00112518">
        <w:rPr>
          <w:rFonts w:ascii="Arial" w:hAnsi="Arial" w:cs="Arial"/>
          <w:i/>
          <w:iCs/>
          <w:sz w:val="24"/>
          <w:szCs w:val="24"/>
          <w:lang w:val="es-ES"/>
        </w:rPr>
        <w:t>Comisión</w:t>
      </w:r>
      <w:r w:rsidR="0044230B" w:rsidRPr="00112518">
        <w:rPr>
          <w:rFonts w:ascii="Arial" w:hAnsi="Arial" w:cs="Arial"/>
          <w:i/>
          <w:iCs/>
          <w:sz w:val="24"/>
          <w:szCs w:val="24"/>
          <w:lang w:val="es-ES"/>
        </w:rPr>
        <w:t xml:space="preserve"> de Justicia</w:t>
      </w:r>
      <w:r w:rsidRPr="00112518">
        <w:rPr>
          <w:rFonts w:ascii="Arial" w:hAnsi="Arial" w:cs="Arial"/>
          <w:sz w:val="24"/>
          <w:szCs w:val="24"/>
          <w:lang w:val="es-ES"/>
        </w:rPr>
        <w:t xml:space="preserve"> no atendió </w:t>
      </w:r>
      <w:r w:rsidR="006A60C5" w:rsidRPr="00112518">
        <w:rPr>
          <w:rFonts w:ascii="Arial" w:hAnsi="Arial" w:cs="Arial"/>
          <w:sz w:val="24"/>
          <w:szCs w:val="24"/>
          <w:lang w:val="es-ES"/>
        </w:rPr>
        <w:t xml:space="preserve">la totalidad de </w:t>
      </w:r>
      <w:r w:rsidRPr="00112518">
        <w:rPr>
          <w:rFonts w:ascii="Arial" w:hAnsi="Arial" w:cs="Arial"/>
          <w:sz w:val="24"/>
          <w:szCs w:val="24"/>
          <w:lang w:val="es-ES"/>
        </w:rPr>
        <w:t xml:space="preserve">los planteamientos del juicio </w:t>
      </w:r>
      <w:proofErr w:type="spellStart"/>
      <w:r w:rsidRPr="00112518">
        <w:rPr>
          <w:rFonts w:ascii="Arial" w:hAnsi="Arial" w:cs="Arial"/>
          <w:sz w:val="24"/>
          <w:szCs w:val="24"/>
          <w:lang w:val="es-ES"/>
        </w:rPr>
        <w:t>intrapartidario</w:t>
      </w:r>
      <w:proofErr w:type="spellEnd"/>
      <w:r w:rsidRPr="00112518">
        <w:rPr>
          <w:rFonts w:ascii="Arial" w:hAnsi="Arial" w:cs="Arial"/>
          <w:sz w:val="24"/>
          <w:szCs w:val="24"/>
          <w:lang w:val="es-ES"/>
        </w:rPr>
        <w:t xml:space="preserve"> -centrados en la</w:t>
      </w:r>
      <w:r w:rsidR="006A60C5" w:rsidRPr="00112518">
        <w:rPr>
          <w:rFonts w:ascii="Arial" w:hAnsi="Arial" w:cs="Arial"/>
          <w:sz w:val="24"/>
          <w:szCs w:val="24"/>
          <w:lang w:val="es-ES"/>
        </w:rPr>
        <w:t xml:space="preserve"> validez de la</w:t>
      </w:r>
      <w:r w:rsidRPr="00112518">
        <w:rPr>
          <w:rFonts w:ascii="Arial" w:hAnsi="Arial" w:cs="Arial"/>
          <w:sz w:val="24"/>
          <w:szCs w:val="24"/>
          <w:lang w:val="es-ES"/>
        </w:rPr>
        <w:t xml:space="preserve"> autoadscripción y en la eventual afectación </w:t>
      </w:r>
      <w:r w:rsidR="006A60C5" w:rsidRPr="00112518">
        <w:rPr>
          <w:rFonts w:ascii="Arial" w:hAnsi="Arial" w:cs="Arial"/>
          <w:sz w:val="24"/>
          <w:szCs w:val="24"/>
          <w:lang w:val="es-ES"/>
        </w:rPr>
        <w:t>al principio de paridad de género</w:t>
      </w:r>
      <w:r w:rsidRPr="00112518">
        <w:rPr>
          <w:rFonts w:ascii="Arial" w:hAnsi="Arial" w:cs="Arial"/>
          <w:sz w:val="24"/>
          <w:szCs w:val="24"/>
          <w:lang w:val="es-ES"/>
        </w:rPr>
        <w:t xml:space="preserve">-, </w:t>
      </w:r>
      <w:r w:rsidRPr="00112518">
        <w:rPr>
          <w:rFonts w:ascii="Arial" w:hAnsi="Arial" w:cs="Arial"/>
          <w:sz w:val="24"/>
          <w:szCs w:val="24"/>
          <w:lang w:val="es-ES"/>
        </w:rPr>
        <w:lastRenderedPageBreak/>
        <w:t>sino que introdujo una cuestión distinta, relativa a</w:t>
      </w:r>
      <w:r w:rsidR="00BE0196" w:rsidRPr="00112518">
        <w:rPr>
          <w:rFonts w:ascii="Arial" w:hAnsi="Arial" w:cs="Arial"/>
          <w:sz w:val="24"/>
          <w:szCs w:val="24"/>
          <w:lang w:val="es-ES"/>
        </w:rPr>
        <w:t xml:space="preserve"> la necesidad</w:t>
      </w:r>
      <w:r w:rsidRPr="00112518">
        <w:rPr>
          <w:rFonts w:ascii="Arial" w:hAnsi="Arial" w:cs="Arial"/>
          <w:sz w:val="24"/>
          <w:szCs w:val="24"/>
          <w:lang w:val="es-ES"/>
        </w:rPr>
        <w:t xml:space="preserve"> y temporalidad de las acciones afirmativas, que no formaba parte del debate inicial. </w:t>
      </w:r>
    </w:p>
    <w:p w14:paraId="37E56CB7" w14:textId="10681BC3" w:rsidR="008115C4" w:rsidRDefault="008115C4" w:rsidP="008115C4">
      <w:pPr>
        <w:spacing w:after="160" w:line="360" w:lineRule="auto"/>
        <w:jc w:val="both"/>
        <w:rPr>
          <w:rFonts w:ascii="Arial" w:hAnsi="Arial" w:cs="Arial"/>
          <w:sz w:val="24"/>
          <w:szCs w:val="24"/>
          <w:lang w:val="es-ES_tradnl"/>
        </w:rPr>
      </w:pPr>
      <w:r w:rsidRPr="00112518">
        <w:rPr>
          <w:rFonts w:ascii="Arial" w:hAnsi="Arial" w:cs="Arial"/>
          <w:sz w:val="24"/>
          <w:szCs w:val="24"/>
          <w:lang w:val="es-ES_tradnl"/>
        </w:rPr>
        <w:t>Ello vulnera el principio de congruencia</w:t>
      </w:r>
      <w:r w:rsidR="00960C19" w:rsidRPr="00112518">
        <w:rPr>
          <w:rFonts w:ascii="Arial" w:hAnsi="Arial" w:cs="Arial"/>
          <w:sz w:val="24"/>
          <w:szCs w:val="24"/>
          <w:lang w:val="es-ES_tradnl"/>
        </w:rPr>
        <w:t xml:space="preserve"> y exhaustividad</w:t>
      </w:r>
      <w:r w:rsidRPr="00112518">
        <w:rPr>
          <w:rFonts w:ascii="Arial" w:hAnsi="Arial" w:cs="Arial"/>
          <w:sz w:val="24"/>
          <w:szCs w:val="24"/>
          <w:lang w:val="es-ES_tradnl"/>
        </w:rPr>
        <w:t>, que obliga a las autoridades jurisdiccionales y partidistas a resolver únicamente sobre los puntos efectivamente controvertidos, y deja la resolución carente de motivación suficiente respecto de los argumentos planteados.</w:t>
      </w:r>
    </w:p>
    <w:p w14:paraId="49505228" w14:textId="234FBEE7" w:rsidR="00692B53" w:rsidRPr="00F06494" w:rsidRDefault="00692B53" w:rsidP="00692B53">
      <w:pPr>
        <w:spacing w:after="160" w:line="360" w:lineRule="auto"/>
        <w:jc w:val="both"/>
        <w:rPr>
          <w:rFonts w:ascii="Arial" w:hAnsi="Arial" w:cs="Arial"/>
          <w:sz w:val="24"/>
          <w:szCs w:val="24"/>
          <w:lang w:val="es-ES"/>
        </w:rPr>
      </w:pPr>
      <w:r w:rsidRPr="00F06494">
        <w:rPr>
          <w:rFonts w:ascii="Arial" w:hAnsi="Arial" w:cs="Arial"/>
          <w:sz w:val="24"/>
          <w:szCs w:val="24"/>
          <w:lang w:val="es-ES_tradnl"/>
        </w:rPr>
        <w:t xml:space="preserve">Finalmente, tampoco se inadvierte que la </w:t>
      </w:r>
      <w:r w:rsidRPr="00F06494">
        <w:rPr>
          <w:rFonts w:ascii="Arial" w:hAnsi="Arial" w:cs="Arial"/>
          <w:i/>
          <w:iCs/>
          <w:sz w:val="24"/>
          <w:szCs w:val="24"/>
          <w:lang w:val="es-ES_tradnl"/>
        </w:rPr>
        <w:t>autoridad</w:t>
      </w:r>
      <w:r w:rsidRPr="00F06494">
        <w:rPr>
          <w:rFonts w:ascii="Arial" w:hAnsi="Arial" w:cs="Arial"/>
          <w:i/>
          <w:iCs/>
          <w:sz w:val="24"/>
          <w:szCs w:val="24"/>
          <w:lang w:val="es-ES"/>
        </w:rPr>
        <w:t xml:space="preserve"> responsable</w:t>
      </w:r>
      <w:r w:rsidRPr="00F06494">
        <w:rPr>
          <w:rFonts w:ascii="Arial" w:hAnsi="Arial" w:cs="Arial"/>
          <w:sz w:val="24"/>
          <w:szCs w:val="24"/>
          <w:lang w:val="es-ES"/>
        </w:rPr>
        <w:t xml:space="preserve"> dejo de observar que para la tramitación del presente medio de impugnación, todos los días y horas son hábiles al tratarse de un proceso de elección partidista, ello, de conformidad con el artículo 8 de la </w:t>
      </w:r>
      <w:r w:rsidRPr="00F06494">
        <w:rPr>
          <w:rFonts w:ascii="Arial" w:hAnsi="Arial" w:cs="Arial"/>
          <w:i/>
          <w:iCs/>
          <w:sz w:val="24"/>
          <w:szCs w:val="24"/>
          <w:lang w:val="es-ES"/>
        </w:rPr>
        <w:t>Ley de Justicia Electoral</w:t>
      </w:r>
      <w:r w:rsidRPr="00F06494">
        <w:rPr>
          <w:rFonts w:ascii="Arial" w:hAnsi="Arial" w:cs="Arial"/>
          <w:sz w:val="24"/>
          <w:szCs w:val="24"/>
          <w:lang w:val="es-ES"/>
        </w:rPr>
        <w:t xml:space="preserve">, en tal sentido, si el </w:t>
      </w:r>
      <w:r w:rsidRPr="00F06494">
        <w:rPr>
          <w:rFonts w:ascii="Arial" w:hAnsi="Arial" w:cs="Arial"/>
          <w:i/>
          <w:iCs/>
          <w:sz w:val="24"/>
          <w:szCs w:val="24"/>
          <w:lang w:val="es-ES"/>
        </w:rPr>
        <w:t>juicio de la ciudadanía</w:t>
      </w:r>
      <w:r w:rsidRPr="00F06494">
        <w:rPr>
          <w:rFonts w:ascii="Arial" w:hAnsi="Arial" w:cs="Arial"/>
          <w:sz w:val="24"/>
          <w:szCs w:val="24"/>
          <w:lang w:val="es-ES"/>
        </w:rPr>
        <w:t xml:space="preserve"> se presentó ante la Comisión de Justicia el veintinueve de septiembre, y se recibió en este </w:t>
      </w:r>
      <w:r w:rsidRPr="00F06494">
        <w:rPr>
          <w:rFonts w:ascii="Arial" w:hAnsi="Arial" w:cs="Arial"/>
          <w:i/>
          <w:iCs/>
          <w:sz w:val="24"/>
          <w:szCs w:val="24"/>
          <w:lang w:val="es-ES"/>
        </w:rPr>
        <w:t>órgano jurisdiccional</w:t>
      </w:r>
      <w:r w:rsidRPr="00F06494">
        <w:rPr>
          <w:rFonts w:ascii="Arial" w:hAnsi="Arial" w:cs="Arial"/>
          <w:sz w:val="24"/>
          <w:szCs w:val="24"/>
          <w:lang w:val="es-ES"/>
        </w:rPr>
        <w:t xml:space="preserve"> hasta el ocho de octubre, resulta evidente que se dilató cinco días más en el envío del medio de impugnación.</w:t>
      </w:r>
    </w:p>
    <w:p w14:paraId="5F426C2F" w14:textId="5383D169" w:rsidR="00692B53" w:rsidRPr="00692B53" w:rsidRDefault="00692B53" w:rsidP="00692B53">
      <w:pPr>
        <w:spacing w:after="160" w:line="360" w:lineRule="auto"/>
        <w:jc w:val="both"/>
        <w:rPr>
          <w:rFonts w:ascii="Arial" w:hAnsi="Arial" w:cs="Arial"/>
          <w:sz w:val="24"/>
          <w:szCs w:val="24"/>
          <w:lang w:val="es-ES"/>
        </w:rPr>
      </w:pPr>
      <w:r w:rsidRPr="00F06494">
        <w:rPr>
          <w:rFonts w:ascii="Arial" w:hAnsi="Arial" w:cs="Arial"/>
          <w:sz w:val="24"/>
          <w:szCs w:val="24"/>
          <w:lang w:val="es-ES"/>
        </w:rPr>
        <w:t xml:space="preserve">En consecuencia, </w:t>
      </w:r>
      <w:r w:rsidRPr="00F06494">
        <w:rPr>
          <w:rFonts w:ascii="Arial" w:hAnsi="Arial" w:cs="Arial"/>
          <w:b/>
          <w:bCs/>
          <w:sz w:val="24"/>
          <w:szCs w:val="24"/>
          <w:lang w:val="es-ES"/>
        </w:rPr>
        <w:t>se conmina</w:t>
      </w:r>
      <w:r w:rsidRPr="00F06494">
        <w:rPr>
          <w:rFonts w:ascii="Arial" w:hAnsi="Arial" w:cs="Arial"/>
          <w:sz w:val="24"/>
          <w:szCs w:val="24"/>
          <w:lang w:val="es-ES"/>
        </w:rPr>
        <w:t xml:space="preserve"> a la </w:t>
      </w:r>
      <w:r w:rsidRPr="00F06494">
        <w:rPr>
          <w:rFonts w:ascii="Arial" w:hAnsi="Arial" w:cs="Arial"/>
          <w:i/>
          <w:iCs/>
          <w:sz w:val="24"/>
          <w:szCs w:val="24"/>
          <w:lang w:val="es-ES"/>
        </w:rPr>
        <w:t>autoridad responsable</w:t>
      </w:r>
      <w:r w:rsidRPr="00F06494">
        <w:rPr>
          <w:rFonts w:ascii="Arial" w:hAnsi="Arial" w:cs="Arial"/>
          <w:sz w:val="24"/>
          <w:szCs w:val="24"/>
          <w:lang w:val="es-ES"/>
        </w:rPr>
        <w:t xml:space="preserve"> para que, en lo subsecuente, cumpla con los plazos establecidos en la normativa aplicable para la tramitación y sustanciación de los medios de impugnación, a fin de evitar dilaciones innecesarias que pudieran traducirse en alguna afectación a los derechos de los justiciables.</w:t>
      </w:r>
      <w:r>
        <w:rPr>
          <w:rFonts w:ascii="Arial" w:hAnsi="Arial" w:cs="Arial"/>
          <w:sz w:val="24"/>
          <w:szCs w:val="24"/>
          <w:lang w:val="es-ES"/>
        </w:rPr>
        <w:t xml:space="preserve"> </w:t>
      </w:r>
    </w:p>
    <w:p w14:paraId="6888E613" w14:textId="02EB296F" w:rsidR="00AD5F44" w:rsidRPr="00112518" w:rsidRDefault="00EB23E5" w:rsidP="001B136F">
      <w:pPr>
        <w:pStyle w:val="Ttulo1"/>
        <w:spacing w:before="240" w:after="0" w:line="360" w:lineRule="auto"/>
        <w:jc w:val="center"/>
        <w:rPr>
          <w:rFonts w:ascii="Arial" w:hAnsi="Arial" w:cs="Arial"/>
          <w:b/>
          <w:color w:val="000000" w:themeColor="text1"/>
          <w:sz w:val="24"/>
          <w:szCs w:val="24"/>
          <w:lang w:val="es-ES_tradnl"/>
        </w:rPr>
      </w:pPr>
      <w:bookmarkStart w:id="21" w:name="_Toc212726427"/>
      <w:r w:rsidRPr="00112518">
        <w:rPr>
          <w:rFonts w:ascii="Arial" w:eastAsia="Times New Roman" w:hAnsi="Arial" w:cs="Arial"/>
          <w:b/>
          <w:color w:val="auto"/>
          <w:sz w:val="24"/>
          <w:szCs w:val="24"/>
          <w:lang w:val="es-ES" w:eastAsia="es-MX"/>
        </w:rPr>
        <w:t>8</w:t>
      </w:r>
      <w:r w:rsidRPr="00112518">
        <w:rPr>
          <w:rFonts w:ascii="Arial" w:hAnsi="Arial" w:cs="Arial"/>
          <w:b/>
          <w:color w:val="000000" w:themeColor="text1"/>
          <w:sz w:val="24"/>
          <w:szCs w:val="24"/>
          <w:lang w:val="es-ES_tradnl"/>
        </w:rPr>
        <w:t xml:space="preserve">. </w:t>
      </w:r>
      <w:r w:rsidR="00CE5F10" w:rsidRPr="00112518">
        <w:rPr>
          <w:rFonts w:ascii="Arial" w:hAnsi="Arial" w:cs="Arial"/>
          <w:b/>
          <w:color w:val="000000" w:themeColor="text1"/>
          <w:sz w:val="24"/>
          <w:szCs w:val="24"/>
          <w:lang w:val="es-ES_tradnl"/>
        </w:rPr>
        <w:t>EFECTOS</w:t>
      </w:r>
      <w:bookmarkEnd w:id="21"/>
    </w:p>
    <w:p w14:paraId="66EF6168" w14:textId="77777777" w:rsidR="00AD5F44" w:rsidRPr="00112518" w:rsidRDefault="00AD5F44" w:rsidP="00AD5F44">
      <w:pPr>
        <w:spacing w:after="0" w:line="360" w:lineRule="auto"/>
        <w:jc w:val="both"/>
        <w:rPr>
          <w:rFonts w:ascii="Arial" w:eastAsia="Times New Roman" w:hAnsi="Arial" w:cs="Arial"/>
          <w:b/>
          <w:bCs/>
          <w:strike/>
          <w:sz w:val="24"/>
          <w:szCs w:val="24"/>
          <w:lang w:val="es-ES" w:eastAsia="es-MX"/>
        </w:rPr>
      </w:pPr>
    </w:p>
    <w:p w14:paraId="2082183D" w14:textId="062D6413" w:rsidR="004B66B8" w:rsidRPr="00112518" w:rsidRDefault="004B66B8" w:rsidP="004B66B8">
      <w:pPr>
        <w:spacing w:after="0" w:line="360" w:lineRule="auto"/>
        <w:jc w:val="both"/>
        <w:rPr>
          <w:rFonts w:ascii="Arial" w:eastAsia="Times New Roman" w:hAnsi="Arial" w:cs="Arial"/>
          <w:sz w:val="24"/>
          <w:szCs w:val="24"/>
          <w:lang w:eastAsia="es-MX"/>
        </w:rPr>
      </w:pPr>
      <w:r w:rsidRPr="00112518">
        <w:rPr>
          <w:rFonts w:ascii="Arial" w:eastAsia="Times New Roman" w:hAnsi="Arial" w:cs="Arial"/>
          <w:sz w:val="24"/>
          <w:szCs w:val="24"/>
          <w:lang w:eastAsia="es-MX"/>
        </w:rPr>
        <w:t xml:space="preserve">Ahora, al resultar fundado el agravio antes señalado y al advertirse además </w:t>
      </w:r>
      <w:r w:rsidR="008E36F3" w:rsidRPr="00112518">
        <w:rPr>
          <w:rFonts w:ascii="Arial" w:eastAsia="Times New Roman" w:hAnsi="Arial" w:cs="Arial"/>
          <w:sz w:val="24"/>
          <w:szCs w:val="24"/>
          <w:lang w:eastAsia="es-MX"/>
        </w:rPr>
        <w:t xml:space="preserve">del escrito de demanda primigenia </w:t>
      </w:r>
      <w:r w:rsidR="00162E5F" w:rsidRPr="00112518">
        <w:rPr>
          <w:rFonts w:ascii="Arial" w:eastAsia="Times New Roman" w:hAnsi="Arial" w:cs="Arial"/>
          <w:sz w:val="24"/>
          <w:szCs w:val="24"/>
          <w:lang w:eastAsia="es-MX"/>
        </w:rPr>
        <w:t>ante</w:t>
      </w:r>
      <w:r w:rsidRPr="00112518">
        <w:rPr>
          <w:rFonts w:ascii="Arial" w:eastAsia="Times New Roman" w:hAnsi="Arial" w:cs="Arial"/>
          <w:sz w:val="24"/>
          <w:szCs w:val="24"/>
          <w:lang w:eastAsia="es-MX"/>
        </w:rPr>
        <w:t xml:space="preserve"> la autoridad responsable </w:t>
      </w:r>
      <w:r w:rsidR="00162E5F" w:rsidRPr="00112518">
        <w:rPr>
          <w:rFonts w:ascii="Arial" w:eastAsia="Times New Roman" w:hAnsi="Arial" w:cs="Arial"/>
          <w:sz w:val="24"/>
          <w:szCs w:val="24"/>
          <w:lang w:eastAsia="es-MX"/>
        </w:rPr>
        <w:t xml:space="preserve">que se planteó la validez de la autoadscripción de la </w:t>
      </w:r>
      <w:r w:rsidR="00162E5F" w:rsidRPr="00112518">
        <w:rPr>
          <w:rFonts w:ascii="Arial" w:eastAsia="Times New Roman" w:hAnsi="Arial" w:cs="Arial"/>
          <w:i/>
          <w:iCs/>
          <w:sz w:val="24"/>
          <w:szCs w:val="24"/>
          <w:lang w:eastAsia="es-MX"/>
        </w:rPr>
        <w:t>parte actora</w:t>
      </w:r>
      <w:r w:rsidR="00162E5F" w:rsidRPr="00112518">
        <w:rPr>
          <w:rFonts w:ascii="Arial" w:eastAsia="Times New Roman" w:hAnsi="Arial" w:cs="Arial"/>
          <w:sz w:val="24"/>
          <w:szCs w:val="24"/>
          <w:lang w:eastAsia="es-MX"/>
        </w:rPr>
        <w:t>, sin que al respecto se hubiese pronunciado la</w:t>
      </w:r>
      <w:r w:rsidR="008A0735" w:rsidRPr="00112518">
        <w:rPr>
          <w:rFonts w:ascii="Arial" w:eastAsia="Times New Roman" w:hAnsi="Arial" w:cs="Arial"/>
          <w:sz w:val="24"/>
          <w:szCs w:val="24"/>
          <w:lang w:eastAsia="es-MX"/>
        </w:rPr>
        <w:t xml:space="preserve"> </w:t>
      </w:r>
      <w:r w:rsidR="008A0735" w:rsidRPr="00112518">
        <w:rPr>
          <w:rFonts w:ascii="Arial" w:eastAsia="Times New Roman" w:hAnsi="Arial" w:cs="Arial"/>
          <w:i/>
          <w:iCs/>
          <w:sz w:val="24"/>
          <w:szCs w:val="24"/>
          <w:lang w:eastAsia="es-MX"/>
        </w:rPr>
        <w:t>Comisión de Justicia</w:t>
      </w:r>
      <w:r w:rsidRPr="00112518">
        <w:rPr>
          <w:rFonts w:ascii="Arial" w:eastAsia="Times New Roman" w:hAnsi="Arial" w:cs="Arial"/>
          <w:sz w:val="24"/>
          <w:szCs w:val="24"/>
          <w:lang w:eastAsia="es-MX"/>
        </w:rPr>
        <w:t xml:space="preserve">, este órgano jurisdiccional considera que dicha omisión por si sola vulnera </w:t>
      </w:r>
      <w:r w:rsidR="00DD2F9A" w:rsidRPr="00112518">
        <w:rPr>
          <w:rFonts w:ascii="Arial" w:eastAsia="Times New Roman" w:hAnsi="Arial" w:cs="Arial"/>
          <w:sz w:val="24"/>
          <w:szCs w:val="24"/>
          <w:lang w:eastAsia="es-MX"/>
        </w:rPr>
        <w:t>el principio</w:t>
      </w:r>
      <w:r w:rsidRPr="00112518">
        <w:rPr>
          <w:rFonts w:ascii="Arial" w:eastAsia="Times New Roman" w:hAnsi="Arial" w:cs="Arial"/>
          <w:sz w:val="24"/>
          <w:szCs w:val="24"/>
          <w:lang w:eastAsia="es-MX"/>
        </w:rPr>
        <w:t xml:space="preserve"> de exhaustividad que debe regir toda resolución </w:t>
      </w:r>
      <w:proofErr w:type="spellStart"/>
      <w:r w:rsidRPr="00112518">
        <w:rPr>
          <w:rFonts w:ascii="Arial" w:eastAsia="Times New Roman" w:hAnsi="Arial" w:cs="Arial"/>
          <w:sz w:val="24"/>
          <w:szCs w:val="24"/>
          <w:lang w:eastAsia="es-MX"/>
        </w:rPr>
        <w:t>intrapartidista</w:t>
      </w:r>
      <w:proofErr w:type="spellEnd"/>
      <w:r w:rsidRPr="00112518">
        <w:rPr>
          <w:rFonts w:ascii="Arial" w:eastAsia="Times New Roman" w:hAnsi="Arial" w:cs="Arial"/>
          <w:sz w:val="24"/>
          <w:szCs w:val="24"/>
          <w:lang w:eastAsia="es-MX"/>
        </w:rPr>
        <w:t xml:space="preserve">, </w:t>
      </w:r>
      <w:r w:rsidR="008A0735" w:rsidRPr="00112518">
        <w:rPr>
          <w:rFonts w:ascii="Arial" w:eastAsia="Times New Roman" w:hAnsi="Arial" w:cs="Arial"/>
          <w:sz w:val="24"/>
          <w:szCs w:val="24"/>
          <w:lang w:eastAsia="es-MX"/>
        </w:rPr>
        <w:t>por lo que resulta</w:t>
      </w:r>
      <w:r w:rsidRPr="00112518">
        <w:rPr>
          <w:rFonts w:ascii="Arial" w:eastAsia="Times New Roman" w:hAnsi="Arial" w:cs="Arial"/>
          <w:sz w:val="24"/>
          <w:szCs w:val="24"/>
          <w:lang w:eastAsia="es-MX"/>
        </w:rPr>
        <w:t xml:space="preserve"> procedente </w:t>
      </w:r>
      <w:r w:rsidRPr="00112518">
        <w:rPr>
          <w:rFonts w:ascii="Arial" w:eastAsia="Times New Roman" w:hAnsi="Arial" w:cs="Arial"/>
          <w:b/>
          <w:bCs/>
          <w:sz w:val="24"/>
          <w:szCs w:val="24"/>
          <w:lang w:eastAsia="es-MX"/>
        </w:rPr>
        <w:t xml:space="preserve">revocar para efectos </w:t>
      </w:r>
      <w:r w:rsidRPr="00112518">
        <w:rPr>
          <w:rFonts w:ascii="Arial" w:eastAsia="Times New Roman" w:hAnsi="Arial" w:cs="Arial"/>
          <w:sz w:val="24"/>
          <w:szCs w:val="24"/>
          <w:lang w:eastAsia="es-MX"/>
        </w:rPr>
        <w:t xml:space="preserve">la </w:t>
      </w:r>
      <w:r w:rsidRPr="00112518">
        <w:rPr>
          <w:rFonts w:ascii="Arial" w:eastAsia="Times New Roman" w:hAnsi="Arial" w:cs="Arial"/>
          <w:i/>
          <w:iCs/>
          <w:sz w:val="24"/>
          <w:szCs w:val="24"/>
          <w:lang w:eastAsia="es-MX"/>
        </w:rPr>
        <w:t>resolución impugnada</w:t>
      </w:r>
      <w:r w:rsidRPr="00112518">
        <w:rPr>
          <w:rFonts w:ascii="Arial" w:eastAsia="Times New Roman" w:hAnsi="Arial" w:cs="Arial"/>
          <w:sz w:val="24"/>
          <w:szCs w:val="24"/>
          <w:lang w:eastAsia="es-MX"/>
        </w:rPr>
        <w:t xml:space="preserve">. </w:t>
      </w:r>
    </w:p>
    <w:p w14:paraId="44AF7A58" w14:textId="77777777" w:rsidR="004B66B8" w:rsidRPr="00112518" w:rsidRDefault="004B66B8" w:rsidP="004B66B8">
      <w:pPr>
        <w:spacing w:after="0" w:line="360" w:lineRule="auto"/>
        <w:jc w:val="both"/>
        <w:rPr>
          <w:rFonts w:ascii="Arial" w:eastAsia="Times New Roman" w:hAnsi="Arial" w:cs="Arial"/>
          <w:sz w:val="24"/>
          <w:szCs w:val="24"/>
          <w:lang w:eastAsia="es-MX"/>
        </w:rPr>
      </w:pPr>
    </w:p>
    <w:p w14:paraId="39E890D6" w14:textId="1ECE0765" w:rsidR="004B66B8" w:rsidRPr="00112518" w:rsidRDefault="004B66B8" w:rsidP="004B66B8">
      <w:pPr>
        <w:spacing w:after="0" w:line="360" w:lineRule="auto"/>
        <w:jc w:val="both"/>
        <w:rPr>
          <w:rFonts w:ascii="Arial" w:eastAsia="Times New Roman" w:hAnsi="Arial" w:cs="Arial"/>
          <w:sz w:val="24"/>
          <w:szCs w:val="24"/>
          <w:lang w:eastAsia="es-MX"/>
        </w:rPr>
      </w:pPr>
      <w:r w:rsidRPr="00112518">
        <w:rPr>
          <w:rFonts w:ascii="Arial" w:eastAsia="Times New Roman" w:hAnsi="Arial" w:cs="Arial"/>
          <w:sz w:val="24"/>
          <w:szCs w:val="24"/>
          <w:lang w:eastAsia="es-MX"/>
        </w:rPr>
        <w:t xml:space="preserve">Y es que, en el caso concreto, la </w:t>
      </w:r>
      <w:r w:rsidRPr="00112518">
        <w:rPr>
          <w:rFonts w:ascii="Arial" w:eastAsia="Times New Roman" w:hAnsi="Arial" w:cs="Arial"/>
          <w:i/>
          <w:iCs/>
          <w:sz w:val="24"/>
          <w:szCs w:val="24"/>
          <w:lang w:eastAsia="es-MX"/>
        </w:rPr>
        <w:t xml:space="preserve">Comisión de Justicia </w:t>
      </w:r>
      <w:r w:rsidRPr="00112518">
        <w:rPr>
          <w:rFonts w:ascii="Arial" w:eastAsia="Times New Roman" w:hAnsi="Arial" w:cs="Arial"/>
          <w:sz w:val="24"/>
          <w:szCs w:val="24"/>
          <w:lang w:eastAsia="es-MX"/>
        </w:rPr>
        <w:t xml:space="preserve">–en su calidad de autoridad responsable– omitió hacer pronunciamiento sobre la validez de la auto adscripción de la parte actora, a pesar de que dicho tema fue expresamente planteado en el medio de impugnación </w:t>
      </w:r>
      <w:proofErr w:type="spellStart"/>
      <w:r w:rsidRPr="00112518">
        <w:rPr>
          <w:rFonts w:ascii="Arial" w:eastAsia="Times New Roman" w:hAnsi="Arial" w:cs="Arial"/>
          <w:sz w:val="24"/>
          <w:szCs w:val="24"/>
          <w:lang w:eastAsia="es-MX"/>
        </w:rPr>
        <w:t>intrapartidista</w:t>
      </w:r>
      <w:proofErr w:type="spellEnd"/>
      <w:r w:rsidRPr="00112518">
        <w:rPr>
          <w:rFonts w:ascii="Arial" w:eastAsia="Times New Roman" w:hAnsi="Arial" w:cs="Arial"/>
          <w:sz w:val="24"/>
          <w:szCs w:val="24"/>
          <w:lang w:eastAsia="es-MX"/>
        </w:rPr>
        <w:t xml:space="preserve">, lo que impidió un análisis </w:t>
      </w:r>
      <w:r w:rsidRPr="00112518">
        <w:rPr>
          <w:rFonts w:ascii="Arial" w:eastAsia="Times New Roman" w:hAnsi="Arial" w:cs="Arial"/>
          <w:sz w:val="24"/>
          <w:szCs w:val="24"/>
          <w:lang w:eastAsia="es-MX"/>
        </w:rPr>
        <w:lastRenderedPageBreak/>
        <w:t xml:space="preserve">integral de la </w:t>
      </w:r>
      <w:r w:rsidRPr="00112518">
        <w:rPr>
          <w:rFonts w:ascii="Arial" w:eastAsia="Times New Roman" w:hAnsi="Arial" w:cs="Arial"/>
          <w:i/>
          <w:iCs/>
          <w:sz w:val="24"/>
          <w:szCs w:val="24"/>
          <w:lang w:eastAsia="es-MX"/>
        </w:rPr>
        <w:t xml:space="preserve">litis </w:t>
      </w:r>
      <w:r w:rsidRPr="00112518">
        <w:rPr>
          <w:rFonts w:ascii="Arial" w:eastAsia="Times New Roman" w:hAnsi="Arial" w:cs="Arial"/>
          <w:sz w:val="24"/>
          <w:szCs w:val="24"/>
          <w:lang w:eastAsia="es-MX"/>
        </w:rPr>
        <w:t>y, en consecuencia, afectó el derecho de defensa de la actora</w:t>
      </w:r>
      <w:r w:rsidR="00017C40" w:rsidRPr="00112518">
        <w:rPr>
          <w:rFonts w:ascii="Arial" w:eastAsia="Times New Roman" w:hAnsi="Arial" w:cs="Arial"/>
          <w:sz w:val="24"/>
          <w:szCs w:val="24"/>
          <w:lang w:eastAsia="es-MX"/>
        </w:rPr>
        <w:t xml:space="preserve"> del juicio de inconformidad </w:t>
      </w:r>
      <w:proofErr w:type="spellStart"/>
      <w:r w:rsidR="00017C40" w:rsidRPr="00112518">
        <w:rPr>
          <w:rFonts w:ascii="Arial" w:eastAsia="Times New Roman" w:hAnsi="Arial" w:cs="Arial"/>
          <w:sz w:val="24"/>
          <w:szCs w:val="24"/>
          <w:lang w:eastAsia="es-MX"/>
        </w:rPr>
        <w:t>intrapartidario</w:t>
      </w:r>
      <w:proofErr w:type="spellEnd"/>
      <w:r w:rsidR="00017C40" w:rsidRPr="00112518">
        <w:rPr>
          <w:rFonts w:ascii="Arial" w:eastAsia="Times New Roman" w:hAnsi="Arial" w:cs="Arial"/>
          <w:sz w:val="24"/>
          <w:szCs w:val="24"/>
          <w:lang w:eastAsia="es-MX"/>
        </w:rPr>
        <w:t>.</w:t>
      </w:r>
      <w:r w:rsidRPr="00112518">
        <w:rPr>
          <w:rFonts w:ascii="Arial" w:eastAsia="Times New Roman" w:hAnsi="Arial" w:cs="Arial"/>
          <w:sz w:val="24"/>
          <w:szCs w:val="24"/>
          <w:lang w:eastAsia="es-MX"/>
        </w:rPr>
        <w:t xml:space="preserve"> </w:t>
      </w:r>
    </w:p>
    <w:p w14:paraId="5DCE4342" w14:textId="77777777" w:rsidR="00CC233F" w:rsidRPr="00112518" w:rsidRDefault="00CC233F" w:rsidP="004B66B8">
      <w:pPr>
        <w:spacing w:after="0" w:line="360" w:lineRule="auto"/>
        <w:jc w:val="both"/>
        <w:rPr>
          <w:rFonts w:ascii="Arial" w:eastAsia="Times New Roman" w:hAnsi="Arial" w:cs="Arial"/>
          <w:sz w:val="24"/>
          <w:szCs w:val="24"/>
          <w:lang w:eastAsia="es-MX"/>
        </w:rPr>
      </w:pPr>
    </w:p>
    <w:p w14:paraId="2A092FD2" w14:textId="1771DCB9" w:rsidR="004B66B8" w:rsidRPr="00112518" w:rsidRDefault="004B66B8" w:rsidP="004B66B8">
      <w:pPr>
        <w:spacing w:after="0" w:line="360" w:lineRule="auto"/>
        <w:jc w:val="both"/>
        <w:rPr>
          <w:rFonts w:ascii="Arial" w:eastAsia="Times New Roman" w:hAnsi="Arial" w:cs="Arial"/>
          <w:sz w:val="24"/>
          <w:szCs w:val="24"/>
          <w:lang w:eastAsia="es-MX"/>
        </w:rPr>
      </w:pPr>
      <w:r w:rsidRPr="00112518">
        <w:rPr>
          <w:rFonts w:ascii="Arial" w:eastAsia="Times New Roman" w:hAnsi="Arial" w:cs="Arial"/>
          <w:sz w:val="24"/>
          <w:szCs w:val="24"/>
          <w:lang w:eastAsia="es-MX"/>
        </w:rPr>
        <w:t xml:space="preserve">Por tanto, la autoridad responsable deberá emitir una nueva </w:t>
      </w:r>
      <w:proofErr w:type="gramStart"/>
      <w:r w:rsidRPr="00112518">
        <w:rPr>
          <w:rFonts w:ascii="Arial" w:eastAsia="Times New Roman" w:hAnsi="Arial" w:cs="Arial"/>
          <w:sz w:val="24"/>
          <w:szCs w:val="24"/>
          <w:lang w:eastAsia="es-MX"/>
        </w:rPr>
        <w:t>determinación  dentro</w:t>
      </w:r>
      <w:proofErr w:type="gramEnd"/>
      <w:r w:rsidRPr="00112518">
        <w:rPr>
          <w:rFonts w:ascii="Arial" w:eastAsia="Times New Roman" w:hAnsi="Arial" w:cs="Arial"/>
          <w:sz w:val="24"/>
          <w:szCs w:val="24"/>
          <w:lang w:eastAsia="es-MX"/>
        </w:rPr>
        <w:t xml:space="preserve"> los siguientes</w:t>
      </w:r>
      <w:r w:rsidRPr="00112518">
        <w:rPr>
          <w:rFonts w:ascii="Arial" w:eastAsia="Times New Roman" w:hAnsi="Arial" w:cs="Arial"/>
          <w:b/>
          <w:bCs/>
          <w:sz w:val="24"/>
          <w:szCs w:val="24"/>
          <w:lang w:eastAsia="es-MX"/>
        </w:rPr>
        <w:t xml:space="preserve"> </w:t>
      </w:r>
      <w:r w:rsidR="00017C40" w:rsidRPr="00112518">
        <w:rPr>
          <w:rFonts w:ascii="Arial" w:eastAsia="Times New Roman" w:hAnsi="Arial" w:cs="Arial"/>
          <w:b/>
          <w:bCs/>
          <w:sz w:val="24"/>
          <w:szCs w:val="24"/>
          <w:lang w:eastAsia="es-MX"/>
        </w:rPr>
        <w:t>cinco</w:t>
      </w:r>
      <w:r w:rsidRPr="00112518">
        <w:rPr>
          <w:rFonts w:ascii="Arial" w:eastAsia="Times New Roman" w:hAnsi="Arial" w:cs="Arial"/>
          <w:b/>
          <w:bCs/>
          <w:sz w:val="24"/>
          <w:szCs w:val="24"/>
          <w:lang w:eastAsia="es-MX"/>
        </w:rPr>
        <w:t xml:space="preserve"> días naturales</w:t>
      </w:r>
      <w:r w:rsidRPr="00112518">
        <w:rPr>
          <w:rFonts w:ascii="Arial" w:eastAsia="Times New Roman" w:hAnsi="Arial" w:cs="Arial"/>
          <w:sz w:val="24"/>
          <w:szCs w:val="24"/>
          <w:lang w:eastAsia="es-MX"/>
        </w:rPr>
        <w:t xml:space="preserve"> posteriores a aquel en el que se le notifique la presente sentencia, en la que:</w:t>
      </w:r>
    </w:p>
    <w:p w14:paraId="640D6507" w14:textId="0CAC4543" w:rsidR="004B66B8" w:rsidRPr="00112518" w:rsidRDefault="00017C40" w:rsidP="004B66B8">
      <w:pPr>
        <w:numPr>
          <w:ilvl w:val="0"/>
          <w:numId w:val="39"/>
        </w:numPr>
        <w:spacing w:after="0" w:line="360" w:lineRule="auto"/>
        <w:jc w:val="both"/>
        <w:rPr>
          <w:rFonts w:ascii="Arial" w:eastAsia="Times New Roman" w:hAnsi="Arial" w:cs="Arial"/>
          <w:sz w:val="24"/>
          <w:szCs w:val="24"/>
          <w:lang w:eastAsia="es-MX"/>
        </w:rPr>
      </w:pPr>
      <w:r w:rsidRPr="00112518">
        <w:rPr>
          <w:rFonts w:ascii="Arial" w:eastAsia="Times New Roman" w:hAnsi="Arial" w:cs="Arial"/>
          <w:sz w:val="24"/>
          <w:szCs w:val="24"/>
          <w:lang w:eastAsia="es-MX"/>
        </w:rPr>
        <w:t>En plenitud de atribuciones, emita una nueva resolución en la que se pronuncie de manera expresa y fundada sobre los agravios expuestos en el juicio de inconformidad de origen, atendiendo a las constancias que obran en el expediente y a los elementos que estime pertinentes recabar;</w:t>
      </w:r>
    </w:p>
    <w:p w14:paraId="70E99DAC" w14:textId="47E9C1A1" w:rsidR="004B66B8" w:rsidRPr="00112518" w:rsidRDefault="004B66B8" w:rsidP="004B66B8">
      <w:pPr>
        <w:numPr>
          <w:ilvl w:val="0"/>
          <w:numId w:val="39"/>
        </w:numPr>
        <w:spacing w:after="0" w:line="360" w:lineRule="auto"/>
        <w:jc w:val="both"/>
        <w:rPr>
          <w:rFonts w:ascii="Arial" w:eastAsia="Times New Roman" w:hAnsi="Arial" w:cs="Arial"/>
          <w:sz w:val="24"/>
          <w:szCs w:val="24"/>
          <w:lang w:eastAsia="es-MX"/>
        </w:rPr>
      </w:pPr>
      <w:r w:rsidRPr="00112518">
        <w:rPr>
          <w:rFonts w:ascii="Arial" w:eastAsia="Times New Roman" w:hAnsi="Arial" w:cs="Arial"/>
          <w:sz w:val="24"/>
          <w:szCs w:val="24"/>
          <w:lang w:eastAsia="es-MX"/>
        </w:rPr>
        <w:t>Una vez emitida la nueva resolución, deberá notificarla a las partes</w:t>
      </w:r>
      <w:r w:rsidR="00D64BF5" w:rsidRPr="00112518">
        <w:rPr>
          <w:rFonts w:ascii="Arial" w:eastAsia="Times New Roman" w:hAnsi="Arial" w:cs="Arial"/>
          <w:sz w:val="24"/>
          <w:szCs w:val="24"/>
          <w:lang w:eastAsia="es-MX"/>
        </w:rPr>
        <w:t xml:space="preserve"> dentro de las </w:t>
      </w:r>
      <w:r w:rsidR="00D64BF5" w:rsidRPr="00112518">
        <w:rPr>
          <w:rFonts w:ascii="Arial" w:eastAsia="Times New Roman" w:hAnsi="Arial" w:cs="Arial"/>
          <w:b/>
          <w:bCs/>
          <w:sz w:val="24"/>
          <w:szCs w:val="24"/>
          <w:lang w:eastAsia="es-MX"/>
        </w:rPr>
        <w:t>veinticuatro horas</w:t>
      </w:r>
      <w:r w:rsidR="00D64BF5" w:rsidRPr="00112518">
        <w:rPr>
          <w:rFonts w:ascii="Arial" w:eastAsia="Times New Roman" w:hAnsi="Arial" w:cs="Arial"/>
          <w:sz w:val="24"/>
          <w:szCs w:val="24"/>
          <w:lang w:eastAsia="es-MX"/>
        </w:rPr>
        <w:t xml:space="preserve"> siguientes,</w:t>
      </w:r>
      <w:r w:rsidRPr="00112518">
        <w:rPr>
          <w:rFonts w:ascii="Arial" w:eastAsia="Times New Roman" w:hAnsi="Arial" w:cs="Arial"/>
          <w:sz w:val="24"/>
          <w:szCs w:val="24"/>
          <w:lang w:eastAsia="es-MX"/>
        </w:rPr>
        <w:t xml:space="preserve"> e informar a este Tribunal Electoral en el plazo de </w:t>
      </w:r>
      <w:r w:rsidR="00D64BF5" w:rsidRPr="00112518">
        <w:rPr>
          <w:rFonts w:ascii="Arial" w:eastAsia="Times New Roman" w:hAnsi="Arial" w:cs="Arial"/>
          <w:b/>
          <w:bCs/>
          <w:sz w:val="24"/>
          <w:szCs w:val="24"/>
          <w:lang w:eastAsia="es-MX"/>
        </w:rPr>
        <w:t xml:space="preserve">dos </w:t>
      </w:r>
      <w:r w:rsidRPr="00112518">
        <w:rPr>
          <w:rFonts w:ascii="Arial" w:eastAsia="Times New Roman" w:hAnsi="Arial" w:cs="Arial"/>
          <w:b/>
          <w:bCs/>
          <w:sz w:val="24"/>
          <w:szCs w:val="24"/>
          <w:lang w:eastAsia="es-MX"/>
        </w:rPr>
        <w:t>días naturales</w:t>
      </w:r>
      <w:r w:rsidRPr="00112518">
        <w:rPr>
          <w:rFonts w:ascii="Arial" w:eastAsia="Times New Roman" w:hAnsi="Arial" w:cs="Arial"/>
          <w:sz w:val="24"/>
          <w:szCs w:val="24"/>
          <w:lang w:eastAsia="es-MX"/>
        </w:rPr>
        <w:t xml:space="preserve"> </w:t>
      </w:r>
      <w:r w:rsidR="00FC5D87" w:rsidRPr="00112518">
        <w:rPr>
          <w:rFonts w:ascii="Arial" w:eastAsia="Times New Roman" w:hAnsi="Arial" w:cs="Arial"/>
          <w:sz w:val="24"/>
          <w:szCs w:val="24"/>
          <w:lang w:eastAsia="es-MX"/>
        </w:rPr>
        <w:t>posteriores a que ello ocurra</w:t>
      </w:r>
      <w:r w:rsidRPr="00112518">
        <w:rPr>
          <w:rFonts w:ascii="Arial" w:eastAsia="Times New Roman" w:hAnsi="Arial" w:cs="Arial"/>
          <w:sz w:val="24"/>
          <w:szCs w:val="24"/>
          <w:lang w:eastAsia="es-MX"/>
        </w:rPr>
        <w:t xml:space="preserve">, remitiendo copia certificada que acredite lo informado. </w:t>
      </w:r>
    </w:p>
    <w:p w14:paraId="7C9E6F36" w14:textId="77777777" w:rsidR="00017C40" w:rsidRPr="00112518" w:rsidRDefault="00017C40" w:rsidP="00017C40">
      <w:pPr>
        <w:spacing w:after="0" w:line="360" w:lineRule="auto"/>
        <w:jc w:val="both"/>
        <w:rPr>
          <w:rFonts w:ascii="Arial" w:eastAsia="Times New Roman" w:hAnsi="Arial" w:cs="Arial"/>
          <w:sz w:val="24"/>
          <w:szCs w:val="24"/>
          <w:lang w:eastAsia="es-MX"/>
        </w:rPr>
      </w:pPr>
    </w:p>
    <w:p w14:paraId="347B0D55" w14:textId="27405B64" w:rsidR="00017C40" w:rsidRPr="00112518" w:rsidRDefault="00017C40" w:rsidP="00017C40">
      <w:pPr>
        <w:spacing w:after="0" w:line="360" w:lineRule="auto"/>
        <w:jc w:val="both"/>
        <w:rPr>
          <w:rFonts w:ascii="Arial" w:eastAsia="Times New Roman" w:hAnsi="Arial" w:cs="Arial"/>
          <w:sz w:val="24"/>
          <w:szCs w:val="24"/>
          <w:lang w:eastAsia="es-MX"/>
        </w:rPr>
      </w:pPr>
      <w:r w:rsidRPr="00112518">
        <w:rPr>
          <w:rFonts w:ascii="Arial" w:eastAsia="Times New Roman" w:hAnsi="Arial" w:cs="Arial"/>
          <w:sz w:val="24"/>
          <w:szCs w:val="24"/>
          <w:lang w:eastAsia="es-MX"/>
        </w:rPr>
        <w:t xml:space="preserve">Lo anterior bajo apercibimiento legal, que, en caso de incumplimiento de lo ordenado en esta sentencia, se le podrá imponer la medida de apremio, contemplada en el artículo 44, fracción I de la </w:t>
      </w:r>
      <w:r w:rsidRPr="00112518">
        <w:rPr>
          <w:rFonts w:ascii="Arial" w:eastAsia="Times New Roman" w:hAnsi="Arial" w:cs="Arial"/>
          <w:i/>
          <w:iCs/>
          <w:sz w:val="24"/>
          <w:szCs w:val="24"/>
          <w:lang w:eastAsia="es-MX"/>
        </w:rPr>
        <w:t>Ley de Justicia Electoral</w:t>
      </w:r>
      <w:r w:rsidRPr="00112518">
        <w:rPr>
          <w:rFonts w:ascii="Arial" w:eastAsia="Times New Roman" w:hAnsi="Arial" w:cs="Arial"/>
          <w:sz w:val="24"/>
          <w:szCs w:val="24"/>
          <w:lang w:eastAsia="es-MX"/>
        </w:rPr>
        <w:t>, consistente en una multa hasta por cien veces el valor diario de la Unidad de Medida y Actualización y en caso de reincidencia se podrá aplicar hasta el doble de la cantidad señalada.</w:t>
      </w:r>
    </w:p>
    <w:p w14:paraId="29F5E2D2" w14:textId="77777777" w:rsidR="00C6498B" w:rsidRPr="00112518" w:rsidRDefault="00C6498B" w:rsidP="004B66B8">
      <w:pPr>
        <w:spacing w:after="0" w:line="360" w:lineRule="auto"/>
        <w:jc w:val="both"/>
        <w:rPr>
          <w:rFonts w:ascii="Arial" w:eastAsia="Times New Roman" w:hAnsi="Arial" w:cs="Arial"/>
          <w:sz w:val="24"/>
          <w:szCs w:val="24"/>
          <w:lang w:eastAsia="es-MX"/>
        </w:rPr>
      </w:pPr>
    </w:p>
    <w:p w14:paraId="4D52D169" w14:textId="281ADF51" w:rsidR="004B66B8" w:rsidRPr="00112518" w:rsidRDefault="004B66B8" w:rsidP="004B66B8">
      <w:pPr>
        <w:spacing w:after="0" w:line="360" w:lineRule="auto"/>
        <w:jc w:val="both"/>
        <w:rPr>
          <w:rFonts w:ascii="Arial" w:eastAsia="Times New Roman" w:hAnsi="Arial" w:cs="Arial"/>
          <w:sz w:val="24"/>
          <w:szCs w:val="24"/>
          <w:lang w:eastAsia="es-MX"/>
        </w:rPr>
      </w:pPr>
      <w:r w:rsidRPr="00112518">
        <w:rPr>
          <w:rFonts w:ascii="Arial" w:eastAsia="Times New Roman" w:hAnsi="Arial" w:cs="Arial"/>
          <w:sz w:val="24"/>
          <w:szCs w:val="24"/>
          <w:lang w:eastAsia="es-MX"/>
        </w:rPr>
        <w:t xml:space="preserve">Con esta determinación se restituye el debido proceso </w:t>
      </w:r>
      <w:proofErr w:type="spellStart"/>
      <w:r w:rsidRPr="00112518">
        <w:rPr>
          <w:rFonts w:ascii="Arial" w:eastAsia="Times New Roman" w:hAnsi="Arial" w:cs="Arial"/>
          <w:sz w:val="24"/>
          <w:szCs w:val="24"/>
          <w:lang w:eastAsia="es-MX"/>
        </w:rPr>
        <w:t>intrapartidista</w:t>
      </w:r>
      <w:proofErr w:type="spellEnd"/>
      <w:r w:rsidRPr="00112518">
        <w:rPr>
          <w:rFonts w:ascii="Arial" w:eastAsia="Times New Roman" w:hAnsi="Arial" w:cs="Arial"/>
          <w:sz w:val="24"/>
          <w:szCs w:val="24"/>
          <w:lang w:eastAsia="es-MX"/>
        </w:rPr>
        <w:t xml:space="preserve"> y se garantiza el efectivo acceso a la justicia electoral, conforme a los principios de certeza, legalidad y exhaustividad que debe cumplir toda resolución. </w:t>
      </w:r>
    </w:p>
    <w:p w14:paraId="600B6C10" w14:textId="77777777" w:rsidR="004B66B8" w:rsidRPr="00112518" w:rsidRDefault="004B66B8" w:rsidP="00AD5F44">
      <w:pPr>
        <w:spacing w:after="0" w:line="360" w:lineRule="auto"/>
        <w:jc w:val="both"/>
        <w:rPr>
          <w:rFonts w:ascii="Arial" w:eastAsia="Times New Roman" w:hAnsi="Arial" w:cs="Arial"/>
          <w:sz w:val="24"/>
          <w:szCs w:val="24"/>
          <w:lang w:val="es-ES" w:eastAsia="es-MX"/>
        </w:rPr>
      </w:pPr>
    </w:p>
    <w:p w14:paraId="260087B8" w14:textId="77777777" w:rsidR="00AD5F44" w:rsidRPr="0028767E" w:rsidRDefault="00AD5F44" w:rsidP="00AD5F44">
      <w:pPr>
        <w:spacing w:after="0" w:line="360" w:lineRule="auto"/>
        <w:jc w:val="both"/>
        <w:rPr>
          <w:rFonts w:ascii="Arial" w:eastAsia="Times New Roman" w:hAnsi="Arial" w:cs="Arial"/>
          <w:sz w:val="24"/>
          <w:szCs w:val="24"/>
          <w:lang w:val="es-ES" w:eastAsia="es-MX"/>
        </w:rPr>
      </w:pPr>
      <w:r w:rsidRPr="00112518">
        <w:rPr>
          <w:rFonts w:ascii="Arial" w:eastAsia="Times New Roman" w:hAnsi="Arial" w:cs="Arial"/>
          <w:sz w:val="24"/>
          <w:szCs w:val="24"/>
          <w:lang w:val="es-ES" w:eastAsia="es-MX"/>
        </w:rPr>
        <w:t xml:space="preserve">Lo anterior, en concordancia con el criterio sostenido por la </w:t>
      </w:r>
      <w:r w:rsidRPr="00112518">
        <w:rPr>
          <w:rFonts w:ascii="Arial" w:eastAsia="Times New Roman" w:hAnsi="Arial" w:cs="Arial"/>
          <w:i/>
          <w:iCs/>
          <w:sz w:val="24"/>
          <w:szCs w:val="24"/>
          <w:lang w:val="es-ES" w:eastAsia="es-MX"/>
        </w:rPr>
        <w:t>Sala Superior</w:t>
      </w:r>
      <w:r w:rsidRPr="00112518">
        <w:rPr>
          <w:rFonts w:ascii="Arial" w:eastAsia="Times New Roman" w:hAnsi="Arial" w:cs="Arial"/>
          <w:sz w:val="24"/>
          <w:szCs w:val="24"/>
          <w:vertAlign w:val="superscript"/>
          <w:lang w:val="es-ES" w:eastAsia="es-MX"/>
        </w:rPr>
        <w:footnoteReference w:id="51"/>
      </w:r>
      <w:r w:rsidRPr="00112518">
        <w:rPr>
          <w:rFonts w:ascii="Arial" w:eastAsia="Times New Roman" w:hAnsi="Arial" w:cs="Arial"/>
          <w:sz w:val="24"/>
          <w:szCs w:val="24"/>
          <w:lang w:val="es-ES" w:eastAsia="es-MX"/>
        </w:rPr>
        <w:t xml:space="preserve">, en el sentido de que los actos </w:t>
      </w:r>
      <w:proofErr w:type="spellStart"/>
      <w:r w:rsidRPr="00112518">
        <w:rPr>
          <w:rFonts w:ascii="Arial" w:eastAsia="Times New Roman" w:hAnsi="Arial" w:cs="Arial"/>
          <w:sz w:val="24"/>
          <w:szCs w:val="24"/>
          <w:lang w:val="es-ES" w:eastAsia="es-MX"/>
        </w:rPr>
        <w:t>intrapartidistas</w:t>
      </w:r>
      <w:proofErr w:type="spellEnd"/>
      <w:r w:rsidRPr="00112518">
        <w:rPr>
          <w:rFonts w:ascii="Arial" w:eastAsia="Times New Roman" w:hAnsi="Arial" w:cs="Arial"/>
          <w:sz w:val="24"/>
          <w:szCs w:val="24"/>
          <w:lang w:val="es-ES" w:eastAsia="es-MX"/>
        </w:rPr>
        <w:t xml:space="preserve">, por su propia naturaleza, son reparables, pues la </w:t>
      </w:r>
      <w:proofErr w:type="spellStart"/>
      <w:r w:rsidRPr="00112518">
        <w:rPr>
          <w:rFonts w:ascii="Arial" w:eastAsia="Times New Roman" w:hAnsi="Arial" w:cs="Arial"/>
          <w:sz w:val="24"/>
          <w:szCs w:val="24"/>
          <w:lang w:val="es-ES" w:eastAsia="es-MX"/>
        </w:rPr>
        <w:t>irreparabilidad</w:t>
      </w:r>
      <w:proofErr w:type="spellEnd"/>
      <w:r w:rsidRPr="00112518">
        <w:rPr>
          <w:rFonts w:ascii="Arial" w:eastAsia="Times New Roman" w:hAnsi="Arial" w:cs="Arial"/>
          <w:sz w:val="24"/>
          <w:szCs w:val="24"/>
          <w:lang w:val="es-ES" w:eastAsia="es-MX"/>
        </w:rPr>
        <w:t xml:space="preserve"> no opera en los actos y resoluciones emitidos por los institutos políticos, sino sólo en aquéllos derivados de alguna disposición Constitucional o legal.</w:t>
      </w:r>
    </w:p>
    <w:p w14:paraId="7D6368B2" w14:textId="77777777" w:rsidR="00AD5F44" w:rsidRPr="0028767E" w:rsidRDefault="00AD5F44" w:rsidP="00AD5F44">
      <w:pPr>
        <w:spacing w:after="0" w:line="360" w:lineRule="auto"/>
        <w:jc w:val="both"/>
        <w:rPr>
          <w:rFonts w:ascii="Arial" w:eastAsia="Times New Roman" w:hAnsi="Arial" w:cs="Arial"/>
          <w:sz w:val="24"/>
          <w:szCs w:val="24"/>
          <w:lang w:val="es-ES" w:eastAsia="es-MX"/>
        </w:rPr>
      </w:pPr>
    </w:p>
    <w:p w14:paraId="3505F014" w14:textId="3D6D41CC" w:rsidR="00102F64" w:rsidRPr="00EC5BB0" w:rsidRDefault="00102F64" w:rsidP="001B136F">
      <w:pPr>
        <w:pStyle w:val="Ttulo1"/>
        <w:spacing w:before="240" w:after="0" w:line="360" w:lineRule="auto"/>
        <w:jc w:val="center"/>
        <w:rPr>
          <w:rFonts w:ascii="Arial" w:eastAsia="Times New Roman" w:hAnsi="Arial" w:cs="Arial"/>
          <w:b/>
          <w:bCs/>
          <w:color w:val="auto"/>
          <w:sz w:val="24"/>
          <w:szCs w:val="24"/>
          <w:lang w:eastAsia="es-MX"/>
        </w:rPr>
      </w:pPr>
      <w:bookmarkStart w:id="22" w:name="_Toc212726428"/>
      <w:r w:rsidRPr="00EC5BB0">
        <w:rPr>
          <w:rFonts w:ascii="Arial" w:eastAsia="Times New Roman" w:hAnsi="Arial" w:cs="Arial"/>
          <w:b/>
          <w:bCs/>
          <w:color w:val="auto"/>
          <w:sz w:val="24"/>
          <w:szCs w:val="24"/>
          <w:lang w:eastAsia="es-MX"/>
        </w:rPr>
        <w:lastRenderedPageBreak/>
        <w:t>9. PROTECCIÓN DE DATOS PERSONALES</w:t>
      </w:r>
      <w:bookmarkEnd w:id="22"/>
    </w:p>
    <w:p w14:paraId="25ABB1FB" w14:textId="77777777" w:rsidR="00102F64" w:rsidRPr="00EC5BB0" w:rsidRDefault="00102F64" w:rsidP="00102F64">
      <w:pPr>
        <w:spacing w:after="0" w:line="360" w:lineRule="auto"/>
        <w:jc w:val="center"/>
        <w:rPr>
          <w:rFonts w:ascii="Arial" w:eastAsia="Times New Roman" w:hAnsi="Arial" w:cs="Arial"/>
          <w:bCs/>
          <w:sz w:val="24"/>
          <w:szCs w:val="24"/>
          <w:lang w:eastAsia="es-MX"/>
        </w:rPr>
      </w:pPr>
    </w:p>
    <w:p w14:paraId="3FD7F03B" w14:textId="5BFD361D" w:rsidR="00102F64" w:rsidRPr="00EC5BB0" w:rsidRDefault="00102F64" w:rsidP="00102F64">
      <w:pPr>
        <w:spacing w:after="0" w:line="360" w:lineRule="auto"/>
        <w:jc w:val="both"/>
        <w:rPr>
          <w:rFonts w:ascii="Arial" w:eastAsia="Times New Roman" w:hAnsi="Arial" w:cs="Arial"/>
          <w:sz w:val="24"/>
          <w:szCs w:val="24"/>
          <w:lang w:eastAsia="es-MX"/>
        </w:rPr>
      </w:pPr>
      <w:r w:rsidRPr="00EC5BB0">
        <w:rPr>
          <w:rFonts w:ascii="Arial" w:eastAsia="Times New Roman" w:hAnsi="Arial" w:cs="Arial"/>
          <w:sz w:val="24"/>
          <w:szCs w:val="24"/>
          <w:lang w:eastAsia="es-MX"/>
        </w:rPr>
        <w:t xml:space="preserve">En atención a la solicitud planteada por la </w:t>
      </w:r>
      <w:r w:rsidR="00DC78AD" w:rsidRPr="00EC5BB0">
        <w:rPr>
          <w:rFonts w:ascii="Arial" w:eastAsia="Times New Roman" w:hAnsi="Arial" w:cs="Arial"/>
          <w:sz w:val="24"/>
          <w:szCs w:val="24"/>
          <w:lang w:eastAsia="es-MX"/>
        </w:rPr>
        <w:t>tercera interesada</w:t>
      </w:r>
      <w:r w:rsidRPr="00EC5BB0">
        <w:rPr>
          <w:rFonts w:ascii="Arial" w:eastAsia="Times New Roman" w:hAnsi="Arial" w:cs="Arial"/>
          <w:i/>
          <w:iCs/>
          <w:sz w:val="24"/>
          <w:szCs w:val="24"/>
          <w:lang w:eastAsia="es-MX"/>
        </w:rPr>
        <w:t xml:space="preserve"> </w:t>
      </w:r>
      <w:r w:rsidRPr="00EC5BB0">
        <w:rPr>
          <w:rFonts w:ascii="Arial" w:eastAsia="Times New Roman" w:hAnsi="Arial" w:cs="Arial"/>
          <w:sz w:val="24"/>
          <w:szCs w:val="24"/>
          <w:lang w:eastAsia="es-MX"/>
        </w:rPr>
        <w:t>de proteger sus datos personales y/o confidenciales,</w:t>
      </w:r>
      <w:r w:rsidRPr="00EC5BB0">
        <w:rPr>
          <w:rFonts w:ascii="Arial" w:eastAsia="Times New Roman" w:hAnsi="Arial" w:cs="Arial"/>
          <w:i/>
          <w:iCs/>
          <w:sz w:val="24"/>
          <w:szCs w:val="24"/>
          <w:lang w:eastAsia="es-MX"/>
        </w:rPr>
        <w:t> </w:t>
      </w:r>
      <w:r w:rsidRPr="00EC5BB0">
        <w:rPr>
          <w:rFonts w:ascii="Arial" w:eastAsia="Times New Roman" w:hAnsi="Arial" w:cs="Arial"/>
          <w:sz w:val="24"/>
          <w:szCs w:val="24"/>
          <w:lang w:eastAsia="es-MX"/>
        </w:rPr>
        <w:t>se vincula a la Secretaría General de Acuerdos y a la Unidad de Transparencia, ambas de este </w:t>
      </w:r>
      <w:r w:rsidRPr="00EC5BB0">
        <w:rPr>
          <w:rFonts w:ascii="Arial" w:eastAsia="Times New Roman" w:hAnsi="Arial" w:cs="Arial"/>
          <w:i/>
          <w:iCs/>
          <w:sz w:val="24"/>
          <w:szCs w:val="24"/>
          <w:lang w:eastAsia="es-MX"/>
        </w:rPr>
        <w:t>Tribunal Electoral</w:t>
      </w:r>
      <w:r w:rsidRPr="00EC5BB0">
        <w:rPr>
          <w:rFonts w:ascii="Arial" w:eastAsia="Times New Roman" w:hAnsi="Arial" w:cs="Arial"/>
          <w:sz w:val="24"/>
          <w:szCs w:val="24"/>
          <w:lang w:eastAsia="es-MX"/>
        </w:rPr>
        <w:t> para que, en el ámbito de sus facultades y de ser procedente, realicen la versión pública de la presente sentencia.</w:t>
      </w:r>
    </w:p>
    <w:p w14:paraId="35504E90" w14:textId="77777777" w:rsidR="00B87A4A" w:rsidRPr="00EC5BB0" w:rsidRDefault="00B87A4A" w:rsidP="00102F64">
      <w:pPr>
        <w:spacing w:after="0" w:line="360" w:lineRule="auto"/>
        <w:jc w:val="both"/>
        <w:rPr>
          <w:rFonts w:ascii="Arial" w:eastAsia="Times New Roman" w:hAnsi="Arial" w:cs="Arial"/>
          <w:sz w:val="24"/>
          <w:szCs w:val="24"/>
          <w:lang w:eastAsia="es-MX"/>
        </w:rPr>
      </w:pPr>
    </w:p>
    <w:p w14:paraId="5A27CD6A" w14:textId="647A8EE9" w:rsidR="00102F64" w:rsidRPr="00EC5BB0" w:rsidRDefault="00102F64" w:rsidP="00102F64">
      <w:pPr>
        <w:spacing w:after="0" w:line="360" w:lineRule="auto"/>
        <w:jc w:val="both"/>
        <w:rPr>
          <w:rFonts w:ascii="Arial" w:eastAsia="Times New Roman" w:hAnsi="Arial" w:cs="Arial"/>
          <w:sz w:val="24"/>
          <w:szCs w:val="24"/>
          <w:lang w:eastAsia="es-MX"/>
        </w:rPr>
      </w:pPr>
      <w:r w:rsidRPr="00EC5BB0">
        <w:rPr>
          <w:rFonts w:ascii="Arial" w:eastAsia="Times New Roman" w:hAnsi="Arial" w:cs="Arial"/>
          <w:sz w:val="24"/>
          <w:szCs w:val="24"/>
          <w:lang w:eastAsia="es-MX"/>
        </w:rPr>
        <w:t xml:space="preserve">Lo anterior, en términos de los artículos 6º, apartado A, fracciones II y VIII, y 16, párrafo segundo, de la </w:t>
      </w:r>
      <w:r w:rsidRPr="00EC5BB0">
        <w:rPr>
          <w:rFonts w:ascii="Arial" w:eastAsia="Times New Roman" w:hAnsi="Arial" w:cs="Arial"/>
          <w:i/>
          <w:sz w:val="24"/>
          <w:szCs w:val="24"/>
          <w:lang w:eastAsia="es-MX"/>
        </w:rPr>
        <w:t xml:space="preserve">Constitución </w:t>
      </w:r>
      <w:r w:rsidR="00EB63B9">
        <w:rPr>
          <w:rFonts w:ascii="Arial" w:eastAsia="Times New Roman" w:hAnsi="Arial" w:cs="Arial"/>
          <w:i/>
          <w:iCs/>
          <w:sz w:val="24"/>
          <w:szCs w:val="24"/>
          <w:lang w:eastAsia="es-MX"/>
        </w:rPr>
        <w:t>General</w:t>
      </w:r>
      <w:r w:rsidRPr="00EC5BB0">
        <w:rPr>
          <w:rFonts w:ascii="Arial" w:eastAsia="Times New Roman" w:hAnsi="Arial" w:cs="Arial"/>
          <w:sz w:val="24"/>
          <w:szCs w:val="24"/>
          <w:lang w:eastAsia="es-MX"/>
        </w:rPr>
        <w:t xml:space="preserve">; 62 y 63, fracción II, del Reglamento Interior del Tribunal Electoral del Estado, en relación con los diversos artículos del 5 al 15 de los Lineamientos para la elaboración y publicación de versiones públicas de las sentencias emitidas por este </w:t>
      </w:r>
      <w:r w:rsidRPr="00EC5BB0">
        <w:rPr>
          <w:rFonts w:ascii="Arial" w:eastAsia="Times New Roman" w:hAnsi="Arial" w:cs="Arial"/>
          <w:i/>
          <w:iCs/>
          <w:sz w:val="24"/>
          <w:szCs w:val="24"/>
          <w:lang w:eastAsia="es-MX"/>
        </w:rPr>
        <w:t>órgano jurisdiccional</w:t>
      </w:r>
      <w:r w:rsidRPr="00EC5BB0">
        <w:rPr>
          <w:rFonts w:ascii="Arial" w:eastAsia="Times New Roman" w:hAnsi="Arial" w:cs="Arial"/>
          <w:sz w:val="24"/>
          <w:szCs w:val="24"/>
          <w:lang w:eastAsia="es-MX"/>
        </w:rPr>
        <w:t>.</w:t>
      </w:r>
    </w:p>
    <w:p w14:paraId="06C029C7" w14:textId="77777777" w:rsidR="00112518" w:rsidRDefault="00112518" w:rsidP="00112518">
      <w:pPr>
        <w:tabs>
          <w:tab w:val="left" w:pos="567"/>
        </w:tabs>
        <w:spacing w:after="0" w:line="360" w:lineRule="auto"/>
        <w:ind w:right="-40"/>
        <w:jc w:val="both"/>
        <w:rPr>
          <w:rFonts w:ascii="Arial" w:hAnsi="Arial" w:cs="Arial"/>
          <w:sz w:val="24"/>
          <w:szCs w:val="24"/>
          <w:lang w:val="es-ES_tradnl"/>
        </w:rPr>
      </w:pPr>
    </w:p>
    <w:p w14:paraId="6079E7C8" w14:textId="44157898" w:rsidR="00C17A97" w:rsidRDefault="00C17A97" w:rsidP="00112518">
      <w:pPr>
        <w:tabs>
          <w:tab w:val="left" w:pos="567"/>
        </w:tabs>
        <w:spacing w:after="0" w:line="360" w:lineRule="auto"/>
        <w:ind w:right="-40"/>
        <w:jc w:val="both"/>
        <w:rPr>
          <w:rFonts w:ascii="Arial" w:hAnsi="Arial" w:cs="Arial"/>
          <w:sz w:val="24"/>
          <w:szCs w:val="24"/>
          <w:lang w:val="es-ES_tradnl"/>
        </w:rPr>
      </w:pPr>
      <w:r w:rsidRPr="00EC5BB0">
        <w:rPr>
          <w:rFonts w:ascii="Arial" w:hAnsi="Arial" w:cs="Arial"/>
          <w:sz w:val="24"/>
          <w:szCs w:val="24"/>
          <w:lang w:val="es-ES_tradnl"/>
        </w:rPr>
        <w:t xml:space="preserve">Por lo expuesto y fundado, </w:t>
      </w:r>
      <w:r w:rsidR="00DC78AD" w:rsidRPr="00EC5BB0">
        <w:rPr>
          <w:rFonts w:ascii="Arial" w:hAnsi="Arial" w:cs="Arial"/>
          <w:sz w:val="24"/>
          <w:szCs w:val="24"/>
          <w:lang w:val="es-ES_tradnl"/>
        </w:rPr>
        <w:t>se emiten los siguientes</w:t>
      </w:r>
      <w:r w:rsidRPr="00EC5BB0">
        <w:rPr>
          <w:rFonts w:ascii="Arial" w:hAnsi="Arial" w:cs="Arial"/>
          <w:sz w:val="24"/>
          <w:szCs w:val="24"/>
          <w:lang w:val="es-ES_tradnl"/>
        </w:rPr>
        <w:t>:</w:t>
      </w:r>
    </w:p>
    <w:p w14:paraId="4F7B9785" w14:textId="77777777" w:rsidR="00112518" w:rsidRPr="00EC5BB0" w:rsidRDefault="00112518" w:rsidP="00112518">
      <w:pPr>
        <w:tabs>
          <w:tab w:val="left" w:pos="567"/>
        </w:tabs>
        <w:spacing w:after="0" w:line="360" w:lineRule="auto"/>
        <w:ind w:right="-40"/>
        <w:jc w:val="both"/>
        <w:rPr>
          <w:rFonts w:ascii="Arial" w:hAnsi="Arial" w:cs="Arial"/>
          <w:sz w:val="24"/>
          <w:szCs w:val="24"/>
          <w:lang w:val="es-ES_tradnl"/>
        </w:rPr>
      </w:pPr>
    </w:p>
    <w:p w14:paraId="0781E7CC" w14:textId="7C82B8B4" w:rsidR="009C5807" w:rsidRPr="00EC5BB0" w:rsidRDefault="00102F64" w:rsidP="00112518">
      <w:pPr>
        <w:pStyle w:val="Ttulo1"/>
        <w:spacing w:before="0" w:after="0" w:line="360" w:lineRule="auto"/>
        <w:jc w:val="center"/>
        <w:rPr>
          <w:rFonts w:ascii="Arial" w:hAnsi="Arial" w:cs="Arial"/>
          <w:b/>
          <w:bCs/>
          <w:color w:val="000000" w:themeColor="text1"/>
          <w:sz w:val="24"/>
          <w:szCs w:val="24"/>
          <w:lang w:val="es-ES_tradnl"/>
        </w:rPr>
      </w:pPr>
      <w:bookmarkStart w:id="23" w:name="_Toc212726429"/>
      <w:bookmarkStart w:id="24" w:name="_Hlk189741651"/>
      <w:r w:rsidRPr="00EC5BB0">
        <w:rPr>
          <w:rFonts w:ascii="Arial" w:hAnsi="Arial" w:cs="Arial"/>
          <w:b/>
          <w:bCs/>
          <w:color w:val="000000" w:themeColor="text1"/>
          <w:sz w:val="24"/>
          <w:szCs w:val="24"/>
          <w:lang w:val="es-ES_tradnl"/>
        </w:rPr>
        <w:t>10</w:t>
      </w:r>
      <w:r w:rsidR="00806760" w:rsidRPr="00EC5BB0">
        <w:rPr>
          <w:rFonts w:ascii="Arial" w:hAnsi="Arial" w:cs="Arial"/>
          <w:b/>
          <w:bCs/>
          <w:color w:val="000000" w:themeColor="text1"/>
          <w:sz w:val="24"/>
          <w:szCs w:val="24"/>
          <w:lang w:val="es-ES_tradnl"/>
        </w:rPr>
        <w:t xml:space="preserve">. </w:t>
      </w:r>
      <w:r w:rsidR="009C5807" w:rsidRPr="00EC5BB0">
        <w:rPr>
          <w:rFonts w:ascii="Arial" w:hAnsi="Arial" w:cs="Arial"/>
          <w:b/>
          <w:bCs/>
          <w:color w:val="000000" w:themeColor="text1"/>
          <w:sz w:val="24"/>
          <w:szCs w:val="24"/>
          <w:lang w:val="es-ES_tradnl"/>
        </w:rPr>
        <w:t>RESOLUTIVO</w:t>
      </w:r>
      <w:r w:rsidR="00351043" w:rsidRPr="00EC5BB0">
        <w:rPr>
          <w:rFonts w:ascii="Arial" w:hAnsi="Arial" w:cs="Arial"/>
          <w:b/>
          <w:bCs/>
          <w:color w:val="000000" w:themeColor="text1"/>
          <w:sz w:val="24"/>
          <w:szCs w:val="24"/>
          <w:lang w:val="es-ES_tradnl"/>
        </w:rPr>
        <w:t>S</w:t>
      </w:r>
      <w:bookmarkEnd w:id="23"/>
    </w:p>
    <w:bookmarkEnd w:id="24"/>
    <w:p w14:paraId="08560E81" w14:textId="77777777" w:rsidR="00692B53" w:rsidRDefault="00692B53" w:rsidP="00532EAC">
      <w:pPr>
        <w:spacing w:line="360" w:lineRule="auto"/>
        <w:jc w:val="both"/>
        <w:rPr>
          <w:rFonts w:ascii="Arial" w:hAnsi="Arial" w:cs="Arial"/>
          <w:b/>
          <w:bCs/>
          <w:sz w:val="24"/>
          <w:szCs w:val="24"/>
        </w:rPr>
      </w:pPr>
    </w:p>
    <w:p w14:paraId="2A72CD8A" w14:textId="5D4E62A3" w:rsidR="00532EAC" w:rsidRPr="00112518" w:rsidRDefault="00532EAC" w:rsidP="00532EAC">
      <w:pPr>
        <w:spacing w:line="360" w:lineRule="auto"/>
        <w:jc w:val="both"/>
        <w:rPr>
          <w:rFonts w:ascii="Arial" w:hAnsi="Arial" w:cs="Arial"/>
          <w:sz w:val="24"/>
          <w:szCs w:val="24"/>
        </w:rPr>
      </w:pPr>
      <w:r w:rsidRPr="00112518">
        <w:rPr>
          <w:rFonts w:ascii="Arial" w:hAnsi="Arial" w:cs="Arial"/>
          <w:b/>
          <w:bCs/>
          <w:sz w:val="24"/>
          <w:szCs w:val="24"/>
        </w:rPr>
        <w:t>PRIMERO.</w:t>
      </w:r>
      <w:r w:rsidRPr="00112518">
        <w:rPr>
          <w:rFonts w:ascii="Arial" w:hAnsi="Arial" w:cs="Arial"/>
          <w:sz w:val="24"/>
          <w:szCs w:val="24"/>
        </w:rPr>
        <w:t xml:space="preserve"> Se </w:t>
      </w:r>
      <w:r w:rsidRPr="00112518">
        <w:rPr>
          <w:rFonts w:ascii="Arial" w:hAnsi="Arial" w:cs="Arial"/>
          <w:b/>
          <w:bCs/>
          <w:sz w:val="24"/>
          <w:szCs w:val="24"/>
        </w:rPr>
        <w:t>revoca</w:t>
      </w:r>
      <w:r w:rsidRPr="00112518">
        <w:rPr>
          <w:rFonts w:ascii="Arial" w:hAnsi="Arial" w:cs="Arial"/>
          <w:sz w:val="24"/>
          <w:szCs w:val="24"/>
        </w:rPr>
        <w:t xml:space="preserve"> </w:t>
      </w:r>
      <w:r w:rsidRPr="00112518">
        <w:rPr>
          <w:rFonts w:ascii="Arial" w:hAnsi="Arial" w:cs="Arial"/>
          <w:b/>
          <w:bCs/>
          <w:sz w:val="24"/>
          <w:szCs w:val="24"/>
        </w:rPr>
        <w:t>para efectos</w:t>
      </w:r>
      <w:r w:rsidRPr="00112518">
        <w:rPr>
          <w:rFonts w:ascii="Arial" w:hAnsi="Arial" w:cs="Arial"/>
          <w:sz w:val="24"/>
          <w:szCs w:val="24"/>
        </w:rPr>
        <w:t xml:space="preserve"> la resolución emitida por la Comisión de Justicia del Consejo Nacional del Partido Acción Nacional, dentro del expediente </w:t>
      </w:r>
      <w:r w:rsidR="0027085B" w:rsidRPr="0027085B">
        <w:rPr>
          <w:rFonts w:ascii="Arial" w:hAnsi="Arial" w:cs="Arial"/>
          <w:color w:val="FFFFFF"/>
          <w:sz w:val="24"/>
          <w:szCs w:val="24"/>
          <w:highlight w:val="darkCyan"/>
        </w:rPr>
        <w:t>[No.9]_</w:t>
      </w:r>
      <w:proofErr w:type="spellStart"/>
      <w:r w:rsidR="0027085B" w:rsidRPr="0027085B">
        <w:rPr>
          <w:rFonts w:ascii="Arial" w:hAnsi="Arial" w:cs="Arial"/>
          <w:color w:val="FFFFFF"/>
          <w:sz w:val="24"/>
          <w:szCs w:val="24"/>
          <w:highlight w:val="darkCyan"/>
        </w:rPr>
        <w:t>ELIMINADO_el_número_de_expediente_antecedente</w:t>
      </w:r>
      <w:proofErr w:type="spellEnd"/>
      <w:proofErr w:type="gramStart"/>
      <w:r w:rsidR="0027085B" w:rsidRPr="0027085B">
        <w:rPr>
          <w:rFonts w:ascii="Arial" w:hAnsi="Arial" w:cs="Arial"/>
          <w:color w:val="FFFFFF"/>
          <w:sz w:val="24"/>
          <w:szCs w:val="24"/>
          <w:highlight w:val="darkCyan"/>
        </w:rPr>
        <w:t>_[</w:t>
      </w:r>
      <w:proofErr w:type="gramEnd"/>
      <w:r w:rsidR="0027085B" w:rsidRPr="0027085B">
        <w:rPr>
          <w:rFonts w:ascii="Arial" w:hAnsi="Arial" w:cs="Arial"/>
          <w:color w:val="FFFFFF"/>
          <w:sz w:val="24"/>
          <w:szCs w:val="24"/>
          <w:highlight w:val="darkCyan"/>
        </w:rPr>
        <w:t>152]</w:t>
      </w:r>
      <w:r w:rsidRPr="00112518">
        <w:rPr>
          <w:rFonts w:ascii="Arial" w:hAnsi="Arial" w:cs="Arial"/>
          <w:sz w:val="24"/>
          <w:szCs w:val="24"/>
        </w:rPr>
        <w:t xml:space="preserve">. </w:t>
      </w:r>
    </w:p>
    <w:p w14:paraId="543858F4" w14:textId="269ACEB8" w:rsidR="007A5E6F" w:rsidRPr="00112518" w:rsidRDefault="007A5E6F" w:rsidP="00532EAC">
      <w:pPr>
        <w:spacing w:line="360" w:lineRule="auto"/>
        <w:jc w:val="both"/>
        <w:rPr>
          <w:rFonts w:ascii="Arial" w:hAnsi="Arial" w:cs="Arial"/>
          <w:sz w:val="24"/>
          <w:szCs w:val="24"/>
        </w:rPr>
      </w:pPr>
      <w:r w:rsidRPr="00112518">
        <w:rPr>
          <w:rFonts w:ascii="Arial" w:hAnsi="Arial" w:cs="Arial"/>
          <w:b/>
          <w:bCs/>
          <w:sz w:val="24"/>
          <w:szCs w:val="24"/>
        </w:rPr>
        <w:t xml:space="preserve">SEGUNDO. </w:t>
      </w:r>
      <w:r w:rsidRPr="00112518">
        <w:rPr>
          <w:rFonts w:ascii="Arial" w:hAnsi="Arial" w:cs="Arial"/>
          <w:sz w:val="24"/>
          <w:szCs w:val="24"/>
        </w:rPr>
        <w:t xml:space="preserve">Se </w:t>
      </w:r>
      <w:r w:rsidRPr="00112518">
        <w:rPr>
          <w:rFonts w:ascii="Arial" w:hAnsi="Arial" w:cs="Arial"/>
          <w:b/>
          <w:bCs/>
          <w:sz w:val="24"/>
          <w:szCs w:val="24"/>
        </w:rPr>
        <w:t>ordena</w:t>
      </w:r>
      <w:r w:rsidRPr="00112518">
        <w:rPr>
          <w:rFonts w:ascii="Arial" w:hAnsi="Arial" w:cs="Arial"/>
          <w:sz w:val="24"/>
          <w:szCs w:val="24"/>
        </w:rPr>
        <w:t xml:space="preserve"> a la Comisión de Justicia del Consejo Nacional del Partido Acción Nacional, proceda conforme al apartado de efectos de la presente resolución.</w:t>
      </w:r>
    </w:p>
    <w:p w14:paraId="78CE249A" w14:textId="3C046E6B" w:rsidR="00112518" w:rsidRPr="00C74844" w:rsidRDefault="00112518" w:rsidP="00112518">
      <w:pPr>
        <w:spacing w:line="360" w:lineRule="auto"/>
        <w:jc w:val="both"/>
        <w:rPr>
          <w:rFonts w:ascii="Arial" w:hAnsi="Arial" w:cs="Arial"/>
          <w:sz w:val="24"/>
          <w:szCs w:val="24"/>
        </w:rPr>
      </w:pPr>
      <w:r w:rsidRPr="00F06494">
        <w:rPr>
          <w:rFonts w:ascii="Arial" w:hAnsi="Arial" w:cs="Arial"/>
          <w:b/>
          <w:bCs/>
          <w:sz w:val="24"/>
          <w:szCs w:val="24"/>
        </w:rPr>
        <w:t xml:space="preserve">TERCERO. </w:t>
      </w:r>
      <w:r w:rsidRPr="00F06494">
        <w:rPr>
          <w:rFonts w:ascii="Arial" w:hAnsi="Arial" w:cs="Arial"/>
          <w:sz w:val="24"/>
          <w:szCs w:val="24"/>
        </w:rPr>
        <w:t xml:space="preserve">Se </w:t>
      </w:r>
      <w:r w:rsidRPr="00F06494">
        <w:rPr>
          <w:rFonts w:ascii="Arial" w:hAnsi="Arial" w:cs="Arial"/>
          <w:b/>
          <w:bCs/>
          <w:sz w:val="24"/>
          <w:szCs w:val="24"/>
        </w:rPr>
        <w:t>conmina</w:t>
      </w:r>
      <w:r w:rsidRPr="00F06494">
        <w:rPr>
          <w:rFonts w:ascii="Arial" w:hAnsi="Arial" w:cs="Arial"/>
          <w:sz w:val="24"/>
          <w:szCs w:val="24"/>
        </w:rPr>
        <w:t xml:space="preserve"> a la Comisión de Justicia del Consejo Nacional del Partido Acción Nacional conforme a lo establecido en el fallo.</w:t>
      </w:r>
    </w:p>
    <w:p w14:paraId="175F0E86" w14:textId="77777777" w:rsidR="00112518" w:rsidRDefault="00112518" w:rsidP="00112518">
      <w:pPr>
        <w:spacing w:line="360" w:lineRule="auto"/>
        <w:jc w:val="both"/>
        <w:rPr>
          <w:rFonts w:ascii="Arial" w:hAnsi="Arial" w:cs="Arial"/>
          <w:sz w:val="24"/>
          <w:szCs w:val="24"/>
        </w:rPr>
      </w:pPr>
      <w:r>
        <w:rPr>
          <w:rFonts w:ascii="Arial" w:hAnsi="Arial" w:cs="Arial"/>
          <w:b/>
          <w:bCs/>
          <w:sz w:val="24"/>
          <w:szCs w:val="24"/>
        </w:rPr>
        <w:t>CUARTO</w:t>
      </w:r>
      <w:r w:rsidRPr="00532EAC">
        <w:rPr>
          <w:rFonts w:ascii="Arial" w:hAnsi="Arial" w:cs="Arial"/>
          <w:b/>
          <w:bCs/>
          <w:sz w:val="24"/>
          <w:szCs w:val="24"/>
        </w:rPr>
        <w:t xml:space="preserve">. </w:t>
      </w:r>
      <w:r w:rsidRPr="00532EAC">
        <w:rPr>
          <w:rFonts w:ascii="Arial" w:hAnsi="Arial" w:cs="Arial"/>
          <w:sz w:val="24"/>
          <w:szCs w:val="24"/>
        </w:rPr>
        <w:t xml:space="preserve">Se </w:t>
      </w:r>
      <w:r w:rsidRPr="00532EAC">
        <w:rPr>
          <w:rFonts w:ascii="Arial" w:hAnsi="Arial" w:cs="Arial"/>
          <w:b/>
          <w:bCs/>
          <w:sz w:val="24"/>
          <w:szCs w:val="24"/>
        </w:rPr>
        <w:t xml:space="preserve">vincula </w:t>
      </w:r>
      <w:r w:rsidRPr="00532EAC">
        <w:rPr>
          <w:rFonts w:ascii="Arial" w:hAnsi="Arial" w:cs="Arial"/>
          <w:sz w:val="24"/>
          <w:szCs w:val="24"/>
        </w:rPr>
        <w:t xml:space="preserve">a la Secretaría General de Acuerdos y a la Unidad de Transparencia de este Tribunal electoral para que, en el ámbito de sus facultades y de ser procedente, realicen la versión pública de la presente sentencia. </w:t>
      </w:r>
    </w:p>
    <w:p w14:paraId="7AE12E19" w14:textId="18AAD1D7" w:rsidR="00C270AD" w:rsidRPr="00EC5BB0" w:rsidRDefault="00095A29" w:rsidP="00695137">
      <w:pPr>
        <w:pStyle w:val="Sinespaciado"/>
        <w:spacing w:before="240" w:line="360" w:lineRule="auto"/>
        <w:jc w:val="both"/>
        <w:rPr>
          <w:rFonts w:ascii="Arial" w:hAnsi="Arial" w:cs="Arial"/>
          <w:bCs/>
          <w:sz w:val="24"/>
          <w:szCs w:val="24"/>
          <w:lang w:val="es-ES_tradnl" w:eastAsia="es-ES"/>
        </w:rPr>
      </w:pPr>
      <w:r w:rsidRPr="00EC5BB0">
        <w:rPr>
          <w:rFonts w:ascii="Arial" w:hAnsi="Arial" w:cs="Arial"/>
          <w:b/>
          <w:bCs/>
          <w:sz w:val="24"/>
          <w:szCs w:val="24"/>
          <w:lang w:val="es-ES_tradnl"/>
        </w:rPr>
        <w:t>Notifíquese</w:t>
      </w:r>
      <w:r w:rsidR="00755166" w:rsidRPr="00EC5BB0">
        <w:rPr>
          <w:rFonts w:ascii="Arial" w:hAnsi="Arial" w:cs="Arial"/>
          <w:b/>
          <w:bCs/>
          <w:sz w:val="24"/>
          <w:szCs w:val="24"/>
          <w:lang w:val="es-ES_tradnl"/>
        </w:rPr>
        <w:t>:</w:t>
      </w:r>
      <w:r w:rsidRPr="00EC5BB0">
        <w:rPr>
          <w:rFonts w:ascii="Arial" w:hAnsi="Arial" w:cs="Arial"/>
          <w:b/>
          <w:bCs/>
          <w:sz w:val="24"/>
          <w:szCs w:val="24"/>
          <w:lang w:val="es-ES_tradnl"/>
        </w:rPr>
        <w:t xml:space="preserve"> </w:t>
      </w:r>
      <w:r w:rsidR="00926F0A" w:rsidRPr="00EC5BB0">
        <w:rPr>
          <w:rFonts w:ascii="Arial" w:hAnsi="Arial" w:cs="Arial"/>
          <w:b/>
          <w:sz w:val="24"/>
          <w:szCs w:val="24"/>
          <w:lang w:val="es-ES_tradnl"/>
        </w:rPr>
        <w:t>Personalmente</w:t>
      </w:r>
      <w:r w:rsidR="00EB4DC9" w:rsidRPr="00EC5BB0">
        <w:rPr>
          <w:rFonts w:ascii="Arial" w:hAnsi="Arial" w:cs="Arial"/>
          <w:bCs/>
          <w:sz w:val="24"/>
          <w:szCs w:val="24"/>
          <w:lang w:val="es-ES_tradnl"/>
        </w:rPr>
        <w:t xml:space="preserve"> </w:t>
      </w:r>
      <w:r w:rsidR="00E3734F" w:rsidRPr="00EC5BB0">
        <w:rPr>
          <w:rFonts w:ascii="Arial" w:hAnsi="Arial" w:cs="Arial"/>
          <w:bCs/>
          <w:sz w:val="24"/>
          <w:szCs w:val="24"/>
          <w:lang w:val="es-ES_tradnl"/>
        </w:rPr>
        <w:t>a la parte actora</w:t>
      </w:r>
      <w:r w:rsidR="0061025F">
        <w:rPr>
          <w:rFonts w:ascii="Arial" w:hAnsi="Arial" w:cs="Arial"/>
          <w:bCs/>
          <w:sz w:val="24"/>
          <w:szCs w:val="24"/>
          <w:lang w:val="es-ES_tradnl"/>
        </w:rPr>
        <w:t xml:space="preserve"> y la tercera interesada</w:t>
      </w:r>
      <w:r w:rsidR="00926F0A" w:rsidRPr="00EC5BB0">
        <w:rPr>
          <w:rFonts w:ascii="Arial" w:hAnsi="Arial" w:cs="Arial"/>
          <w:bCs/>
          <w:sz w:val="24"/>
          <w:szCs w:val="24"/>
          <w:lang w:val="es-ES_tradnl"/>
        </w:rPr>
        <w:t xml:space="preserve">; </w:t>
      </w:r>
      <w:r w:rsidR="00926F0A" w:rsidRPr="00EC5BB0">
        <w:rPr>
          <w:rFonts w:ascii="Arial" w:hAnsi="Arial" w:cs="Arial"/>
          <w:b/>
          <w:sz w:val="24"/>
          <w:szCs w:val="24"/>
          <w:lang w:val="es-ES_tradnl"/>
        </w:rPr>
        <w:t>por oficio</w:t>
      </w:r>
      <w:r w:rsidR="00E3734F" w:rsidRPr="00EC5BB0">
        <w:rPr>
          <w:rFonts w:ascii="Arial" w:hAnsi="Arial" w:cs="Arial"/>
          <w:bCs/>
          <w:sz w:val="24"/>
          <w:szCs w:val="24"/>
          <w:lang w:val="es-ES_tradnl"/>
        </w:rPr>
        <w:t xml:space="preserve"> </w:t>
      </w:r>
      <w:r w:rsidR="0034350C" w:rsidRPr="0034350C">
        <w:rPr>
          <w:rFonts w:ascii="Arial" w:hAnsi="Arial" w:cs="Arial"/>
          <w:b/>
          <w:sz w:val="24"/>
          <w:szCs w:val="24"/>
          <w:lang w:val="es-ES_tradnl"/>
        </w:rPr>
        <w:t>o la vía más expedita</w:t>
      </w:r>
      <w:r w:rsidR="0034350C">
        <w:rPr>
          <w:rFonts w:ascii="Arial" w:hAnsi="Arial" w:cs="Arial"/>
          <w:bCs/>
          <w:sz w:val="24"/>
          <w:szCs w:val="24"/>
          <w:lang w:val="es-ES_tradnl"/>
        </w:rPr>
        <w:t xml:space="preserve"> </w:t>
      </w:r>
      <w:r w:rsidR="00EB4DC9" w:rsidRPr="00EC5BB0">
        <w:rPr>
          <w:rFonts w:ascii="Arial" w:hAnsi="Arial" w:cs="Arial"/>
          <w:sz w:val="24"/>
          <w:szCs w:val="24"/>
          <w:lang w:val="es-ES_tradnl"/>
        </w:rPr>
        <w:t xml:space="preserve">a la </w:t>
      </w:r>
      <w:r w:rsidR="0034350C" w:rsidRPr="00F06494">
        <w:rPr>
          <w:rFonts w:ascii="Arial" w:hAnsi="Arial" w:cs="Arial"/>
          <w:sz w:val="24"/>
          <w:szCs w:val="24"/>
        </w:rPr>
        <w:t>Comisión de Justicia del Consejo Nacional del Partido Acción Nacional</w:t>
      </w:r>
      <w:r w:rsidR="00926F0A" w:rsidRPr="00EC5BB0">
        <w:rPr>
          <w:rFonts w:ascii="Arial" w:hAnsi="Arial" w:cs="Arial"/>
          <w:sz w:val="24"/>
          <w:szCs w:val="24"/>
          <w:lang w:val="es-ES_tradnl"/>
        </w:rPr>
        <w:t>; y</w:t>
      </w:r>
      <w:r w:rsidR="00926F0A" w:rsidRPr="00EC5BB0">
        <w:rPr>
          <w:rFonts w:ascii="Arial" w:hAnsi="Arial" w:cs="Arial"/>
          <w:b/>
          <w:sz w:val="24"/>
          <w:szCs w:val="24"/>
          <w:lang w:val="es-ES_tradnl"/>
        </w:rPr>
        <w:t xml:space="preserve"> por estrados</w:t>
      </w:r>
      <w:r w:rsidR="00B87A4A" w:rsidRPr="00EC5BB0">
        <w:rPr>
          <w:rFonts w:ascii="Arial" w:hAnsi="Arial" w:cs="Arial"/>
          <w:b/>
          <w:sz w:val="24"/>
          <w:szCs w:val="24"/>
          <w:lang w:val="es-ES_tradnl"/>
        </w:rPr>
        <w:t xml:space="preserve"> </w:t>
      </w:r>
      <w:r w:rsidR="00B87A4A" w:rsidRPr="00EC5BB0">
        <w:rPr>
          <w:rFonts w:ascii="Arial" w:hAnsi="Arial" w:cs="Arial"/>
          <w:bCs/>
          <w:sz w:val="24"/>
          <w:szCs w:val="24"/>
          <w:lang w:val="es-ES_tradnl"/>
        </w:rPr>
        <w:t xml:space="preserve">a la </w:t>
      </w:r>
      <w:r w:rsidR="0061025F">
        <w:rPr>
          <w:rFonts w:ascii="Arial" w:hAnsi="Arial" w:cs="Arial"/>
          <w:bCs/>
          <w:sz w:val="24"/>
          <w:szCs w:val="24"/>
          <w:lang w:val="es-ES_tradnl"/>
        </w:rPr>
        <w:t>diversa</w:t>
      </w:r>
      <w:r w:rsidR="00B87A4A" w:rsidRPr="00EC5BB0">
        <w:rPr>
          <w:rFonts w:ascii="Arial" w:hAnsi="Arial" w:cs="Arial"/>
          <w:bCs/>
          <w:sz w:val="24"/>
          <w:szCs w:val="24"/>
          <w:lang w:val="es-ES_tradnl"/>
        </w:rPr>
        <w:t xml:space="preserve"> tercera interesada y</w:t>
      </w:r>
      <w:r w:rsidR="00926F0A" w:rsidRPr="00EC5BB0">
        <w:rPr>
          <w:rFonts w:ascii="Arial" w:hAnsi="Arial" w:cs="Arial"/>
          <w:sz w:val="24"/>
          <w:szCs w:val="24"/>
          <w:lang w:val="es-ES_tradnl"/>
        </w:rPr>
        <w:t xml:space="preserve"> a los demás </w:t>
      </w:r>
      <w:r w:rsidR="00926F0A" w:rsidRPr="00EC5BB0">
        <w:rPr>
          <w:rFonts w:ascii="Arial" w:hAnsi="Arial" w:cs="Arial"/>
          <w:sz w:val="24"/>
          <w:szCs w:val="24"/>
          <w:lang w:val="es-ES_tradnl"/>
        </w:rPr>
        <w:lastRenderedPageBreak/>
        <w:t>interesados. Ello,</w:t>
      </w:r>
      <w:r w:rsidR="00926F0A" w:rsidRPr="00EC5BB0">
        <w:rPr>
          <w:rFonts w:ascii="Arial" w:hAnsi="Arial" w:cs="Arial"/>
          <w:b/>
          <w:sz w:val="24"/>
          <w:szCs w:val="24"/>
          <w:lang w:val="es-ES_tradnl"/>
        </w:rPr>
        <w:t xml:space="preserve"> </w:t>
      </w:r>
      <w:r w:rsidR="00926F0A" w:rsidRPr="00EC5BB0">
        <w:rPr>
          <w:rFonts w:ascii="Arial" w:hAnsi="Arial" w:cs="Arial"/>
          <w:sz w:val="24"/>
          <w:szCs w:val="24"/>
          <w:lang w:val="es-ES_tradnl"/>
        </w:rPr>
        <w:t>con fundamento en los artículos 37, fracciones I, II y III, 38</w:t>
      </w:r>
      <w:r w:rsidR="00FD5275" w:rsidRPr="00EC5BB0">
        <w:rPr>
          <w:rFonts w:ascii="Arial" w:hAnsi="Arial" w:cs="Arial"/>
          <w:sz w:val="24"/>
          <w:szCs w:val="24"/>
          <w:lang w:val="es-ES_tradnl"/>
        </w:rPr>
        <w:t xml:space="preserve"> y</w:t>
      </w:r>
      <w:r w:rsidR="00926F0A" w:rsidRPr="00EC5BB0">
        <w:rPr>
          <w:rFonts w:ascii="Arial" w:hAnsi="Arial" w:cs="Arial"/>
          <w:sz w:val="24"/>
          <w:szCs w:val="24"/>
          <w:lang w:val="es-ES_tradnl"/>
        </w:rPr>
        <w:t xml:space="preserve"> 39 de la </w:t>
      </w:r>
      <w:r w:rsidR="00DE424D" w:rsidRPr="00EC5BB0">
        <w:rPr>
          <w:rFonts w:ascii="Arial" w:hAnsi="Arial" w:cs="Arial"/>
          <w:sz w:val="24"/>
          <w:szCs w:val="24"/>
          <w:lang w:val="es-ES_tradnl"/>
        </w:rPr>
        <w:t>Ley de Justicia en Materia Electoral y de Participación Ciudadana del Estado de Michoacán de Ocampo;</w:t>
      </w:r>
      <w:r w:rsidR="00926F0A" w:rsidRPr="00EC5BB0">
        <w:rPr>
          <w:rFonts w:ascii="Arial" w:hAnsi="Arial" w:cs="Arial"/>
          <w:sz w:val="24"/>
          <w:szCs w:val="24"/>
          <w:lang w:val="es-ES_tradnl"/>
        </w:rPr>
        <w:t xml:space="preserve"> </w:t>
      </w:r>
      <w:r w:rsidR="00FD5275" w:rsidRPr="00EC5BB0">
        <w:rPr>
          <w:rFonts w:ascii="Arial" w:hAnsi="Arial" w:cs="Arial"/>
          <w:sz w:val="24"/>
          <w:szCs w:val="24"/>
          <w:lang w:val="es-ES_tradnl"/>
        </w:rPr>
        <w:t>137, 139 140 y 142</w:t>
      </w:r>
      <w:r w:rsidR="00926F0A" w:rsidRPr="00EC5BB0">
        <w:rPr>
          <w:rFonts w:ascii="Arial" w:hAnsi="Arial" w:cs="Arial"/>
          <w:sz w:val="24"/>
          <w:szCs w:val="24"/>
          <w:lang w:val="es-ES_tradnl"/>
        </w:rPr>
        <w:t xml:space="preserve"> del Reglamento Interior del Tribunal Electoral del Estado.</w:t>
      </w:r>
    </w:p>
    <w:p w14:paraId="4B168BE0" w14:textId="37C95ABA" w:rsidR="003F34B9" w:rsidRPr="00EC5BB0" w:rsidRDefault="00095A29" w:rsidP="00646DB6">
      <w:pPr>
        <w:tabs>
          <w:tab w:val="left" w:pos="5730"/>
        </w:tabs>
        <w:spacing w:before="240" w:after="0" w:line="360" w:lineRule="auto"/>
        <w:jc w:val="both"/>
        <w:rPr>
          <w:rFonts w:ascii="Arial" w:hAnsi="Arial" w:cs="Arial"/>
          <w:sz w:val="24"/>
          <w:szCs w:val="24"/>
          <w:lang w:val="es-ES_tradnl"/>
        </w:rPr>
      </w:pPr>
      <w:r w:rsidRPr="00EC5BB0">
        <w:rPr>
          <w:rFonts w:ascii="Arial" w:hAnsi="Arial" w:cs="Arial"/>
          <w:sz w:val="24"/>
          <w:szCs w:val="24"/>
          <w:lang w:val="es-ES_tradnl"/>
        </w:rPr>
        <w:t>En su oportunidad, archívese este expediente como asunto total y definitivamente concluido.</w:t>
      </w:r>
    </w:p>
    <w:p w14:paraId="1B03BC67" w14:textId="4E50497B" w:rsidR="00203DF0" w:rsidRPr="00EC5BB0" w:rsidRDefault="00203DF0" w:rsidP="00203DF0">
      <w:pPr>
        <w:tabs>
          <w:tab w:val="left" w:pos="426"/>
          <w:tab w:val="left" w:pos="567"/>
        </w:tabs>
        <w:spacing w:before="100" w:beforeAutospacing="1" w:after="100" w:afterAutospacing="1" w:line="360" w:lineRule="auto"/>
        <w:jc w:val="both"/>
        <w:rPr>
          <w:rFonts w:ascii="Arial" w:hAnsi="Arial" w:cs="Arial"/>
          <w:color w:val="000000"/>
          <w:sz w:val="24"/>
          <w:szCs w:val="24"/>
        </w:rPr>
      </w:pPr>
      <w:r w:rsidRPr="00EC5BB0">
        <w:rPr>
          <w:rFonts w:ascii="Arial" w:hAnsi="Arial" w:cs="Arial"/>
          <w:color w:val="000000"/>
          <w:sz w:val="24"/>
          <w:szCs w:val="24"/>
        </w:rPr>
        <w:t xml:space="preserve">Así, en sesión pública del día de hoy, a las </w:t>
      </w:r>
      <w:r w:rsidR="00535BFD">
        <w:rPr>
          <w:rFonts w:ascii="Arial" w:hAnsi="Arial" w:cs="Arial"/>
          <w:color w:val="000000"/>
          <w:sz w:val="24"/>
          <w:szCs w:val="24"/>
        </w:rPr>
        <w:t>veintiún</w:t>
      </w:r>
      <w:r w:rsidR="00112518">
        <w:rPr>
          <w:rFonts w:ascii="Arial" w:hAnsi="Arial" w:cs="Arial"/>
          <w:color w:val="000000"/>
          <w:sz w:val="24"/>
          <w:szCs w:val="24"/>
        </w:rPr>
        <w:t xml:space="preserve"> </w:t>
      </w:r>
      <w:r w:rsidRPr="00EC5BB0">
        <w:rPr>
          <w:rFonts w:ascii="Arial" w:hAnsi="Arial" w:cs="Arial"/>
          <w:color w:val="000000"/>
          <w:sz w:val="24"/>
          <w:szCs w:val="24"/>
        </w:rPr>
        <w:t xml:space="preserve">horas con </w:t>
      </w:r>
      <w:r w:rsidR="00112518">
        <w:rPr>
          <w:rFonts w:ascii="Arial" w:hAnsi="Arial" w:cs="Arial"/>
          <w:color w:val="000000"/>
          <w:sz w:val="24"/>
          <w:szCs w:val="24"/>
        </w:rPr>
        <w:t>treinta y tres</w:t>
      </w:r>
      <w:r w:rsidRPr="00EC5BB0">
        <w:rPr>
          <w:rFonts w:ascii="Arial" w:hAnsi="Arial" w:cs="Arial"/>
          <w:color w:val="000000"/>
          <w:sz w:val="24"/>
          <w:szCs w:val="24"/>
        </w:rPr>
        <w:t xml:space="preserve"> minutos, por </w:t>
      </w:r>
      <w:r w:rsidR="00112518">
        <w:rPr>
          <w:rFonts w:ascii="Arial" w:hAnsi="Arial" w:cs="Arial"/>
          <w:color w:val="000000"/>
          <w:sz w:val="24"/>
          <w:szCs w:val="24"/>
        </w:rPr>
        <w:t>unanimidad</w:t>
      </w:r>
      <w:r w:rsidRPr="00EC5BB0">
        <w:rPr>
          <w:rFonts w:ascii="Arial" w:hAnsi="Arial" w:cs="Arial"/>
          <w:color w:val="000000"/>
          <w:sz w:val="24"/>
          <w:szCs w:val="24"/>
        </w:rPr>
        <w:t xml:space="preserve"> de votos,</w:t>
      </w:r>
      <w:r w:rsidR="00112518">
        <w:rPr>
          <w:rFonts w:ascii="Arial" w:hAnsi="Arial" w:cs="Arial"/>
          <w:color w:val="000000"/>
          <w:sz w:val="24"/>
          <w:szCs w:val="24"/>
        </w:rPr>
        <w:t xml:space="preserve"> </w:t>
      </w:r>
      <w:r w:rsidR="00535BFD" w:rsidRPr="00EC5BB0">
        <w:rPr>
          <w:rFonts w:ascii="Arial" w:hAnsi="Arial" w:cs="Arial"/>
          <w:color w:val="000000"/>
          <w:sz w:val="24"/>
          <w:szCs w:val="24"/>
        </w:rPr>
        <w:t>lo resolvieron y firman quienes integran el Pleno del Tribunal Electoral del Estado, la Magistrada Presidenta</w:t>
      </w:r>
      <w:r w:rsidR="00535BFD">
        <w:rPr>
          <w:rFonts w:ascii="Arial" w:hAnsi="Arial" w:cs="Arial"/>
          <w:color w:val="000000"/>
          <w:sz w:val="24"/>
          <w:szCs w:val="24"/>
        </w:rPr>
        <w:t xml:space="preserve"> </w:t>
      </w:r>
      <w:r w:rsidR="00535BFD" w:rsidRPr="00EC5BB0">
        <w:rPr>
          <w:rFonts w:ascii="Arial" w:hAnsi="Arial" w:cs="Arial"/>
          <w:color w:val="000000"/>
          <w:sz w:val="24"/>
          <w:szCs w:val="24"/>
        </w:rPr>
        <w:t>Amelí Gissel Navarro Lepe</w:t>
      </w:r>
      <w:r w:rsidR="00535BFD">
        <w:rPr>
          <w:rFonts w:ascii="Arial" w:hAnsi="Arial" w:cs="Arial"/>
          <w:color w:val="000000"/>
          <w:sz w:val="24"/>
          <w:szCs w:val="24"/>
        </w:rPr>
        <w:t xml:space="preserve"> -quien emite </w:t>
      </w:r>
      <w:r w:rsidR="00112518">
        <w:rPr>
          <w:rFonts w:ascii="Arial" w:hAnsi="Arial" w:cs="Arial"/>
          <w:color w:val="000000"/>
          <w:sz w:val="24"/>
          <w:szCs w:val="24"/>
        </w:rPr>
        <w:t>voto razonado</w:t>
      </w:r>
      <w:r w:rsidR="00535BFD">
        <w:rPr>
          <w:rFonts w:ascii="Arial" w:hAnsi="Arial" w:cs="Arial"/>
          <w:color w:val="000000"/>
          <w:sz w:val="24"/>
          <w:szCs w:val="24"/>
        </w:rPr>
        <w:t>-</w:t>
      </w:r>
      <w:r w:rsidRPr="00EC5BB0">
        <w:rPr>
          <w:rFonts w:ascii="Arial" w:hAnsi="Arial" w:cs="Arial"/>
          <w:color w:val="000000"/>
          <w:sz w:val="24"/>
          <w:szCs w:val="24"/>
        </w:rPr>
        <w:t>, las Magistradas Yurisha Andrade Morales y Alma Rosa Bahena Villalobos, así como los Magistrados Adrián Hernández Pinedo y Eric López Villaseñor</w:t>
      </w:r>
      <w:r w:rsidR="00112518">
        <w:rPr>
          <w:rFonts w:ascii="Arial" w:hAnsi="Arial" w:cs="Arial"/>
          <w:color w:val="000000"/>
          <w:sz w:val="24"/>
          <w:szCs w:val="24"/>
        </w:rPr>
        <w:t xml:space="preserve"> </w:t>
      </w:r>
      <w:r w:rsidR="00666627" w:rsidRPr="00112518">
        <w:rPr>
          <w:rFonts w:ascii="Arial" w:hAnsi="Arial" w:cs="Arial"/>
          <w:i/>
          <w:iCs/>
          <w:color w:val="000000"/>
          <w:sz w:val="24"/>
          <w:szCs w:val="24"/>
        </w:rPr>
        <w:t>–quien fue ponente–</w:t>
      </w:r>
      <w:r w:rsidRPr="00112518">
        <w:rPr>
          <w:rFonts w:ascii="Arial" w:hAnsi="Arial" w:cs="Arial"/>
          <w:i/>
          <w:iCs/>
          <w:color w:val="000000"/>
          <w:sz w:val="24"/>
          <w:szCs w:val="24"/>
        </w:rPr>
        <w:t>,</w:t>
      </w:r>
      <w:r w:rsidRPr="00EC5BB0">
        <w:rPr>
          <w:rFonts w:ascii="Arial" w:hAnsi="Arial" w:cs="Arial"/>
          <w:color w:val="000000"/>
          <w:sz w:val="24"/>
          <w:szCs w:val="24"/>
        </w:rPr>
        <w:t xml:space="preserve"> ante el Secretario General de Acuerdos, Jesús Renato García Rivera, quien autoriza y da fe. </w:t>
      </w:r>
      <w:r w:rsidRPr="00491302">
        <w:rPr>
          <w:rFonts w:ascii="Arial" w:hAnsi="Arial" w:cs="Arial"/>
          <w:b/>
          <w:bCs/>
          <w:color w:val="000000"/>
          <w:sz w:val="24"/>
          <w:szCs w:val="24"/>
        </w:rPr>
        <w:t>Conste.</w:t>
      </w:r>
    </w:p>
    <w:tbl>
      <w:tblPr>
        <w:tblW w:w="0" w:type="auto"/>
        <w:jc w:val="center"/>
        <w:tblLook w:val="04A0" w:firstRow="1" w:lastRow="0" w:firstColumn="1" w:lastColumn="0" w:noHBand="0" w:noVBand="1"/>
      </w:tblPr>
      <w:tblGrid>
        <w:gridCol w:w="4392"/>
        <w:gridCol w:w="4162"/>
      </w:tblGrid>
      <w:tr w:rsidR="00CB350A" w:rsidRPr="009A1181" w14:paraId="64786C10" w14:textId="77777777" w:rsidTr="00C42BB0">
        <w:trPr>
          <w:jc w:val="center"/>
        </w:trPr>
        <w:tc>
          <w:tcPr>
            <w:tcW w:w="8354" w:type="dxa"/>
            <w:gridSpan w:val="2"/>
          </w:tcPr>
          <w:tbl>
            <w:tblPr>
              <w:tblW w:w="8387" w:type="dxa"/>
              <w:jc w:val="center"/>
              <w:tblLayout w:type="fixed"/>
              <w:tblLook w:val="0400" w:firstRow="0" w:lastRow="0" w:firstColumn="0" w:lastColumn="0" w:noHBand="0" w:noVBand="1"/>
            </w:tblPr>
            <w:tblGrid>
              <w:gridCol w:w="4028"/>
              <w:gridCol w:w="4359"/>
            </w:tblGrid>
            <w:tr w:rsidR="003847FC" w:rsidRPr="009A1181" w14:paraId="0725BC9F" w14:textId="77777777" w:rsidTr="009672DD">
              <w:trPr>
                <w:trHeight w:val="1684"/>
                <w:jc w:val="center"/>
              </w:trPr>
              <w:tc>
                <w:tcPr>
                  <w:tcW w:w="8387" w:type="dxa"/>
                  <w:gridSpan w:val="2"/>
                </w:tcPr>
                <w:p w14:paraId="69995464" w14:textId="77777777" w:rsidR="003847FC" w:rsidRPr="009A1181" w:rsidRDefault="003847FC" w:rsidP="003847FC">
                  <w:pPr>
                    <w:pBdr>
                      <w:top w:val="nil"/>
                      <w:left w:val="nil"/>
                      <w:bottom w:val="nil"/>
                      <w:right w:val="nil"/>
                      <w:between w:val="nil"/>
                    </w:pBdr>
                    <w:jc w:val="center"/>
                    <w:rPr>
                      <w:rFonts w:ascii="Arial" w:eastAsia="Arial" w:hAnsi="Arial" w:cs="Arial"/>
                      <w:b/>
                      <w:color w:val="000000"/>
                      <w:sz w:val="24"/>
                      <w:szCs w:val="24"/>
                      <w:lang w:val="it-IT" w:eastAsia="es-MX"/>
                    </w:rPr>
                  </w:pPr>
                </w:p>
                <w:p w14:paraId="3A477A03" w14:textId="77777777" w:rsidR="003847FC" w:rsidRPr="009A1181" w:rsidRDefault="003847FC" w:rsidP="003847FC">
                  <w:pPr>
                    <w:pBdr>
                      <w:top w:val="nil"/>
                      <w:left w:val="nil"/>
                      <w:bottom w:val="nil"/>
                      <w:right w:val="nil"/>
                      <w:between w:val="nil"/>
                    </w:pBdr>
                    <w:jc w:val="center"/>
                    <w:rPr>
                      <w:rFonts w:ascii="Arial" w:eastAsia="Arial" w:hAnsi="Arial" w:cs="Arial"/>
                      <w:b/>
                      <w:color w:val="000000"/>
                      <w:sz w:val="24"/>
                      <w:szCs w:val="24"/>
                      <w:lang w:val="it-IT" w:eastAsia="es-MX"/>
                    </w:rPr>
                  </w:pPr>
                  <w:r w:rsidRPr="009A1181">
                    <w:rPr>
                      <w:rFonts w:ascii="Arial" w:eastAsia="Arial" w:hAnsi="Arial" w:cs="Arial"/>
                      <w:b/>
                      <w:color w:val="000000"/>
                      <w:sz w:val="24"/>
                      <w:szCs w:val="24"/>
                      <w:lang w:val="it-IT" w:eastAsia="es-MX"/>
                    </w:rPr>
                    <w:t>MAGISTRADA PRESIDENTA</w:t>
                  </w:r>
                </w:p>
                <w:p w14:paraId="63209E54" w14:textId="77777777" w:rsidR="003847FC" w:rsidRPr="009A1181" w:rsidRDefault="003847FC" w:rsidP="003847FC">
                  <w:pPr>
                    <w:pBdr>
                      <w:top w:val="nil"/>
                      <w:left w:val="nil"/>
                      <w:bottom w:val="nil"/>
                      <w:right w:val="nil"/>
                      <w:between w:val="nil"/>
                    </w:pBdr>
                    <w:jc w:val="center"/>
                    <w:rPr>
                      <w:rFonts w:ascii="Arial" w:eastAsia="Arial" w:hAnsi="Arial" w:cs="Arial"/>
                      <w:b/>
                      <w:color w:val="000000"/>
                      <w:sz w:val="24"/>
                      <w:szCs w:val="24"/>
                      <w:lang w:val="it-IT" w:eastAsia="es-MX"/>
                    </w:rPr>
                  </w:pPr>
                </w:p>
                <w:p w14:paraId="1581E1CD" w14:textId="77777777" w:rsidR="00FD3157" w:rsidRPr="009A1181" w:rsidRDefault="00FD3157" w:rsidP="003847FC">
                  <w:pPr>
                    <w:pBdr>
                      <w:top w:val="nil"/>
                      <w:left w:val="nil"/>
                      <w:bottom w:val="nil"/>
                      <w:right w:val="nil"/>
                      <w:between w:val="nil"/>
                    </w:pBdr>
                    <w:jc w:val="center"/>
                    <w:rPr>
                      <w:rFonts w:ascii="Arial" w:eastAsia="Arial" w:hAnsi="Arial" w:cs="Arial"/>
                      <w:b/>
                      <w:color w:val="000000"/>
                      <w:sz w:val="24"/>
                      <w:szCs w:val="24"/>
                      <w:lang w:val="it-IT" w:eastAsia="es-MX"/>
                    </w:rPr>
                  </w:pPr>
                </w:p>
                <w:p w14:paraId="7566E32A" w14:textId="77777777" w:rsidR="003847FC" w:rsidRPr="009A1181" w:rsidRDefault="003847FC" w:rsidP="003847FC">
                  <w:pPr>
                    <w:pBdr>
                      <w:top w:val="nil"/>
                      <w:left w:val="nil"/>
                      <w:bottom w:val="nil"/>
                      <w:right w:val="nil"/>
                      <w:between w:val="nil"/>
                    </w:pBdr>
                    <w:jc w:val="center"/>
                    <w:rPr>
                      <w:rFonts w:ascii="Arial" w:eastAsia="Arial" w:hAnsi="Arial" w:cs="Arial"/>
                      <w:b/>
                      <w:color w:val="000000"/>
                      <w:sz w:val="24"/>
                      <w:szCs w:val="24"/>
                      <w:lang w:val="it-IT" w:eastAsia="es-MX"/>
                    </w:rPr>
                  </w:pPr>
                  <w:r w:rsidRPr="009A1181">
                    <w:rPr>
                      <w:rFonts w:ascii="Arial" w:eastAsia="Arial" w:hAnsi="Arial" w:cs="Arial"/>
                      <w:b/>
                      <w:color w:val="000000"/>
                      <w:sz w:val="24"/>
                      <w:szCs w:val="24"/>
                      <w:lang w:val="it-IT" w:eastAsia="es-MX"/>
                    </w:rPr>
                    <w:t>AMELÍ GISSEL NAVARRO LEPE</w:t>
                  </w:r>
                </w:p>
              </w:tc>
            </w:tr>
            <w:tr w:rsidR="003847FC" w:rsidRPr="009A1181" w14:paraId="3BFAF102" w14:textId="77777777" w:rsidTr="009672DD">
              <w:trPr>
                <w:trHeight w:val="1955"/>
                <w:jc w:val="center"/>
              </w:trPr>
              <w:tc>
                <w:tcPr>
                  <w:tcW w:w="4028" w:type="dxa"/>
                </w:tcPr>
                <w:p w14:paraId="4569B3DF" w14:textId="77777777" w:rsidR="00491302" w:rsidRPr="009A1181" w:rsidRDefault="00491302" w:rsidP="003847FC">
                  <w:pPr>
                    <w:pBdr>
                      <w:top w:val="nil"/>
                      <w:left w:val="nil"/>
                      <w:bottom w:val="nil"/>
                      <w:right w:val="nil"/>
                      <w:between w:val="nil"/>
                    </w:pBdr>
                    <w:rPr>
                      <w:rFonts w:ascii="Arial" w:eastAsia="Arial" w:hAnsi="Arial" w:cs="Arial"/>
                      <w:b/>
                      <w:color w:val="000000"/>
                      <w:sz w:val="24"/>
                      <w:szCs w:val="24"/>
                      <w:lang w:val="it-IT" w:eastAsia="es-MX"/>
                    </w:rPr>
                  </w:pPr>
                </w:p>
                <w:p w14:paraId="755B4409" w14:textId="77777777" w:rsidR="00491302" w:rsidRPr="009A1181" w:rsidRDefault="00491302" w:rsidP="003847FC">
                  <w:pPr>
                    <w:pBdr>
                      <w:top w:val="nil"/>
                      <w:left w:val="nil"/>
                      <w:bottom w:val="nil"/>
                      <w:right w:val="nil"/>
                      <w:between w:val="nil"/>
                    </w:pBdr>
                    <w:rPr>
                      <w:rFonts w:ascii="Arial" w:eastAsia="Arial" w:hAnsi="Arial" w:cs="Arial"/>
                      <w:b/>
                      <w:color w:val="000000"/>
                      <w:sz w:val="24"/>
                      <w:szCs w:val="24"/>
                      <w:lang w:val="it-IT" w:eastAsia="es-MX"/>
                    </w:rPr>
                  </w:pPr>
                </w:p>
                <w:p w14:paraId="1DA3F5EC" w14:textId="77777777" w:rsidR="003847FC" w:rsidRPr="009A1181" w:rsidRDefault="003847FC" w:rsidP="003847FC">
                  <w:pPr>
                    <w:pBdr>
                      <w:top w:val="nil"/>
                      <w:left w:val="nil"/>
                      <w:bottom w:val="nil"/>
                      <w:right w:val="nil"/>
                      <w:between w:val="nil"/>
                    </w:pBdr>
                    <w:jc w:val="center"/>
                    <w:rPr>
                      <w:rFonts w:ascii="Arial" w:eastAsia="Arial" w:hAnsi="Arial" w:cs="Arial"/>
                      <w:b/>
                      <w:color w:val="000000"/>
                      <w:sz w:val="24"/>
                      <w:szCs w:val="24"/>
                      <w:lang w:eastAsia="es-MX"/>
                    </w:rPr>
                  </w:pPr>
                  <w:r w:rsidRPr="009A1181">
                    <w:rPr>
                      <w:rFonts w:ascii="Arial" w:eastAsia="Arial" w:hAnsi="Arial" w:cs="Arial"/>
                      <w:b/>
                      <w:color w:val="000000"/>
                      <w:sz w:val="24"/>
                      <w:szCs w:val="24"/>
                      <w:lang w:eastAsia="es-MX"/>
                    </w:rPr>
                    <w:t>MAGISTRADA</w:t>
                  </w:r>
                </w:p>
                <w:p w14:paraId="361E31FB" w14:textId="77777777" w:rsidR="003847FC" w:rsidRPr="009A1181" w:rsidRDefault="003847FC" w:rsidP="003847FC">
                  <w:pPr>
                    <w:pBdr>
                      <w:top w:val="nil"/>
                      <w:left w:val="nil"/>
                      <w:bottom w:val="nil"/>
                      <w:right w:val="nil"/>
                      <w:between w:val="nil"/>
                    </w:pBdr>
                    <w:jc w:val="center"/>
                    <w:rPr>
                      <w:rFonts w:ascii="Arial" w:eastAsia="Arial" w:hAnsi="Arial" w:cs="Arial"/>
                      <w:b/>
                      <w:color w:val="000000"/>
                      <w:sz w:val="24"/>
                      <w:szCs w:val="24"/>
                      <w:lang w:eastAsia="es-MX"/>
                    </w:rPr>
                  </w:pPr>
                </w:p>
                <w:p w14:paraId="69684599" w14:textId="77777777" w:rsidR="00FD3157" w:rsidRPr="009A1181" w:rsidRDefault="00FD3157" w:rsidP="003847FC">
                  <w:pPr>
                    <w:pBdr>
                      <w:top w:val="nil"/>
                      <w:left w:val="nil"/>
                      <w:bottom w:val="nil"/>
                      <w:right w:val="nil"/>
                      <w:between w:val="nil"/>
                    </w:pBdr>
                    <w:jc w:val="center"/>
                    <w:rPr>
                      <w:rFonts w:ascii="Arial" w:eastAsia="Arial" w:hAnsi="Arial" w:cs="Arial"/>
                      <w:b/>
                      <w:color w:val="000000"/>
                      <w:sz w:val="24"/>
                      <w:szCs w:val="24"/>
                      <w:lang w:eastAsia="es-MX"/>
                    </w:rPr>
                  </w:pPr>
                </w:p>
                <w:p w14:paraId="3F703C75" w14:textId="77777777" w:rsidR="003847FC" w:rsidRPr="009A1181" w:rsidRDefault="003847FC" w:rsidP="003847FC">
                  <w:pPr>
                    <w:pBdr>
                      <w:top w:val="nil"/>
                      <w:left w:val="nil"/>
                      <w:bottom w:val="nil"/>
                      <w:right w:val="nil"/>
                      <w:between w:val="nil"/>
                    </w:pBdr>
                    <w:jc w:val="center"/>
                    <w:rPr>
                      <w:rFonts w:ascii="Arial" w:eastAsia="Arial" w:hAnsi="Arial" w:cs="Arial"/>
                      <w:b/>
                      <w:color w:val="000000"/>
                      <w:sz w:val="24"/>
                      <w:szCs w:val="24"/>
                      <w:lang w:eastAsia="es-MX"/>
                    </w:rPr>
                  </w:pPr>
                  <w:r w:rsidRPr="009A1181">
                    <w:rPr>
                      <w:rFonts w:ascii="Arial" w:eastAsia="Arial" w:hAnsi="Arial" w:cs="Arial"/>
                      <w:b/>
                      <w:color w:val="000000"/>
                      <w:sz w:val="24"/>
                      <w:szCs w:val="24"/>
                      <w:lang w:eastAsia="es-MX"/>
                    </w:rPr>
                    <w:t>YURISHA ANDRADE MORALES</w:t>
                  </w:r>
                </w:p>
              </w:tc>
              <w:tc>
                <w:tcPr>
                  <w:tcW w:w="4359" w:type="dxa"/>
                </w:tcPr>
                <w:p w14:paraId="4FCC18EA" w14:textId="77777777" w:rsidR="003847FC" w:rsidRPr="009A1181" w:rsidRDefault="003847FC" w:rsidP="003847FC">
                  <w:pPr>
                    <w:pBdr>
                      <w:top w:val="nil"/>
                      <w:left w:val="nil"/>
                      <w:bottom w:val="nil"/>
                      <w:right w:val="nil"/>
                      <w:between w:val="nil"/>
                    </w:pBdr>
                    <w:rPr>
                      <w:rFonts w:ascii="Arial" w:eastAsia="Arial" w:hAnsi="Arial" w:cs="Arial"/>
                      <w:b/>
                      <w:color w:val="000000"/>
                      <w:sz w:val="24"/>
                      <w:szCs w:val="24"/>
                      <w:lang w:eastAsia="es-MX"/>
                    </w:rPr>
                  </w:pPr>
                </w:p>
                <w:p w14:paraId="70720DC5" w14:textId="77777777" w:rsidR="00491302" w:rsidRPr="009A1181" w:rsidRDefault="00491302" w:rsidP="003847FC">
                  <w:pPr>
                    <w:pBdr>
                      <w:top w:val="nil"/>
                      <w:left w:val="nil"/>
                      <w:bottom w:val="nil"/>
                      <w:right w:val="nil"/>
                      <w:between w:val="nil"/>
                    </w:pBdr>
                    <w:rPr>
                      <w:rFonts w:ascii="Arial" w:eastAsia="Arial" w:hAnsi="Arial" w:cs="Arial"/>
                      <w:b/>
                      <w:color w:val="000000"/>
                      <w:sz w:val="24"/>
                      <w:szCs w:val="24"/>
                      <w:lang w:eastAsia="es-MX"/>
                    </w:rPr>
                  </w:pPr>
                </w:p>
                <w:p w14:paraId="63E49CA0" w14:textId="77777777" w:rsidR="003847FC" w:rsidRPr="009A1181" w:rsidRDefault="003847FC" w:rsidP="003847FC">
                  <w:pPr>
                    <w:pBdr>
                      <w:top w:val="nil"/>
                      <w:left w:val="nil"/>
                      <w:bottom w:val="nil"/>
                      <w:right w:val="nil"/>
                      <w:between w:val="nil"/>
                    </w:pBdr>
                    <w:jc w:val="center"/>
                    <w:rPr>
                      <w:rFonts w:ascii="Arial" w:eastAsia="Arial" w:hAnsi="Arial" w:cs="Arial"/>
                      <w:b/>
                      <w:color w:val="000000"/>
                      <w:sz w:val="24"/>
                      <w:szCs w:val="24"/>
                      <w:lang w:eastAsia="es-MX"/>
                    </w:rPr>
                  </w:pPr>
                  <w:r w:rsidRPr="009A1181">
                    <w:rPr>
                      <w:rFonts w:ascii="Arial" w:eastAsia="Arial" w:hAnsi="Arial" w:cs="Arial"/>
                      <w:b/>
                      <w:color w:val="000000"/>
                      <w:sz w:val="24"/>
                      <w:szCs w:val="24"/>
                      <w:lang w:eastAsia="es-MX"/>
                    </w:rPr>
                    <w:t>MAGISTRADA</w:t>
                  </w:r>
                </w:p>
                <w:p w14:paraId="54599B3D" w14:textId="77777777" w:rsidR="003847FC" w:rsidRPr="009A1181" w:rsidRDefault="003847FC" w:rsidP="003847FC">
                  <w:pPr>
                    <w:pBdr>
                      <w:top w:val="nil"/>
                      <w:left w:val="nil"/>
                      <w:bottom w:val="nil"/>
                      <w:right w:val="nil"/>
                      <w:between w:val="nil"/>
                    </w:pBdr>
                    <w:jc w:val="center"/>
                    <w:rPr>
                      <w:rFonts w:ascii="Arial" w:eastAsia="Arial" w:hAnsi="Arial" w:cs="Arial"/>
                      <w:b/>
                      <w:color w:val="000000"/>
                      <w:sz w:val="24"/>
                      <w:szCs w:val="24"/>
                      <w:lang w:eastAsia="es-MX"/>
                    </w:rPr>
                  </w:pPr>
                </w:p>
                <w:p w14:paraId="10576ACF" w14:textId="77777777" w:rsidR="00FD3157" w:rsidRPr="009A1181" w:rsidRDefault="00FD3157" w:rsidP="003847FC">
                  <w:pPr>
                    <w:pBdr>
                      <w:top w:val="nil"/>
                      <w:left w:val="nil"/>
                      <w:bottom w:val="nil"/>
                      <w:right w:val="nil"/>
                      <w:between w:val="nil"/>
                    </w:pBdr>
                    <w:jc w:val="center"/>
                    <w:rPr>
                      <w:rFonts w:ascii="Arial" w:eastAsia="Arial" w:hAnsi="Arial" w:cs="Arial"/>
                      <w:b/>
                      <w:color w:val="000000"/>
                      <w:sz w:val="24"/>
                      <w:szCs w:val="24"/>
                      <w:lang w:eastAsia="es-MX"/>
                    </w:rPr>
                  </w:pPr>
                </w:p>
                <w:p w14:paraId="0CA54955" w14:textId="1CEC280E" w:rsidR="003847FC" w:rsidRPr="009A1181" w:rsidRDefault="003847FC" w:rsidP="009672DD">
                  <w:pPr>
                    <w:pBdr>
                      <w:top w:val="nil"/>
                      <w:left w:val="nil"/>
                      <w:bottom w:val="nil"/>
                      <w:right w:val="nil"/>
                      <w:between w:val="nil"/>
                    </w:pBdr>
                    <w:jc w:val="both"/>
                    <w:rPr>
                      <w:rFonts w:ascii="Arial" w:eastAsia="Arial" w:hAnsi="Arial" w:cs="Arial"/>
                      <w:b/>
                      <w:color w:val="000000"/>
                      <w:sz w:val="24"/>
                      <w:szCs w:val="24"/>
                      <w:lang w:eastAsia="es-MX"/>
                    </w:rPr>
                  </w:pPr>
                  <w:r w:rsidRPr="009A1181">
                    <w:rPr>
                      <w:rFonts w:ascii="Arial" w:eastAsia="Arial" w:hAnsi="Arial" w:cs="Arial"/>
                      <w:b/>
                      <w:color w:val="000000"/>
                      <w:sz w:val="24"/>
                      <w:szCs w:val="24"/>
                      <w:lang w:eastAsia="es-MX"/>
                    </w:rPr>
                    <w:t xml:space="preserve">ALMA ROSA BAHENA </w:t>
                  </w:r>
                  <w:r w:rsidR="009672DD">
                    <w:rPr>
                      <w:rFonts w:ascii="Arial" w:eastAsia="Arial" w:hAnsi="Arial" w:cs="Arial"/>
                      <w:b/>
                      <w:color w:val="000000"/>
                      <w:sz w:val="24"/>
                      <w:szCs w:val="24"/>
                      <w:lang w:eastAsia="es-MX"/>
                    </w:rPr>
                    <w:t>V</w:t>
                  </w:r>
                  <w:r w:rsidRPr="009A1181">
                    <w:rPr>
                      <w:rFonts w:ascii="Arial" w:eastAsia="Arial" w:hAnsi="Arial" w:cs="Arial"/>
                      <w:b/>
                      <w:color w:val="000000"/>
                      <w:sz w:val="24"/>
                      <w:szCs w:val="24"/>
                      <w:lang w:eastAsia="es-MX"/>
                    </w:rPr>
                    <w:t>ILLALOBOS</w:t>
                  </w:r>
                </w:p>
              </w:tc>
            </w:tr>
            <w:tr w:rsidR="003847FC" w:rsidRPr="009A1181" w14:paraId="2BB2D69D" w14:textId="77777777" w:rsidTr="009672DD">
              <w:trPr>
                <w:trHeight w:val="1955"/>
                <w:jc w:val="center"/>
              </w:trPr>
              <w:tc>
                <w:tcPr>
                  <w:tcW w:w="4028" w:type="dxa"/>
                </w:tcPr>
                <w:p w14:paraId="24FCBD3C" w14:textId="77777777" w:rsidR="003847FC" w:rsidRPr="009A1181" w:rsidRDefault="003847FC" w:rsidP="003847FC">
                  <w:pPr>
                    <w:pBdr>
                      <w:top w:val="nil"/>
                      <w:left w:val="nil"/>
                      <w:bottom w:val="nil"/>
                      <w:right w:val="nil"/>
                      <w:between w:val="nil"/>
                    </w:pBdr>
                    <w:rPr>
                      <w:rFonts w:ascii="Arial" w:eastAsia="Arial" w:hAnsi="Arial" w:cs="Arial"/>
                      <w:b/>
                      <w:color w:val="000000"/>
                      <w:sz w:val="24"/>
                      <w:szCs w:val="24"/>
                      <w:lang w:eastAsia="es-MX"/>
                    </w:rPr>
                  </w:pPr>
                </w:p>
                <w:p w14:paraId="0EF462AB" w14:textId="77777777" w:rsidR="003847FC" w:rsidRPr="009A1181" w:rsidRDefault="003847FC" w:rsidP="003847FC">
                  <w:pPr>
                    <w:pBdr>
                      <w:top w:val="nil"/>
                      <w:left w:val="nil"/>
                      <w:bottom w:val="nil"/>
                      <w:right w:val="nil"/>
                      <w:between w:val="nil"/>
                    </w:pBdr>
                    <w:jc w:val="center"/>
                    <w:rPr>
                      <w:rFonts w:ascii="Arial" w:eastAsia="Arial" w:hAnsi="Arial" w:cs="Arial"/>
                      <w:b/>
                      <w:color w:val="000000"/>
                      <w:sz w:val="24"/>
                      <w:szCs w:val="24"/>
                      <w:lang w:eastAsia="es-MX"/>
                    </w:rPr>
                  </w:pPr>
                  <w:r w:rsidRPr="009A1181">
                    <w:rPr>
                      <w:rFonts w:ascii="Arial" w:eastAsia="Arial" w:hAnsi="Arial" w:cs="Arial"/>
                      <w:b/>
                      <w:color w:val="000000"/>
                      <w:sz w:val="24"/>
                      <w:szCs w:val="24"/>
                      <w:lang w:eastAsia="es-MX"/>
                    </w:rPr>
                    <w:t>MAGISTRADO</w:t>
                  </w:r>
                </w:p>
                <w:p w14:paraId="5079F29E" w14:textId="77777777" w:rsidR="003847FC" w:rsidRPr="009A1181" w:rsidRDefault="003847FC" w:rsidP="003847FC">
                  <w:pPr>
                    <w:pBdr>
                      <w:top w:val="nil"/>
                      <w:left w:val="nil"/>
                      <w:bottom w:val="nil"/>
                      <w:right w:val="nil"/>
                      <w:between w:val="nil"/>
                    </w:pBdr>
                    <w:jc w:val="center"/>
                    <w:rPr>
                      <w:rFonts w:ascii="Arial" w:eastAsia="Arial" w:hAnsi="Arial" w:cs="Arial"/>
                      <w:b/>
                      <w:color w:val="000000"/>
                      <w:sz w:val="24"/>
                      <w:szCs w:val="24"/>
                      <w:lang w:eastAsia="es-MX"/>
                    </w:rPr>
                  </w:pPr>
                </w:p>
                <w:p w14:paraId="2A97B96B" w14:textId="77777777" w:rsidR="00FD3157" w:rsidRPr="009A1181" w:rsidRDefault="00FD3157" w:rsidP="003847FC">
                  <w:pPr>
                    <w:pBdr>
                      <w:top w:val="nil"/>
                      <w:left w:val="nil"/>
                      <w:bottom w:val="nil"/>
                      <w:right w:val="nil"/>
                      <w:between w:val="nil"/>
                    </w:pBdr>
                    <w:jc w:val="center"/>
                    <w:rPr>
                      <w:rFonts w:ascii="Arial" w:eastAsia="Arial" w:hAnsi="Arial" w:cs="Arial"/>
                      <w:b/>
                      <w:color w:val="000000"/>
                      <w:sz w:val="24"/>
                      <w:szCs w:val="24"/>
                      <w:lang w:eastAsia="es-MX"/>
                    </w:rPr>
                  </w:pPr>
                </w:p>
                <w:p w14:paraId="715D6F96" w14:textId="77777777" w:rsidR="003847FC" w:rsidRPr="009A1181" w:rsidRDefault="003847FC" w:rsidP="003847FC">
                  <w:pPr>
                    <w:pBdr>
                      <w:top w:val="nil"/>
                      <w:left w:val="nil"/>
                      <w:bottom w:val="nil"/>
                      <w:right w:val="nil"/>
                      <w:between w:val="nil"/>
                    </w:pBdr>
                    <w:jc w:val="center"/>
                    <w:rPr>
                      <w:rFonts w:ascii="Arial" w:eastAsia="Arial" w:hAnsi="Arial" w:cs="Arial"/>
                      <w:b/>
                      <w:color w:val="000000"/>
                      <w:sz w:val="24"/>
                      <w:szCs w:val="24"/>
                      <w:lang w:eastAsia="es-MX"/>
                    </w:rPr>
                  </w:pPr>
                  <w:r w:rsidRPr="009A1181">
                    <w:rPr>
                      <w:rFonts w:ascii="Arial" w:eastAsia="Arial" w:hAnsi="Arial" w:cs="Arial"/>
                      <w:b/>
                      <w:color w:val="000000"/>
                      <w:sz w:val="24"/>
                      <w:szCs w:val="24"/>
                      <w:lang w:eastAsia="es-MX"/>
                    </w:rPr>
                    <w:t>ADRIÁN HERNÁNDEZ PINEDO</w:t>
                  </w:r>
                </w:p>
              </w:tc>
              <w:tc>
                <w:tcPr>
                  <w:tcW w:w="4359" w:type="dxa"/>
                </w:tcPr>
                <w:p w14:paraId="288EC5AE" w14:textId="77777777" w:rsidR="003847FC" w:rsidRPr="009A1181" w:rsidRDefault="003847FC" w:rsidP="003847FC">
                  <w:pPr>
                    <w:pBdr>
                      <w:top w:val="nil"/>
                      <w:left w:val="nil"/>
                      <w:bottom w:val="nil"/>
                      <w:right w:val="nil"/>
                      <w:between w:val="nil"/>
                    </w:pBdr>
                    <w:rPr>
                      <w:rFonts w:ascii="Arial" w:eastAsia="Arial" w:hAnsi="Arial" w:cs="Arial"/>
                      <w:b/>
                      <w:color w:val="000000"/>
                      <w:sz w:val="24"/>
                      <w:szCs w:val="24"/>
                      <w:lang w:val="pt-PT" w:eastAsia="es-MX"/>
                    </w:rPr>
                  </w:pPr>
                </w:p>
                <w:p w14:paraId="0842652D" w14:textId="77777777" w:rsidR="003847FC" w:rsidRPr="009A1181" w:rsidRDefault="003847FC" w:rsidP="003847FC">
                  <w:pPr>
                    <w:pBdr>
                      <w:top w:val="nil"/>
                      <w:left w:val="nil"/>
                      <w:bottom w:val="nil"/>
                      <w:right w:val="nil"/>
                      <w:between w:val="nil"/>
                    </w:pBdr>
                    <w:jc w:val="center"/>
                    <w:rPr>
                      <w:rFonts w:ascii="Arial" w:eastAsia="Arial" w:hAnsi="Arial" w:cs="Arial"/>
                      <w:b/>
                      <w:color w:val="000000"/>
                      <w:sz w:val="24"/>
                      <w:szCs w:val="24"/>
                      <w:lang w:val="pt-PT" w:eastAsia="es-MX"/>
                    </w:rPr>
                  </w:pPr>
                  <w:r w:rsidRPr="009A1181">
                    <w:rPr>
                      <w:rFonts w:ascii="Arial" w:eastAsia="Arial" w:hAnsi="Arial" w:cs="Arial"/>
                      <w:b/>
                      <w:color w:val="000000"/>
                      <w:sz w:val="24"/>
                      <w:szCs w:val="24"/>
                      <w:lang w:val="pt-PT" w:eastAsia="es-MX"/>
                    </w:rPr>
                    <w:t>MAGISTRADO</w:t>
                  </w:r>
                </w:p>
                <w:p w14:paraId="76303554" w14:textId="77777777" w:rsidR="003847FC" w:rsidRPr="009A1181" w:rsidRDefault="003847FC" w:rsidP="003847FC">
                  <w:pPr>
                    <w:pBdr>
                      <w:top w:val="nil"/>
                      <w:left w:val="nil"/>
                      <w:bottom w:val="nil"/>
                      <w:right w:val="nil"/>
                      <w:between w:val="nil"/>
                    </w:pBdr>
                    <w:rPr>
                      <w:rFonts w:ascii="Arial" w:eastAsia="Arial" w:hAnsi="Arial" w:cs="Arial"/>
                      <w:b/>
                      <w:color w:val="000000"/>
                      <w:sz w:val="24"/>
                      <w:szCs w:val="24"/>
                      <w:lang w:val="pt-PT" w:eastAsia="es-MX"/>
                    </w:rPr>
                  </w:pPr>
                </w:p>
                <w:p w14:paraId="025277EF" w14:textId="77777777" w:rsidR="00FD3157" w:rsidRPr="009A1181" w:rsidRDefault="00FD3157" w:rsidP="003847FC">
                  <w:pPr>
                    <w:pBdr>
                      <w:top w:val="nil"/>
                      <w:left w:val="nil"/>
                      <w:bottom w:val="nil"/>
                      <w:right w:val="nil"/>
                      <w:between w:val="nil"/>
                    </w:pBdr>
                    <w:rPr>
                      <w:rFonts w:ascii="Arial" w:eastAsia="Arial" w:hAnsi="Arial" w:cs="Arial"/>
                      <w:b/>
                      <w:color w:val="000000"/>
                      <w:sz w:val="24"/>
                      <w:szCs w:val="24"/>
                      <w:lang w:val="pt-PT" w:eastAsia="es-MX"/>
                    </w:rPr>
                  </w:pPr>
                </w:p>
                <w:p w14:paraId="327ACA62" w14:textId="77777777" w:rsidR="003847FC" w:rsidRPr="009A1181" w:rsidRDefault="003847FC" w:rsidP="003847FC">
                  <w:pPr>
                    <w:pBdr>
                      <w:top w:val="nil"/>
                      <w:left w:val="nil"/>
                      <w:bottom w:val="nil"/>
                      <w:right w:val="nil"/>
                      <w:between w:val="nil"/>
                    </w:pBdr>
                    <w:jc w:val="center"/>
                    <w:rPr>
                      <w:rFonts w:ascii="Arial" w:eastAsia="Arial" w:hAnsi="Arial" w:cs="Arial"/>
                      <w:b/>
                      <w:color w:val="000000"/>
                      <w:sz w:val="24"/>
                      <w:szCs w:val="24"/>
                      <w:lang w:val="pt-PT" w:eastAsia="es-MX"/>
                    </w:rPr>
                  </w:pPr>
                  <w:r w:rsidRPr="009A1181">
                    <w:rPr>
                      <w:rFonts w:ascii="Arial" w:eastAsia="Arial" w:hAnsi="Arial" w:cs="Arial"/>
                      <w:b/>
                      <w:color w:val="000000"/>
                      <w:sz w:val="24"/>
                      <w:szCs w:val="24"/>
                      <w:lang w:eastAsia="es-MX"/>
                    </w:rPr>
                    <w:t>ERIC LÓPEZ VILLASEÑOR</w:t>
                  </w:r>
                </w:p>
              </w:tc>
            </w:tr>
            <w:tr w:rsidR="003847FC" w:rsidRPr="009A1181" w14:paraId="4FA840A0" w14:textId="77777777" w:rsidTr="009672DD">
              <w:trPr>
                <w:trHeight w:val="1684"/>
                <w:jc w:val="center"/>
              </w:trPr>
              <w:tc>
                <w:tcPr>
                  <w:tcW w:w="8387" w:type="dxa"/>
                  <w:gridSpan w:val="2"/>
                </w:tcPr>
                <w:p w14:paraId="5AF9D7FE" w14:textId="77777777" w:rsidR="003847FC" w:rsidRPr="009A1181" w:rsidRDefault="003847FC" w:rsidP="003847FC">
                  <w:pPr>
                    <w:pBdr>
                      <w:top w:val="nil"/>
                      <w:left w:val="nil"/>
                      <w:bottom w:val="nil"/>
                      <w:right w:val="nil"/>
                      <w:between w:val="nil"/>
                    </w:pBdr>
                    <w:jc w:val="center"/>
                    <w:rPr>
                      <w:rFonts w:ascii="Arial" w:eastAsia="Arial" w:hAnsi="Arial" w:cs="Arial"/>
                      <w:b/>
                      <w:color w:val="000000"/>
                      <w:sz w:val="24"/>
                      <w:szCs w:val="24"/>
                      <w:lang w:eastAsia="es-MX"/>
                    </w:rPr>
                  </w:pPr>
                  <w:r w:rsidRPr="009A1181">
                    <w:rPr>
                      <w:rFonts w:ascii="Arial" w:eastAsia="Arial" w:hAnsi="Arial" w:cs="Arial"/>
                      <w:b/>
                      <w:color w:val="000000"/>
                      <w:sz w:val="24"/>
                      <w:szCs w:val="24"/>
                      <w:lang w:eastAsia="es-MX"/>
                    </w:rPr>
                    <w:t>SECRETARIO GENERAL DE ACUERDOS</w:t>
                  </w:r>
                </w:p>
                <w:p w14:paraId="3DE00470" w14:textId="77777777" w:rsidR="003847FC" w:rsidRPr="009A1181" w:rsidRDefault="003847FC" w:rsidP="003847FC">
                  <w:pPr>
                    <w:pBdr>
                      <w:top w:val="nil"/>
                      <w:left w:val="nil"/>
                      <w:bottom w:val="nil"/>
                      <w:right w:val="nil"/>
                      <w:between w:val="nil"/>
                    </w:pBdr>
                    <w:rPr>
                      <w:rFonts w:ascii="Arial" w:eastAsia="Arial" w:hAnsi="Arial" w:cs="Arial"/>
                      <w:b/>
                      <w:color w:val="000000"/>
                      <w:sz w:val="24"/>
                      <w:szCs w:val="24"/>
                      <w:lang w:eastAsia="es-MX"/>
                    </w:rPr>
                  </w:pPr>
                </w:p>
                <w:p w14:paraId="38E4BE6E" w14:textId="77777777" w:rsidR="00FD3157" w:rsidRPr="009A1181" w:rsidRDefault="00FD3157" w:rsidP="003847FC">
                  <w:pPr>
                    <w:pBdr>
                      <w:top w:val="nil"/>
                      <w:left w:val="nil"/>
                      <w:bottom w:val="nil"/>
                      <w:right w:val="nil"/>
                      <w:between w:val="nil"/>
                    </w:pBdr>
                    <w:rPr>
                      <w:rFonts w:ascii="Arial" w:eastAsia="Arial" w:hAnsi="Arial" w:cs="Arial"/>
                      <w:b/>
                      <w:color w:val="000000"/>
                      <w:sz w:val="24"/>
                      <w:szCs w:val="24"/>
                      <w:lang w:eastAsia="es-MX"/>
                    </w:rPr>
                  </w:pPr>
                </w:p>
                <w:p w14:paraId="56171C5F" w14:textId="77777777" w:rsidR="003847FC" w:rsidRPr="009A1181" w:rsidRDefault="003847FC" w:rsidP="003847FC">
                  <w:pPr>
                    <w:pBdr>
                      <w:top w:val="nil"/>
                      <w:left w:val="nil"/>
                      <w:bottom w:val="nil"/>
                      <w:right w:val="nil"/>
                      <w:between w:val="nil"/>
                    </w:pBdr>
                    <w:jc w:val="center"/>
                    <w:rPr>
                      <w:rFonts w:ascii="Arial" w:eastAsia="Arial" w:hAnsi="Arial" w:cs="Arial"/>
                      <w:b/>
                      <w:color w:val="000000"/>
                      <w:sz w:val="24"/>
                      <w:szCs w:val="24"/>
                      <w:lang w:eastAsia="es-MX"/>
                    </w:rPr>
                  </w:pPr>
                  <w:r w:rsidRPr="009A1181">
                    <w:rPr>
                      <w:rFonts w:ascii="Arial" w:eastAsia="Arial" w:hAnsi="Arial" w:cs="Arial"/>
                      <w:b/>
                      <w:color w:val="000000"/>
                      <w:sz w:val="24"/>
                      <w:szCs w:val="24"/>
                      <w:lang w:eastAsia="es-MX"/>
                    </w:rPr>
                    <w:t>JESÚS RENATO GARCÍA RIVERA</w:t>
                  </w:r>
                </w:p>
              </w:tc>
            </w:tr>
          </w:tbl>
          <w:p w14:paraId="3D4A3FA5" w14:textId="2DD107B9" w:rsidR="00CB350A" w:rsidRPr="009A1181" w:rsidRDefault="00CB350A">
            <w:pPr>
              <w:pStyle w:val="Sinespaciado"/>
              <w:jc w:val="center"/>
              <w:rPr>
                <w:rFonts w:ascii="Arial" w:hAnsi="Arial" w:cs="Arial"/>
                <w:b/>
                <w:sz w:val="24"/>
                <w:szCs w:val="24"/>
                <w:highlight w:val="yellow"/>
                <w:lang w:val="es-ES_tradnl"/>
              </w:rPr>
            </w:pPr>
          </w:p>
        </w:tc>
      </w:tr>
      <w:tr w:rsidR="00CB350A" w:rsidRPr="009A1181" w14:paraId="471F1195" w14:textId="77777777" w:rsidTr="00C42BB0">
        <w:trPr>
          <w:jc w:val="center"/>
        </w:trPr>
        <w:tc>
          <w:tcPr>
            <w:tcW w:w="4294" w:type="dxa"/>
          </w:tcPr>
          <w:p w14:paraId="03DD22FE" w14:textId="306A4749" w:rsidR="00CB350A" w:rsidRPr="009A1181" w:rsidRDefault="00CB350A">
            <w:pPr>
              <w:pStyle w:val="Sinespaciado"/>
              <w:jc w:val="center"/>
              <w:rPr>
                <w:rFonts w:ascii="Arial" w:hAnsi="Arial" w:cs="Arial"/>
                <w:b/>
                <w:sz w:val="24"/>
                <w:szCs w:val="24"/>
                <w:highlight w:val="yellow"/>
                <w:lang w:val="es-ES_tradnl"/>
              </w:rPr>
            </w:pPr>
          </w:p>
        </w:tc>
        <w:tc>
          <w:tcPr>
            <w:tcW w:w="4060" w:type="dxa"/>
          </w:tcPr>
          <w:p w14:paraId="71724071" w14:textId="5645E261" w:rsidR="00CB350A" w:rsidRPr="009A1181" w:rsidRDefault="00CB350A">
            <w:pPr>
              <w:pStyle w:val="Sinespaciado"/>
              <w:jc w:val="center"/>
              <w:rPr>
                <w:rFonts w:ascii="Arial" w:hAnsi="Arial" w:cs="Arial"/>
                <w:b/>
                <w:sz w:val="24"/>
                <w:szCs w:val="24"/>
                <w:highlight w:val="yellow"/>
                <w:lang w:val="es-ES_tradnl"/>
              </w:rPr>
            </w:pPr>
          </w:p>
        </w:tc>
      </w:tr>
      <w:tr w:rsidR="00CB350A" w:rsidRPr="009A1181" w14:paraId="2BFB299F" w14:textId="77777777" w:rsidTr="00C42BB0">
        <w:trPr>
          <w:jc w:val="center"/>
        </w:trPr>
        <w:tc>
          <w:tcPr>
            <w:tcW w:w="4294" w:type="dxa"/>
          </w:tcPr>
          <w:p w14:paraId="284E7D8B" w14:textId="7F405543" w:rsidR="00CB350A" w:rsidRPr="009A1181" w:rsidRDefault="00CB350A">
            <w:pPr>
              <w:pStyle w:val="Sinespaciado"/>
              <w:jc w:val="center"/>
              <w:rPr>
                <w:rFonts w:ascii="Arial" w:hAnsi="Arial" w:cs="Arial"/>
                <w:b/>
                <w:sz w:val="24"/>
                <w:szCs w:val="24"/>
                <w:highlight w:val="yellow"/>
                <w:lang w:val="es-ES_tradnl"/>
              </w:rPr>
            </w:pPr>
          </w:p>
        </w:tc>
        <w:tc>
          <w:tcPr>
            <w:tcW w:w="4060" w:type="dxa"/>
          </w:tcPr>
          <w:p w14:paraId="77E51FA0" w14:textId="1F7B5924" w:rsidR="00CB350A" w:rsidRPr="009A1181" w:rsidRDefault="00CB350A">
            <w:pPr>
              <w:pStyle w:val="Sinespaciado"/>
              <w:jc w:val="center"/>
              <w:rPr>
                <w:rFonts w:ascii="Arial" w:hAnsi="Arial" w:cs="Arial"/>
                <w:b/>
                <w:sz w:val="24"/>
                <w:szCs w:val="24"/>
                <w:highlight w:val="yellow"/>
              </w:rPr>
            </w:pPr>
          </w:p>
        </w:tc>
      </w:tr>
      <w:tr w:rsidR="00CB350A" w:rsidRPr="009A1181" w14:paraId="746E3E60" w14:textId="77777777" w:rsidTr="00C42BB0">
        <w:trPr>
          <w:jc w:val="center"/>
        </w:trPr>
        <w:tc>
          <w:tcPr>
            <w:tcW w:w="8354" w:type="dxa"/>
            <w:gridSpan w:val="2"/>
          </w:tcPr>
          <w:p w14:paraId="4FCC8745" w14:textId="38A69470" w:rsidR="00CB350A" w:rsidRPr="009A1181" w:rsidRDefault="00CB350A">
            <w:pPr>
              <w:pStyle w:val="Sinespaciado"/>
              <w:jc w:val="center"/>
              <w:rPr>
                <w:rFonts w:ascii="Arial" w:hAnsi="Arial" w:cs="Arial"/>
                <w:b/>
                <w:sz w:val="24"/>
                <w:szCs w:val="24"/>
                <w:highlight w:val="yellow"/>
                <w:lang w:val="es-ES_tradnl"/>
              </w:rPr>
            </w:pPr>
          </w:p>
        </w:tc>
      </w:tr>
    </w:tbl>
    <w:p w14:paraId="0B280E83" w14:textId="77777777" w:rsidR="00955FAC" w:rsidRPr="009A1181" w:rsidRDefault="00955FAC" w:rsidP="00955FAC">
      <w:pPr>
        <w:spacing w:after="0" w:line="360" w:lineRule="auto"/>
        <w:jc w:val="both"/>
        <w:rPr>
          <w:rFonts w:ascii="Arial" w:hAnsi="Arial" w:cs="Arial"/>
          <w:sz w:val="24"/>
          <w:szCs w:val="24"/>
        </w:rPr>
      </w:pPr>
      <w:r w:rsidRPr="009A1181">
        <w:rPr>
          <w:rFonts w:ascii="Arial" w:hAnsi="Arial" w:cs="Arial"/>
          <w:b/>
          <w:bCs/>
          <w:sz w:val="24"/>
          <w:szCs w:val="24"/>
          <w:lang w:val="es-ES"/>
        </w:rPr>
        <w:t xml:space="preserve">VOTO RAZONADO QUE FORMULA LA MAGISTRADA AMELÍ GISSEL NAVARRO LEPE, EN EL JUICIO PARA LA PROTECCIÓN DE LOS DERECHOS </w:t>
      </w:r>
      <w:proofErr w:type="gramStart"/>
      <w:r w:rsidRPr="009A1181">
        <w:rPr>
          <w:rFonts w:ascii="Arial" w:hAnsi="Arial" w:cs="Arial"/>
          <w:b/>
          <w:bCs/>
          <w:sz w:val="24"/>
          <w:szCs w:val="24"/>
          <w:lang w:val="es-ES"/>
        </w:rPr>
        <w:t>POLÍTICO ELECTORALES</w:t>
      </w:r>
      <w:proofErr w:type="gramEnd"/>
      <w:r w:rsidRPr="009A1181">
        <w:rPr>
          <w:rFonts w:ascii="Arial" w:hAnsi="Arial" w:cs="Arial"/>
          <w:b/>
          <w:bCs/>
          <w:sz w:val="24"/>
          <w:szCs w:val="24"/>
          <w:lang w:val="es-ES"/>
        </w:rPr>
        <w:t xml:space="preserve"> DEL CIUDADANO TEEM-JDC-237/2025.</w:t>
      </w:r>
    </w:p>
    <w:p w14:paraId="1AC17F99" w14:textId="77777777" w:rsidR="00955FAC" w:rsidRPr="00955FAC" w:rsidRDefault="00955FAC" w:rsidP="00955FAC">
      <w:pPr>
        <w:spacing w:after="0" w:line="360" w:lineRule="auto"/>
        <w:jc w:val="both"/>
        <w:rPr>
          <w:rFonts w:ascii="Arial" w:hAnsi="Arial" w:cs="Arial"/>
          <w:sz w:val="24"/>
          <w:szCs w:val="24"/>
        </w:rPr>
      </w:pPr>
    </w:p>
    <w:p w14:paraId="0C48D96A" w14:textId="4D6818D2" w:rsidR="00955FAC" w:rsidRPr="00955FAC" w:rsidRDefault="00955FAC" w:rsidP="00955FAC">
      <w:pPr>
        <w:spacing w:after="0" w:line="360" w:lineRule="auto"/>
        <w:jc w:val="both"/>
        <w:rPr>
          <w:rFonts w:ascii="Arial" w:hAnsi="Arial" w:cs="Arial"/>
          <w:sz w:val="24"/>
          <w:szCs w:val="24"/>
        </w:rPr>
      </w:pPr>
      <w:r w:rsidRPr="00955FAC">
        <w:rPr>
          <w:rFonts w:ascii="Arial" w:hAnsi="Arial" w:cs="Arial"/>
          <w:sz w:val="24"/>
          <w:szCs w:val="24"/>
          <w:lang w:val="es-ES"/>
        </w:rPr>
        <w:t>Con fundamento en el artículo 24, fracción I, del Reglamento Interior del Tribunal Electoral del Estado de Michoacán, formulo el presente voto</w:t>
      </w:r>
      <w:r>
        <w:rPr>
          <w:rFonts w:ascii="Arial" w:hAnsi="Arial" w:cs="Arial"/>
          <w:sz w:val="24"/>
          <w:szCs w:val="24"/>
          <w:lang w:val="es-ES"/>
        </w:rPr>
        <w:t>.</w:t>
      </w:r>
    </w:p>
    <w:p w14:paraId="61C98043" w14:textId="77777777" w:rsidR="00955FAC" w:rsidRPr="00955FAC" w:rsidRDefault="00955FAC" w:rsidP="00955FAC">
      <w:pPr>
        <w:spacing w:after="0" w:line="360" w:lineRule="auto"/>
        <w:jc w:val="both"/>
        <w:rPr>
          <w:rFonts w:ascii="Arial" w:hAnsi="Arial" w:cs="Arial"/>
          <w:sz w:val="24"/>
          <w:szCs w:val="24"/>
        </w:rPr>
      </w:pPr>
    </w:p>
    <w:p w14:paraId="0A4A727E" w14:textId="77777777" w:rsidR="00955FAC" w:rsidRPr="00955FAC" w:rsidRDefault="00955FAC" w:rsidP="00955FAC">
      <w:pPr>
        <w:spacing w:after="0" w:line="360" w:lineRule="auto"/>
        <w:jc w:val="both"/>
        <w:rPr>
          <w:rFonts w:ascii="Arial" w:hAnsi="Arial" w:cs="Arial"/>
          <w:sz w:val="24"/>
          <w:szCs w:val="24"/>
        </w:rPr>
      </w:pPr>
      <w:r w:rsidRPr="00955FAC">
        <w:rPr>
          <w:rFonts w:ascii="Arial" w:hAnsi="Arial" w:cs="Arial"/>
          <w:sz w:val="24"/>
          <w:szCs w:val="24"/>
        </w:rPr>
        <w:t xml:space="preserve">Del análisis de la resolución impugnada se advierte que la Comisión de Justicia varió indebidamente el objeto de la controversia, pues en lugar de analizar si la autoadscripción de la parte actora como mujer resultaba válida o si su postulación afectaba el principio de paridad, reconfiguró el problema jurídico hacia la inexistencia de una acción afirmativa para personas de la diversidad sexual y la supuesta falta de competencia de la Comisión Estatal de Procesos Electorales para reconocerla. </w:t>
      </w:r>
    </w:p>
    <w:p w14:paraId="651711AE" w14:textId="77777777" w:rsidR="00955FAC" w:rsidRPr="00955FAC" w:rsidRDefault="00955FAC" w:rsidP="00955FAC">
      <w:pPr>
        <w:spacing w:after="0" w:line="360" w:lineRule="auto"/>
        <w:jc w:val="both"/>
        <w:rPr>
          <w:rFonts w:ascii="Arial" w:hAnsi="Arial" w:cs="Arial"/>
          <w:sz w:val="24"/>
          <w:szCs w:val="24"/>
        </w:rPr>
      </w:pPr>
    </w:p>
    <w:p w14:paraId="410E2C1C" w14:textId="77777777" w:rsidR="00955FAC" w:rsidRPr="00955FAC" w:rsidRDefault="00955FAC" w:rsidP="00955FAC">
      <w:pPr>
        <w:spacing w:after="0" w:line="360" w:lineRule="auto"/>
        <w:jc w:val="both"/>
        <w:rPr>
          <w:rFonts w:ascii="Arial" w:hAnsi="Arial" w:cs="Arial"/>
          <w:sz w:val="24"/>
          <w:szCs w:val="24"/>
        </w:rPr>
      </w:pPr>
      <w:r w:rsidRPr="00955FAC">
        <w:rPr>
          <w:rFonts w:ascii="Arial" w:hAnsi="Arial" w:cs="Arial"/>
          <w:sz w:val="24"/>
          <w:szCs w:val="24"/>
        </w:rPr>
        <w:t xml:space="preserve">En consecuencia, la Comisión no atendió los planteamientos originales del juicio </w:t>
      </w:r>
      <w:proofErr w:type="spellStart"/>
      <w:r w:rsidRPr="00955FAC">
        <w:rPr>
          <w:rFonts w:ascii="Arial" w:hAnsi="Arial" w:cs="Arial"/>
          <w:sz w:val="24"/>
          <w:szCs w:val="24"/>
        </w:rPr>
        <w:t>intrapartidario</w:t>
      </w:r>
      <w:proofErr w:type="spellEnd"/>
      <w:r w:rsidRPr="00955FAC">
        <w:rPr>
          <w:rFonts w:ascii="Arial" w:hAnsi="Arial" w:cs="Arial"/>
          <w:sz w:val="24"/>
          <w:szCs w:val="24"/>
        </w:rPr>
        <w:t xml:space="preserve"> -centrados en la autoadscripción y en la eventual afectación a los derechos de las mujeres-, sino que introdujo una cuestión distinta, relativa al diseño y temporalidad de las acciones afirmativas, que no formaba parte del debate inicial. </w:t>
      </w:r>
    </w:p>
    <w:p w14:paraId="57BEF73A" w14:textId="77777777" w:rsidR="00955FAC" w:rsidRPr="00955FAC" w:rsidRDefault="00955FAC" w:rsidP="00955FAC">
      <w:pPr>
        <w:spacing w:after="0" w:line="360" w:lineRule="auto"/>
        <w:jc w:val="both"/>
        <w:rPr>
          <w:rFonts w:ascii="Arial" w:hAnsi="Arial" w:cs="Arial"/>
          <w:sz w:val="24"/>
          <w:szCs w:val="24"/>
        </w:rPr>
      </w:pPr>
    </w:p>
    <w:p w14:paraId="541F49BB" w14:textId="77777777" w:rsidR="00955FAC" w:rsidRPr="00955FAC" w:rsidRDefault="00955FAC" w:rsidP="00955FAC">
      <w:pPr>
        <w:spacing w:after="0" w:line="360" w:lineRule="auto"/>
        <w:jc w:val="both"/>
        <w:rPr>
          <w:rFonts w:ascii="Arial" w:hAnsi="Arial" w:cs="Arial"/>
          <w:sz w:val="24"/>
          <w:szCs w:val="24"/>
        </w:rPr>
      </w:pPr>
      <w:r w:rsidRPr="00955FAC">
        <w:rPr>
          <w:rFonts w:ascii="Arial" w:hAnsi="Arial" w:cs="Arial"/>
          <w:sz w:val="24"/>
          <w:szCs w:val="24"/>
        </w:rPr>
        <w:t>Ello vulnera el principio de congruencia, que obliga a las autoridades jurisdiccionales y partidistas a resolver únicamente sobre los puntos efectivamente controvertidos, y deja la resolución carente de motivación suficiente respecto de los argumentos planteados.</w:t>
      </w:r>
    </w:p>
    <w:p w14:paraId="4F5C66B8" w14:textId="77777777" w:rsidR="00955FAC" w:rsidRPr="00955FAC" w:rsidRDefault="00955FAC" w:rsidP="00955FAC">
      <w:pPr>
        <w:spacing w:after="0" w:line="360" w:lineRule="auto"/>
        <w:jc w:val="both"/>
        <w:rPr>
          <w:rFonts w:ascii="Arial" w:hAnsi="Arial" w:cs="Arial"/>
          <w:sz w:val="24"/>
          <w:szCs w:val="24"/>
        </w:rPr>
      </w:pPr>
    </w:p>
    <w:p w14:paraId="26DD8E3E" w14:textId="77777777" w:rsidR="00955FAC" w:rsidRPr="00955FAC" w:rsidRDefault="00955FAC" w:rsidP="00955FAC">
      <w:pPr>
        <w:spacing w:after="0" w:line="360" w:lineRule="auto"/>
        <w:jc w:val="both"/>
        <w:rPr>
          <w:rFonts w:ascii="Arial" w:hAnsi="Arial" w:cs="Arial"/>
          <w:sz w:val="24"/>
          <w:szCs w:val="24"/>
        </w:rPr>
      </w:pPr>
      <w:r w:rsidRPr="00955FAC">
        <w:rPr>
          <w:rFonts w:ascii="Arial" w:hAnsi="Arial" w:cs="Arial"/>
          <w:sz w:val="24"/>
          <w:szCs w:val="24"/>
        </w:rPr>
        <w:t>A partir de esa perspectiva, la Comisión de Justicia efectuó una interpretación restrictiva en materia de derechos político-electorales, igualdad y no discriminación, al declarar improcedente el registro con base en la inexistencia de una acción afirmativa específica para personas de la diversidad sexual.</w:t>
      </w:r>
    </w:p>
    <w:p w14:paraId="3EA808BD" w14:textId="77777777" w:rsidR="00955FAC" w:rsidRPr="00955FAC" w:rsidRDefault="00955FAC" w:rsidP="00955FAC">
      <w:pPr>
        <w:spacing w:after="0" w:line="360" w:lineRule="auto"/>
        <w:jc w:val="both"/>
        <w:rPr>
          <w:rFonts w:ascii="Arial" w:hAnsi="Arial" w:cs="Arial"/>
          <w:sz w:val="24"/>
          <w:szCs w:val="24"/>
        </w:rPr>
      </w:pPr>
    </w:p>
    <w:p w14:paraId="4F641DF1" w14:textId="77777777" w:rsidR="00955FAC" w:rsidRPr="00955FAC" w:rsidRDefault="00955FAC" w:rsidP="00955FAC">
      <w:pPr>
        <w:spacing w:after="0" w:line="360" w:lineRule="auto"/>
        <w:jc w:val="both"/>
        <w:rPr>
          <w:rFonts w:ascii="Arial" w:hAnsi="Arial" w:cs="Arial"/>
          <w:sz w:val="24"/>
          <w:szCs w:val="24"/>
        </w:rPr>
      </w:pPr>
      <w:r w:rsidRPr="00955FAC">
        <w:rPr>
          <w:rFonts w:ascii="Arial" w:hAnsi="Arial" w:cs="Arial"/>
          <w:sz w:val="24"/>
          <w:szCs w:val="24"/>
        </w:rPr>
        <w:t>Por tanto, la Comisión de Justicia no podía restringir o revertir dicho reconocimiento con base en la inexistencia de una acción afirmativa específica para personas de la diversidad sexual, con base en aspectos no planteados en la controversia original, resulta contraria a los principios de congruencia, legalidad, certeza.</w:t>
      </w:r>
    </w:p>
    <w:p w14:paraId="4EDD73E0" w14:textId="77777777" w:rsidR="00955FAC" w:rsidRPr="00955FAC" w:rsidRDefault="00955FAC" w:rsidP="00955FAC">
      <w:pPr>
        <w:spacing w:after="0" w:line="360" w:lineRule="auto"/>
        <w:jc w:val="both"/>
        <w:rPr>
          <w:rFonts w:ascii="Arial" w:hAnsi="Arial" w:cs="Arial"/>
          <w:sz w:val="24"/>
          <w:szCs w:val="24"/>
        </w:rPr>
      </w:pPr>
    </w:p>
    <w:p w14:paraId="18351BA7" w14:textId="77777777" w:rsidR="00955FAC" w:rsidRPr="00955FAC" w:rsidRDefault="00955FAC" w:rsidP="00955FAC">
      <w:pPr>
        <w:spacing w:after="0" w:line="360" w:lineRule="auto"/>
        <w:jc w:val="both"/>
        <w:rPr>
          <w:rFonts w:ascii="Arial" w:hAnsi="Arial" w:cs="Arial"/>
          <w:sz w:val="24"/>
          <w:szCs w:val="24"/>
        </w:rPr>
      </w:pPr>
    </w:p>
    <w:p w14:paraId="48728BB1" w14:textId="77777777" w:rsidR="00955FAC" w:rsidRPr="009A1181" w:rsidRDefault="00955FAC" w:rsidP="00955FAC">
      <w:pPr>
        <w:spacing w:after="0" w:line="360" w:lineRule="auto"/>
        <w:jc w:val="center"/>
        <w:rPr>
          <w:rFonts w:ascii="Arial" w:hAnsi="Arial" w:cs="Arial"/>
          <w:sz w:val="24"/>
          <w:szCs w:val="24"/>
        </w:rPr>
      </w:pPr>
      <w:r w:rsidRPr="009A1181">
        <w:rPr>
          <w:rFonts w:ascii="Arial" w:hAnsi="Arial" w:cs="Arial"/>
          <w:b/>
          <w:bCs/>
          <w:sz w:val="24"/>
          <w:szCs w:val="24"/>
          <w:lang w:val="it-IT"/>
        </w:rPr>
        <w:t>MAGISTRADA</w:t>
      </w:r>
    </w:p>
    <w:p w14:paraId="6D65DDB7" w14:textId="77777777" w:rsidR="00955FAC" w:rsidRPr="009A1181" w:rsidRDefault="00955FAC" w:rsidP="00955FAC">
      <w:pPr>
        <w:spacing w:after="0" w:line="360" w:lineRule="auto"/>
        <w:jc w:val="center"/>
        <w:rPr>
          <w:rFonts w:ascii="Arial" w:hAnsi="Arial" w:cs="Arial"/>
          <w:sz w:val="24"/>
          <w:szCs w:val="24"/>
        </w:rPr>
      </w:pPr>
    </w:p>
    <w:p w14:paraId="7344B0D5" w14:textId="77777777" w:rsidR="00955FAC" w:rsidRPr="009A1181" w:rsidRDefault="00955FAC" w:rsidP="00955FAC">
      <w:pPr>
        <w:spacing w:after="0" w:line="360" w:lineRule="auto"/>
        <w:jc w:val="center"/>
        <w:rPr>
          <w:rFonts w:ascii="Arial" w:hAnsi="Arial" w:cs="Arial"/>
          <w:sz w:val="24"/>
          <w:szCs w:val="24"/>
        </w:rPr>
      </w:pPr>
    </w:p>
    <w:p w14:paraId="29BF3120" w14:textId="77777777" w:rsidR="00955FAC" w:rsidRPr="009A1181" w:rsidRDefault="00955FAC" w:rsidP="00955FAC">
      <w:pPr>
        <w:spacing w:after="0" w:line="360" w:lineRule="auto"/>
        <w:jc w:val="center"/>
        <w:rPr>
          <w:rFonts w:ascii="Arial" w:hAnsi="Arial" w:cs="Arial"/>
          <w:sz w:val="24"/>
          <w:szCs w:val="24"/>
        </w:rPr>
      </w:pPr>
    </w:p>
    <w:p w14:paraId="77F79C34" w14:textId="77777777" w:rsidR="00955FAC" w:rsidRPr="009A1181" w:rsidRDefault="00955FAC" w:rsidP="00955FAC">
      <w:pPr>
        <w:spacing w:after="0" w:line="360" w:lineRule="auto"/>
        <w:jc w:val="center"/>
        <w:rPr>
          <w:rFonts w:ascii="Arial" w:hAnsi="Arial" w:cs="Arial"/>
          <w:b/>
          <w:bCs/>
          <w:sz w:val="24"/>
          <w:szCs w:val="24"/>
        </w:rPr>
      </w:pPr>
      <w:r w:rsidRPr="009A1181">
        <w:rPr>
          <w:rFonts w:ascii="Arial" w:hAnsi="Arial" w:cs="Arial"/>
          <w:b/>
          <w:bCs/>
          <w:sz w:val="24"/>
          <w:szCs w:val="24"/>
          <w:lang w:val="it-IT"/>
        </w:rPr>
        <w:t>AMELÍ GISSEL NAVARRO LEPE</w:t>
      </w:r>
    </w:p>
    <w:p w14:paraId="7130784A" w14:textId="77777777" w:rsidR="00955FAC" w:rsidRPr="00955FAC" w:rsidRDefault="00955FAC" w:rsidP="00955FAC">
      <w:pPr>
        <w:spacing w:after="0" w:line="360" w:lineRule="auto"/>
        <w:jc w:val="both"/>
        <w:rPr>
          <w:rFonts w:ascii="Arial" w:hAnsi="Arial" w:cs="Arial"/>
          <w:sz w:val="18"/>
          <w:szCs w:val="18"/>
        </w:rPr>
      </w:pPr>
    </w:p>
    <w:p w14:paraId="3649CA32" w14:textId="5EEED7C2" w:rsidR="00EE7AA8" w:rsidRPr="00955FAC" w:rsidRDefault="00EE7AA8" w:rsidP="00EE7AA8">
      <w:pPr>
        <w:spacing w:after="0" w:line="240" w:lineRule="auto"/>
        <w:ind w:right="-35"/>
        <w:contextualSpacing/>
        <w:jc w:val="both"/>
        <w:rPr>
          <w:rFonts w:ascii="Arial" w:hAnsi="Arial" w:cs="Arial"/>
          <w:b/>
          <w:bCs/>
          <w:sz w:val="18"/>
          <w:szCs w:val="18"/>
        </w:rPr>
      </w:pPr>
      <w:r w:rsidRPr="00955FAC">
        <w:rPr>
          <w:rFonts w:ascii="Arial" w:hAnsi="Arial" w:cs="Arial"/>
          <w:sz w:val="18"/>
          <w:szCs w:val="18"/>
        </w:rPr>
        <w:t xml:space="preserve">El suscrito Licenciado </w:t>
      </w:r>
      <w:r w:rsidR="003847FC" w:rsidRPr="00955FAC">
        <w:rPr>
          <w:rFonts w:ascii="Arial" w:hAnsi="Arial" w:cs="Arial"/>
          <w:sz w:val="18"/>
          <w:szCs w:val="18"/>
        </w:rPr>
        <w:t>Jesús Renato García Rivera</w:t>
      </w:r>
      <w:r w:rsidRPr="00955FAC">
        <w:rPr>
          <w:rFonts w:ascii="Arial" w:hAnsi="Arial" w:cs="Arial"/>
          <w:sz w:val="18"/>
          <w:szCs w:val="18"/>
        </w:rPr>
        <w:t xml:space="preserve">, Secretario General de Acuerdos del Tribunal Electoral del Estado, en ejercicio de las facultades que me confieren los artículos 69 fracciones VII y VIII del Código Electoral del Estado de Michoacán de Ocampo; 66 fracciones I y II del Reglamento Interior del Tribunal Electoral del Estado, hago constar que las firmas que obran en el presente documento, corresponden a la sentencia emitida por el Pleno del Tribunal Electoral del Estado, en </w:t>
      </w:r>
      <w:r w:rsidR="00955FAC">
        <w:rPr>
          <w:rFonts w:ascii="Arial" w:hAnsi="Arial" w:cs="Arial"/>
          <w:sz w:val="18"/>
          <w:szCs w:val="18"/>
        </w:rPr>
        <w:t>s</w:t>
      </w:r>
      <w:r w:rsidRPr="00955FAC">
        <w:rPr>
          <w:rFonts w:ascii="Arial" w:hAnsi="Arial" w:cs="Arial"/>
          <w:sz w:val="18"/>
          <w:szCs w:val="18"/>
        </w:rPr>
        <w:t xml:space="preserve">esión </w:t>
      </w:r>
      <w:r w:rsidR="00955FAC">
        <w:rPr>
          <w:rFonts w:ascii="Arial" w:hAnsi="Arial" w:cs="Arial"/>
          <w:sz w:val="18"/>
          <w:szCs w:val="18"/>
        </w:rPr>
        <w:t>p</w:t>
      </w:r>
      <w:r w:rsidRPr="00955FAC">
        <w:rPr>
          <w:rFonts w:ascii="Arial" w:hAnsi="Arial" w:cs="Arial"/>
          <w:sz w:val="18"/>
          <w:szCs w:val="18"/>
        </w:rPr>
        <w:t xml:space="preserve">ública </w:t>
      </w:r>
      <w:r w:rsidR="00955FAC">
        <w:rPr>
          <w:rFonts w:ascii="Arial" w:hAnsi="Arial" w:cs="Arial"/>
          <w:sz w:val="18"/>
          <w:szCs w:val="18"/>
        </w:rPr>
        <w:t xml:space="preserve">virtual </w:t>
      </w:r>
      <w:r w:rsidRPr="00955FAC">
        <w:rPr>
          <w:rFonts w:ascii="Arial" w:hAnsi="Arial" w:cs="Arial"/>
          <w:sz w:val="18"/>
          <w:szCs w:val="18"/>
        </w:rPr>
        <w:t>celebrada e</w:t>
      </w:r>
      <w:r w:rsidR="00955FAC">
        <w:rPr>
          <w:rFonts w:ascii="Arial" w:hAnsi="Arial" w:cs="Arial"/>
          <w:sz w:val="18"/>
          <w:szCs w:val="18"/>
        </w:rPr>
        <w:t>l treinta y uno de octubre de dos mil veinticinco</w:t>
      </w:r>
      <w:r w:rsidRPr="00955FAC">
        <w:rPr>
          <w:rFonts w:ascii="Arial" w:hAnsi="Arial" w:cs="Arial"/>
          <w:sz w:val="18"/>
          <w:szCs w:val="18"/>
        </w:rPr>
        <w:t xml:space="preserve">, en el </w:t>
      </w:r>
      <w:r w:rsidR="00955FAC">
        <w:rPr>
          <w:rFonts w:ascii="Arial" w:hAnsi="Arial" w:cs="Arial"/>
          <w:sz w:val="18"/>
          <w:szCs w:val="18"/>
        </w:rPr>
        <w:t>J</w:t>
      </w:r>
      <w:r w:rsidRPr="00955FAC">
        <w:rPr>
          <w:rFonts w:ascii="Arial" w:hAnsi="Arial" w:cs="Arial"/>
          <w:sz w:val="18"/>
          <w:szCs w:val="18"/>
        </w:rPr>
        <w:t xml:space="preserve">uicio para la </w:t>
      </w:r>
      <w:r w:rsidR="00955FAC">
        <w:rPr>
          <w:rFonts w:ascii="Arial" w:hAnsi="Arial" w:cs="Arial"/>
          <w:sz w:val="18"/>
          <w:szCs w:val="18"/>
        </w:rPr>
        <w:t>P</w:t>
      </w:r>
      <w:r w:rsidRPr="00955FAC">
        <w:rPr>
          <w:rFonts w:ascii="Arial" w:hAnsi="Arial" w:cs="Arial"/>
          <w:sz w:val="18"/>
          <w:szCs w:val="18"/>
        </w:rPr>
        <w:t xml:space="preserve">rotección de los </w:t>
      </w:r>
      <w:r w:rsidR="00955FAC">
        <w:rPr>
          <w:rFonts w:ascii="Arial" w:hAnsi="Arial" w:cs="Arial"/>
          <w:sz w:val="18"/>
          <w:szCs w:val="18"/>
        </w:rPr>
        <w:t>D</w:t>
      </w:r>
      <w:r w:rsidRPr="00955FAC">
        <w:rPr>
          <w:rFonts w:ascii="Arial" w:hAnsi="Arial" w:cs="Arial"/>
          <w:sz w:val="18"/>
          <w:szCs w:val="18"/>
        </w:rPr>
        <w:t xml:space="preserve">erechos </w:t>
      </w:r>
      <w:r w:rsidR="00955FAC">
        <w:rPr>
          <w:rFonts w:ascii="Arial" w:hAnsi="Arial" w:cs="Arial"/>
          <w:sz w:val="18"/>
          <w:szCs w:val="18"/>
        </w:rPr>
        <w:t>P</w:t>
      </w:r>
      <w:r w:rsidRPr="00955FAC">
        <w:rPr>
          <w:rFonts w:ascii="Arial" w:hAnsi="Arial" w:cs="Arial"/>
          <w:sz w:val="18"/>
          <w:szCs w:val="18"/>
        </w:rPr>
        <w:t>olítico-</w:t>
      </w:r>
      <w:r w:rsidR="00955FAC">
        <w:rPr>
          <w:rFonts w:ascii="Arial" w:hAnsi="Arial" w:cs="Arial"/>
          <w:sz w:val="18"/>
          <w:szCs w:val="18"/>
        </w:rPr>
        <w:t>E</w:t>
      </w:r>
      <w:r w:rsidRPr="00955FAC">
        <w:rPr>
          <w:rFonts w:ascii="Arial" w:hAnsi="Arial" w:cs="Arial"/>
          <w:sz w:val="18"/>
          <w:szCs w:val="18"/>
        </w:rPr>
        <w:t xml:space="preserve">lectorales del </w:t>
      </w:r>
      <w:r w:rsidR="00955FAC">
        <w:rPr>
          <w:rFonts w:ascii="Arial" w:hAnsi="Arial" w:cs="Arial"/>
          <w:sz w:val="18"/>
          <w:szCs w:val="18"/>
        </w:rPr>
        <w:t>C</w:t>
      </w:r>
      <w:r w:rsidRPr="00955FAC">
        <w:rPr>
          <w:rFonts w:ascii="Arial" w:hAnsi="Arial" w:cs="Arial"/>
          <w:sz w:val="18"/>
          <w:szCs w:val="18"/>
        </w:rPr>
        <w:t xml:space="preserve">iudadano </w:t>
      </w:r>
      <w:r w:rsidRPr="00955FAC">
        <w:rPr>
          <w:rFonts w:ascii="Arial" w:hAnsi="Arial" w:cs="Arial"/>
          <w:b/>
          <w:bCs/>
          <w:sz w:val="18"/>
          <w:szCs w:val="18"/>
        </w:rPr>
        <w:t>TEEM-JDC-2</w:t>
      </w:r>
      <w:r w:rsidR="00B60CBF" w:rsidRPr="00955FAC">
        <w:rPr>
          <w:rFonts w:ascii="Arial" w:hAnsi="Arial" w:cs="Arial"/>
          <w:b/>
          <w:bCs/>
          <w:sz w:val="18"/>
          <w:szCs w:val="18"/>
        </w:rPr>
        <w:t>37</w:t>
      </w:r>
      <w:r w:rsidRPr="00955FAC">
        <w:rPr>
          <w:rFonts w:ascii="Arial" w:hAnsi="Arial" w:cs="Arial"/>
          <w:b/>
          <w:bCs/>
          <w:sz w:val="18"/>
          <w:szCs w:val="18"/>
        </w:rPr>
        <w:t>/2025</w:t>
      </w:r>
      <w:r w:rsidR="00955FAC">
        <w:rPr>
          <w:rFonts w:ascii="Arial" w:hAnsi="Arial" w:cs="Arial"/>
          <w:sz w:val="18"/>
          <w:szCs w:val="18"/>
        </w:rPr>
        <w:t>; con el voto razonado de la Magistrada Amelí Gissel Navarro Lepe; documento que consta</w:t>
      </w:r>
      <w:r w:rsidRPr="00955FAC">
        <w:rPr>
          <w:rFonts w:ascii="Arial" w:hAnsi="Arial" w:cs="Arial"/>
          <w:sz w:val="18"/>
          <w:szCs w:val="18"/>
        </w:rPr>
        <w:t xml:space="preserve"> de </w:t>
      </w:r>
      <w:r w:rsidR="00955FAC">
        <w:rPr>
          <w:rFonts w:ascii="Arial" w:hAnsi="Arial" w:cs="Arial"/>
          <w:sz w:val="18"/>
          <w:szCs w:val="18"/>
        </w:rPr>
        <w:t xml:space="preserve">treinta y cinco </w:t>
      </w:r>
      <w:r w:rsidRPr="00955FAC">
        <w:rPr>
          <w:rFonts w:ascii="Arial" w:hAnsi="Arial" w:cs="Arial"/>
          <w:sz w:val="18"/>
          <w:szCs w:val="18"/>
        </w:rPr>
        <w:t xml:space="preserve">páginas, incluida la presente. </w:t>
      </w:r>
      <w:r w:rsidRPr="00955FAC">
        <w:rPr>
          <w:rFonts w:ascii="Arial" w:hAnsi="Arial" w:cs="Arial"/>
          <w:b/>
          <w:bCs/>
          <w:sz w:val="18"/>
          <w:szCs w:val="18"/>
        </w:rPr>
        <w:t>Doy fe.</w:t>
      </w:r>
    </w:p>
    <w:p w14:paraId="08E9D49E" w14:textId="77777777" w:rsidR="0094529D" w:rsidRPr="00955FAC" w:rsidRDefault="0094529D" w:rsidP="00C036C2">
      <w:pPr>
        <w:spacing w:after="0" w:line="240" w:lineRule="auto"/>
        <w:jc w:val="both"/>
        <w:rPr>
          <w:rFonts w:ascii="Arial" w:eastAsia="Times New Roman" w:hAnsi="Arial" w:cs="Arial"/>
          <w:bCs/>
          <w:sz w:val="18"/>
          <w:szCs w:val="18"/>
          <w:lang w:val="es-ES_tradnl" w:eastAsia="es-ES"/>
        </w:rPr>
      </w:pPr>
    </w:p>
    <w:p w14:paraId="416AF6E8" w14:textId="77777777" w:rsidR="0027085B" w:rsidRDefault="00955FAC" w:rsidP="00C036C2">
      <w:pPr>
        <w:spacing w:after="0" w:line="240" w:lineRule="auto"/>
        <w:jc w:val="both"/>
        <w:rPr>
          <w:rFonts w:ascii="Arial" w:eastAsia="Times New Roman" w:hAnsi="Arial" w:cs="Arial"/>
          <w:bCs/>
          <w:sz w:val="18"/>
          <w:szCs w:val="18"/>
          <w:lang w:eastAsia="es-ES"/>
        </w:rPr>
        <w:sectPr w:rsidR="0027085B" w:rsidSect="002C13A9">
          <w:headerReference w:type="default" r:id="rId10"/>
          <w:footerReference w:type="default" r:id="rId11"/>
          <w:headerReference w:type="first" r:id="rId12"/>
          <w:footerReference w:type="first" r:id="rId13"/>
          <w:pgSz w:w="12240" w:h="18720" w:code="14"/>
          <w:pgMar w:top="2127" w:right="1418" w:bottom="2268" w:left="2268" w:header="1134" w:footer="332" w:gutter="0"/>
          <w:cols w:space="708"/>
          <w:titlePg/>
          <w:docGrid w:linePitch="360"/>
        </w:sectPr>
      </w:pPr>
      <w:r w:rsidRPr="00955FAC">
        <w:rPr>
          <w:rFonts w:ascii="Arial" w:eastAsia="Times New Roman" w:hAnsi="Arial" w:cs="Arial"/>
          <w:bCs/>
          <w:sz w:val="18"/>
          <w:szCs w:val="18"/>
          <w:lang w:eastAsia="es-ES"/>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6945FBA2" w14:textId="04E4F685" w:rsidR="0027085B" w:rsidRPr="008675A8" w:rsidRDefault="0027085B" w:rsidP="008675A8">
      <w:pPr>
        <w:spacing w:after="0" w:line="360" w:lineRule="auto"/>
        <w:jc w:val="both"/>
        <w:rPr>
          <w:rFonts w:ascii="Arial" w:eastAsia="Times New Roman" w:hAnsi="Arial" w:cs="Arial"/>
          <w:bCs/>
          <w:sz w:val="24"/>
          <w:szCs w:val="24"/>
          <w:lang w:val="es-ES_tradnl" w:eastAsia="es-ES"/>
        </w:rPr>
      </w:pPr>
      <w:r w:rsidRPr="008675A8">
        <w:rPr>
          <w:rFonts w:ascii="Arial" w:eastAsia="Times New Roman" w:hAnsi="Arial" w:cs="Arial"/>
          <w:bCs/>
          <w:sz w:val="24"/>
          <w:szCs w:val="24"/>
          <w:lang w:val="es-ES_tradnl" w:eastAsia="es-ES"/>
        </w:rPr>
        <w:lastRenderedPageBreak/>
        <w:t>FUNDAMENTACI</w:t>
      </w:r>
      <w:r w:rsidR="002C13A9" w:rsidRPr="008675A8">
        <w:rPr>
          <w:rFonts w:ascii="Arial" w:eastAsia="Times New Roman" w:hAnsi="Arial" w:cs="Arial"/>
          <w:bCs/>
          <w:sz w:val="24"/>
          <w:szCs w:val="24"/>
          <w:lang w:val="es-ES_tradnl" w:eastAsia="es-ES"/>
        </w:rPr>
        <w:t>Ó</w:t>
      </w:r>
      <w:r w:rsidRPr="008675A8">
        <w:rPr>
          <w:rFonts w:ascii="Arial" w:eastAsia="Times New Roman" w:hAnsi="Arial" w:cs="Arial"/>
          <w:bCs/>
          <w:sz w:val="24"/>
          <w:szCs w:val="24"/>
          <w:lang w:val="es-ES_tradnl" w:eastAsia="es-ES"/>
        </w:rPr>
        <w:t>N LEGAL</w:t>
      </w:r>
    </w:p>
    <w:p w14:paraId="2C214FDF" w14:textId="77777777" w:rsidR="002C13A9" w:rsidRPr="008675A8" w:rsidRDefault="002C13A9" w:rsidP="008675A8">
      <w:pPr>
        <w:spacing w:after="0" w:line="360" w:lineRule="auto"/>
        <w:jc w:val="both"/>
        <w:rPr>
          <w:rFonts w:ascii="Arial" w:eastAsia="Times New Roman" w:hAnsi="Arial" w:cs="Arial"/>
          <w:bCs/>
          <w:sz w:val="24"/>
          <w:szCs w:val="24"/>
          <w:lang w:val="es-ES_tradnl" w:eastAsia="es-ES"/>
        </w:rPr>
      </w:pPr>
    </w:p>
    <w:p w14:paraId="7AC3E115" w14:textId="0983E244" w:rsidR="002C13A9" w:rsidRPr="008675A8" w:rsidRDefault="002C13A9" w:rsidP="008675A8">
      <w:pPr>
        <w:pBdr>
          <w:top w:val="nil"/>
          <w:left w:val="nil"/>
          <w:bottom w:val="nil"/>
          <w:right w:val="nil"/>
          <w:between w:val="nil"/>
        </w:pBdr>
        <w:spacing w:after="0" w:line="360" w:lineRule="auto"/>
        <w:jc w:val="both"/>
        <w:rPr>
          <w:rFonts w:ascii="Arial" w:hAnsi="Arial" w:cs="Arial"/>
          <w:bCs/>
          <w:sz w:val="24"/>
          <w:szCs w:val="24"/>
        </w:rPr>
      </w:pPr>
      <w:r w:rsidRPr="008675A8">
        <w:rPr>
          <w:rFonts w:ascii="Arial" w:hAnsi="Arial" w:cs="Arial"/>
          <w:bCs/>
          <w:sz w:val="24"/>
          <w:szCs w:val="24"/>
        </w:rPr>
        <w:t>* LTAIPPDPEMO: Ley de Transparencia, Acceso a la Información Pública y Protección de Datos Personales del Estado de Michoacán de Ocampo.</w:t>
      </w:r>
    </w:p>
    <w:p w14:paraId="479ED173" w14:textId="77777777" w:rsidR="002C13A9" w:rsidRPr="008675A8" w:rsidRDefault="002C13A9" w:rsidP="008675A8">
      <w:pPr>
        <w:pBdr>
          <w:top w:val="nil"/>
          <w:left w:val="nil"/>
          <w:bottom w:val="nil"/>
          <w:right w:val="nil"/>
          <w:between w:val="nil"/>
        </w:pBdr>
        <w:spacing w:after="0" w:line="360" w:lineRule="auto"/>
        <w:jc w:val="both"/>
        <w:rPr>
          <w:rFonts w:ascii="Arial" w:hAnsi="Arial" w:cs="Arial"/>
          <w:bCs/>
          <w:sz w:val="24"/>
          <w:szCs w:val="24"/>
        </w:rPr>
      </w:pPr>
    </w:p>
    <w:p w14:paraId="32D600AB" w14:textId="77777777" w:rsidR="002C13A9" w:rsidRPr="008675A8" w:rsidRDefault="002C13A9" w:rsidP="008675A8">
      <w:pPr>
        <w:pBdr>
          <w:top w:val="nil"/>
          <w:left w:val="nil"/>
          <w:bottom w:val="nil"/>
          <w:right w:val="nil"/>
          <w:between w:val="nil"/>
        </w:pBdr>
        <w:spacing w:after="0" w:line="360" w:lineRule="auto"/>
        <w:jc w:val="both"/>
        <w:rPr>
          <w:rFonts w:ascii="Arial" w:hAnsi="Arial" w:cs="Arial"/>
          <w:bCs/>
          <w:sz w:val="24"/>
          <w:szCs w:val="24"/>
        </w:rPr>
      </w:pPr>
      <w:r w:rsidRPr="008675A8">
        <w:rPr>
          <w:rFonts w:ascii="Arial" w:hAnsi="Arial" w:cs="Arial"/>
          <w:bCs/>
          <w:sz w:val="24"/>
          <w:szCs w:val="24"/>
        </w:rPr>
        <w:t>* LPDPPSOEMO: Ley de Protección de Datos Personales en Posesión de Sujetos Obligados del Estado de Michoacán de Ocampo.</w:t>
      </w:r>
    </w:p>
    <w:p w14:paraId="56E47C6F" w14:textId="77777777" w:rsidR="002C13A9" w:rsidRPr="008675A8" w:rsidRDefault="002C13A9" w:rsidP="008675A8">
      <w:pPr>
        <w:pBdr>
          <w:top w:val="nil"/>
          <w:left w:val="nil"/>
          <w:bottom w:val="nil"/>
          <w:right w:val="nil"/>
          <w:between w:val="nil"/>
        </w:pBdr>
        <w:spacing w:after="0" w:line="360" w:lineRule="auto"/>
        <w:jc w:val="both"/>
        <w:rPr>
          <w:rFonts w:ascii="Arial" w:hAnsi="Arial" w:cs="Arial"/>
          <w:bCs/>
          <w:sz w:val="24"/>
          <w:szCs w:val="24"/>
        </w:rPr>
      </w:pPr>
    </w:p>
    <w:p w14:paraId="16867FC6" w14:textId="77777777" w:rsidR="002C13A9" w:rsidRPr="008675A8" w:rsidRDefault="002C13A9" w:rsidP="008675A8">
      <w:pPr>
        <w:pBdr>
          <w:top w:val="nil"/>
          <w:left w:val="nil"/>
          <w:bottom w:val="nil"/>
          <w:right w:val="nil"/>
          <w:between w:val="nil"/>
        </w:pBdr>
        <w:spacing w:after="0" w:line="360" w:lineRule="auto"/>
        <w:jc w:val="both"/>
        <w:rPr>
          <w:rFonts w:ascii="Arial" w:hAnsi="Arial" w:cs="Arial"/>
          <w:bCs/>
          <w:sz w:val="24"/>
          <w:szCs w:val="24"/>
        </w:rPr>
      </w:pPr>
      <w:r w:rsidRPr="008675A8">
        <w:rPr>
          <w:rFonts w:ascii="Arial" w:hAnsi="Arial" w:cs="Arial"/>
          <w:bCs/>
          <w:sz w:val="24"/>
          <w:szCs w:val="24"/>
        </w:rPr>
        <w:t>* LGMCDIEVP: Lineamientos Generales en Materia de Clasificación y Desclasificación de la Información, así como para la Elaboración de Versiones Públicas.</w:t>
      </w:r>
    </w:p>
    <w:p w14:paraId="694279C5" w14:textId="77777777" w:rsidR="0027085B" w:rsidRPr="008675A8" w:rsidRDefault="0027085B" w:rsidP="008675A8">
      <w:pPr>
        <w:spacing w:after="0" w:line="360" w:lineRule="auto"/>
        <w:jc w:val="both"/>
        <w:rPr>
          <w:rFonts w:ascii="Arial" w:eastAsia="Times New Roman" w:hAnsi="Arial" w:cs="Arial"/>
          <w:bCs/>
          <w:sz w:val="24"/>
          <w:szCs w:val="24"/>
          <w:lang w:val="es-ES_tradnl" w:eastAsia="es-ES"/>
        </w:rPr>
      </w:pPr>
    </w:p>
    <w:p w14:paraId="0BC61CCB" w14:textId="77777777" w:rsidR="0027085B" w:rsidRPr="008675A8" w:rsidRDefault="0027085B" w:rsidP="008675A8">
      <w:pPr>
        <w:spacing w:after="0" w:line="360" w:lineRule="auto"/>
        <w:jc w:val="both"/>
        <w:rPr>
          <w:rFonts w:ascii="Arial" w:eastAsia="Times New Roman" w:hAnsi="Arial" w:cs="Arial"/>
          <w:bCs/>
          <w:sz w:val="24"/>
          <w:szCs w:val="24"/>
          <w:lang w:val="es-ES_tradnl" w:eastAsia="es-ES"/>
        </w:rPr>
      </w:pPr>
      <w:bookmarkStart w:id="25" w:name="_Hlk213333011"/>
      <w:r w:rsidRPr="008675A8">
        <w:rPr>
          <w:rFonts w:ascii="Arial" w:eastAsia="Times New Roman" w:hAnsi="Arial" w:cs="Arial"/>
          <w:bCs/>
          <w:sz w:val="24"/>
          <w:szCs w:val="24"/>
          <w:lang w:val="es-ES_tradnl" w:eastAsia="es-ES"/>
        </w:rPr>
        <w:t xml:space="preserve">No.1 </w:t>
      </w:r>
      <w:proofErr w:type="spellStart"/>
      <w:r w:rsidRPr="008675A8">
        <w:rPr>
          <w:rFonts w:ascii="Arial" w:eastAsia="Times New Roman" w:hAnsi="Arial" w:cs="Arial"/>
          <w:bCs/>
          <w:sz w:val="24"/>
          <w:szCs w:val="24"/>
          <w:lang w:val="es-ES_tradnl" w:eastAsia="es-ES"/>
        </w:rPr>
        <w:t>ELIMINADO_el_número_de_expediente_antecedente</w:t>
      </w:r>
      <w:proofErr w:type="spellEnd"/>
      <w:r w:rsidRPr="008675A8">
        <w:rPr>
          <w:rFonts w:ascii="Arial" w:eastAsia="Times New Roman" w:hAnsi="Arial" w:cs="Arial"/>
          <w:bCs/>
          <w:sz w:val="24"/>
          <w:szCs w:val="24"/>
          <w:lang w:val="es-ES_tradnl" w:eastAsia="es-ES"/>
        </w:rPr>
        <w:t xml:space="preserve"> en 1 </w:t>
      </w:r>
      <w:proofErr w:type="spellStart"/>
      <w:r w:rsidRPr="008675A8">
        <w:rPr>
          <w:rFonts w:ascii="Arial" w:eastAsia="Times New Roman" w:hAnsi="Arial" w:cs="Arial"/>
          <w:bCs/>
          <w:sz w:val="24"/>
          <w:szCs w:val="24"/>
          <w:lang w:val="es-ES_tradnl" w:eastAsia="es-ES"/>
        </w:rPr>
        <w:t>renglon</w:t>
      </w:r>
      <w:proofErr w:type="spellEnd"/>
      <w:r w:rsidRPr="008675A8">
        <w:rPr>
          <w:rFonts w:ascii="Arial" w:eastAsia="Times New Roman" w:hAnsi="Arial" w:cs="Arial"/>
          <w:bCs/>
          <w:sz w:val="24"/>
          <w:szCs w:val="24"/>
          <w:lang w:val="es-ES_tradnl" w:eastAsia="es-ES"/>
        </w:rPr>
        <w:t>(es) por ser un dato personal sobre situación jurídica o legal de conformidad con el Artículo 97 de la LTAIPPDPEMO, Artículo 3 fracción VIII de la LPDPPSOEMO y Lineamiento Trigésimo Octavo fracción I. 7. de los LGMCDIEVP*.</w:t>
      </w:r>
    </w:p>
    <w:p w14:paraId="4799E3F9" w14:textId="77777777" w:rsidR="0027085B" w:rsidRPr="008675A8" w:rsidRDefault="0027085B" w:rsidP="008675A8">
      <w:pPr>
        <w:spacing w:after="0" w:line="360" w:lineRule="auto"/>
        <w:jc w:val="both"/>
        <w:rPr>
          <w:rFonts w:ascii="Arial" w:eastAsia="Times New Roman" w:hAnsi="Arial" w:cs="Arial"/>
          <w:bCs/>
          <w:sz w:val="24"/>
          <w:szCs w:val="24"/>
          <w:lang w:val="es-ES_tradnl" w:eastAsia="es-ES"/>
        </w:rPr>
      </w:pPr>
    </w:p>
    <w:p w14:paraId="1E68ED19" w14:textId="77777777" w:rsidR="0027085B" w:rsidRPr="008675A8" w:rsidRDefault="0027085B" w:rsidP="008675A8">
      <w:pPr>
        <w:spacing w:after="0" w:line="360" w:lineRule="auto"/>
        <w:jc w:val="both"/>
        <w:rPr>
          <w:rFonts w:ascii="Arial" w:eastAsia="Times New Roman" w:hAnsi="Arial" w:cs="Arial"/>
          <w:bCs/>
          <w:sz w:val="24"/>
          <w:szCs w:val="24"/>
          <w:lang w:val="es-ES_tradnl" w:eastAsia="es-ES"/>
        </w:rPr>
      </w:pPr>
      <w:r w:rsidRPr="008675A8">
        <w:rPr>
          <w:rFonts w:ascii="Arial" w:eastAsia="Times New Roman" w:hAnsi="Arial" w:cs="Arial"/>
          <w:bCs/>
          <w:sz w:val="24"/>
          <w:szCs w:val="24"/>
          <w:lang w:val="es-ES_tradnl" w:eastAsia="es-ES"/>
        </w:rPr>
        <w:t xml:space="preserve">No.2 </w:t>
      </w:r>
      <w:proofErr w:type="spellStart"/>
      <w:r w:rsidRPr="008675A8">
        <w:rPr>
          <w:rFonts w:ascii="Arial" w:eastAsia="Times New Roman" w:hAnsi="Arial" w:cs="Arial"/>
          <w:bCs/>
          <w:sz w:val="24"/>
          <w:szCs w:val="24"/>
          <w:lang w:val="es-ES_tradnl" w:eastAsia="es-ES"/>
        </w:rPr>
        <w:t>ELIMINADO_el_número_de_expediente_antecedente</w:t>
      </w:r>
      <w:proofErr w:type="spellEnd"/>
      <w:r w:rsidRPr="008675A8">
        <w:rPr>
          <w:rFonts w:ascii="Arial" w:eastAsia="Times New Roman" w:hAnsi="Arial" w:cs="Arial"/>
          <w:bCs/>
          <w:sz w:val="24"/>
          <w:szCs w:val="24"/>
          <w:lang w:val="es-ES_tradnl" w:eastAsia="es-ES"/>
        </w:rPr>
        <w:t xml:space="preserve"> en 1 </w:t>
      </w:r>
      <w:proofErr w:type="spellStart"/>
      <w:r w:rsidRPr="008675A8">
        <w:rPr>
          <w:rFonts w:ascii="Arial" w:eastAsia="Times New Roman" w:hAnsi="Arial" w:cs="Arial"/>
          <w:bCs/>
          <w:sz w:val="24"/>
          <w:szCs w:val="24"/>
          <w:lang w:val="es-ES_tradnl" w:eastAsia="es-ES"/>
        </w:rPr>
        <w:t>renglon</w:t>
      </w:r>
      <w:proofErr w:type="spellEnd"/>
      <w:r w:rsidRPr="008675A8">
        <w:rPr>
          <w:rFonts w:ascii="Arial" w:eastAsia="Times New Roman" w:hAnsi="Arial" w:cs="Arial"/>
          <w:bCs/>
          <w:sz w:val="24"/>
          <w:szCs w:val="24"/>
          <w:lang w:val="es-ES_tradnl" w:eastAsia="es-ES"/>
        </w:rPr>
        <w:t>(es) por ser un dato personal sobre situación jurídica o legal de conformidad con el Artículo 97 de la LTAIPPDPEMO, Artículo 3 fracción VIII de la LPDPPSOEMO y Lineamiento Trigésimo Octavo fracción I. 7. de los LGMCDIEVP*.</w:t>
      </w:r>
    </w:p>
    <w:p w14:paraId="0EDAF6AA" w14:textId="77777777" w:rsidR="0027085B" w:rsidRPr="008675A8" w:rsidRDefault="0027085B" w:rsidP="008675A8">
      <w:pPr>
        <w:spacing w:after="0" w:line="360" w:lineRule="auto"/>
        <w:jc w:val="both"/>
        <w:rPr>
          <w:rFonts w:ascii="Arial" w:eastAsia="Times New Roman" w:hAnsi="Arial" w:cs="Arial"/>
          <w:bCs/>
          <w:sz w:val="24"/>
          <w:szCs w:val="24"/>
          <w:lang w:val="es-ES_tradnl" w:eastAsia="es-ES"/>
        </w:rPr>
      </w:pPr>
    </w:p>
    <w:p w14:paraId="238CBC78" w14:textId="77777777" w:rsidR="0027085B" w:rsidRPr="008675A8" w:rsidRDefault="0027085B" w:rsidP="008675A8">
      <w:pPr>
        <w:spacing w:after="0" w:line="360" w:lineRule="auto"/>
        <w:jc w:val="both"/>
        <w:rPr>
          <w:rFonts w:ascii="Arial" w:eastAsia="Times New Roman" w:hAnsi="Arial" w:cs="Arial"/>
          <w:bCs/>
          <w:sz w:val="24"/>
          <w:szCs w:val="24"/>
          <w:lang w:val="es-ES_tradnl" w:eastAsia="es-ES"/>
        </w:rPr>
      </w:pPr>
      <w:r w:rsidRPr="008675A8">
        <w:rPr>
          <w:rFonts w:ascii="Arial" w:eastAsia="Times New Roman" w:hAnsi="Arial" w:cs="Arial"/>
          <w:bCs/>
          <w:sz w:val="24"/>
          <w:szCs w:val="24"/>
          <w:lang w:val="es-ES_tradnl" w:eastAsia="es-ES"/>
        </w:rPr>
        <w:t xml:space="preserve">No.3 </w:t>
      </w:r>
      <w:proofErr w:type="spellStart"/>
      <w:r w:rsidRPr="008675A8">
        <w:rPr>
          <w:rFonts w:ascii="Arial" w:eastAsia="Times New Roman" w:hAnsi="Arial" w:cs="Arial"/>
          <w:bCs/>
          <w:sz w:val="24"/>
          <w:szCs w:val="24"/>
          <w:lang w:val="es-ES_tradnl" w:eastAsia="es-ES"/>
        </w:rPr>
        <w:t>ELIMINADO_el_nombre_de_la_parte_tercera_interesada</w:t>
      </w:r>
      <w:proofErr w:type="spellEnd"/>
      <w:r w:rsidRPr="008675A8">
        <w:rPr>
          <w:rFonts w:ascii="Arial" w:eastAsia="Times New Roman" w:hAnsi="Arial" w:cs="Arial"/>
          <w:bCs/>
          <w:sz w:val="24"/>
          <w:szCs w:val="24"/>
          <w:lang w:val="es-ES_tradnl" w:eastAsia="es-ES"/>
        </w:rPr>
        <w:t xml:space="preserve"> en 1 </w:t>
      </w:r>
      <w:proofErr w:type="spellStart"/>
      <w:r w:rsidRPr="008675A8">
        <w:rPr>
          <w:rFonts w:ascii="Arial" w:eastAsia="Times New Roman" w:hAnsi="Arial" w:cs="Arial"/>
          <w:bCs/>
          <w:sz w:val="24"/>
          <w:szCs w:val="24"/>
          <w:lang w:val="es-ES_tradnl" w:eastAsia="es-ES"/>
        </w:rPr>
        <w:t>renglon</w:t>
      </w:r>
      <w:proofErr w:type="spellEnd"/>
      <w:r w:rsidRPr="008675A8">
        <w:rPr>
          <w:rFonts w:ascii="Arial" w:eastAsia="Times New Roman" w:hAnsi="Arial" w:cs="Arial"/>
          <w:bCs/>
          <w:sz w:val="24"/>
          <w:szCs w:val="24"/>
          <w:lang w:val="es-ES_tradnl" w:eastAsia="es-ES"/>
        </w:rPr>
        <w:t>(es) por ser un dato personal identificativo de conformidad con el Artículo 97 de la LTAIPPDPEMO, Artículo 3 fracción VIII de la LPDPPSOEMO y Lineamiento Trigésimo Octavo fracción I. 1. de los LGMCDIEVP*.</w:t>
      </w:r>
    </w:p>
    <w:p w14:paraId="17527506" w14:textId="77777777" w:rsidR="0027085B" w:rsidRPr="008675A8" w:rsidRDefault="0027085B" w:rsidP="008675A8">
      <w:pPr>
        <w:spacing w:after="0" w:line="360" w:lineRule="auto"/>
        <w:jc w:val="both"/>
        <w:rPr>
          <w:rFonts w:ascii="Arial" w:eastAsia="Times New Roman" w:hAnsi="Arial" w:cs="Arial"/>
          <w:bCs/>
          <w:sz w:val="24"/>
          <w:szCs w:val="24"/>
          <w:lang w:val="es-ES_tradnl" w:eastAsia="es-ES"/>
        </w:rPr>
      </w:pPr>
    </w:p>
    <w:p w14:paraId="669FBF3A" w14:textId="77777777" w:rsidR="0027085B" w:rsidRPr="008675A8" w:rsidRDefault="0027085B" w:rsidP="008675A8">
      <w:pPr>
        <w:spacing w:after="0" w:line="360" w:lineRule="auto"/>
        <w:jc w:val="both"/>
        <w:rPr>
          <w:rFonts w:ascii="Arial" w:eastAsia="Times New Roman" w:hAnsi="Arial" w:cs="Arial"/>
          <w:bCs/>
          <w:sz w:val="24"/>
          <w:szCs w:val="24"/>
          <w:lang w:val="es-ES_tradnl" w:eastAsia="es-ES"/>
        </w:rPr>
      </w:pPr>
      <w:r w:rsidRPr="008675A8">
        <w:rPr>
          <w:rFonts w:ascii="Arial" w:eastAsia="Times New Roman" w:hAnsi="Arial" w:cs="Arial"/>
          <w:bCs/>
          <w:sz w:val="24"/>
          <w:szCs w:val="24"/>
          <w:lang w:val="es-ES_tradnl" w:eastAsia="es-ES"/>
        </w:rPr>
        <w:t xml:space="preserve">No.4 </w:t>
      </w:r>
      <w:proofErr w:type="spellStart"/>
      <w:r w:rsidRPr="008675A8">
        <w:rPr>
          <w:rFonts w:ascii="Arial" w:eastAsia="Times New Roman" w:hAnsi="Arial" w:cs="Arial"/>
          <w:bCs/>
          <w:sz w:val="24"/>
          <w:szCs w:val="24"/>
          <w:lang w:val="es-ES_tradnl" w:eastAsia="es-ES"/>
        </w:rPr>
        <w:t>ELIMINADO_el_número_de_expediente_antecedente</w:t>
      </w:r>
      <w:proofErr w:type="spellEnd"/>
      <w:r w:rsidRPr="008675A8">
        <w:rPr>
          <w:rFonts w:ascii="Arial" w:eastAsia="Times New Roman" w:hAnsi="Arial" w:cs="Arial"/>
          <w:bCs/>
          <w:sz w:val="24"/>
          <w:szCs w:val="24"/>
          <w:lang w:val="es-ES_tradnl" w:eastAsia="es-ES"/>
        </w:rPr>
        <w:t xml:space="preserve"> en 1 </w:t>
      </w:r>
      <w:proofErr w:type="spellStart"/>
      <w:r w:rsidRPr="008675A8">
        <w:rPr>
          <w:rFonts w:ascii="Arial" w:eastAsia="Times New Roman" w:hAnsi="Arial" w:cs="Arial"/>
          <w:bCs/>
          <w:sz w:val="24"/>
          <w:szCs w:val="24"/>
          <w:lang w:val="es-ES_tradnl" w:eastAsia="es-ES"/>
        </w:rPr>
        <w:t>renglon</w:t>
      </w:r>
      <w:proofErr w:type="spellEnd"/>
      <w:r w:rsidRPr="008675A8">
        <w:rPr>
          <w:rFonts w:ascii="Arial" w:eastAsia="Times New Roman" w:hAnsi="Arial" w:cs="Arial"/>
          <w:bCs/>
          <w:sz w:val="24"/>
          <w:szCs w:val="24"/>
          <w:lang w:val="es-ES_tradnl" w:eastAsia="es-ES"/>
        </w:rPr>
        <w:t>(es) por ser un dato personal sobre situación jurídica o legal de conformidad con el Artículo 97 de la LTAIPPDPEMO, Artículo 3 fracción VIII de la LPDPPSOEMO y Lineamiento Trigésimo Octavo fracción I. 7. de los LGMCDIEVP*.</w:t>
      </w:r>
    </w:p>
    <w:p w14:paraId="29DA8AB7" w14:textId="77777777" w:rsidR="0027085B" w:rsidRPr="008675A8" w:rsidRDefault="0027085B" w:rsidP="008675A8">
      <w:pPr>
        <w:spacing w:after="0" w:line="360" w:lineRule="auto"/>
        <w:jc w:val="both"/>
        <w:rPr>
          <w:rFonts w:ascii="Arial" w:eastAsia="Times New Roman" w:hAnsi="Arial" w:cs="Arial"/>
          <w:bCs/>
          <w:sz w:val="24"/>
          <w:szCs w:val="24"/>
          <w:lang w:val="es-ES_tradnl" w:eastAsia="es-ES"/>
        </w:rPr>
      </w:pPr>
    </w:p>
    <w:p w14:paraId="551B452D" w14:textId="77777777" w:rsidR="0027085B" w:rsidRPr="008675A8" w:rsidRDefault="0027085B" w:rsidP="008675A8">
      <w:pPr>
        <w:spacing w:after="0" w:line="360" w:lineRule="auto"/>
        <w:jc w:val="both"/>
        <w:rPr>
          <w:rFonts w:ascii="Arial" w:eastAsia="Times New Roman" w:hAnsi="Arial" w:cs="Arial"/>
          <w:bCs/>
          <w:sz w:val="24"/>
          <w:szCs w:val="24"/>
          <w:lang w:val="es-ES_tradnl" w:eastAsia="es-ES"/>
        </w:rPr>
      </w:pPr>
      <w:r w:rsidRPr="008675A8">
        <w:rPr>
          <w:rFonts w:ascii="Arial" w:eastAsia="Times New Roman" w:hAnsi="Arial" w:cs="Arial"/>
          <w:bCs/>
          <w:sz w:val="24"/>
          <w:szCs w:val="24"/>
          <w:lang w:val="es-ES_tradnl" w:eastAsia="es-ES"/>
        </w:rPr>
        <w:t xml:space="preserve">No.5 </w:t>
      </w:r>
      <w:proofErr w:type="spellStart"/>
      <w:r w:rsidRPr="008675A8">
        <w:rPr>
          <w:rFonts w:ascii="Arial" w:eastAsia="Times New Roman" w:hAnsi="Arial" w:cs="Arial"/>
          <w:bCs/>
          <w:sz w:val="24"/>
          <w:szCs w:val="24"/>
          <w:lang w:val="es-ES_tradnl" w:eastAsia="es-ES"/>
        </w:rPr>
        <w:t>ELIMINADO_el_número_de_expediente_antecedente</w:t>
      </w:r>
      <w:proofErr w:type="spellEnd"/>
      <w:r w:rsidRPr="008675A8">
        <w:rPr>
          <w:rFonts w:ascii="Arial" w:eastAsia="Times New Roman" w:hAnsi="Arial" w:cs="Arial"/>
          <w:bCs/>
          <w:sz w:val="24"/>
          <w:szCs w:val="24"/>
          <w:lang w:val="es-ES_tradnl" w:eastAsia="es-ES"/>
        </w:rPr>
        <w:t xml:space="preserve"> en 1 </w:t>
      </w:r>
      <w:proofErr w:type="spellStart"/>
      <w:r w:rsidRPr="008675A8">
        <w:rPr>
          <w:rFonts w:ascii="Arial" w:eastAsia="Times New Roman" w:hAnsi="Arial" w:cs="Arial"/>
          <w:bCs/>
          <w:sz w:val="24"/>
          <w:szCs w:val="24"/>
          <w:lang w:val="es-ES_tradnl" w:eastAsia="es-ES"/>
        </w:rPr>
        <w:t>renglon</w:t>
      </w:r>
      <w:proofErr w:type="spellEnd"/>
      <w:r w:rsidRPr="008675A8">
        <w:rPr>
          <w:rFonts w:ascii="Arial" w:eastAsia="Times New Roman" w:hAnsi="Arial" w:cs="Arial"/>
          <w:bCs/>
          <w:sz w:val="24"/>
          <w:szCs w:val="24"/>
          <w:lang w:val="es-ES_tradnl" w:eastAsia="es-ES"/>
        </w:rPr>
        <w:t xml:space="preserve">(es) por ser un dato personal sobre situación jurídica o legal de conformidad con el </w:t>
      </w:r>
      <w:r w:rsidRPr="008675A8">
        <w:rPr>
          <w:rFonts w:ascii="Arial" w:eastAsia="Times New Roman" w:hAnsi="Arial" w:cs="Arial"/>
          <w:bCs/>
          <w:sz w:val="24"/>
          <w:szCs w:val="24"/>
          <w:lang w:val="es-ES_tradnl" w:eastAsia="es-ES"/>
        </w:rPr>
        <w:lastRenderedPageBreak/>
        <w:t>Artículo 97 de la LTAIPPDPEMO, Artículo 3 fracción VIII de la LPDPPSOEMO y Lineamiento Trigésimo Octavo fracción I. 7. de los LGMCDIEVP*.</w:t>
      </w:r>
    </w:p>
    <w:p w14:paraId="4C8920AA" w14:textId="77777777" w:rsidR="0027085B" w:rsidRPr="008675A8" w:rsidRDefault="0027085B" w:rsidP="008675A8">
      <w:pPr>
        <w:spacing w:after="0" w:line="360" w:lineRule="auto"/>
        <w:jc w:val="both"/>
        <w:rPr>
          <w:rFonts w:ascii="Arial" w:eastAsia="Times New Roman" w:hAnsi="Arial" w:cs="Arial"/>
          <w:bCs/>
          <w:sz w:val="24"/>
          <w:szCs w:val="24"/>
          <w:lang w:val="es-ES_tradnl" w:eastAsia="es-ES"/>
        </w:rPr>
      </w:pPr>
    </w:p>
    <w:p w14:paraId="581A566E" w14:textId="77777777" w:rsidR="0027085B" w:rsidRPr="008675A8" w:rsidRDefault="0027085B" w:rsidP="008675A8">
      <w:pPr>
        <w:spacing w:after="0" w:line="360" w:lineRule="auto"/>
        <w:jc w:val="both"/>
        <w:rPr>
          <w:rFonts w:ascii="Arial" w:eastAsia="Times New Roman" w:hAnsi="Arial" w:cs="Arial"/>
          <w:bCs/>
          <w:sz w:val="24"/>
          <w:szCs w:val="24"/>
          <w:lang w:val="es-ES_tradnl" w:eastAsia="es-ES"/>
        </w:rPr>
      </w:pPr>
      <w:r w:rsidRPr="008675A8">
        <w:rPr>
          <w:rFonts w:ascii="Arial" w:eastAsia="Times New Roman" w:hAnsi="Arial" w:cs="Arial"/>
          <w:bCs/>
          <w:sz w:val="24"/>
          <w:szCs w:val="24"/>
          <w:lang w:val="es-ES_tradnl" w:eastAsia="es-ES"/>
        </w:rPr>
        <w:t xml:space="preserve">No.6 </w:t>
      </w:r>
      <w:proofErr w:type="spellStart"/>
      <w:r w:rsidRPr="008675A8">
        <w:rPr>
          <w:rFonts w:ascii="Arial" w:eastAsia="Times New Roman" w:hAnsi="Arial" w:cs="Arial"/>
          <w:bCs/>
          <w:sz w:val="24"/>
          <w:szCs w:val="24"/>
          <w:lang w:val="es-ES_tradnl" w:eastAsia="es-ES"/>
        </w:rPr>
        <w:t>ELIMINADO_el_nombre_de_la_parte_tercera_interesada</w:t>
      </w:r>
      <w:proofErr w:type="spellEnd"/>
      <w:r w:rsidRPr="008675A8">
        <w:rPr>
          <w:rFonts w:ascii="Arial" w:eastAsia="Times New Roman" w:hAnsi="Arial" w:cs="Arial"/>
          <w:bCs/>
          <w:sz w:val="24"/>
          <w:szCs w:val="24"/>
          <w:lang w:val="es-ES_tradnl" w:eastAsia="es-ES"/>
        </w:rPr>
        <w:t xml:space="preserve"> en 1 </w:t>
      </w:r>
      <w:proofErr w:type="spellStart"/>
      <w:r w:rsidRPr="008675A8">
        <w:rPr>
          <w:rFonts w:ascii="Arial" w:eastAsia="Times New Roman" w:hAnsi="Arial" w:cs="Arial"/>
          <w:bCs/>
          <w:sz w:val="24"/>
          <w:szCs w:val="24"/>
          <w:lang w:val="es-ES_tradnl" w:eastAsia="es-ES"/>
        </w:rPr>
        <w:t>renglon</w:t>
      </w:r>
      <w:proofErr w:type="spellEnd"/>
      <w:r w:rsidRPr="008675A8">
        <w:rPr>
          <w:rFonts w:ascii="Arial" w:eastAsia="Times New Roman" w:hAnsi="Arial" w:cs="Arial"/>
          <w:bCs/>
          <w:sz w:val="24"/>
          <w:szCs w:val="24"/>
          <w:lang w:val="es-ES_tradnl" w:eastAsia="es-ES"/>
        </w:rPr>
        <w:t>(es) por ser un dato personal identificativo de conformidad con el Artículo 97 de la LTAIPPDPEMO, Artículo 3 fracción VIII de la LPDPPSOEMO y Lineamiento Trigésimo Octavo fracción I. 1. de los LGMCDIEVP*.</w:t>
      </w:r>
    </w:p>
    <w:p w14:paraId="16947D0C" w14:textId="77777777" w:rsidR="0027085B" w:rsidRPr="008675A8" w:rsidRDefault="0027085B" w:rsidP="008675A8">
      <w:pPr>
        <w:spacing w:after="0" w:line="360" w:lineRule="auto"/>
        <w:jc w:val="both"/>
        <w:rPr>
          <w:rFonts w:ascii="Arial" w:eastAsia="Times New Roman" w:hAnsi="Arial" w:cs="Arial"/>
          <w:bCs/>
          <w:sz w:val="24"/>
          <w:szCs w:val="24"/>
          <w:lang w:val="es-ES_tradnl" w:eastAsia="es-ES"/>
        </w:rPr>
      </w:pPr>
    </w:p>
    <w:p w14:paraId="62A90E1D" w14:textId="77777777" w:rsidR="0027085B" w:rsidRPr="008675A8" w:rsidRDefault="0027085B" w:rsidP="008675A8">
      <w:pPr>
        <w:spacing w:after="0" w:line="360" w:lineRule="auto"/>
        <w:jc w:val="both"/>
        <w:rPr>
          <w:rFonts w:ascii="Arial" w:eastAsia="Times New Roman" w:hAnsi="Arial" w:cs="Arial"/>
          <w:bCs/>
          <w:sz w:val="24"/>
          <w:szCs w:val="24"/>
          <w:lang w:val="es-ES_tradnl" w:eastAsia="es-ES"/>
        </w:rPr>
      </w:pPr>
      <w:r w:rsidRPr="008675A8">
        <w:rPr>
          <w:rFonts w:ascii="Arial" w:eastAsia="Times New Roman" w:hAnsi="Arial" w:cs="Arial"/>
          <w:bCs/>
          <w:sz w:val="24"/>
          <w:szCs w:val="24"/>
          <w:lang w:val="es-ES_tradnl" w:eastAsia="es-ES"/>
        </w:rPr>
        <w:t xml:space="preserve">No.7 </w:t>
      </w:r>
      <w:proofErr w:type="spellStart"/>
      <w:r w:rsidRPr="008675A8">
        <w:rPr>
          <w:rFonts w:ascii="Arial" w:eastAsia="Times New Roman" w:hAnsi="Arial" w:cs="Arial"/>
          <w:bCs/>
          <w:sz w:val="24"/>
          <w:szCs w:val="24"/>
          <w:lang w:val="es-ES_tradnl" w:eastAsia="es-ES"/>
        </w:rPr>
        <w:t>ELIMINADO_el_nombre_de_la_parte_tercera_interesada</w:t>
      </w:r>
      <w:proofErr w:type="spellEnd"/>
      <w:r w:rsidRPr="008675A8">
        <w:rPr>
          <w:rFonts w:ascii="Arial" w:eastAsia="Times New Roman" w:hAnsi="Arial" w:cs="Arial"/>
          <w:bCs/>
          <w:sz w:val="24"/>
          <w:szCs w:val="24"/>
          <w:lang w:val="es-ES_tradnl" w:eastAsia="es-ES"/>
        </w:rPr>
        <w:t xml:space="preserve"> en 1 </w:t>
      </w:r>
      <w:proofErr w:type="spellStart"/>
      <w:r w:rsidRPr="008675A8">
        <w:rPr>
          <w:rFonts w:ascii="Arial" w:eastAsia="Times New Roman" w:hAnsi="Arial" w:cs="Arial"/>
          <w:bCs/>
          <w:sz w:val="24"/>
          <w:szCs w:val="24"/>
          <w:lang w:val="es-ES_tradnl" w:eastAsia="es-ES"/>
        </w:rPr>
        <w:t>renglon</w:t>
      </w:r>
      <w:proofErr w:type="spellEnd"/>
      <w:r w:rsidRPr="008675A8">
        <w:rPr>
          <w:rFonts w:ascii="Arial" w:eastAsia="Times New Roman" w:hAnsi="Arial" w:cs="Arial"/>
          <w:bCs/>
          <w:sz w:val="24"/>
          <w:szCs w:val="24"/>
          <w:lang w:val="es-ES_tradnl" w:eastAsia="es-ES"/>
        </w:rPr>
        <w:t>(es) por ser un dato personal identificativo de conformidad con el Artículo 97 de la LTAIPPDPEMO, Artículo 3 fracción VIII de la LPDPPSOEMO y Lineamiento Trigésimo Octavo fracción I. 1. de los LGMCDIEVP*.</w:t>
      </w:r>
    </w:p>
    <w:p w14:paraId="3625F90E" w14:textId="77777777" w:rsidR="0027085B" w:rsidRPr="008675A8" w:rsidRDefault="0027085B" w:rsidP="008675A8">
      <w:pPr>
        <w:spacing w:after="0" w:line="360" w:lineRule="auto"/>
        <w:jc w:val="both"/>
        <w:rPr>
          <w:rFonts w:ascii="Arial" w:eastAsia="Times New Roman" w:hAnsi="Arial" w:cs="Arial"/>
          <w:bCs/>
          <w:sz w:val="24"/>
          <w:szCs w:val="24"/>
          <w:lang w:val="es-ES_tradnl" w:eastAsia="es-ES"/>
        </w:rPr>
      </w:pPr>
    </w:p>
    <w:p w14:paraId="5463BC09" w14:textId="77777777" w:rsidR="0027085B" w:rsidRPr="008675A8" w:rsidRDefault="0027085B" w:rsidP="008675A8">
      <w:pPr>
        <w:spacing w:after="0" w:line="360" w:lineRule="auto"/>
        <w:jc w:val="both"/>
        <w:rPr>
          <w:rFonts w:ascii="Arial" w:eastAsia="Times New Roman" w:hAnsi="Arial" w:cs="Arial"/>
          <w:bCs/>
          <w:sz w:val="24"/>
          <w:szCs w:val="24"/>
          <w:lang w:val="es-ES_tradnl" w:eastAsia="es-ES"/>
        </w:rPr>
      </w:pPr>
      <w:r w:rsidRPr="008675A8">
        <w:rPr>
          <w:rFonts w:ascii="Arial" w:eastAsia="Times New Roman" w:hAnsi="Arial" w:cs="Arial"/>
          <w:bCs/>
          <w:sz w:val="24"/>
          <w:szCs w:val="24"/>
          <w:lang w:val="es-ES_tradnl" w:eastAsia="es-ES"/>
        </w:rPr>
        <w:t xml:space="preserve">No.8 </w:t>
      </w:r>
      <w:proofErr w:type="spellStart"/>
      <w:r w:rsidRPr="008675A8">
        <w:rPr>
          <w:rFonts w:ascii="Arial" w:eastAsia="Times New Roman" w:hAnsi="Arial" w:cs="Arial"/>
          <w:bCs/>
          <w:sz w:val="24"/>
          <w:szCs w:val="24"/>
          <w:lang w:val="es-ES_tradnl" w:eastAsia="es-ES"/>
        </w:rPr>
        <w:t>ELIMINADO_el_número_de_expediente_antecedente</w:t>
      </w:r>
      <w:proofErr w:type="spellEnd"/>
      <w:r w:rsidRPr="008675A8">
        <w:rPr>
          <w:rFonts w:ascii="Arial" w:eastAsia="Times New Roman" w:hAnsi="Arial" w:cs="Arial"/>
          <w:bCs/>
          <w:sz w:val="24"/>
          <w:szCs w:val="24"/>
          <w:lang w:val="es-ES_tradnl" w:eastAsia="es-ES"/>
        </w:rPr>
        <w:t xml:space="preserve"> en 1 </w:t>
      </w:r>
      <w:proofErr w:type="spellStart"/>
      <w:r w:rsidRPr="008675A8">
        <w:rPr>
          <w:rFonts w:ascii="Arial" w:eastAsia="Times New Roman" w:hAnsi="Arial" w:cs="Arial"/>
          <w:bCs/>
          <w:sz w:val="24"/>
          <w:szCs w:val="24"/>
          <w:lang w:val="es-ES_tradnl" w:eastAsia="es-ES"/>
        </w:rPr>
        <w:t>renglon</w:t>
      </w:r>
      <w:proofErr w:type="spellEnd"/>
      <w:r w:rsidRPr="008675A8">
        <w:rPr>
          <w:rFonts w:ascii="Arial" w:eastAsia="Times New Roman" w:hAnsi="Arial" w:cs="Arial"/>
          <w:bCs/>
          <w:sz w:val="24"/>
          <w:szCs w:val="24"/>
          <w:lang w:val="es-ES_tradnl" w:eastAsia="es-ES"/>
        </w:rPr>
        <w:t>(es) por ser un dato personal sobre situación jurídica o legal de conformidad con el Artículo 97 de la LTAIPPDPEMO, Artículo 3 fracción VIII de la LPDPPSOEMO y Lineamiento Trigésimo Octavo fracción I. 7. de los LGMCDIEVP*.</w:t>
      </w:r>
    </w:p>
    <w:p w14:paraId="33B51D89" w14:textId="77777777" w:rsidR="0027085B" w:rsidRPr="008675A8" w:rsidRDefault="0027085B" w:rsidP="008675A8">
      <w:pPr>
        <w:spacing w:after="0" w:line="360" w:lineRule="auto"/>
        <w:jc w:val="both"/>
        <w:rPr>
          <w:rFonts w:ascii="Arial" w:eastAsia="Times New Roman" w:hAnsi="Arial" w:cs="Arial"/>
          <w:bCs/>
          <w:sz w:val="24"/>
          <w:szCs w:val="24"/>
          <w:lang w:val="es-ES_tradnl" w:eastAsia="es-ES"/>
        </w:rPr>
      </w:pPr>
    </w:p>
    <w:p w14:paraId="029DEB21" w14:textId="77777777" w:rsidR="0027085B" w:rsidRPr="008675A8" w:rsidRDefault="0027085B" w:rsidP="008675A8">
      <w:pPr>
        <w:spacing w:after="0" w:line="360" w:lineRule="auto"/>
        <w:jc w:val="both"/>
        <w:rPr>
          <w:rFonts w:ascii="Arial" w:eastAsia="Times New Roman" w:hAnsi="Arial" w:cs="Arial"/>
          <w:bCs/>
          <w:sz w:val="24"/>
          <w:szCs w:val="24"/>
          <w:lang w:val="es-ES_tradnl" w:eastAsia="es-ES"/>
        </w:rPr>
      </w:pPr>
      <w:r w:rsidRPr="008675A8">
        <w:rPr>
          <w:rFonts w:ascii="Arial" w:eastAsia="Times New Roman" w:hAnsi="Arial" w:cs="Arial"/>
          <w:bCs/>
          <w:sz w:val="24"/>
          <w:szCs w:val="24"/>
          <w:lang w:val="es-ES_tradnl" w:eastAsia="es-ES"/>
        </w:rPr>
        <w:t xml:space="preserve">No.9 </w:t>
      </w:r>
      <w:proofErr w:type="spellStart"/>
      <w:r w:rsidRPr="008675A8">
        <w:rPr>
          <w:rFonts w:ascii="Arial" w:eastAsia="Times New Roman" w:hAnsi="Arial" w:cs="Arial"/>
          <w:bCs/>
          <w:sz w:val="24"/>
          <w:szCs w:val="24"/>
          <w:lang w:val="es-ES_tradnl" w:eastAsia="es-ES"/>
        </w:rPr>
        <w:t>ELIMINADO_el_número_de_expediente_antecedente</w:t>
      </w:r>
      <w:proofErr w:type="spellEnd"/>
      <w:r w:rsidRPr="008675A8">
        <w:rPr>
          <w:rFonts w:ascii="Arial" w:eastAsia="Times New Roman" w:hAnsi="Arial" w:cs="Arial"/>
          <w:bCs/>
          <w:sz w:val="24"/>
          <w:szCs w:val="24"/>
          <w:lang w:val="es-ES_tradnl" w:eastAsia="es-ES"/>
        </w:rPr>
        <w:t xml:space="preserve"> en 1 </w:t>
      </w:r>
      <w:proofErr w:type="spellStart"/>
      <w:r w:rsidRPr="008675A8">
        <w:rPr>
          <w:rFonts w:ascii="Arial" w:eastAsia="Times New Roman" w:hAnsi="Arial" w:cs="Arial"/>
          <w:bCs/>
          <w:sz w:val="24"/>
          <w:szCs w:val="24"/>
          <w:lang w:val="es-ES_tradnl" w:eastAsia="es-ES"/>
        </w:rPr>
        <w:t>renglon</w:t>
      </w:r>
      <w:proofErr w:type="spellEnd"/>
      <w:r w:rsidRPr="008675A8">
        <w:rPr>
          <w:rFonts w:ascii="Arial" w:eastAsia="Times New Roman" w:hAnsi="Arial" w:cs="Arial"/>
          <w:bCs/>
          <w:sz w:val="24"/>
          <w:szCs w:val="24"/>
          <w:lang w:val="es-ES_tradnl" w:eastAsia="es-ES"/>
        </w:rPr>
        <w:t>(es) por ser un dato personal sobre situación jurídica o legal de conformidad con el Artículo 97 de la LTAIPPDPEMO, Artículo 3 fracción VIII de la LPDPPSOEMO y Lineamiento Trigésimo Octavo fracción I. 7. de los LGMCDIEVP*.</w:t>
      </w:r>
    </w:p>
    <w:p w14:paraId="08513D1B" w14:textId="77777777" w:rsidR="0027085B" w:rsidRPr="008675A8" w:rsidRDefault="0027085B" w:rsidP="008675A8">
      <w:pPr>
        <w:spacing w:after="0" w:line="360" w:lineRule="auto"/>
        <w:jc w:val="both"/>
        <w:rPr>
          <w:rFonts w:ascii="Arial" w:eastAsia="Times New Roman" w:hAnsi="Arial" w:cs="Arial"/>
          <w:bCs/>
          <w:sz w:val="24"/>
          <w:szCs w:val="24"/>
          <w:lang w:val="es-ES_tradnl" w:eastAsia="es-ES"/>
        </w:rPr>
      </w:pPr>
    </w:p>
    <w:p w14:paraId="52388403" w14:textId="77777777" w:rsidR="0027085B" w:rsidRPr="008675A8" w:rsidRDefault="0027085B" w:rsidP="008675A8">
      <w:pPr>
        <w:spacing w:after="0" w:line="360" w:lineRule="auto"/>
        <w:jc w:val="both"/>
        <w:rPr>
          <w:rFonts w:ascii="Arial" w:eastAsia="Times New Roman" w:hAnsi="Arial" w:cs="Arial"/>
          <w:bCs/>
          <w:sz w:val="24"/>
          <w:szCs w:val="24"/>
          <w:lang w:val="es-ES_tradnl" w:eastAsia="es-ES"/>
        </w:rPr>
      </w:pPr>
      <w:r w:rsidRPr="008675A8">
        <w:rPr>
          <w:rFonts w:ascii="Arial" w:eastAsia="Times New Roman" w:hAnsi="Arial" w:cs="Arial"/>
          <w:bCs/>
          <w:sz w:val="24"/>
          <w:szCs w:val="24"/>
          <w:lang w:val="es-ES_tradnl" w:eastAsia="es-ES"/>
        </w:rPr>
        <w:t xml:space="preserve">No.10 </w:t>
      </w:r>
      <w:proofErr w:type="spellStart"/>
      <w:r w:rsidRPr="008675A8">
        <w:rPr>
          <w:rFonts w:ascii="Arial" w:eastAsia="Times New Roman" w:hAnsi="Arial" w:cs="Arial"/>
          <w:bCs/>
          <w:sz w:val="24"/>
          <w:szCs w:val="24"/>
          <w:lang w:val="es-ES_tradnl" w:eastAsia="es-ES"/>
        </w:rPr>
        <w:t>ELIMINADO_el_número_de_expediente_antecedente</w:t>
      </w:r>
      <w:proofErr w:type="spellEnd"/>
      <w:r w:rsidRPr="008675A8">
        <w:rPr>
          <w:rFonts w:ascii="Arial" w:eastAsia="Times New Roman" w:hAnsi="Arial" w:cs="Arial"/>
          <w:bCs/>
          <w:sz w:val="24"/>
          <w:szCs w:val="24"/>
          <w:lang w:val="es-ES_tradnl" w:eastAsia="es-ES"/>
        </w:rPr>
        <w:t xml:space="preserve"> en 1 </w:t>
      </w:r>
      <w:proofErr w:type="spellStart"/>
      <w:r w:rsidRPr="008675A8">
        <w:rPr>
          <w:rFonts w:ascii="Arial" w:eastAsia="Times New Roman" w:hAnsi="Arial" w:cs="Arial"/>
          <w:bCs/>
          <w:sz w:val="24"/>
          <w:szCs w:val="24"/>
          <w:lang w:val="es-ES_tradnl" w:eastAsia="es-ES"/>
        </w:rPr>
        <w:t>renglon</w:t>
      </w:r>
      <w:proofErr w:type="spellEnd"/>
      <w:r w:rsidRPr="008675A8">
        <w:rPr>
          <w:rFonts w:ascii="Arial" w:eastAsia="Times New Roman" w:hAnsi="Arial" w:cs="Arial"/>
          <w:bCs/>
          <w:sz w:val="24"/>
          <w:szCs w:val="24"/>
          <w:lang w:val="es-ES_tradnl" w:eastAsia="es-ES"/>
        </w:rPr>
        <w:t>(es) por ser un dato personal sobre situación jurídica o legal de conformidad con el Artículo 97 de la LTAIPPDPEMO, Artículo 3 fracción VIII de la LPDPPSOEMO y Lineamiento Trigésimo Octavo fracción I. 7. de los LGMCDIEVP*.</w:t>
      </w:r>
    </w:p>
    <w:p w14:paraId="2ACD8B65" w14:textId="77777777" w:rsidR="0027085B" w:rsidRPr="008675A8" w:rsidRDefault="0027085B" w:rsidP="008675A8">
      <w:pPr>
        <w:spacing w:after="0" w:line="360" w:lineRule="auto"/>
        <w:jc w:val="both"/>
        <w:rPr>
          <w:rFonts w:ascii="Arial" w:eastAsia="Times New Roman" w:hAnsi="Arial" w:cs="Arial"/>
          <w:bCs/>
          <w:sz w:val="24"/>
          <w:szCs w:val="24"/>
          <w:lang w:val="es-ES_tradnl" w:eastAsia="es-ES"/>
        </w:rPr>
      </w:pPr>
    </w:p>
    <w:p w14:paraId="3E02CD76" w14:textId="77777777" w:rsidR="0027085B" w:rsidRPr="008675A8" w:rsidRDefault="0027085B" w:rsidP="008675A8">
      <w:pPr>
        <w:spacing w:after="0" w:line="360" w:lineRule="auto"/>
        <w:jc w:val="both"/>
        <w:rPr>
          <w:rFonts w:ascii="Arial" w:eastAsia="Times New Roman" w:hAnsi="Arial" w:cs="Arial"/>
          <w:bCs/>
          <w:sz w:val="24"/>
          <w:szCs w:val="24"/>
          <w:lang w:val="es-ES_tradnl" w:eastAsia="es-ES"/>
        </w:rPr>
      </w:pPr>
      <w:r w:rsidRPr="008675A8">
        <w:rPr>
          <w:rFonts w:ascii="Arial" w:eastAsia="Times New Roman" w:hAnsi="Arial" w:cs="Arial"/>
          <w:bCs/>
          <w:sz w:val="24"/>
          <w:szCs w:val="24"/>
          <w:lang w:val="es-ES_tradnl" w:eastAsia="es-ES"/>
        </w:rPr>
        <w:t xml:space="preserve">No.11 </w:t>
      </w:r>
      <w:proofErr w:type="spellStart"/>
      <w:r w:rsidRPr="008675A8">
        <w:rPr>
          <w:rFonts w:ascii="Arial" w:eastAsia="Times New Roman" w:hAnsi="Arial" w:cs="Arial"/>
          <w:bCs/>
          <w:sz w:val="24"/>
          <w:szCs w:val="24"/>
          <w:lang w:val="es-ES_tradnl" w:eastAsia="es-ES"/>
        </w:rPr>
        <w:t>ELIMINADO_Enlace_electrónico_y</w:t>
      </w:r>
      <w:proofErr w:type="spellEnd"/>
      <w:r w:rsidRPr="008675A8">
        <w:rPr>
          <w:rFonts w:ascii="Arial" w:eastAsia="Times New Roman" w:hAnsi="Arial" w:cs="Arial"/>
          <w:bCs/>
          <w:sz w:val="24"/>
          <w:szCs w:val="24"/>
          <w:lang w:val="es-ES_tradnl" w:eastAsia="es-ES"/>
        </w:rPr>
        <w:t>/</w:t>
      </w:r>
      <w:proofErr w:type="spellStart"/>
      <w:r w:rsidRPr="008675A8">
        <w:rPr>
          <w:rFonts w:ascii="Arial" w:eastAsia="Times New Roman" w:hAnsi="Arial" w:cs="Arial"/>
          <w:bCs/>
          <w:sz w:val="24"/>
          <w:szCs w:val="24"/>
          <w:lang w:val="es-ES_tradnl" w:eastAsia="es-ES"/>
        </w:rPr>
        <w:t>o_título_de_nota</w:t>
      </w:r>
      <w:proofErr w:type="spellEnd"/>
      <w:r w:rsidRPr="008675A8">
        <w:rPr>
          <w:rFonts w:ascii="Arial" w:eastAsia="Times New Roman" w:hAnsi="Arial" w:cs="Arial"/>
          <w:bCs/>
          <w:sz w:val="24"/>
          <w:szCs w:val="24"/>
          <w:lang w:val="es-ES_tradnl" w:eastAsia="es-ES"/>
        </w:rPr>
        <w:t xml:space="preserve"> en 1 </w:t>
      </w:r>
      <w:proofErr w:type="spellStart"/>
      <w:r w:rsidRPr="008675A8">
        <w:rPr>
          <w:rFonts w:ascii="Arial" w:eastAsia="Times New Roman" w:hAnsi="Arial" w:cs="Arial"/>
          <w:bCs/>
          <w:sz w:val="24"/>
          <w:szCs w:val="24"/>
          <w:lang w:val="es-ES_tradnl" w:eastAsia="es-ES"/>
        </w:rPr>
        <w:t>renglon</w:t>
      </w:r>
      <w:proofErr w:type="spellEnd"/>
      <w:r w:rsidRPr="008675A8">
        <w:rPr>
          <w:rFonts w:ascii="Arial" w:eastAsia="Times New Roman" w:hAnsi="Arial" w:cs="Arial"/>
          <w:bCs/>
          <w:sz w:val="24"/>
          <w:szCs w:val="24"/>
          <w:lang w:val="es-ES_tradnl" w:eastAsia="es-ES"/>
        </w:rPr>
        <w:t>(es) por ser un dato personal identificativo de conformidad con el Artículo 97 de la LTAIPPDPEMO, Artículo 3 fracción VIII de la LPDPPSOEMO y Lineamiento Trigésimo Octavo fracción I. 1. de los LGMCDIEVP*.</w:t>
      </w:r>
    </w:p>
    <w:bookmarkEnd w:id="25"/>
    <w:p w14:paraId="0984511C" w14:textId="29C67853" w:rsidR="00955FAC" w:rsidRPr="008675A8" w:rsidRDefault="00955FAC" w:rsidP="008675A8">
      <w:pPr>
        <w:spacing w:after="0" w:line="360" w:lineRule="auto"/>
        <w:jc w:val="both"/>
        <w:rPr>
          <w:rFonts w:ascii="Arial" w:eastAsia="Times New Roman" w:hAnsi="Arial" w:cs="Arial"/>
          <w:bCs/>
          <w:sz w:val="24"/>
          <w:szCs w:val="24"/>
          <w:lang w:val="es-ES_tradnl" w:eastAsia="es-ES"/>
        </w:rPr>
      </w:pPr>
    </w:p>
    <w:sectPr w:rsidR="00955FAC" w:rsidRPr="008675A8" w:rsidSect="0035538A">
      <w:pgSz w:w="12240" w:h="18720" w:code="14"/>
      <w:pgMar w:top="2127" w:right="1418" w:bottom="2268" w:left="2268" w:header="1134" w:footer="33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FF42DF" w14:textId="77777777" w:rsidR="00B52D04" w:rsidRDefault="00B52D04" w:rsidP="00095A29">
      <w:pPr>
        <w:spacing w:after="0" w:line="240" w:lineRule="auto"/>
      </w:pPr>
      <w:r>
        <w:separator/>
      </w:r>
    </w:p>
  </w:endnote>
  <w:endnote w:type="continuationSeparator" w:id="0">
    <w:p w14:paraId="13392E61" w14:textId="77777777" w:rsidR="00B52D04" w:rsidRDefault="00B52D04" w:rsidP="00095A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egacy Serif ITC Std Book">
    <w:altName w:val="Cambria"/>
    <w:charset w:val="00"/>
    <w:family w:val="roman"/>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10BF" w14:textId="758D6B9B" w:rsidR="002C13A9" w:rsidRPr="002C13A9" w:rsidRDefault="002C13A9" w:rsidP="002C13A9">
    <w:pPr>
      <w:pStyle w:val="Piedepgina"/>
      <w:spacing w:after="0" w:line="360" w:lineRule="auto"/>
      <w:jc w:val="center"/>
      <w:rPr>
        <w:rFonts w:ascii="Arial" w:hAnsi="Arial" w:cs="Arial"/>
        <w:sz w:val="24"/>
        <w:szCs w:val="24"/>
      </w:rPr>
    </w:pPr>
    <w:r w:rsidRPr="004C5BD6">
      <w:rPr>
        <w:rFonts w:ascii="Arial" w:hAnsi="Arial" w:cs="Arial"/>
        <w:sz w:val="24"/>
        <w:szCs w:val="24"/>
      </w:rPr>
      <w:fldChar w:fldCharType="begin"/>
    </w:r>
    <w:r w:rsidRPr="004C5BD6">
      <w:rPr>
        <w:rFonts w:ascii="Arial" w:hAnsi="Arial" w:cs="Arial"/>
        <w:sz w:val="24"/>
        <w:szCs w:val="24"/>
      </w:rPr>
      <w:instrText xml:space="preserve"> PAGE   \* MERGEFORMAT </w:instrText>
    </w:r>
    <w:r w:rsidRPr="004C5BD6">
      <w:rPr>
        <w:rFonts w:ascii="Arial" w:hAnsi="Arial" w:cs="Arial"/>
        <w:sz w:val="24"/>
        <w:szCs w:val="24"/>
      </w:rPr>
      <w:fldChar w:fldCharType="separate"/>
    </w:r>
    <w:r>
      <w:rPr>
        <w:rFonts w:ascii="Arial" w:hAnsi="Arial" w:cs="Arial"/>
        <w:sz w:val="24"/>
        <w:szCs w:val="24"/>
      </w:rPr>
      <w:t>2</w:t>
    </w:r>
    <w:r w:rsidRPr="004C5BD6">
      <w:rPr>
        <w:rFonts w:ascii="Arial" w:hAnsi="Arial" w:cs="Arial"/>
        <w:sz w:val="24"/>
        <w:szCs w:val="24"/>
      </w:rPr>
      <w:fldChar w:fldCharType="end"/>
    </w:r>
  </w:p>
  <w:p w14:paraId="32152D43" w14:textId="47A04A9C" w:rsidR="0027085B" w:rsidRPr="002C13A9" w:rsidRDefault="0027085B" w:rsidP="0027085B">
    <w:pPr>
      <w:pStyle w:val="Piedepgina"/>
      <w:spacing w:after="0" w:line="360" w:lineRule="auto"/>
      <w:jc w:val="center"/>
      <w:rPr>
        <w:rFonts w:ascii="Arial Narrow" w:hAnsi="Arial Narrow" w:cs="Arial"/>
        <w:sz w:val="20"/>
        <w:szCs w:val="28"/>
      </w:rPr>
    </w:pPr>
    <w:r w:rsidRPr="002C13A9">
      <w:rPr>
        <w:rFonts w:ascii="Arial Narrow" w:hAnsi="Arial Narrow" w:cs="Arial"/>
        <w:sz w:val="20"/>
        <w:szCs w:val="28"/>
      </w:rPr>
      <w:t>___________________________________</w:t>
    </w:r>
  </w:p>
  <w:p w14:paraId="60357DF5" w14:textId="77777777" w:rsidR="0027085B" w:rsidRPr="002C13A9" w:rsidRDefault="0027085B" w:rsidP="008675A8">
    <w:pPr>
      <w:pStyle w:val="Piedepgina"/>
      <w:spacing w:after="0" w:line="240" w:lineRule="auto"/>
      <w:jc w:val="center"/>
      <w:rPr>
        <w:rFonts w:ascii="Arial Narrow" w:hAnsi="Arial Narrow" w:cs="Arial"/>
        <w:sz w:val="20"/>
        <w:szCs w:val="28"/>
      </w:rPr>
    </w:pPr>
    <w:r w:rsidRPr="002C13A9">
      <w:rPr>
        <w:rFonts w:ascii="Arial Narrow" w:hAnsi="Arial Narrow" w:cs="Arial"/>
        <w:sz w:val="20"/>
        <w:szCs w:val="28"/>
      </w:rPr>
      <w:t xml:space="preserve">Documento para versión electrónica. </w:t>
    </w:r>
  </w:p>
  <w:p w14:paraId="2CF8A1D0" w14:textId="7F2E18DC" w:rsidR="002929F5" w:rsidRDefault="0027085B" w:rsidP="008675A8">
    <w:pPr>
      <w:pStyle w:val="Piedepgina"/>
      <w:spacing w:after="0" w:line="240" w:lineRule="auto"/>
      <w:jc w:val="center"/>
      <w:rPr>
        <w:rFonts w:ascii="Arial Narrow" w:hAnsi="Arial Narrow" w:cs="Arial"/>
        <w:sz w:val="20"/>
        <w:szCs w:val="28"/>
      </w:rPr>
    </w:pPr>
    <w:r w:rsidRPr="002C13A9">
      <w:rPr>
        <w:rFonts w:ascii="Arial Narrow" w:hAnsi="Arial Narrow" w:cs="Arial"/>
        <w:sz w:val="20"/>
        <w:szCs w:val="28"/>
      </w:rPr>
      <w:t xml:space="preserve"> El documento fue testado con el Programa 'ELIDA' Eliminador de Datos Judicial del Supremo Tribunal de Justicia del Estado de Jalisco</w:t>
    </w:r>
  </w:p>
  <w:p w14:paraId="0EBA72B4" w14:textId="1FAA5FF6" w:rsidR="0035538A" w:rsidRPr="002C13A9" w:rsidRDefault="0035538A" w:rsidP="008675A8">
    <w:pPr>
      <w:pStyle w:val="Piedepgina"/>
      <w:spacing w:after="0" w:line="240" w:lineRule="auto"/>
      <w:jc w:val="center"/>
      <w:rPr>
        <w:rFonts w:ascii="Arial Narrow" w:hAnsi="Arial Narrow" w:cs="Arial"/>
        <w:sz w:val="20"/>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096E70" w14:textId="77777777" w:rsidR="002929F5" w:rsidRDefault="002929F5" w:rsidP="00260AAD">
    <w:pPr>
      <w:pStyle w:val="Piedepgina"/>
      <w:tabs>
        <w:tab w:val="clear" w:pos="4419"/>
        <w:tab w:val="clear" w:pos="8838"/>
        <w:tab w:val="left" w:pos="1640"/>
      </w:tabs>
    </w:pPr>
    <w:r>
      <w:tab/>
    </w:r>
  </w:p>
  <w:p w14:paraId="76DE80FF" w14:textId="77777777" w:rsidR="002929F5" w:rsidRDefault="002929F5">
    <w:pPr>
      <w:pStyle w:val="Piedepgina"/>
    </w:pPr>
  </w:p>
  <w:p w14:paraId="5107AD53" w14:textId="77777777" w:rsidR="002929F5" w:rsidRDefault="002929F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D305E0" w14:textId="77777777" w:rsidR="00B52D04" w:rsidRDefault="00B52D04" w:rsidP="00095A29">
      <w:pPr>
        <w:spacing w:after="0" w:line="240" w:lineRule="auto"/>
      </w:pPr>
      <w:r>
        <w:separator/>
      </w:r>
    </w:p>
  </w:footnote>
  <w:footnote w:type="continuationSeparator" w:id="0">
    <w:p w14:paraId="7033B024" w14:textId="77777777" w:rsidR="00B52D04" w:rsidRDefault="00B52D04" w:rsidP="00095A29">
      <w:pPr>
        <w:spacing w:after="0" w:line="240" w:lineRule="auto"/>
      </w:pPr>
      <w:r>
        <w:continuationSeparator/>
      </w:r>
    </w:p>
  </w:footnote>
  <w:footnote w:id="1">
    <w:p w14:paraId="594916BF" w14:textId="268CE1BC" w:rsidR="00FB2C70" w:rsidRPr="00A47B44" w:rsidRDefault="00FB2C70">
      <w:pPr>
        <w:pStyle w:val="Textonotapie"/>
        <w:rPr>
          <w:rFonts w:ascii="Arial Narrow" w:hAnsi="Arial Narrow" w:cs="Arial"/>
        </w:rPr>
      </w:pPr>
      <w:r w:rsidRPr="00A47B44">
        <w:rPr>
          <w:rStyle w:val="Refdenotaalpie"/>
          <w:rFonts w:ascii="Arial Narrow" w:hAnsi="Arial Narrow" w:cs="Arial"/>
        </w:rPr>
        <w:footnoteRef/>
      </w:r>
      <w:r w:rsidRPr="00A47B44">
        <w:rPr>
          <w:rFonts w:ascii="Arial Narrow" w:hAnsi="Arial Narrow" w:cs="Arial"/>
        </w:rPr>
        <w:t xml:space="preserve"> Todas las fechas corresponden al año dos mil veinticinco, salvo señalamiento expreso.</w:t>
      </w:r>
      <w:r w:rsidR="002C4E41">
        <w:rPr>
          <w:rFonts w:ascii="Arial Narrow" w:hAnsi="Arial Narrow" w:cs="Arial"/>
        </w:rPr>
        <w:t xml:space="preserve">  </w:t>
      </w:r>
    </w:p>
  </w:footnote>
  <w:footnote w:id="2">
    <w:p w14:paraId="04490DCC" w14:textId="33B6207A" w:rsidR="002929F5" w:rsidRPr="00462FDE" w:rsidRDefault="002929F5" w:rsidP="00462FDE">
      <w:pPr>
        <w:pStyle w:val="Textonotapie"/>
        <w:jc w:val="both"/>
        <w:rPr>
          <w:rFonts w:ascii="Arial Narrow" w:hAnsi="Arial Narrow" w:cs="Arial"/>
        </w:rPr>
      </w:pPr>
      <w:r w:rsidRPr="00462FDE">
        <w:rPr>
          <w:rStyle w:val="Refdenotaalpie"/>
          <w:rFonts w:ascii="Arial Narrow" w:hAnsi="Arial Narrow" w:cs="Arial"/>
        </w:rPr>
        <w:footnoteRef/>
      </w:r>
      <w:r w:rsidRPr="00462FDE">
        <w:rPr>
          <w:rFonts w:ascii="Arial Narrow" w:hAnsi="Arial Narrow" w:cs="Arial"/>
        </w:rPr>
        <w:t xml:space="preserve"> Se desprenden de la demanda y del expediente. </w:t>
      </w:r>
    </w:p>
  </w:footnote>
  <w:footnote w:id="3">
    <w:p w14:paraId="0C42A0C9" w14:textId="08081E4F" w:rsidR="002929F5" w:rsidRPr="00462FDE" w:rsidRDefault="002929F5" w:rsidP="00462FDE">
      <w:pPr>
        <w:pStyle w:val="Textonotapie"/>
        <w:jc w:val="both"/>
        <w:rPr>
          <w:rFonts w:ascii="Arial Narrow" w:hAnsi="Arial Narrow" w:cs="Arial"/>
          <w:i/>
          <w:iCs/>
        </w:rPr>
      </w:pPr>
      <w:r w:rsidRPr="00462FDE">
        <w:rPr>
          <w:rStyle w:val="Refdenotaalpie"/>
          <w:rFonts w:ascii="Arial Narrow" w:hAnsi="Arial Narrow" w:cs="Arial"/>
        </w:rPr>
        <w:footnoteRef/>
      </w:r>
      <w:r w:rsidR="0001712A" w:rsidRPr="00462FDE">
        <w:rPr>
          <w:rFonts w:ascii="Arial Narrow" w:hAnsi="Arial Narrow" w:cs="Arial"/>
        </w:rPr>
        <w:t>Consultable en:</w:t>
      </w:r>
      <w:r w:rsidR="00900378" w:rsidRPr="00462FDE">
        <w:rPr>
          <w:rFonts w:ascii="Arial Narrow" w:hAnsi="Arial Narrow"/>
        </w:rPr>
        <w:t xml:space="preserve"> </w:t>
      </w:r>
      <w:hyperlink r:id="rId1" w:history="1">
        <w:r w:rsidR="00900378" w:rsidRPr="00462FDE">
          <w:rPr>
            <w:rStyle w:val="Hipervnculo"/>
            <w:rFonts w:ascii="Arial Narrow" w:hAnsi="Arial Narrow"/>
          </w:rPr>
          <w:t>CPN-SG-015-2025-ASAMBLEA-NACIONAL.pdf</w:t>
        </w:r>
      </w:hyperlink>
      <w:r w:rsidR="00F97832" w:rsidRPr="00462FDE">
        <w:rPr>
          <w:rFonts w:ascii="Arial Narrow" w:hAnsi="Arial Narrow"/>
        </w:rPr>
        <w:t xml:space="preserve">, con sustento en </w:t>
      </w:r>
      <w:r w:rsidR="009237DF" w:rsidRPr="00462FDE">
        <w:rPr>
          <w:rFonts w:ascii="Arial Narrow" w:hAnsi="Arial Narrow"/>
        </w:rPr>
        <w:t xml:space="preserve">la tesis de Tribunales Colegiados de Circuito XX.2o. J/24, de rubro: </w:t>
      </w:r>
      <w:r w:rsidR="009237DF" w:rsidRPr="00462FDE">
        <w:rPr>
          <w:rFonts w:ascii="Arial Narrow" w:hAnsi="Arial Narrow"/>
          <w:i/>
          <w:iCs/>
        </w:rPr>
        <w:t>HECHO NOTORIO. LO CONSTITUYEN LOS DATOS QUE APARECEN EN LAS PÁGINAS ELECTRÓNICAS OFICIALES QUE LOS ÓRGANOS DE GOBIERNO UTILIZAN PARA PONER A DISPOSICIÓN DEL PÚBLICO, ENTRE OTROS SERVICIOS, LA DESCRIPCIÓN DE SUS PLAZAS, EL DIRECTORIO DE SUS EMPLEADOS O EL ESTADO QUE GUARDAN SUS EXPEDIENTES Y, POR ELLO, ES VÁLIDO QUE SE INVOQUEN DE OFICIO PARA RESOLVER UN ASUNTO EN PARTICULAR.</w:t>
      </w:r>
    </w:p>
  </w:footnote>
  <w:footnote w:id="4">
    <w:p w14:paraId="08477720" w14:textId="5258F7A0" w:rsidR="00D804B8" w:rsidRPr="00462FDE" w:rsidRDefault="00D804B8" w:rsidP="00462FDE">
      <w:pPr>
        <w:pStyle w:val="Textonotapie"/>
        <w:rPr>
          <w:rFonts w:ascii="Arial Narrow" w:hAnsi="Arial Narrow"/>
          <w:lang w:val="es-ES"/>
        </w:rPr>
      </w:pPr>
      <w:r w:rsidRPr="00462FDE">
        <w:rPr>
          <w:rStyle w:val="Refdenotaalpie"/>
          <w:rFonts w:ascii="Arial Narrow" w:hAnsi="Arial Narrow"/>
        </w:rPr>
        <w:footnoteRef/>
      </w:r>
      <w:r w:rsidRPr="00462FDE">
        <w:rPr>
          <w:rFonts w:ascii="Arial Narrow" w:hAnsi="Arial Narrow"/>
          <w:lang w:val="es-ES"/>
        </w:rPr>
        <w:t xml:space="preserve">Consultable en: </w:t>
      </w:r>
      <w:hyperlink r:id="rId2" w:history="1">
        <w:r w:rsidRPr="00462FDE">
          <w:rPr>
            <w:rStyle w:val="Hipervnculo"/>
            <w:rFonts w:ascii="Arial Narrow" w:hAnsi="Arial Narrow"/>
            <w:lang w:val="es-ES"/>
          </w:rPr>
          <w:t>https://almacenamientopan.blob.core.windows.net/pdfs/estrados_electronicos/CEN/Acuerdos%20CEN%202025/CEN-SG-08-2025-ACCIONES-AFIRMATIVAS-CONSEJO-NACIONAL-2025-2028.pdf</w:t>
        </w:r>
      </w:hyperlink>
      <w:r w:rsidRPr="00462FDE">
        <w:rPr>
          <w:rFonts w:ascii="Arial Narrow" w:hAnsi="Arial Narrow"/>
          <w:lang w:val="es-ES"/>
        </w:rPr>
        <w:t xml:space="preserve"> </w:t>
      </w:r>
    </w:p>
  </w:footnote>
  <w:footnote w:id="5">
    <w:p w14:paraId="24938157" w14:textId="77777777" w:rsidR="00DE195B" w:rsidRPr="00462FDE" w:rsidRDefault="00DE195B" w:rsidP="00462FDE">
      <w:pPr>
        <w:pStyle w:val="Textonotapie"/>
        <w:jc w:val="both"/>
        <w:rPr>
          <w:rFonts w:ascii="Arial Narrow" w:hAnsi="Arial Narrow"/>
          <w:lang w:val="es-ES"/>
        </w:rPr>
      </w:pPr>
      <w:r w:rsidRPr="00462FDE">
        <w:rPr>
          <w:rStyle w:val="Refdenotaalpie"/>
          <w:rFonts w:ascii="Arial Narrow" w:hAnsi="Arial Narrow"/>
        </w:rPr>
        <w:footnoteRef/>
      </w:r>
      <w:r w:rsidRPr="00462FDE">
        <w:rPr>
          <w:rFonts w:ascii="Arial Narrow" w:hAnsi="Arial Narrow"/>
        </w:rPr>
        <w:t xml:space="preserve"> </w:t>
      </w:r>
      <w:r w:rsidRPr="00462FDE">
        <w:rPr>
          <w:rFonts w:ascii="Arial Narrow" w:hAnsi="Arial Narrow"/>
          <w:lang w:val="es-ES"/>
        </w:rPr>
        <w:t xml:space="preserve">Consultable en: </w:t>
      </w:r>
      <w:hyperlink r:id="rId3" w:history="1">
        <w:r w:rsidRPr="00462FDE">
          <w:rPr>
            <w:rStyle w:val="Hipervnculo"/>
            <w:rFonts w:ascii="Arial Narrow" w:hAnsi="Arial Narrow"/>
          </w:rPr>
          <w:t>SG-059-2025-AUTORIZACION-ASAMBLEA-ESTATAL-MICHOACAN.pdf</w:t>
        </w:r>
      </w:hyperlink>
      <w:r w:rsidRPr="00462FDE">
        <w:rPr>
          <w:rFonts w:ascii="Arial Narrow" w:hAnsi="Arial Narrow"/>
          <w:lang w:val="es-ES"/>
        </w:rPr>
        <w:t xml:space="preserve"> </w:t>
      </w:r>
    </w:p>
  </w:footnote>
  <w:footnote w:id="6">
    <w:p w14:paraId="4029538E" w14:textId="7E60FEC1" w:rsidR="00DE195B" w:rsidRPr="00BE1BE2" w:rsidRDefault="00DE195B" w:rsidP="00462FDE">
      <w:pPr>
        <w:pStyle w:val="Textonotapie"/>
        <w:jc w:val="both"/>
        <w:rPr>
          <w:rFonts w:ascii="Arial Narrow" w:hAnsi="Arial Narrow"/>
          <w:lang w:val="es-ES"/>
        </w:rPr>
      </w:pPr>
      <w:r w:rsidRPr="00462FDE">
        <w:rPr>
          <w:rStyle w:val="Refdenotaalpie"/>
          <w:rFonts w:ascii="Arial Narrow" w:hAnsi="Arial Narrow"/>
        </w:rPr>
        <w:footnoteRef/>
      </w:r>
      <w:r w:rsidRPr="00462FDE">
        <w:rPr>
          <w:rFonts w:ascii="Arial Narrow" w:hAnsi="Arial Narrow"/>
        </w:rPr>
        <w:t xml:space="preserve"> </w:t>
      </w:r>
      <w:r w:rsidRPr="00462FDE">
        <w:rPr>
          <w:rFonts w:ascii="Arial Narrow" w:hAnsi="Arial Narrow"/>
          <w:lang w:val="es-ES"/>
        </w:rPr>
        <w:t xml:space="preserve">Consultable en: </w:t>
      </w:r>
      <w:hyperlink r:id="rId4" w:history="1">
        <w:r w:rsidRPr="00462FDE">
          <w:rPr>
            <w:rStyle w:val="Hipervnculo"/>
            <w:rFonts w:ascii="Arial Narrow" w:hAnsi="Arial Narrow"/>
          </w:rPr>
          <w:t>SG-089-2025-AUTORIZACION-ASAMBLEAS-MUNICIPALES-MICHOACAN.pdf</w:t>
        </w:r>
      </w:hyperlink>
    </w:p>
  </w:footnote>
  <w:footnote w:id="7">
    <w:p w14:paraId="07994B31" w14:textId="42AB51B9" w:rsidR="00BE1BE2" w:rsidRPr="00462FDE" w:rsidRDefault="00BE1BE2" w:rsidP="00BE1BE2">
      <w:pPr>
        <w:pStyle w:val="Textonotapie"/>
        <w:jc w:val="both"/>
        <w:rPr>
          <w:rFonts w:ascii="Arial Narrow" w:hAnsi="Arial Narrow"/>
          <w:lang w:val="es-ES"/>
        </w:rPr>
      </w:pPr>
      <w:r w:rsidRPr="00462FDE">
        <w:rPr>
          <w:rStyle w:val="Refdenotaalpie"/>
          <w:rFonts w:ascii="Arial Narrow" w:hAnsi="Arial Narrow"/>
        </w:rPr>
        <w:footnoteRef/>
      </w:r>
      <w:r w:rsidRPr="00462FDE">
        <w:rPr>
          <w:rFonts w:ascii="Arial Narrow" w:hAnsi="Arial Narrow"/>
        </w:rPr>
        <w:t xml:space="preserve"> </w:t>
      </w:r>
      <w:r w:rsidRPr="00462FDE">
        <w:rPr>
          <w:rFonts w:ascii="Arial Narrow" w:hAnsi="Arial Narrow"/>
          <w:lang w:val="es-ES"/>
        </w:rPr>
        <w:t xml:space="preserve">Derivado </w:t>
      </w:r>
      <w:r w:rsidR="00C07FFC" w:rsidRPr="00462FDE">
        <w:rPr>
          <w:rFonts w:ascii="Arial Narrow" w:hAnsi="Arial Narrow"/>
          <w:lang w:val="es-ES"/>
        </w:rPr>
        <w:t>documentación</w:t>
      </w:r>
      <w:r w:rsidRPr="00462FDE">
        <w:rPr>
          <w:rFonts w:ascii="Arial Narrow" w:hAnsi="Arial Narrow"/>
          <w:lang w:val="es-ES"/>
        </w:rPr>
        <w:t xml:space="preserve"> </w:t>
      </w:r>
      <w:r w:rsidR="00C07FFC" w:rsidRPr="00462FDE">
        <w:rPr>
          <w:rFonts w:ascii="Arial Narrow" w:hAnsi="Arial Narrow"/>
          <w:lang w:val="es-ES"/>
        </w:rPr>
        <w:t>enviada</w:t>
      </w:r>
      <w:r w:rsidRPr="00462FDE">
        <w:rPr>
          <w:rFonts w:ascii="Arial Narrow" w:hAnsi="Arial Narrow"/>
          <w:lang w:val="es-ES"/>
        </w:rPr>
        <w:t xml:space="preserve"> por la </w:t>
      </w:r>
      <w:proofErr w:type="gramStart"/>
      <w:r w:rsidRPr="00462FDE">
        <w:rPr>
          <w:rFonts w:ascii="Arial Narrow" w:hAnsi="Arial Narrow"/>
          <w:lang w:val="es-ES"/>
        </w:rPr>
        <w:t>Secretaria Técnica</w:t>
      </w:r>
      <w:proofErr w:type="gramEnd"/>
      <w:r w:rsidRPr="00462FDE">
        <w:rPr>
          <w:rFonts w:ascii="Arial Narrow" w:hAnsi="Arial Narrow"/>
          <w:lang w:val="es-ES"/>
        </w:rPr>
        <w:t xml:space="preserve"> de la </w:t>
      </w:r>
      <w:r w:rsidRPr="00462FDE">
        <w:rPr>
          <w:rFonts w:ascii="Arial Narrow" w:hAnsi="Arial Narrow"/>
          <w:i/>
          <w:iCs/>
          <w:lang w:val="es-ES"/>
        </w:rPr>
        <w:t>Comisión de Justicia</w:t>
      </w:r>
      <w:r w:rsidRPr="00462FDE">
        <w:rPr>
          <w:rFonts w:ascii="Arial Narrow" w:hAnsi="Arial Narrow"/>
          <w:lang w:val="es-ES"/>
        </w:rPr>
        <w:t xml:space="preserve">, por el que remitió copia certificada del expediente </w:t>
      </w:r>
      <w:r w:rsidR="0027085B" w:rsidRPr="0027085B">
        <w:rPr>
          <w:rFonts w:ascii="Arial Narrow" w:hAnsi="Arial Narrow"/>
          <w:color w:val="FFFFFF"/>
          <w:highlight w:val="darkCyan"/>
          <w:lang w:val="es-ES"/>
        </w:rPr>
        <w:t>[No.10]_</w:t>
      </w:r>
      <w:proofErr w:type="spellStart"/>
      <w:r w:rsidR="0027085B" w:rsidRPr="0027085B">
        <w:rPr>
          <w:rFonts w:ascii="Arial Narrow" w:hAnsi="Arial Narrow"/>
          <w:color w:val="FFFFFF"/>
          <w:highlight w:val="darkCyan"/>
          <w:lang w:val="es-ES"/>
        </w:rPr>
        <w:t>ELIMINADO_el_número_de_expediente_antecedente</w:t>
      </w:r>
      <w:proofErr w:type="spellEnd"/>
      <w:proofErr w:type="gramStart"/>
      <w:r w:rsidR="0027085B" w:rsidRPr="0027085B">
        <w:rPr>
          <w:rFonts w:ascii="Arial Narrow" w:hAnsi="Arial Narrow"/>
          <w:color w:val="FFFFFF"/>
          <w:highlight w:val="darkCyan"/>
          <w:lang w:val="es-ES"/>
        </w:rPr>
        <w:t>_[</w:t>
      </w:r>
      <w:proofErr w:type="gramEnd"/>
      <w:r w:rsidR="0027085B" w:rsidRPr="0027085B">
        <w:rPr>
          <w:rFonts w:ascii="Arial Narrow" w:hAnsi="Arial Narrow"/>
          <w:color w:val="FFFFFF"/>
          <w:highlight w:val="darkCyan"/>
          <w:lang w:val="es-ES"/>
        </w:rPr>
        <w:t>152]</w:t>
      </w:r>
      <w:r w:rsidRPr="00462FDE">
        <w:rPr>
          <w:rFonts w:ascii="Arial Narrow" w:hAnsi="Arial Narrow"/>
          <w:lang w:val="es-ES"/>
        </w:rPr>
        <w:t xml:space="preserve">, en el que se </w:t>
      </w:r>
      <w:r w:rsidR="00C07FFC" w:rsidRPr="00462FDE">
        <w:rPr>
          <w:rFonts w:ascii="Arial Narrow" w:hAnsi="Arial Narrow"/>
          <w:lang w:val="es-ES"/>
        </w:rPr>
        <w:t>advirtió</w:t>
      </w:r>
      <w:r w:rsidRPr="00462FDE">
        <w:rPr>
          <w:rFonts w:ascii="Arial Narrow" w:hAnsi="Arial Narrow"/>
          <w:lang w:val="es-ES"/>
        </w:rPr>
        <w:t xml:space="preserve"> que los acuerdos </w:t>
      </w:r>
      <w:r w:rsidR="004A0902" w:rsidRPr="00462FDE">
        <w:rPr>
          <w:rFonts w:ascii="Arial Narrow" w:hAnsi="Arial Narrow"/>
          <w:lang w:val="es-ES"/>
        </w:rPr>
        <w:t>referidos</w:t>
      </w:r>
      <w:r w:rsidRPr="00462FDE">
        <w:rPr>
          <w:rFonts w:ascii="Arial Narrow" w:hAnsi="Arial Narrow"/>
          <w:lang w:val="es-ES"/>
        </w:rPr>
        <w:t xml:space="preserve"> obran en las fojas 38 a la 42 y 44 a la 49</w:t>
      </w:r>
      <w:r w:rsidR="00C07FFC" w:rsidRPr="00462FDE">
        <w:rPr>
          <w:rFonts w:ascii="Arial Narrow" w:hAnsi="Arial Narrow"/>
          <w:lang w:val="es-ES"/>
        </w:rPr>
        <w:t xml:space="preserve"> respectivamente</w:t>
      </w:r>
      <w:r w:rsidRPr="00462FDE">
        <w:rPr>
          <w:rFonts w:ascii="Arial Narrow" w:hAnsi="Arial Narrow"/>
          <w:lang w:val="es-ES"/>
        </w:rPr>
        <w:t xml:space="preserve">; consultable </w:t>
      </w:r>
      <w:r w:rsidR="00C07FFC" w:rsidRPr="00462FDE">
        <w:rPr>
          <w:rFonts w:ascii="Arial Narrow" w:hAnsi="Arial Narrow"/>
          <w:lang w:val="es-ES"/>
        </w:rPr>
        <w:t xml:space="preserve">a través de la liga electrónica proporcionada por el </w:t>
      </w:r>
      <w:r w:rsidR="00C07FFC" w:rsidRPr="00462FDE">
        <w:rPr>
          <w:rFonts w:ascii="Arial Narrow" w:hAnsi="Arial Narrow"/>
          <w:i/>
          <w:iCs/>
          <w:lang w:val="es-ES"/>
        </w:rPr>
        <w:t>órgano partidista responsable</w:t>
      </w:r>
      <w:r w:rsidR="00C07FFC" w:rsidRPr="00462FDE">
        <w:rPr>
          <w:rFonts w:ascii="Arial Narrow" w:hAnsi="Arial Narrow"/>
          <w:lang w:val="es-ES"/>
        </w:rPr>
        <w:t xml:space="preserve"> siguiente</w:t>
      </w:r>
      <w:r w:rsidRPr="00462FDE">
        <w:rPr>
          <w:rFonts w:ascii="Arial Narrow" w:hAnsi="Arial Narrow"/>
          <w:lang w:val="es-ES"/>
        </w:rPr>
        <w:t xml:space="preserve">: </w:t>
      </w:r>
      <w:r w:rsidR="0027085B" w:rsidRPr="0027085B">
        <w:rPr>
          <w:rFonts w:ascii="Arial Narrow" w:hAnsi="Arial Narrow" w:cs="Arial"/>
          <w:color w:val="FFFFFF"/>
          <w:highlight w:val="darkCyan"/>
        </w:rPr>
        <w:t>[No.11]_</w:t>
      </w:r>
      <w:proofErr w:type="spellStart"/>
      <w:r w:rsidR="0027085B" w:rsidRPr="0027085B">
        <w:rPr>
          <w:rFonts w:ascii="Arial Narrow" w:hAnsi="Arial Narrow" w:cs="Arial"/>
          <w:color w:val="FFFFFF"/>
          <w:highlight w:val="darkCyan"/>
        </w:rPr>
        <w:t>ELIMINADO_Enlace_electrónico_y</w:t>
      </w:r>
      <w:proofErr w:type="spellEnd"/>
      <w:r w:rsidR="0027085B" w:rsidRPr="0027085B">
        <w:rPr>
          <w:rFonts w:ascii="Arial Narrow" w:hAnsi="Arial Narrow" w:cs="Arial"/>
          <w:color w:val="FFFFFF"/>
          <w:highlight w:val="darkCyan"/>
        </w:rPr>
        <w:t>/</w:t>
      </w:r>
      <w:proofErr w:type="spellStart"/>
      <w:r w:rsidR="0027085B" w:rsidRPr="0027085B">
        <w:rPr>
          <w:rFonts w:ascii="Arial Narrow" w:hAnsi="Arial Narrow" w:cs="Arial"/>
          <w:color w:val="FFFFFF"/>
          <w:highlight w:val="darkCyan"/>
        </w:rPr>
        <w:t>o_título_de_nota</w:t>
      </w:r>
      <w:proofErr w:type="spellEnd"/>
      <w:proofErr w:type="gramStart"/>
      <w:r w:rsidR="0027085B" w:rsidRPr="0027085B">
        <w:rPr>
          <w:rFonts w:ascii="Arial Narrow" w:hAnsi="Arial Narrow" w:cs="Arial"/>
          <w:color w:val="FFFFFF"/>
          <w:highlight w:val="darkCyan"/>
        </w:rPr>
        <w:t>_[</w:t>
      </w:r>
      <w:proofErr w:type="gramEnd"/>
      <w:r w:rsidR="0027085B" w:rsidRPr="0027085B">
        <w:rPr>
          <w:rFonts w:ascii="Arial Narrow" w:hAnsi="Arial Narrow" w:cs="Arial"/>
          <w:color w:val="FFFFFF"/>
          <w:highlight w:val="darkCyan"/>
        </w:rPr>
        <w:t>217]</w:t>
      </w:r>
    </w:p>
  </w:footnote>
  <w:footnote w:id="8">
    <w:p w14:paraId="022F8C83" w14:textId="6BD82EBA" w:rsidR="00FC7025" w:rsidRPr="00462FDE" w:rsidRDefault="00FC7025" w:rsidP="000A1F1C">
      <w:pPr>
        <w:pStyle w:val="Textonotapie"/>
        <w:jc w:val="both"/>
        <w:rPr>
          <w:rFonts w:ascii="Arial Narrow" w:hAnsi="Arial Narrow"/>
        </w:rPr>
      </w:pPr>
      <w:r w:rsidRPr="00462FDE">
        <w:rPr>
          <w:rStyle w:val="Refdenotaalpie"/>
          <w:rFonts w:ascii="Arial Narrow" w:hAnsi="Arial Narrow"/>
        </w:rPr>
        <w:footnoteRef/>
      </w:r>
      <w:r w:rsidRPr="00462FDE">
        <w:rPr>
          <w:rFonts w:ascii="Arial Narrow" w:hAnsi="Arial Narrow"/>
        </w:rPr>
        <w:t xml:space="preserve"> Recibo en la ponencia instructora el </w:t>
      </w:r>
      <w:r w:rsidR="004A0902" w:rsidRPr="00462FDE">
        <w:rPr>
          <w:rFonts w:ascii="Arial Narrow" w:hAnsi="Arial Narrow"/>
        </w:rPr>
        <w:t>nueve</w:t>
      </w:r>
      <w:r w:rsidRPr="00462FDE">
        <w:rPr>
          <w:rFonts w:ascii="Arial Narrow" w:hAnsi="Arial Narrow"/>
        </w:rPr>
        <w:t xml:space="preserve"> de </w:t>
      </w:r>
      <w:r w:rsidR="004A0902" w:rsidRPr="00462FDE">
        <w:rPr>
          <w:rFonts w:ascii="Arial Narrow" w:hAnsi="Arial Narrow"/>
        </w:rPr>
        <w:t>octubre</w:t>
      </w:r>
      <w:r w:rsidRPr="00462FDE">
        <w:rPr>
          <w:rFonts w:ascii="Arial Narrow" w:hAnsi="Arial Narrow"/>
        </w:rPr>
        <w:t>.</w:t>
      </w:r>
    </w:p>
  </w:footnote>
  <w:footnote w:id="9">
    <w:p w14:paraId="6BB88F33" w14:textId="733E635E" w:rsidR="00707E1C" w:rsidRPr="00462FDE" w:rsidRDefault="00707E1C" w:rsidP="000A1F1C">
      <w:pPr>
        <w:pStyle w:val="Textonotapie"/>
        <w:jc w:val="both"/>
        <w:rPr>
          <w:rFonts w:ascii="Arial Narrow" w:hAnsi="Arial Narrow" w:cs="Arial"/>
          <w:lang w:val="pt-PT"/>
        </w:rPr>
      </w:pPr>
      <w:r w:rsidRPr="00462FDE">
        <w:rPr>
          <w:rStyle w:val="Refdenotaalpie"/>
          <w:rFonts w:ascii="Arial Narrow" w:hAnsi="Arial Narrow" w:cs="Arial"/>
        </w:rPr>
        <w:footnoteRef/>
      </w:r>
      <w:r w:rsidRPr="00462FDE">
        <w:rPr>
          <w:rFonts w:ascii="Arial Narrow" w:hAnsi="Arial Narrow" w:cs="Arial"/>
          <w:lang w:val="pt-PT"/>
        </w:rPr>
        <w:t xml:space="preserve"> Fojas </w:t>
      </w:r>
      <w:r w:rsidR="004A0902" w:rsidRPr="00462FDE">
        <w:rPr>
          <w:rFonts w:ascii="Arial Narrow" w:hAnsi="Arial Narrow" w:cs="Arial"/>
          <w:lang w:val="pt-PT"/>
        </w:rPr>
        <w:t>159</w:t>
      </w:r>
      <w:r w:rsidR="008D496D" w:rsidRPr="00462FDE">
        <w:rPr>
          <w:rFonts w:ascii="Arial Narrow" w:hAnsi="Arial Narrow" w:cs="Arial"/>
          <w:lang w:val="pt-PT"/>
        </w:rPr>
        <w:t xml:space="preserve"> </w:t>
      </w:r>
      <w:r w:rsidR="004A0902" w:rsidRPr="00462FDE">
        <w:rPr>
          <w:rFonts w:ascii="Arial Narrow" w:hAnsi="Arial Narrow" w:cs="Arial"/>
          <w:lang w:val="pt-PT"/>
        </w:rPr>
        <w:t>a la 161</w:t>
      </w:r>
      <w:r w:rsidR="008D496D" w:rsidRPr="00462FDE">
        <w:rPr>
          <w:rFonts w:ascii="Arial Narrow" w:hAnsi="Arial Narrow" w:cs="Arial"/>
        </w:rPr>
        <w:t>.</w:t>
      </w:r>
    </w:p>
  </w:footnote>
  <w:footnote w:id="10">
    <w:p w14:paraId="692E0FA2" w14:textId="697ADF6F" w:rsidR="004A0902" w:rsidRPr="000337C8" w:rsidRDefault="004A0902" w:rsidP="004A0902">
      <w:pPr>
        <w:pStyle w:val="Textonotapie"/>
        <w:jc w:val="both"/>
        <w:rPr>
          <w:rFonts w:ascii="Arial Narrow" w:hAnsi="Arial Narrow"/>
          <w:lang w:val="es-ES"/>
        </w:rPr>
      </w:pPr>
      <w:r w:rsidRPr="00462FDE">
        <w:rPr>
          <w:rStyle w:val="Refdenotaalpie"/>
          <w:rFonts w:ascii="Arial Narrow" w:hAnsi="Arial Narrow"/>
        </w:rPr>
        <w:footnoteRef/>
      </w:r>
      <w:r w:rsidRPr="00462FDE">
        <w:rPr>
          <w:rFonts w:ascii="Arial Narrow" w:hAnsi="Arial Narrow"/>
        </w:rPr>
        <w:t xml:space="preserve"> </w:t>
      </w:r>
      <w:r w:rsidRPr="00462FDE">
        <w:rPr>
          <w:rFonts w:ascii="Arial Narrow" w:hAnsi="Arial Narrow"/>
          <w:lang w:val="es-ES"/>
        </w:rPr>
        <w:t xml:space="preserve">Fojas </w:t>
      </w:r>
      <w:r w:rsidR="00ED79C3" w:rsidRPr="00462FDE">
        <w:rPr>
          <w:rFonts w:ascii="Arial Narrow" w:hAnsi="Arial Narrow"/>
          <w:lang w:val="es-ES"/>
        </w:rPr>
        <w:t>178</w:t>
      </w:r>
      <w:r w:rsidRPr="00462FDE">
        <w:rPr>
          <w:rFonts w:ascii="Arial Narrow" w:hAnsi="Arial Narrow"/>
          <w:lang w:val="es-ES"/>
        </w:rPr>
        <w:t xml:space="preserve"> y </w:t>
      </w:r>
      <w:r w:rsidR="00ED79C3" w:rsidRPr="00462FDE">
        <w:rPr>
          <w:rFonts w:ascii="Arial Narrow" w:hAnsi="Arial Narrow"/>
          <w:lang w:val="es-ES"/>
        </w:rPr>
        <w:t>179</w:t>
      </w:r>
      <w:r w:rsidRPr="00462FDE">
        <w:rPr>
          <w:rFonts w:ascii="Arial Narrow" w:hAnsi="Arial Narrow"/>
          <w:lang w:val="es-ES"/>
        </w:rPr>
        <w:t>.</w:t>
      </w:r>
    </w:p>
  </w:footnote>
  <w:footnote w:id="11">
    <w:p w14:paraId="6CC84CC7" w14:textId="546E6316" w:rsidR="000337C8" w:rsidRPr="00462FDE" w:rsidRDefault="000337C8">
      <w:pPr>
        <w:pStyle w:val="Textonotapie"/>
        <w:rPr>
          <w:rFonts w:ascii="Arial Narrow" w:hAnsi="Arial Narrow"/>
        </w:rPr>
      </w:pPr>
      <w:r w:rsidRPr="00462FDE">
        <w:rPr>
          <w:rStyle w:val="Refdenotaalpie"/>
          <w:rFonts w:ascii="Arial Narrow" w:hAnsi="Arial Narrow"/>
        </w:rPr>
        <w:footnoteRef/>
      </w:r>
      <w:r w:rsidRPr="00462FDE">
        <w:rPr>
          <w:rFonts w:ascii="Arial Narrow" w:hAnsi="Arial Narrow"/>
        </w:rPr>
        <w:t xml:space="preserve"> Foja 198.</w:t>
      </w:r>
    </w:p>
  </w:footnote>
  <w:footnote w:id="12">
    <w:p w14:paraId="2B0D62C7" w14:textId="60DD771D" w:rsidR="002D5820" w:rsidRPr="00462FDE" w:rsidRDefault="002D5820" w:rsidP="000A1F1C">
      <w:pPr>
        <w:pStyle w:val="Textonotapie"/>
        <w:jc w:val="both"/>
        <w:rPr>
          <w:rFonts w:ascii="Arial Narrow" w:hAnsi="Arial Narrow" w:cs="Arial"/>
          <w:highlight w:val="yellow"/>
          <w:lang w:val="es-ES"/>
        </w:rPr>
      </w:pPr>
      <w:r w:rsidRPr="00462FDE">
        <w:rPr>
          <w:rStyle w:val="Refdenotaalpie"/>
          <w:rFonts w:ascii="Arial Narrow" w:hAnsi="Arial Narrow" w:cs="Arial"/>
        </w:rPr>
        <w:footnoteRef/>
      </w:r>
      <w:r w:rsidRPr="00462FDE">
        <w:rPr>
          <w:rFonts w:ascii="Arial Narrow" w:hAnsi="Arial Narrow" w:cs="Arial"/>
        </w:rPr>
        <w:t xml:space="preserve"> Foja </w:t>
      </w:r>
      <w:r w:rsidR="00B0491D" w:rsidRPr="00462FDE">
        <w:rPr>
          <w:rFonts w:ascii="Arial Narrow" w:hAnsi="Arial Narrow" w:cs="Arial"/>
        </w:rPr>
        <w:t>199</w:t>
      </w:r>
      <w:r w:rsidRPr="00462FDE">
        <w:rPr>
          <w:rFonts w:ascii="Arial Narrow" w:hAnsi="Arial Narrow" w:cs="Arial"/>
        </w:rPr>
        <w:t>.</w:t>
      </w:r>
    </w:p>
  </w:footnote>
  <w:footnote w:id="13">
    <w:p w14:paraId="612EC0DD" w14:textId="59E81A1F" w:rsidR="004D33F5" w:rsidRDefault="004D33F5" w:rsidP="000A1F1C">
      <w:pPr>
        <w:pStyle w:val="Textonotapie"/>
        <w:jc w:val="both"/>
      </w:pPr>
      <w:r w:rsidRPr="00112518">
        <w:rPr>
          <w:rStyle w:val="Refdenotaalpie"/>
          <w:rFonts w:ascii="Arial Narrow" w:hAnsi="Arial Narrow"/>
        </w:rPr>
        <w:footnoteRef/>
      </w:r>
      <w:r w:rsidRPr="00112518">
        <w:rPr>
          <w:rFonts w:ascii="Arial Narrow" w:hAnsi="Arial Narrow"/>
        </w:rPr>
        <w:t xml:space="preserve"> Foja </w:t>
      </w:r>
      <w:r w:rsidR="00112518">
        <w:rPr>
          <w:rFonts w:ascii="Arial Narrow" w:hAnsi="Arial Narrow"/>
        </w:rPr>
        <w:t>202</w:t>
      </w:r>
      <w:r w:rsidRPr="00112518">
        <w:rPr>
          <w:rFonts w:ascii="Arial Narrow" w:hAnsi="Arial Narrow"/>
        </w:rPr>
        <w:t>.</w:t>
      </w:r>
    </w:p>
  </w:footnote>
  <w:footnote w:id="14">
    <w:p w14:paraId="2C2A382A" w14:textId="0E831D77" w:rsidR="00856EB4" w:rsidRPr="00462FDE" w:rsidRDefault="00856EB4" w:rsidP="00F74A04">
      <w:pPr>
        <w:pStyle w:val="Textonotapie"/>
        <w:jc w:val="both"/>
        <w:rPr>
          <w:rFonts w:ascii="Arial Narrow" w:hAnsi="Arial Narrow"/>
        </w:rPr>
      </w:pPr>
      <w:r w:rsidRPr="00462FDE">
        <w:rPr>
          <w:rStyle w:val="Refdenotaalpie"/>
          <w:rFonts w:ascii="Arial Narrow" w:hAnsi="Arial Narrow"/>
        </w:rPr>
        <w:footnoteRef/>
      </w:r>
      <w:r w:rsidRPr="00462FDE">
        <w:rPr>
          <w:rFonts w:ascii="Arial Narrow" w:hAnsi="Arial Narrow"/>
        </w:rPr>
        <w:t xml:space="preserve"> Foja</w:t>
      </w:r>
      <w:r w:rsidR="009F124F" w:rsidRPr="00462FDE">
        <w:rPr>
          <w:rFonts w:ascii="Arial Narrow" w:hAnsi="Arial Narrow"/>
        </w:rPr>
        <w:t>s</w:t>
      </w:r>
      <w:r w:rsidRPr="00462FDE">
        <w:rPr>
          <w:rFonts w:ascii="Arial Narrow" w:hAnsi="Arial Narrow"/>
        </w:rPr>
        <w:t xml:space="preserve"> </w:t>
      </w:r>
      <w:r w:rsidR="00B12CF7" w:rsidRPr="00462FDE">
        <w:rPr>
          <w:rFonts w:ascii="Arial Narrow" w:hAnsi="Arial Narrow"/>
        </w:rPr>
        <w:t>73</w:t>
      </w:r>
      <w:r w:rsidR="009F124F" w:rsidRPr="00462FDE">
        <w:rPr>
          <w:rFonts w:ascii="Arial Narrow" w:hAnsi="Arial Narrow"/>
        </w:rPr>
        <w:t xml:space="preserve"> y 74</w:t>
      </w:r>
      <w:r w:rsidRPr="00462FDE">
        <w:rPr>
          <w:rFonts w:ascii="Arial Narrow" w:hAnsi="Arial Narrow"/>
        </w:rPr>
        <w:t>.</w:t>
      </w:r>
    </w:p>
  </w:footnote>
  <w:footnote w:id="15">
    <w:p w14:paraId="68268395" w14:textId="73BAC816" w:rsidR="00856EB4" w:rsidRPr="006B1A9C" w:rsidRDefault="00856EB4" w:rsidP="00856EB4">
      <w:pPr>
        <w:pStyle w:val="Textonotapie"/>
        <w:jc w:val="both"/>
        <w:rPr>
          <w:rFonts w:ascii="Arial Narrow" w:hAnsi="Arial Narrow" w:cs="Arial"/>
          <w:sz w:val="18"/>
          <w:szCs w:val="18"/>
        </w:rPr>
      </w:pPr>
      <w:r w:rsidRPr="00462FDE">
        <w:rPr>
          <w:rStyle w:val="Refdenotaalpie"/>
          <w:rFonts w:ascii="Arial Narrow" w:hAnsi="Arial Narrow" w:cs="Arial"/>
        </w:rPr>
        <w:footnoteRef/>
      </w:r>
      <w:r w:rsidRPr="00462FDE">
        <w:rPr>
          <w:rFonts w:ascii="Arial Narrow" w:hAnsi="Arial Narrow" w:cs="Arial"/>
        </w:rPr>
        <w:t xml:space="preserve"> Fojas de la </w:t>
      </w:r>
      <w:r w:rsidR="00B12CF7" w:rsidRPr="00462FDE">
        <w:rPr>
          <w:rFonts w:ascii="Arial Narrow" w:hAnsi="Arial Narrow" w:cs="Arial"/>
        </w:rPr>
        <w:t>75</w:t>
      </w:r>
      <w:r w:rsidRPr="00462FDE">
        <w:rPr>
          <w:rFonts w:ascii="Arial Narrow" w:hAnsi="Arial Narrow" w:cs="Arial"/>
        </w:rPr>
        <w:t xml:space="preserve"> a la </w:t>
      </w:r>
      <w:r w:rsidR="00B12CF7" w:rsidRPr="00462FDE">
        <w:rPr>
          <w:rFonts w:ascii="Arial Narrow" w:hAnsi="Arial Narrow" w:cs="Arial"/>
        </w:rPr>
        <w:t>154</w:t>
      </w:r>
      <w:r w:rsidRPr="00462FDE">
        <w:rPr>
          <w:rFonts w:ascii="Arial Narrow" w:hAnsi="Arial Narrow" w:cs="Arial"/>
        </w:rPr>
        <w:t>.</w:t>
      </w:r>
    </w:p>
  </w:footnote>
  <w:footnote w:id="16">
    <w:p w14:paraId="039E92AB" w14:textId="7A530ACD" w:rsidR="006C5009" w:rsidRPr="00631DE1" w:rsidRDefault="006C5009" w:rsidP="00F74A04">
      <w:pPr>
        <w:pStyle w:val="Textonotapie"/>
        <w:jc w:val="both"/>
        <w:rPr>
          <w:rFonts w:ascii="Arial Narrow" w:hAnsi="Arial Narrow"/>
          <w:i/>
        </w:rPr>
      </w:pPr>
      <w:r w:rsidRPr="004F18FD">
        <w:rPr>
          <w:rStyle w:val="Refdenotaalpie"/>
          <w:rFonts w:ascii="Arial Narrow" w:hAnsi="Arial Narrow"/>
        </w:rPr>
        <w:footnoteRef/>
      </w:r>
      <w:r w:rsidRPr="004F18FD">
        <w:rPr>
          <w:rFonts w:ascii="Arial Narrow" w:hAnsi="Arial Narrow"/>
        </w:rPr>
        <w:t xml:space="preserve"> De conformidad con </w:t>
      </w:r>
      <w:r w:rsidR="00AE63D7" w:rsidRPr="004F18FD">
        <w:rPr>
          <w:rFonts w:ascii="Arial Narrow" w:hAnsi="Arial Narrow"/>
        </w:rPr>
        <w:t>la</w:t>
      </w:r>
      <w:r w:rsidR="007C39B3" w:rsidRPr="004F18FD">
        <w:rPr>
          <w:rFonts w:ascii="Arial Narrow" w:hAnsi="Arial Narrow"/>
        </w:rPr>
        <w:t>s</w:t>
      </w:r>
      <w:r w:rsidR="00AE63D7" w:rsidRPr="004F18FD">
        <w:rPr>
          <w:rFonts w:ascii="Arial Narrow" w:hAnsi="Arial Narrow"/>
        </w:rPr>
        <w:t xml:space="preserve"> jurisprudencia</w:t>
      </w:r>
      <w:r w:rsidR="007C39B3" w:rsidRPr="004F18FD">
        <w:rPr>
          <w:rFonts w:ascii="Arial Narrow" w:hAnsi="Arial Narrow"/>
        </w:rPr>
        <w:t>s</w:t>
      </w:r>
      <w:r w:rsidR="00AE63D7" w:rsidRPr="004F18FD">
        <w:rPr>
          <w:rFonts w:ascii="Arial Narrow" w:hAnsi="Arial Narrow"/>
        </w:rPr>
        <w:t xml:space="preserve"> </w:t>
      </w:r>
      <w:r w:rsidR="00762802" w:rsidRPr="004F18FD">
        <w:rPr>
          <w:rFonts w:ascii="Arial Narrow" w:hAnsi="Arial Narrow"/>
        </w:rPr>
        <w:t>8/</w:t>
      </w:r>
      <w:r w:rsidR="007C39B3" w:rsidRPr="004F18FD">
        <w:rPr>
          <w:rFonts w:ascii="Arial Narrow" w:hAnsi="Arial Narrow"/>
        </w:rPr>
        <w:t>2015 y 10/2015 de rubros:</w:t>
      </w:r>
      <w:r w:rsidR="00762802" w:rsidRPr="004F18FD">
        <w:rPr>
          <w:rFonts w:ascii="Arial Narrow" w:hAnsi="Arial Narrow"/>
        </w:rPr>
        <w:t xml:space="preserve"> </w:t>
      </w:r>
      <w:r w:rsidR="00762802" w:rsidRPr="00631DE1">
        <w:rPr>
          <w:rFonts w:ascii="Arial Narrow" w:hAnsi="Arial Narrow"/>
          <w:i/>
        </w:rPr>
        <w:t>INTERÉS LEGÍTIM</w:t>
      </w:r>
      <w:r w:rsidR="00E95D8C" w:rsidRPr="00631DE1">
        <w:rPr>
          <w:rFonts w:ascii="Arial Narrow" w:hAnsi="Arial Narrow"/>
          <w:i/>
        </w:rPr>
        <w:t>O</w:t>
      </w:r>
      <w:r w:rsidR="00762802" w:rsidRPr="00631DE1">
        <w:rPr>
          <w:rFonts w:ascii="Arial Narrow" w:hAnsi="Arial Narrow"/>
          <w:i/>
        </w:rPr>
        <w:t>. LAS MUJERES LO TIENEN</w:t>
      </w:r>
      <w:r w:rsidR="00711F20" w:rsidRPr="00631DE1">
        <w:rPr>
          <w:rFonts w:ascii="Arial Narrow" w:hAnsi="Arial Narrow"/>
          <w:i/>
        </w:rPr>
        <w:t xml:space="preserve"> PARA ACUDIR </w:t>
      </w:r>
      <w:r w:rsidR="00031006" w:rsidRPr="00631DE1">
        <w:rPr>
          <w:rFonts w:ascii="Arial Narrow" w:hAnsi="Arial Narrow"/>
          <w:i/>
        </w:rPr>
        <w:t xml:space="preserve">A SOLICITAR </w:t>
      </w:r>
      <w:r w:rsidR="00114E49" w:rsidRPr="00631DE1">
        <w:rPr>
          <w:rFonts w:ascii="Arial Narrow" w:hAnsi="Arial Narrow"/>
          <w:i/>
        </w:rPr>
        <w:t xml:space="preserve">LA TUTELA </w:t>
      </w:r>
      <w:r w:rsidR="00A00A3E" w:rsidRPr="00631DE1">
        <w:rPr>
          <w:rFonts w:ascii="Arial Narrow" w:hAnsi="Arial Narrow"/>
          <w:i/>
        </w:rPr>
        <w:t xml:space="preserve">DEL PRINCIPIO CONSTITUCIONAL </w:t>
      </w:r>
      <w:r w:rsidR="00116CC6" w:rsidRPr="00631DE1">
        <w:rPr>
          <w:rFonts w:ascii="Arial Narrow" w:hAnsi="Arial Narrow"/>
          <w:i/>
        </w:rPr>
        <w:t xml:space="preserve">DE PARIDAD </w:t>
      </w:r>
      <w:r w:rsidR="005C0D45" w:rsidRPr="00631DE1">
        <w:rPr>
          <w:rFonts w:ascii="Arial Narrow" w:hAnsi="Arial Narrow"/>
          <w:i/>
        </w:rPr>
        <w:t xml:space="preserve">DE GÉNERO </w:t>
      </w:r>
      <w:r w:rsidR="00DC361F" w:rsidRPr="00631DE1">
        <w:rPr>
          <w:rFonts w:ascii="Arial Narrow" w:hAnsi="Arial Narrow"/>
          <w:i/>
        </w:rPr>
        <w:t xml:space="preserve">EN LA POSTULACIÓN </w:t>
      </w:r>
      <w:r w:rsidR="00081B7F" w:rsidRPr="00631DE1">
        <w:rPr>
          <w:rFonts w:ascii="Arial Narrow" w:hAnsi="Arial Narrow"/>
          <w:i/>
        </w:rPr>
        <w:t>DE CANDIDATURAS A CARGOS DE ELECCIÓN POPULAR</w:t>
      </w:r>
      <w:r w:rsidR="00081B7F" w:rsidRPr="004F18FD">
        <w:rPr>
          <w:rFonts w:ascii="Arial Narrow" w:hAnsi="Arial Narrow"/>
          <w:i/>
        </w:rPr>
        <w:t xml:space="preserve"> </w:t>
      </w:r>
      <w:r w:rsidR="00836E0C" w:rsidRPr="004F18FD">
        <w:rPr>
          <w:rFonts w:ascii="Arial Narrow" w:hAnsi="Arial Narrow"/>
        </w:rPr>
        <w:t>y</w:t>
      </w:r>
      <w:r w:rsidR="00836E0C" w:rsidRPr="004F18FD">
        <w:rPr>
          <w:rFonts w:ascii="Arial Narrow" w:hAnsi="Arial Narrow"/>
          <w:i/>
        </w:rPr>
        <w:t xml:space="preserve"> </w:t>
      </w:r>
      <w:r w:rsidR="007C39B3" w:rsidRPr="00631DE1">
        <w:rPr>
          <w:rFonts w:ascii="Arial Narrow" w:hAnsi="Arial Narrow"/>
          <w:i/>
        </w:rPr>
        <w:t xml:space="preserve">ACCIÓN TUITIVA DE INTERÉS DIFUSO. LA MILITANCIA </w:t>
      </w:r>
      <w:r w:rsidR="0099676F" w:rsidRPr="00631DE1">
        <w:rPr>
          <w:rFonts w:ascii="Arial Narrow" w:hAnsi="Arial Narrow"/>
          <w:i/>
        </w:rPr>
        <w:t>PUEDE EJERCERLA PARA IMPUGNAR ACTOS O RESOL</w:t>
      </w:r>
      <w:r w:rsidR="00D52B09" w:rsidRPr="00631DE1">
        <w:rPr>
          <w:rFonts w:ascii="Arial Narrow" w:hAnsi="Arial Narrow"/>
          <w:i/>
        </w:rPr>
        <w:t xml:space="preserve">UCIONES </w:t>
      </w:r>
      <w:r w:rsidR="00F74A04" w:rsidRPr="00631DE1">
        <w:rPr>
          <w:rFonts w:ascii="Arial Narrow" w:hAnsi="Arial Narrow"/>
          <w:i/>
        </w:rPr>
        <w:t xml:space="preserve">EMITIDOS POR LOS ÓRGANOS INTRAPARTIDISTAS (NORMATIVA DEL PARTIDO DE LA REVOLUCIÓN DEMOCRÁTICA) </w:t>
      </w:r>
      <w:r w:rsidR="004F18FD" w:rsidRPr="004F18FD">
        <w:rPr>
          <w:rFonts w:ascii="Arial Narrow" w:hAnsi="Arial Narrow"/>
        </w:rPr>
        <w:t>respectivamente</w:t>
      </w:r>
      <w:r w:rsidR="00F74A04" w:rsidRPr="00631DE1">
        <w:rPr>
          <w:rFonts w:ascii="Arial Narrow" w:hAnsi="Arial Narrow"/>
          <w:i/>
        </w:rPr>
        <w:t>.</w:t>
      </w:r>
    </w:p>
  </w:footnote>
  <w:footnote w:id="17">
    <w:p w14:paraId="135A5CE8" w14:textId="71056626" w:rsidR="001C655A" w:rsidRPr="00A47B44" w:rsidRDefault="001C655A" w:rsidP="00147879">
      <w:pPr>
        <w:pStyle w:val="Textonotapie"/>
        <w:jc w:val="both"/>
        <w:rPr>
          <w:rFonts w:ascii="Arial Narrow" w:hAnsi="Arial Narrow" w:cs="Arial"/>
        </w:rPr>
      </w:pPr>
      <w:r w:rsidRPr="00A47B44">
        <w:rPr>
          <w:rStyle w:val="Refdenotaalpie"/>
          <w:rFonts w:ascii="Arial Narrow" w:hAnsi="Arial Narrow" w:cs="Arial"/>
        </w:rPr>
        <w:footnoteRef/>
      </w:r>
      <w:r w:rsidRPr="00A47B44">
        <w:rPr>
          <w:rFonts w:ascii="Arial Narrow" w:hAnsi="Arial Narrow" w:cs="Arial"/>
        </w:rPr>
        <w:t xml:space="preserve"> Jurisprudencia 814, consultable en la página 553, Tomo VI, Materia Común, del Apéndice al Semanario Judicial de la Federación, 1917-1995, de rubro: </w:t>
      </w:r>
      <w:r w:rsidRPr="00631DE1">
        <w:rPr>
          <w:rFonts w:ascii="Arial Narrow" w:hAnsi="Arial Narrow" w:cs="Arial"/>
          <w:i/>
        </w:rPr>
        <w:t>IMPROCEDENCIA, CAUSALES DE. EN EL JUICIO DE AMPARO</w:t>
      </w:r>
      <w:r w:rsidRPr="00A47B44">
        <w:rPr>
          <w:rFonts w:ascii="Arial Narrow" w:hAnsi="Arial Narrow" w:cs="Arial"/>
        </w:rPr>
        <w:t>.</w:t>
      </w:r>
    </w:p>
  </w:footnote>
  <w:footnote w:id="18">
    <w:p w14:paraId="23A37F9F" w14:textId="2F745351" w:rsidR="002929F5" w:rsidRPr="00A47B44" w:rsidRDefault="002929F5" w:rsidP="00147879">
      <w:pPr>
        <w:pStyle w:val="Textonotapie"/>
        <w:jc w:val="both"/>
        <w:rPr>
          <w:rFonts w:ascii="Arial Narrow" w:hAnsi="Arial Narrow" w:cs="Arial"/>
          <w:lang w:val="es-ES"/>
        </w:rPr>
      </w:pPr>
      <w:r w:rsidRPr="00A47B44">
        <w:rPr>
          <w:rStyle w:val="Refdenotaalpie"/>
          <w:rFonts w:ascii="Arial Narrow" w:hAnsi="Arial Narrow" w:cs="Arial"/>
        </w:rPr>
        <w:footnoteRef/>
      </w:r>
      <w:r w:rsidRPr="00A47B44">
        <w:rPr>
          <w:rFonts w:ascii="Arial Narrow" w:hAnsi="Arial Narrow" w:cs="Arial"/>
        </w:rPr>
        <w:t xml:space="preserve"> Con fundamento en los artículos 9, 10, 15, fracción IV, 73, y 74, inciso c), de la </w:t>
      </w:r>
      <w:r w:rsidRPr="00A47B44">
        <w:rPr>
          <w:rFonts w:ascii="Arial Narrow" w:hAnsi="Arial Narrow" w:cs="Arial"/>
          <w:i/>
        </w:rPr>
        <w:t>Ley de Justicia Electoral.</w:t>
      </w:r>
    </w:p>
  </w:footnote>
  <w:footnote w:id="19">
    <w:p w14:paraId="43C4EBB9" w14:textId="44757D20" w:rsidR="00017121" w:rsidRPr="007322AD" w:rsidRDefault="00017121" w:rsidP="007322AD">
      <w:pPr>
        <w:pStyle w:val="Textonotapie"/>
        <w:jc w:val="both"/>
        <w:rPr>
          <w:rFonts w:ascii="Arial Narrow" w:hAnsi="Arial Narrow" w:cs="Arial"/>
        </w:rPr>
      </w:pPr>
      <w:r w:rsidRPr="007322AD">
        <w:rPr>
          <w:rStyle w:val="Refdenotaalpie"/>
          <w:rFonts w:ascii="Arial Narrow" w:hAnsi="Arial Narrow" w:cs="Arial"/>
        </w:rPr>
        <w:footnoteRef/>
      </w:r>
      <w:r w:rsidRPr="007322AD">
        <w:rPr>
          <w:rFonts w:ascii="Arial Narrow" w:hAnsi="Arial Narrow" w:cs="Arial"/>
        </w:rPr>
        <w:t xml:space="preserve"> De conformidad con lo previsto en los artículos 13, fracción I, 15, fracción IV, 73 y 74 de la </w:t>
      </w:r>
      <w:r w:rsidRPr="007322AD">
        <w:rPr>
          <w:rFonts w:ascii="Arial Narrow" w:hAnsi="Arial Narrow" w:cs="Arial"/>
          <w:i/>
          <w:iCs/>
        </w:rPr>
        <w:t>Ley de Justicia Electoral</w:t>
      </w:r>
      <w:r w:rsidR="00DE424D" w:rsidRPr="007322AD">
        <w:rPr>
          <w:rFonts w:ascii="Arial Narrow" w:hAnsi="Arial Narrow" w:cs="Arial"/>
          <w:i/>
          <w:iCs/>
        </w:rPr>
        <w:t>.</w:t>
      </w:r>
    </w:p>
  </w:footnote>
  <w:footnote w:id="20">
    <w:p w14:paraId="3F9A8F58" w14:textId="11B77342" w:rsidR="00F54967" w:rsidRPr="007322AD" w:rsidRDefault="00F54967" w:rsidP="007322AD">
      <w:pPr>
        <w:pStyle w:val="Textonotapie"/>
        <w:jc w:val="both"/>
        <w:rPr>
          <w:rFonts w:ascii="Arial Narrow" w:hAnsi="Arial Narrow"/>
          <w:i/>
          <w:iCs/>
        </w:rPr>
      </w:pPr>
      <w:r w:rsidRPr="007322AD">
        <w:rPr>
          <w:rStyle w:val="Refdenotaalpie"/>
          <w:rFonts w:ascii="Arial Narrow" w:hAnsi="Arial Narrow"/>
        </w:rPr>
        <w:footnoteRef/>
      </w:r>
      <w:r w:rsidR="00814B35" w:rsidRPr="007322AD">
        <w:rPr>
          <w:rFonts w:ascii="Arial Narrow" w:hAnsi="Arial Narrow"/>
        </w:rPr>
        <w:t xml:space="preserve"> Sustenta lo anterior</w:t>
      </w:r>
      <w:r w:rsidRPr="007322AD">
        <w:rPr>
          <w:rFonts w:ascii="Arial Narrow" w:hAnsi="Arial Narrow"/>
        </w:rPr>
        <w:t xml:space="preserve"> la jurisprudencia 33/2014</w:t>
      </w:r>
      <w:r w:rsidR="00814B35" w:rsidRPr="007322AD">
        <w:rPr>
          <w:rFonts w:ascii="Arial Narrow" w:hAnsi="Arial Narrow"/>
        </w:rPr>
        <w:t xml:space="preserve"> de </w:t>
      </w:r>
      <w:r w:rsidRPr="007322AD">
        <w:rPr>
          <w:rFonts w:ascii="Arial Narrow" w:hAnsi="Arial Narrow"/>
        </w:rPr>
        <w:t xml:space="preserve">la </w:t>
      </w:r>
      <w:r w:rsidRPr="007322AD">
        <w:rPr>
          <w:rFonts w:ascii="Arial Narrow" w:hAnsi="Arial Narrow"/>
          <w:i/>
          <w:iCs/>
        </w:rPr>
        <w:t>Sala Superior</w:t>
      </w:r>
      <w:r w:rsidR="00814B35" w:rsidRPr="007322AD">
        <w:rPr>
          <w:rFonts w:ascii="Arial Narrow" w:hAnsi="Arial Narrow"/>
          <w:i/>
          <w:iCs/>
        </w:rPr>
        <w:t xml:space="preserve">, </w:t>
      </w:r>
      <w:r w:rsidR="00814B35" w:rsidRPr="007322AD">
        <w:rPr>
          <w:rFonts w:ascii="Arial Narrow" w:hAnsi="Arial Narrow"/>
        </w:rPr>
        <w:t>de</w:t>
      </w:r>
      <w:r w:rsidR="00814B35" w:rsidRPr="007322AD">
        <w:rPr>
          <w:rFonts w:ascii="Arial Narrow" w:hAnsi="Arial Narrow"/>
          <w:i/>
          <w:iCs/>
        </w:rPr>
        <w:t xml:space="preserve"> </w:t>
      </w:r>
      <w:r w:rsidRPr="007322AD">
        <w:rPr>
          <w:rFonts w:ascii="Arial Narrow" w:hAnsi="Arial Narrow"/>
        </w:rPr>
        <w:t xml:space="preserve">rubro: </w:t>
      </w:r>
      <w:r w:rsidRPr="007322AD">
        <w:rPr>
          <w:rFonts w:ascii="Arial Narrow" w:hAnsi="Arial Narrow"/>
          <w:i/>
          <w:iCs/>
        </w:rPr>
        <w:t>LEGITIMACIÓN O PERSONERÍA. BASTA CON QUE EN AUTOS ESTÉN ACREDITADAS, SIN QUE EL PROMOVENTE TENGA QUE PRESENTAR CONSTANCIA ALGUNA EN EL MOMENTO DE LA PRESENTACIÓN DE LA DEMANDA. </w:t>
      </w:r>
    </w:p>
  </w:footnote>
  <w:footnote w:id="21">
    <w:p w14:paraId="0EC8A981" w14:textId="77777777" w:rsidR="00D73FA2" w:rsidRPr="00D22E37" w:rsidRDefault="00D73FA2" w:rsidP="00D73FA2">
      <w:pPr>
        <w:pStyle w:val="Textonotapie"/>
        <w:jc w:val="both"/>
        <w:rPr>
          <w:rFonts w:ascii="Arial Narrow" w:hAnsi="Arial Narrow"/>
          <w:i/>
          <w:iCs/>
        </w:rPr>
      </w:pPr>
      <w:r w:rsidRPr="00D22E37">
        <w:rPr>
          <w:rStyle w:val="Refdenotaalpie"/>
          <w:rFonts w:ascii="Arial Narrow" w:hAnsi="Arial Narrow"/>
        </w:rPr>
        <w:footnoteRef/>
      </w:r>
      <w:r w:rsidRPr="00D22E37">
        <w:rPr>
          <w:rFonts w:ascii="Arial Narrow" w:hAnsi="Arial Narrow"/>
          <w:lang w:val="es-ES"/>
        </w:rPr>
        <w:t xml:space="preserve"> </w:t>
      </w:r>
      <w:r>
        <w:rPr>
          <w:rFonts w:ascii="Arial Narrow" w:hAnsi="Arial Narrow"/>
          <w:lang w:val="es-ES"/>
        </w:rPr>
        <w:t>Con sustento en</w:t>
      </w:r>
      <w:r w:rsidRPr="00D22E37">
        <w:rPr>
          <w:rFonts w:ascii="Arial Narrow" w:hAnsi="Arial Narrow"/>
          <w:lang w:val="es-ES"/>
        </w:rPr>
        <w:t xml:space="preserve"> la Jurisprudencia de la </w:t>
      </w:r>
      <w:r w:rsidRPr="00D22E37">
        <w:rPr>
          <w:rFonts w:ascii="Arial Narrow" w:hAnsi="Arial Narrow"/>
          <w:i/>
          <w:iCs/>
          <w:lang w:val="es-ES"/>
        </w:rPr>
        <w:t>Sala Superior</w:t>
      </w:r>
      <w:r w:rsidRPr="00D22E37">
        <w:rPr>
          <w:rFonts w:ascii="Arial Narrow" w:hAnsi="Arial Narrow"/>
          <w:lang w:val="es-ES"/>
        </w:rPr>
        <w:t xml:space="preserve"> 4/99, de rubro: </w:t>
      </w:r>
      <w:r w:rsidRPr="00D22E37">
        <w:rPr>
          <w:rFonts w:ascii="Arial Narrow" w:hAnsi="Arial Narrow"/>
          <w:i/>
          <w:iCs/>
          <w:lang w:val="es-ES"/>
        </w:rPr>
        <w:t>MEDIOS DE IMPUGNACIÓN EN MATERIA ELECTORAL. EL RESOLUTOR DEBE INTERPRETAR EL OCURSO QUE LOS CONTENGA PARA DETERMINAR LA VERDADERA INTENCIÓN DEL ACTOR</w:t>
      </w:r>
      <w:r w:rsidRPr="00D22E37">
        <w:rPr>
          <w:rFonts w:ascii="Arial Narrow" w:hAnsi="Arial Narrow"/>
          <w:i/>
          <w:iCs/>
        </w:rPr>
        <w:t xml:space="preserve">; </w:t>
      </w:r>
      <w:r w:rsidRPr="00D22E37">
        <w:rPr>
          <w:rFonts w:ascii="Arial Narrow" w:hAnsi="Arial Narrow"/>
        </w:rPr>
        <w:t>así como la jurisprudencia 2a./J. 58/2010, de la Segunda Sala de la Suprema Corte de Justicia de la Nación de rubro </w:t>
      </w:r>
      <w:r w:rsidRPr="00D22E37">
        <w:rPr>
          <w:rFonts w:ascii="Arial Narrow" w:hAnsi="Arial Narrow"/>
          <w:i/>
          <w:iCs/>
        </w:rPr>
        <w:t>CONCEPTOS DE VIOLACIÓN O AGRAVIOS. PARA CUMPLIR CON LOS PRINCIPIOS DE CONGRUENCIA Y EXHAUSTIVIDAD EN LAS SENTENCIAS DE AMPARO ES INNECESARIA SU TRANSCRIPCIÓN.</w:t>
      </w:r>
    </w:p>
  </w:footnote>
  <w:footnote w:id="22">
    <w:p w14:paraId="7A9876C6" w14:textId="6906304E" w:rsidR="000C7ABE" w:rsidRPr="000C7ABE" w:rsidRDefault="000C7ABE" w:rsidP="000C7ABE">
      <w:pPr>
        <w:pStyle w:val="Textonotapie"/>
        <w:jc w:val="both"/>
        <w:rPr>
          <w:rFonts w:ascii="Arial Narrow" w:hAnsi="Arial Narrow"/>
        </w:rPr>
      </w:pPr>
      <w:r w:rsidRPr="000C7ABE">
        <w:rPr>
          <w:rStyle w:val="Refdenotaalpie"/>
          <w:rFonts w:ascii="Arial Narrow" w:hAnsi="Arial Narrow"/>
        </w:rPr>
        <w:footnoteRef/>
      </w:r>
      <w:r w:rsidRPr="000C7ABE">
        <w:rPr>
          <w:rFonts w:ascii="Arial Narrow" w:hAnsi="Arial Narrow"/>
        </w:rPr>
        <w:t xml:space="preserve"> Lo cual, es acorde con la tesis de jurisprudencia P./J.3/2005,</w:t>
      </w:r>
      <w:r w:rsidRPr="000C7ABE">
        <w:rPr>
          <w:rFonts w:ascii="Arial Narrow" w:hAnsi="Arial Narrow"/>
          <w:b/>
          <w:bCs/>
        </w:rPr>
        <w:t> </w:t>
      </w:r>
      <w:r w:rsidRPr="000C7ABE">
        <w:rPr>
          <w:rFonts w:ascii="Arial Narrow" w:hAnsi="Arial Narrow"/>
        </w:rPr>
        <w:t>emitida por el Pleno de la Suprema Corte de Justicia de la Nación, de rubro </w:t>
      </w:r>
      <w:r w:rsidRPr="000C7ABE">
        <w:rPr>
          <w:rFonts w:ascii="Arial Narrow" w:hAnsi="Arial Narrow"/>
          <w:i/>
          <w:iCs/>
        </w:rPr>
        <w:t>“CONCEPTOS DE VIOLACIÓN EN AMPARO DIRECTO. EL ESTUDIO DE LOS QUE DETERMINEN SU CONCESIÓN DEBE ATENDER AL PRINCIPIO DE MAYOR BENEFICIO, PUDIÉNDOSE OMITIR EL DE AQUELLOS QUE, AUNQUE RESULTEN FUNDADOS, NO MEJOREN LO YA ALCANZADO POR EL QUEJOSO, INCLUSIVE LOS QUE REFIEREN A CONSTITUCIONALIDAD DE LEYES”.</w:t>
      </w:r>
    </w:p>
  </w:footnote>
  <w:footnote w:id="23">
    <w:p w14:paraId="183F460C" w14:textId="77777777" w:rsidR="004F35CF" w:rsidRPr="003734BE" w:rsidRDefault="004F35CF" w:rsidP="00743C84">
      <w:pPr>
        <w:pStyle w:val="Textonotapie"/>
        <w:jc w:val="both"/>
        <w:rPr>
          <w:rFonts w:ascii="Arial Narrow" w:hAnsi="Arial Narrow"/>
        </w:rPr>
      </w:pPr>
      <w:r w:rsidRPr="00C036C2">
        <w:rPr>
          <w:rStyle w:val="Refdenotaalpie"/>
          <w:rFonts w:ascii="Arial Narrow" w:hAnsi="Arial Narrow"/>
        </w:rPr>
        <w:footnoteRef/>
      </w:r>
      <w:r w:rsidRPr="00C036C2">
        <w:rPr>
          <w:rFonts w:ascii="Arial Narrow" w:hAnsi="Arial Narrow"/>
        </w:rPr>
        <w:t xml:space="preserve"> </w:t>
      </w:r>
      <w:r w:rsidRPr="00C036C2">
        <w:rPr>
          <w:rFonts w:ascii="Arial Narrow" w:hAnsi="Arial Narrow"/>
          <w:color w:val="000000"/>
        </w:rPr>
        <w:t xml:space="preserve">Jurisprudencia 4/2000, emitida por la </w:t>
      </w:r>
      <w:r w:rsidRPr="00C036C2">
        <w:rPr>
          <w:rFonts w:ascii="Arial Narrow" w:hAnsi="Arial Narrow"/>
          <w:i/>
          <w:iCs/>
          <w:color w:val="000000"/>
        </w:rPr>
        <w:t>Sala Superior</w:t>
      </w:r>
      <w:r w:rsidRPr="00C036C2">
        <w:rPr>
          <w:rFonts w:ascii="Arial Narrow" w:hAnsi="Arial Narrow"/>
          <w:color w:val="000000"/>
        </w:rPr>
        <w:t xml:space="preserve">, de rubro: </w:t>
      </w:r>
      <w:r w:rsidRPr="003734BE">
        <w:rPr>
          <w:rFonts w:ascii="Arial Narrow" w:hAnsi="Arial Narrow"/>
          <w:i/>
          <w:iCs/>
          <w:color w:val="000000"/>
        </w:rPr>
        <w:t>AGRAVIOS. SU EXAMEN EN CONJUNTO O SEPARADO, NO CAUSA LESIÓN.</w:t>
      </w:r>
    </w:p>
  </w:footnote>
  <w:footnote w:id="24">
    <w:p w14:paraId="25A1EC5B" w14:textId="77777777" w:rsidR="00743C84" w:rsidRPr="00D423B1" w:rsidRDefault="00743C84" w:rsidP="00792B5A">
      <w:pPr>
        <w:pStyle w:val="Textonotapie"/>
        <w:jc w:val="both"/>
        <w:rPr>
          <w:rFonts w:ascii="Arial Narrow" w:eastAsia="Arial Narrow" w:hAnsi="Arial Narrow" w:cs="Arial Narrow"/>
          <w:color w:val="000000"/>
        </w:rPr>
      </w:pPr>
      <w:r w:rsidRPr="00D423B1">
        <w:rPr>
          <w:rFonts w:ascii="Arial Narrow" w:hAnsi="Arial Narrow"/>
          <w:vertAlign w:val="superscript"/>
        </w:rPr>
        <w:footnoteRef/>
      </w:r>
      <w:r w:rsidRPr="00D423B1">
        <w:rPr>
          <w:rFonts w:ascii="Arial Narrow" w:eastAsia="Arial Narrow" w:hAnsi="Arial Narrow" w:cs="Arial Narrow"/>
          <w:color w:val="000000"/>
        </w:rPr>
        <w:t xml:space="preserve"> SUP-JDC-383/2016 y SUP-JDC-18/2017.</w:t>
      </w:r>
    </w:p>
  </w:footnote>
  <w:footnote w:id="25">
    <w:p w14:paraId="4FF52EA2" w14:textId="77777777" w:rsidR="00743C84" w:rsidRPr="00D423B1" w:rsidRDefault="00743C84" w:rsidP="00792B5A">
      <w:pPr>
        <w:pStyle w:val="Textonotapie"/>
        <w:jc w:val="both"/>
        <w:rPr>
          <w:rFonts w:ascii="Arial Narrow" w:eastAsia="Arial Narrow" w:hAnsi="Arial Narrow" w:cs="Arial Narrow"/>
          <w:color w:val="000000"/>
        </w:rPr>
      </w:pPr>
      <w:r w:rsidRPr="00D423B1">
        <w:rPr>
          <w:rFonts w:ascii="Arial Narrow" w:hAnsi="Arial Narrow"/>
          <w:vertAlign w:val="superscript"/>
        </w:rPr>
        <w:footnoteRef/>
      </w:r>
      <w:r w:rsidRPr="00D423B1">
        <w:rPr>
          <w:rFonts w:ascii="Arial Narrow" w:eastAsia="Arial Narrow" w:hAnsi="Arial Narrow" w:cs="Arial Narrow"/>
          <w:color w:val="000000"/>
        </w:rPr>
        <w:t xml:space="preserve"> Jurisprudencia 1a./J. 22/2016, de rubro </w:t>
      </w:r>
      <w:r w:rsidRPr="00F851D0">
        <w:rPr>
          <w:rFonts w:ascii="Arial Narrow" w:eastAsia="Arial Narrow" w:hAnsi="Arial Narrow" w:cs="Arial Narrow"/>
          <w:i/>
          <w:color w:val="000000"/>
        </w:rPr>
        <w:t>ACCESO A LA JUSTICIA EN CONDICIONES DE IGUALDAD. ELEMENTOS PARA JUZGAR CON PERSPECTIVA DE GÉNERO</w:t>
      </w:r>
      <w:r w:rsidRPr="00F851D0">
        <w:rPr>
          <w:rFonts w:ascii="Arial Narrow" w:eastAsia="Arial Narrow" w:hAnsi="Arial Narrow" w:cs="Arial Narrow"/>
          <w:color w:val="000000"/>
        </w:rPr>
        <w:t xml:space="preserve">. </w:t>
      </w:r>
    </w:p>
  </w:footnote>
  <w:footnote w:id="26">
    <w:p w14:paraId="0C0AD2F3" w14:textId="77777777" w:rsidR="00743C84" w:rsidRPr="00D423B1" w:rsidRDefault="00743C84" w:rsidP="00792B5A">
      <w:pPr>
        <w:pStyle w:val="Textonotapie"/>
        <w:jc w:val="both"/>
        <w:rPr>
          <w:rFonts w:ascii="Arial Narrow" w:eastAsia="Arial Narrow" w:hAnsi="Arial Narrow" w:cs="Arial Narrow"/>
          <w:color w:val="000000"/>
        </w:rPr>
      </w:pPr>
      <w:r w:rsidRPr="00D423B1">
        <w:rPr>
          <w:rFonts w:ascii="Arial Narrow" w:hAnsi="Arial Narrow"/>
          <w:vertAlign w:val="superscript"/>
        </w:rPr>
        <w:footnoteRef/>
      </w:r>
      <w:r w:rsidRPr="00D423B1">
        <w:rPr>
          <w:rFonts w:ascii="Arial Narrow" w:eastAsia="Arial Narrow" w:hAnsi="Arial Narrow" w:cs="Arial Narrow"/>
          <w:b/>
          <w:color w:val="000000"/>
        </w:rPr>
        <w:t xml:space="preserve"> </w:t>
      </w:r>
      <w:r w:rsidRPr="00EE0FED">
        <w:rPr>
          <w:rFonts w:ascii="Arial Narrow" w:eastAsia="Arial Narrow" w:hAnsi="Arial Narrow" w:cs="Arial Narrow"/>
          <w:bCs/>
          <w:color w:val="000000"/>
        </w:rPr>
        <w:t>T</w:t>
      </w:r>
      <w:r w:rsidRPr="00D423B1">
        <w:rPr>
          <w:rFonts w:ascii="Arial Narrow" w:eastAsia="Arial Narrow" w:hAnsi="Arial Narrow" w:cs="Arial Narrow"/>
          <w:color w:val="000000"/>
        </w:rPr>
        <w:t>esis aislada P. XX/2015 (10a.).,</w:t>
      </w:r>
      <w:r w:rsidRPr="00D423B1">
        <w:rPr>
          <w:rFonts w:ascii="Arial Narrow" w:eastAsia="Arial Narrow" w:hAnsi="Arial Narrow" w:cs="Arial Narrow"/>
          <w:b/>
          <w:color w:val="000000"/>
        </w:rPr>
        <w:t xml:space="preserve"> </w:t>
      </w:r>
      <w:r w:rsidRPr="00D423B1">
        <w:rPr>
          <w:rFonts w:ascii="Arial Narrow" w:eastAsia="Arial Narrow" w:hAnsi="Arial Narrow" w:cs="Arial Narrow"/>
          <w:color w:val="000000"/>
        </w:rPr>
        <w:t xml:space="preserve">de rubro </w:t>
      </w:r>
      <w:r w:rsidRPr="000C7ABE">
        <w:rPr>
          <w:rFonts w:ascii="Arial Narrow" w:eastAsia="Arial Narrow" w:hAnsi="Arial Narrow" w:cs="Arial Narrow"/>
          <w:i/>
          <w:color w:val="000000"/>
        </w:rPr>
        <w:t>IMPARTICIÓN DE JUSTICIA CON PERSPECTIVA DE GÉNERO. OBLIGACIONES QUE DEBE CUMPLIR EL ESTADO MEXICANO EN LA MATERIA</w:t>
      </w:r>
      <w:r w:rsidRPr="000C7ABE">
        <w:rPr>
          <w:rFonts w:ascii="Arial Narrow" w:eastAsia="Arial Narrow" w:hAnsi="Arial Narrow" w:cs="Arial Narrow"/>
          <w:color w:val="000000"/>
        </w:rPr>
        <w:t>.</w:t>
      </w:r>
      <w:r w:rsidRPr="00D423B1">
        <w:rPr>
          <w:rFonts w:ascii="Arial Narrow" w:eastAsia="Arial Narrow" w:hAnsi="Arial Narrow" w:cs="Arial Narrow"/>
          <w:color w:val="000000"/>
        </w:rPr>
        <w:t xml:space="preserve"> </w:t>
      </w:r>
    </w:p>
  </w:footnote>
  <w:footnote w:id="27">
    <w:p w14:paraId="5D522BBE" w14:textId="77777777" w:rsidR="002F0236" w:rsidRPr="00EE7671" w:rsidRDefault="002F0236" w:rsidP="002F0236">
      <w:pPr>
        <w:pStyle w:val="Textonotapie"/>
        <w:jc w:val="both"/>
        <w:rPr>
          <w:rFonts w:ascii="Arial Narrow" w:eastAsia="Arial Narrow" w:hAnsi="Arial Narrow" w:cs="Arial Narrow"/>
          <w:i/>
          <w:color w:val="000000"/>
        </w:rPr>
      </w:pPr>
      <w:r w:rsidRPr="00EE7671">
        <w:rPr>
          <w:rFonts w:ascii="Arial Narrow" w:hAnsi="Arial Narrow"/>
          <w:vertAlign w:val="superscript"/>
        </w:rPr>
        <w:footnoteRef/>
      </w:r>
      <w:r w:rsidRPr="00EE7671">
        <w:rPr>
          <w:rFonts w:ascii="Arial Narrow" w:eastAsia="Arial Narrow" w:hAnsi="Arial Narrow" w:cs="Arial Narrow"/>
          <w:color w:val="000000"/>
        </w:rPr>
        <w:t xml:space="preserve"> De acuerdo con el </w:t>
      </w:r>
      <w:r w:rsidRPr="00EE7671">
        <w:rPr>
          <w:rFonts w:ascii="Arial Narrow" w:eastAsia="Arial Narrow" w:hAnsi="Arial Narrow" w:cs="Arial Narrow"/>
          <w:i/>
          <w:color w:val="000000"/>
        </w:rPr>
        <w:t>Protocolo.</w:t>
      </w:r>
    </w:p>
  </w:footnote>
  <w:footnote w:id="28">
    <w:p w14:paraId="164B5C71" w14:textId="77777777" w:rsidR="00743C84" w:rsidRPr="00EE26FB" w:rsidRDefault="00743C84" w:rsidP="00743C84">
      <w:pPr>
        <w:pStyle w:val="Textonotapie"/>
        <w:jc w:val="both"/>
        <w:rPr>
          <w:rFonts w:ascii="Arial Narrow" w:eastAsia="Arial Narrow" w:hAnsi="Arial Narrow" w:cs="Arial Narrow"/>
          <w:color w:val="000000"/>
        </w:rPr>
      </w:pPr>
      <w:r w:rsidRPr="00127673">
        <w:rPr>
          <w:rFonts w:ascii="Arial Narrow" w:hAnsi="Arial Narrow"/>
          <w:vertAlign w:val="superscript"/>
        </w:rPr>
        <w:footnoteRef/>
      </w:r>
      <w:r w:rsidRPr="00127673">
        <w:rPr>
          <w:rFonts w:ascii="Arial Narrow" w:eastAsia="Arial Narrow" w:hAnsi="Arial Narrow" w:cs="Arial Narrow"/>
          <w:color w:val="000000"/>
        </w:rPr>
        <w:t xml:space="preserve"> Jurisprudencia 1ª./J. 22/2016 (10ª.), de rubro </w:t>
      </w:r>
      <w:r w:rsidRPr="00631DE1">
        <w:rPr>
          <w:rFonts w:ascii="Arial Narrow" w:eastAsia="Arial Narrow" w:hAnsi="Arial Narrow" w:cs="Arial Narrow"/>
          <w:i/>
          <w:color w:val="000000"/>
        </w:rPr>
        <w:t>ACCESO A LA JUSTICIA EN CONDICIONES DE IGUALDAD. ELEMENTOS PARA JUZGAR CON PERSPECTIVA DE GÉNERO</w:t>
      </w:r>
      <w:r w:rsidRPr="00631DE1">
        <w:rPr>
          <w:rFonts w:ascii="Arial Narrow" w:eastAsia="Arial Narrow" w:hAnsi="Arial Narrow" w:cs="Arial Narrow"/>
          <w:color w:val="000000"/>
        </w:rPr>
        <w:t>.</w:t>
      </w:r>
    </w:p>
  </w:footnote>
  <w:footnote w:id="29">
    <w:p w14:paraId="7C76D486" w14:textId="77777777" w:rsidR="007714E2" w:rsidRPr="00801FD9" w:rsidRDefault="007714E2" w:rsidP="007714E2">
      <w:pPr>
        <w:pStyle w:val="Textonotapie"/>
        <w:rPr>
          <w:rFonts w:ascii="Arial Narrow" w:hAnsi="Arial Narrow"/>
        </w:rPr>
      </w:pPr>
      <w:r w:rsidRPr="00801FD9">
        <w:rPr>
          <w:rStyle w:val="Refdenotaalpie"/>
          <w:rFonts w:ascii="Arial Narrow" w:hAnsi="Arial Narrow"/>
        </w:rPr>
        <w:footnoteRef/>
      </w:r>
      <w:r w:rsidRPr="00801FD9">
        <w:rPr>
          <w:rFonts w:ascii="Arial Narrow" w:hAnsi="Arial Narrow"/>
        </w:rPr>
        <w:t xml:space="preserve"> En el </w:t>
      </w:r>
      <w:r w:rsidRPr="00801FD9">
        <w:rPr>
          <w:rFonts w:ascii="Arial Narrow" w:hAnsi="Arial Narrow"/>
          <w:i/>
        </w:rPr>
        <w:t>PROTOCOLO DE ACTUACIÓN PARA QUIENES IMPARTEN JUSTICIA EN CASOS QUE INVOLUCREN LA ORIENTACIÓN SEXUAL O LA IDENTIDAD DE GÉNERO.</w:t>
      </w:r>
    </w:p>
  </w:footnote>
  <w:footnote w:id="30">
    <w:p w14:paraId="44AB19D8" w14:textId="77777777" w:rsidR="00FF3721" w:rsidRPr="00FF3721" w:rsidRDefault="00FF3721" w:rsidP="00FF3721">
      <w:pPr>
        <w:pStyle w:val="Textonotapie"/>
        <w:adjustRightInd w:val="0"/>
        <w:snapToGrid w:val="0"/>
        <w:jc w:val="both"/>
        <w:rPr>
          <w:rFonts w:ascii="Arial Narrow" w:eastAsia="Arial MT" w:hAnsi="Arial Narrow" w:cs="Arial"/>
          <w:lang w:val="es-ES_tradnl"/>
        </w:rPr>
      </w:pPr>
      <w:r w:rsidRPr="00FF3721">
        <w:rPr>
          <w:rStyle w:val="Refdenotaalpie"/>
          <w:rFonts w:ascii="Arial Narrow" w:hAnsi="Arial Narrow" w:cs="Arial"/>
          <w:lang w:val="es-ES_tradnl"/>
        </w:rPr>
        <w:footnoteRef/>
      </w:r>
      <w:r w:rsidRPr="00FF3721">
        <w:rPr>
          <w:rFonts w:ascii="Arial Narrow" w:hAnsi="Arial Narrow" w:cs="Arial"/>
          <w:lang w:val="es-ES_tradnl"/>
        </w:rPr>
        <w:t xml:space="preserve"> Con apoyo en la Tesis CVIII/2007 de rubro: </w:t>
      </w:r>
      <w:r w:rsidRPr="00631DE1">
        <w:rPr>
          <w:rFonts w:ascii="Arial Narrow" w:hAnsi="Arial Narrow" w:cs="Arial"/>
          <w:i/>
          <w:lang w:val="es-ES_tradnl"/>
        </w:rPr>
        <w:t>“GARANTÍA A LA IMPARTICIÓN DE JUSTICIA COMPLETA TUTELADA EN EL ARTÍCULO 17 DE LA CONSTITUCIÓN POLÍTICA DE LOS ESTADOS UNIDOS MEXICANOS. SUS ALCANCES”</w:t>
      </w:r>
      <w:r w:rsidRPr="00FF3721">
        <w:rPr>
          <w:rFonts w:ascii="Arial Narrow" w:hAnsi="Arial Narrow" w:cs="Arial"/>
          <w:lang w:val="es-ES_tradnl"/>
        </w:rPr>
        <w:t xml:space="preserve">. Asimismo, véase: </w:t>
      </w:r>
      <w:r w:rsidRPr="00FF3721">
        <w:rPr>
          <w:rFonts w:ascii="Arial Narrow" w:hAnsi="Arial Narrow" w:cs="Arial"/>
          <w:lang w:val="es-ES"/>
        </w:rPr>
        <w:t xml:space="preserve">Corte Interamericana de Derechos Humanos. </w:t>
      </w:r>
      <w:r w:rsidRPr="00FF3721">
        <w:rPr>
          <w:rFonts w:ascii="Arial Narrow" w:hAnsi="Arial Narrow" w:cs="Arial"/>
          <w:i/>
          <w:iCs/>
          <w:lang w:val="es-ES"/>
        </w:rPr>
        <w:t xml:space="preserve">Caso </w:t>
      </w:r>
      <w:proofErr w:type="spellStart"/>
      <w:r w:rsidRPr="00FF3721">
        <w:rPr>
          <w:rFonts w:ascii="Arial Narrow" w:hAnsi="Arial Narrow" w:cs="Arial"/>
          <w:i/>
          <w:iCs/>
          <w:lang w:val="es-ES"/>
        </w:rPr>
        <w:t>Yatama</w:t>
      </w:r>
      <w:proofErr w:type="spellEnd"/>
      <w:r w:rsidRPr="00FF3721">
        <w:rPr>
          <w:rFonts w:ascii="Arial Narrow" w:hAnsi="Arial Narrow" w:cs="Arial"/>
          <w:i/>
          <w:iCs/>
          <w:lang w:val="es-ES"/>
        </w:rPr>
        <w:t xml:space="preserve"> Vs. Nicaragua</w:t>
      </w:r>
      <w:r w:rsidRPr="00FF3721">
        <w:rPr>
          <w:rFonts w:ascii="Arial Narrow" w:hAnsi="Arial Narrow" w:cs="Arial"/>
          <w:lang w:val="es-ES"/>
        </w:rPr>
        <w:t>. Excepciones Preliminares, Fondo, Reparaciones y Costas. Sentencia de 23 de junio de 2005. Serie C No. 127, párr. 152.</w:t>
      </w:r>
    </w:p>
  </w:footnote>
  <w:footnote w:id="31">
    <w:p w14:paraId="730B43F0" w14:textId="77777777" w:rsidR="00FF3721" w:rsidRPr="00FF3721" w:rsidRDefault="00FF3721" w:rsidP="00FF3721">
      <w:pPr>
        <w:pStyle w:val="Textonotapie"/>
        <w:adjustRightInd w:val="0"/>
        <w:snapToGrid w:val="0"/>
        <w:jc w:val="both"/>
        <w:rPr>
          <w:rFonts w:ascii="Arial Narrow" w:hAnsi="Arial Narrow" w:cs="Arial"/>
        </w:rPr>
      </w:pPr>
      <w:r w:rsidRPr="00FF3721">
        <w:rPr>
          <w:rStyle w:val="Refdenotaalpie"/>
          <w:rFonts w:ascii="Arial Narrow" w:hAnsi="Arial Narrow" w:cs="Arial"/>
        </w:rPr>
        <w:footnoteRef/>
      </w:r>
      <w:r w:rsidRPr="00FF3721">
        <w:rPr>
          <w:rFonts w:ascii="Arial Narrow" w:hAnsi="Arial Narrow" w:cs="Arial"/>
        </w:rPr>
        <w:t xml:space="preserve"> De conformidad con la Jurisprudencia VI.2o. J/43 (9ª) de Tribunales Colegiados de Circuito de rubro y texto: </w:t>
      </w:r>
      <w:r w:rsidRPr="00631DE1">
        <w:rPr>
          <w:rFonts w:ascii="Arial Narrow" w:hAnsi="Arial Narrow" w:cs="Arial"/>
        </w:rPr>
        <w:t>“FUNDAMENTACION Y MOTIVACION</w:t>
      </w:r>
      <w:r w:rsidRPr="00FF3721">
        <w:rPr>
          <w:rFonts w:ascii="Arial Narrow" w:hAnsi="Arial Narrow" w:cs="Arial"/>
        </w:rPr>
        <w:t>. La debida fundamentación y motivación legal deben entenderse, por lo primero, la cita del precepto legal aplicable al caso, y por lo segundo, las razones, motivos o circunstancias especiales que llevaron a la autoridad a concluir que el caso particular encuadra en el supuesto previsto por la norma legal invocada como fundamento”.</w:t>
      </w:r>
    </w:p>
  </w:footnote>
  <w:footnote w:id="32">
    <w:p w14:paraId="5B60C401" w14:textId="7743F399" w:rsidR="00066A80" w:rsidRPr="00631DE1" w:rsidRDefault="00066A80">
      <w:pPr>
        <w:pStyle w:val="Textonotapie"/>
        <w:rPr>
          <w:rFonts w:ascii="Arial Narrow" w:hAnsi="Arial Narrow"/>
        </w:rPr>
      </w:pPr>
      <w:r w:rsidRPr="00631DE1">
        <w:rPr>
          <w:rStyle w:val="Refdenotaalpie"/>
          <w:rFonts w:ascii="Arial Narrow" w:hAnsi="Arial Narrow"/>
        </w:rPr>
        <w:footnoteRef/>
      </w:r>
      <w:r w:rsidRPr="00631DE1">
        <w:rPr>
          <w:rFonts w:ascii="Arial Narrow" w:hAnsi="Arial Narrow"/>
        </w:rPr>
        <w:t xml:space="preserve"> </w:t>
      </w:r>
      <w:r w:rsidR="00241C89" w:rsidRPr="00631DE1">
        <w:rPr>
          <w:rFonts w:ascii="Arial Narrow" w:hAnsi="Arial Narrow"/>
        </w:rPr>
        <w:t xml:space="preserve">Resulta aplicable la tesis 173565, de rubro: </w:t>
      </w:r>
      <w:r w:rsidR="00241C89" w:rsidRPr="00631DE1">
        <w:rPr>
          <w:rFonts w:ascii="Arial Narrow" w:hAnsi="Arial Narrow"/>
          <w:i/>
        </w:rPr>
        <w:t>FUNDAMENTACIÓN Y MOTIVACIÓN. SU DISTINCIÓN ENTRE FALTA Y CUANDO ES INDEBIDA</w:t>
      </w:r>
      <w:r w:rsidR="00241C89" w:rsidRPr="00631DE1">
        <w:rPr>
          <w:rFonts w:ascii="Arial Narrow" w:hAnsi="Arial Narrow"/>
        </w:rPr>
        <w:t>.</w:t>
      </w:r>
    </w:p>
  </w:footnote>
  <w:footnote w:id="33">
    <w:p w14:paraId="2A0B4C93" w14:textId="77777777" w:rsidR="00574CC5" w:rsidRPr="006B3D46" w:rsidRDefault="00574CC5" w:rsidP="00574CC5">
      <w:pPr>
        <w:pStyle w:val="Textonotapie"/>
        <w:jc w:val="both"/>
        <w:rPr>
          <w:rFonts w:ascii="Arial Narrow" w:hAnsi="Arial Narrow" w:cs="Arial"/>
          <w:lang w:val="es-ES"/>
        </w:rPr>
      </w:pPr>
      <w:r w:rsidRPr="006B3D46">
        <w:rPr>
          <w:rStyle w:val="Refdenotaalpie"/>
          <w:rFonts w:ascii="Arial Narrow" w:hAnsi="Arial Narrow" w:cs="Arial"/>
        </w:rPr>
        <w:footnoteRef/>
      </w:r>
      <w:r w:rsidRPr="006B3D46">
        <w:rPr>
          <w:rFonts w:ascii="Arial Narrow" w:hAnsi="Arial Narrow" w:cs="Arial"/>
        </w:rPr>
        <w:t xml:space="preserve"> </w:t>
      </w:r>
      <w:r w:rsidRPr="006B3D46">
        <w:rPr>
          <w:rFonts w:ascii="Arial Narrow" w:hAnsi="Arial Narrow" w:cs="Arial"/>
          <w:lang w:val="es-ES"/>
        </w:rPr>
        <w:t>Al resolver el SUP-REP-31/2024.</w:t>
      </w:r>
    </w:p>
  </w:footnote>
  <w:footnote w:id="34">
    <w:p w14:paraId="0E857527" w14:textId="77777777" w:rsidR="006B3D46" w:rsidRPr="00631DE1" w:rsidRDefault="006B3D46" w:rsidP="006B3D46">
      <w:pPr>
        <w:pStyle w:val="Textonotapie"/>
        <w:jc w:val="both"/>
        <w:rPr>
          <w:rFonts w:ascii="Arial Narrow" w:hAnsi="Arial Narrow" w:cs="Arial"/>
          <w:i/>
        </w:rPr>
      </w:pPr>
      <w:r w:rsidRPr="006B3D46">
        <w:rPr>
          <w:rStyle w:val="Refdenotaalpie"/>
          <w:rFonts w:ascii="Arial Narrow" w:hAnsi="Arial Narrow" w:cs="Arial"/>
        </w:rPr>
        <w:footnoteRef/>
      </w:r>
      <w:r w:rsidRPr="006B3D46">
        <w:rPr>
          <w:rFonts w:ascii="Arial Narrow" w:hAnsi="Arial Narrow" w:cs="Arial"/>
        </w:rPr>
        <w:t xml:space="preserve"> Jurisprudencia 12/2001, de la </w:t>
      </w:r>
      <w:r w:rsidRPr="006B3D46">
        <w:rPr>
          <w:rFonts w:ascii="Arial Narrow" w:hAnsi="Arial Narrow" w:cs="Arial"/>
          <w:i/>
          <w:iCs/>
        </w:rPr>
        <w:t>Sala Superior</w:t>
      </w:r>
      <w:r w:rsidRPr="006B3D46">
        <w:rPr>
          <w:rFonts w:ascii="Arial Narrow" w:hAnsi="Arial Narrow" w:cs="Arial"/>
        </w:rPr>
        <w:t xml:space="preserve">, de rubro: </w:t>
      </w:r>
      <w:r w:rsidRPr="006B3D46">
        <w:rPr>
          <w:rFonts w:ascii="Arial Narrow" w:hAnsi="Arial Narrow" w:cs="Arial"/>
          <w:i/>
          <w:iCs/>
        </w:rPr>
        <w:t>“</w:t>
      </w:r>
      <w:r w:rsidRPr="00631DE1">
        <w:rPr>
          <w:rFonts w:ascii="Arial Narrow" w:hAnsi="Arial Narrow" w:cs="Arial"/>
          <w:i/>
        </w:rPr>
        <w:t>EXHAUSTIVIDAD EN LAS RESOLUCIONES. CÓMO SE CUMPLE</w:t>
      </w:r>
      <w:r w:rsidRPr="006B3D46">
        <w:rPr>
          <w:rFonts w:ascii="Arial Narrow" w:hAnsi="Arial Narrow" w:cs="Arial"/>
          <w:i/>
          <w:iCs/>
        </w:rPr>
        <w:t>”</w:t>
      </w:r>
      <w:r w:rsidRPr="006B3D46">
        <w:rPr>
          <w:rFonts w:ascii="Arial Narrow" w:hAnsi="Arial Narrow" w:cs="Arial"/>
        </w:rPr>
        <w:t>, consultable en Justicia Electoral, Revista del Tribunal Electoral del Poder Judicial de la Federación, Suplemento 5, Año 2002, páginas 16 y 17.</w:t>
      </w:r>
    </w:p>
  </w:footnote>
  <w:footnote w:id="35">
    <w:p w14:paraId="30EC132A" w14:textId="77777777" w:rsidR="006B3D46" w:rsidRPr="006B3D46" w:rsidRDefault="006B3D46" w:rsidP="006B3D46">
      <w:pPr>
        <w:pStyle w:val="Textonotapie"/>
        <w:jc w:val="both"/>
        <w:rPr>
          <w:rFonts w:ascii="Arial Narrow" w:hAnsi="Arial Narrow" w:cs="Arial"/>
        </w:rPr>
      </w:pPr>
      <w:r w:rsidRPr="006B3D46">
        <w:rPr>
          <w:rStyle w:val="Refdenotaalpie"/>
          <w:rFonts w:ascii="Arial Narrow" w:hAnsi="Arial Narrow" w:cs="Arial"/>
        </w:rPr>
        <w:footnoteRef/>
      </w:r>
      <w:r w:rsidRPr="006B3D46">
        <w:rPr>
          <w:rFonts w:ascii="Arial Narrow" w:hAnsi="Arial Narrow" w:cs="Arial"/>
        </w:rPr>
        <w:t xml:space="preserve"> Jurisprudencia 43/2002, de la </w:t>
      </w:r>
      <w:r w:rsidRPr="006B3D46">
        <w:rPr>
          <w:rFonts w:ascii="Arial Narrow" w:hAnsi="Arial Narrow" w:cs="Arial"/>
          <w:i/>
          <w:iCs/>
        </w:rPr>
        <w:t>Sala Superior</w:t>
      </w:r>
      <w:r w:rsidRPr="006B3D46">
        <w:rPr>
          <w:rFonts w:ascii="Arial Narrow" w:hAnsi="Arial Narrow" w:cs="Arial"/>
        </w:rPr>
        <w:t xml:space="preserve">, de rubro: </w:t>
      </w:r>
      <w:r w:rsidRPr="006B3D46">
        <w:rPr>
          <w:rFonts w:ascii="Arial Narrow" w:hAnsi="Arial Narrow" w:cs="Arial"/>
          <w:i/>
          <w:iCs/>
        </w:rPr>
        <w:t>"</w:t>
      </w:r>
      <w:r w:rsidRPr="00631DE1">
        <w:rPr>
          <w:rFonts w:ascii="Arial Narrow" w:hAnsi="Arial Narrow" w:cs="Arial"/>
          <w:i/>
        </w:rPr>
        <w:t>PRINCIPIO DE EXHAUSTIVIDAD. LAS AUTORIDADES ELECTORALES DEBEN OBSERVARLO EN LAS RESOLUCIONES QUE EMITAN</w:t>
      </w:r>
      <w:r w:rsidRPr="006B3D46">
        <w:rPr>
          <w:rFonts w:ascii="Arial Narrow" w:hAnsi="Arial Narrow" w:cs="Arial"/>
          <w:i/>
          <w:iCs/>
        </w:rPr>
        <w:t>"</w:t>
      </w:r>
      <w:r w:rsidRPr="006B3D46">
        <w:rPr>
          <w:rFonts w:ascii="Arial Narrow" w:hAnsi="Arial Narrow" w:cs="Arial"/>
        </w:rPr>
        <w:t xml:space="preserve">, consultable en Justicia Electoral, Revista del Tribunal Electoral del Poder Judicial de la Federación, Suplemento 6, Año 2003, página 51. </w:t>
      </w:r>
    </w:p>
  </w:footnote>
  <w:footnote w:id="36">
    <w:p w14:paraId="6BA7FC5C" w14:textId="77777777" w:rsidR="006B3D46" w:rsidRPr="004568AC" w:rsidRDefault="006B3D46" w:rsidP="006B3D46">
      <w:pPr>
        <w:pStyle w:val="Textonotapie"/>
        <w:jc w:val="both"/>
        <w:rPr>
          <w:rFonts w:ascii="Arial" w:hAnsi="Arial" w:cs="Arial"/>
          <w:sz w:val="18"/>
          <w:szCs w:val="18"/>
        </w:rPr>
      </w:pPr>
      <w:r w:rsidRPr="006B3D46">
        <w:rPr>
          <w:rStyle w:val="Refdenotaalpie"/>
          <w:rFonts w:ascii="Arial Narrow" w:hAnsi="Arial Narrow" w:cs="Arial"/>
        </w:rPr>
        <w:footnoteRef/>
      </w:r>
      <w:r w:rsidRPr="006B3D46">
        <w:rPr>
          <w:rFonts w:ascii="Arial Narrow" w:hAnsi="Arial Narrow" w:cs="Arial"/>
        </w:rPr>
        <w:t xml:space="preserve"> Jurisprudencia 28/2009 de la </w:t>
      </w:r>
      <w:r w:rsidRPr="006B3D46">
        <w:rPr>
          <w:rFonts w:ascii="Arial Narrow" w:hAnsi="Arial Narrow" w:cs="Arial"/>
          <w:i/>
          <w:iCs/>
        </w:rPr>
        <w:t>Sala Superior</w:t>
      </w:r>
      <w:r w:rsidRPr="006B3D46">
        <w:rPr>
          <w:rFonts w:ascii="Arial Narrow" w:hAnsi="Arial Narrow" w:cs="Arial"/>
        </w:rPr>
        <w:t xml:space="preserve">, de rubro: </w:t>
      </w:r>
      <w:r w:rsidRPr="006B3D46">
        <w:rPr>
          <w:rFonts w:ascii="Arial Narrow" w:hAnsi="Arial Narrow" w:cs="Arial"/>
          <w:i/>
          <w:iCs/>
        </w:rPr>
        <w:t>"</w:t>
      </w:r>
      <w:r w:rsidRPr="00631DE1">
        <w:rPr>
          <w:rFonts w:ascii="Arial Narrow" w:hAnsi="Arial Narrow" w:cs="Arial"/>
          <w:i/>
        </w:rPr>
        <w:t>CONGRUENCIA EXTERNA E INTERNA. SE DEBE CUMPLIR EN TODA SENTENCIA</w:t>
      </w:r>
      <w:r w:rsidRPr="006B3D46">
        <w:rPr>
          <w:rFonts w:ascii="Arial Narrow" w:hAnsi="Arial Narrow" w:cs="Arial"/>
          <w:i/>
          <w:iCs/>
        </w:rPr>
        <w:t>"</w:t>
      </w:r>
      <w:r w:rsidRPr="006B3D46">
        <w:rPr>
          <w:rFonts w:ascii="Arial Narrow" w:hAnsi="Arial Narrow" w:cs="Arial"/>
        </w:rPr>
        <w:t>, consultable en Gaceta de Justicia y Tesis en materia electoral, Tribunal Electoral del Poder Judicial de la Federación, Año 3, número 5, 2010, página 23 y 24.</w:t>
      </w:r>
    </w:p>
  </w:footnote>
  <w:footnote w:id="37">
    <w:p w14:paraId="0418381C" w14:textId="77777777" w:rsidR="006D269E" w:rsidRPr="00A65926" w:rsidRDefault="006D269E" w:rsidP="006D269E">
      <w:pPr>
        <w:pStyle w:val="Textonotapie"/>
        <w:rPr>
          <w:rFonts w:ascii="Arial Narrow" w:hAnsi="Arial Narrow"/>
          <w:i/>
          <w:iCs/>
        </w:rPr>
      </w:pPr>
      <w:r w:rsidRPr="00A65926">
        <w:rPr>
          <w:rStyle w:val="Refdenotaalpie"/>
          <w:rFonts w:ascii="Arial Narrow" w:hAnsi="Arial Narrow"/>
        </w:rPr>
        <w:footnoteRef/>
      </w:r>
      <w:r w:rsidRPr="00A65926">
        <w:rPr>
          <w:rFonts w:ascii="Arial Narrow" w:hAnsi="Arial Narrow"/>
        </w:rPr>
        <w:t xml:space="preserve"> Artículo 107, fracción I.</w:t>
      </w:r>
    </w:p>
  </w:footnote>
  <w:footnote w:id="38">
    <w:p w14:paraId="535512F5" w14:textId="364FEC2C" w:rsidR="006D269E" w:rsidRPr="00C8579A" w:rsidRDefault="006D269E" w:rsidP="00C8579A">
      <w:pPr>
        <w:pStyle w:val="Textonotapie"/>
        <w:jc w:val="both"/>
        <w:rPr>
          <w:i/>
          <w:iCs/>
          <w:lang w:val="es-ES"/>
        </w:rPr>
      </w:pPr>
      <w:r w:rsidRPr="00A65926">
        <w:rPr>
          <w:rStyle w:val="Refdenotaalpie"/>
          <w:rFonts w:ascii="Arial Narrow" w:hAnsi="Arial Narrow"/>
          <w:i/>
          <w:iCs/>
        </w:rPr>
        <w:footnoteRef/>
      </w:r>
      <w:r w:rsidRPr="00A65926">
        <w:rPr>
          <w:rFonts w:ascii="Arial Narrow" w:hAnsi="Arial Narrow"/>
          <w:i/>
          <w:iCs/>
        </w:rPr>
        <w:t xml:space="preserve"> </w:t>
      </w:r>
      <w:r w:rsidRPr="00A65926">
        <w:rPr>
          <w:rFonts w:ascii="Arial Narrow" w:hAnsi="Arial Narrow"/>
        </w:rPr>
        <w:t>Con sustento en la Jurisprudencia P./J. 50/2014 (10a.) de rubro:</w:t>
      </w:r>
      <w:r w:rsidRPr="00A65926">
        <w:rPr>
          <w:rFonts w:ascii="Arial Narrow" w:hAnsi="Arial Narrow"/>
          <w:i/>
          <w:iCs/>
        </w:rPr>
        <w:t xml:space="preserve"> INTERÉS LEGÍTIMO. CONTENIDO Y ALCANCE PARA EFECTOS DE LA PROCEDENCIA DEL JUICIO DE AMPARO (INTERPRETACIÓN DEL ARTÍCULO 107, FRACCIÓN I, DE LA CONSTITUCIÓN POLÍTICA DE LOS ESTADOS UNIDOS MEXICANOS).</w:t>
      </w:r>
    </w:p>
  </w:footnote>
  <w:footnote w:id="39">
    <w:p w14:paraId="01C5276F" w14:textId="77777777" w:rsidR="006D269E" w:rsidRPr="00977A81" w:rsidRDefault="006D269E" w:rsidP="00935451">
      <w:pPr>
        <w:pStyle w:val="Textonotapie"/>
        <w:jc w:val="both"/>
        <w:rPr>
          <w:rFonts w:ascii="Arial Narrow" w:hAnsi="Arial Narrow"/>
        </w:rPr>
      </w:pPr>
      <w:r w:rsidRPr="00977A81">
        <w:rPr>
          <w:rStyle w:val="Refdenotaalpie"/>
          <w:rFonts w:ascii="Arial Narrow" w:hAnsi="Arial Narrow"/>
        </w:rPr>
        <w:footnoteRef/>
      </w:r>
      <w:r w:rsidRPr="00977A81">
        <w:rPr>
          <w:rFonts w:ascii="Arial Narrow" w:hAnsi="Arial Narrow"/>
        </w:rPr>
        <w:t xml:space="preserve"> </w:t>
      </w:r>
      <w:r w:rsidRPr="00977A81">
        <w:rPr>
          <w:rFonts w:ascii="Arial Narrow" w:hAnsi="Arial Narrow"/>
          <w:i/>
          <w:iCs/>
        </w:rPr>
        <w:t>INTERÉS LEGÍTIMO. LAS MUJERES LO TIENEN PARA ACUDIR A SOLICITAR LA TUTELA DEL PRINCIPIO CONSTITUCIONAL DE PARIDAD DE GÉNERO EN LA POSTULACIÓN DE CANDIDATURAS A CARGOS DE ELECCIÓN POPULAR</w:t>
      </w:r>
      <w:r w:rsidRPr="00977A81">
        <w:rPr>
          <w:rFonts w:ascii="Arial Narrow" w:hAnsi="Arial Narrow"/>
        </w:rPr>
        <w:t>.</w:t>
      </w:r>
    </w:p>
  </w:footnote>
  <w:footnote w:id="40">
    <w:p w14:paraId="03868C6B" w14:textId="77777777" w:rsidR="006D269E" w:rsidRPr="00935451" w:rsidRDefault="006D269E" w:rsidP="006D269E">
      <w:pPr>
        <w:pStyle w:val="Textonotapie"/>
        <w:jc w:val="both"/>
        <w:rPr>
          <w:rFonts w:ascii="Arial Narrow" w:hAnsi="Arial Narrow"/>
          <w:i/>
          <w:color w:val="000000" w:themeColor="text1"/>
        </w:rPr>
      </w:pPr>
      <w:r w:rsidRPr="00F100DF">
        <w:rPr>
          <w:rStyle w:val="Refdenotaalpie"/>
          <w:rFonts w:ascii="Arial Narrow" w:hAnsi="Arial Narrow"/>
        </w:rPr>
        <w:footnoteRef/>
      </w:r>
      <w:r w:rsidRPr="00F100DF">
        <w:rPr>
          <w:rFonts w:ascii="Arial Narrow" w:hAnsi="Arial Narrow"/>
        </w:rPr>
        <w:t xml:space="preserve"> 2a./J. 51/2019 (10a.) de rubro: </w:t>
      </w:r>
      <w:r w:rsidRPr="00F100DF">
        <w:rPr>
          <w:rFonts w:ascii="Arial Narrow" w:hAnsi="Arial Narrow"/>
          <w:i/>
          <w:iCs/>
        </w:rPr>
        <w:t>INTERÉS LEGÍTIMO E INTERÉS JURÍDICO. SUS ELEMENTOS CONSTITUTIVOS COMO REQUISITOS PARA PROMOVER EL JUICIO DE AMPARO INDIRECTO, CONFORME AL ARTÍCU</w:t>
      </w:r>
      <w:r w:rsidRPr="00935451">
        <w:rPr>
          <w:rFonts w:ascii="Arial Narrow" w:hAnsi="Arial Narrow"/>
          <w:i/>
          <w:color w:val="000000" w:themeColor="text1"/>
        </w:rPr>
        <w:t>LO </w:t>
      </w:r>
      <w:hyperlink r:id="rId5" w:history="1">
        <w:r w:rsidRPr="00927EF8">
          <w:rPr>
            <w:rStyle w:val="Hipervnculo"/>
            <w:rFonts w:ascii="Arial Narrow" w:hAnsi="Arial Narrow"/>
            <w:i/>
            <w:color w:val="000000" w:themeColor="text1"/>
            <w:u w:val="none"/>
          </w:rPr>
          <w:t>107, FRACCIÓN I, DE LA CONSTITUCIÓN POLÍTICA DE LOS ESTADOS UNIDOS MEXICANOS</w:t>
        </w:r>
      </w:hyperlink>
      <w:r w:rsidRPr="00935451">
        <w:rPr>
          <w:rFonts w:ascii="Arial Narrow" w:hAnsi="Arial Narrow"/>
          <w:i/>
          <w:color w:val="000000" w:themeColor="text1"/>
        </w:rPr>
        <w:t>.</w:t>
      </w:r>
    </w:p>
  </w:footnote>
  <w:footnote w:id="41">
    <w:p w14:paraId="43F46FD1" w14:textId="5FAC4874" w:rsidR="00012AA0" w:rsidRPr="00A85A1E" w:rsidRDefault="00012AA0" w:rsidP="00A85A1E">
      <w:pPr>
        <w:pStyle w:val="Textonotapie"/>
        <w:jc w:val="both"/>
        <w:rPr>
          <w:rFonts w:ascii="Arial Narrow" w:hAnsi="Arial Narrow"/>
        </w:rPr>
      </w:pPr>
      <w:r w:rsidRPr="00A85A1E">
        <w:rPr>
          <w:rStyle w:val="Refdenotaalpie"/>
          <w:rFonts w:ascii="Arial Narrow" w:hAnsi="Arial Narrow"/>
        </w:rPr>
        <w:footnoteRef/>
      </w:r>
      <w:r w:rsidRPr="00A85A1E">
        <w:rPr>
          <w:rFonts w:ascii="Arial Narrow" w:hAnsi="Arial Narrow"/>
        </w:rPr>
        <w:t xml:space="preserve"> </w:t>
      </w:r>
      <w:r w:rsidR="0088785D">
        <w:rPr>
          <w:rFonts w:ascii="Arial Narrow" w:hAnsi="Arial Narrow"/>
        </w:rPr>
        <w:t>Ello</w:t>
      </w:r>
      <w:r w:rsidR="000E5977">
        <w:rPr>
          <w:rFonts w:ascii="Arial Narrow" w:hAnsi="Arial Narrow"/>
        </w:rPr>
        <w:t xml:space="preserve">, tal como lo ha señalado </w:t>
      </w:r>
      <w:r w:rsidR="004B514F">
        <w:rPr>
          <w:rFonts w:ascii="Arial Narrow" w:hAnsi="Arial Narrow"/>
        </w:rPr>
        <w:t xml:space="preserve">la </w:t>
      </w:r>
      <w:r w:rsidR="00CD66FA">
        <w:rPr>
          <w:rFonts w:ascii="Arial Narrow" w:hAnsi="Arial Narrow"/>
        </w:rPr>
        <w:t>Sala Superior p</w:t>
      </w:r>
      <w:r w:rsidRPr="00A85A1E">
        <w:rPr>
          <w:rFonts w:ascii="Arial Narrow" w:hAnsi="Arial Narrow"/>
        </w:rPr>
        <w:t>or ejemplo</w:t>
      </w:r>
      <w:r w:rsidR="00D23B94">
        <w:rPr>
          <w:rFonts w:ascii="Arial Narrow" w:hAnsi="Arial Narrow"/>
        </w:rPr>
        <w:t xml:space="preserve"> en los asuntos</w:t>
      </w:r>
      <w:r w:rsidRPr="00A85A1E">
        <w:rPr>
          <w:rFonts w:ascii="Arial Narrow" w:hAnsi="Arial Narrow"/>
        </w:rPr>
        <w:t xml:space="preserve"> </w:t>
      </w:r>
      <w:r w:rsidR="0051023F">
        <w:rPr>
          <w:rFonts w:ascii="Arial Narrow" w:hAnsi="Arial Narrow"/>
        </w:rPr>
        <w:t>S</w:t>
      </w:r>
      <w:r w:rsidR="00B0035E">
        <w:rPr>
          <w:rFonts w:ascii="Arial Narrow" w:hAnsi="Arial Narrow" w:cs="Arial"/>
          <w:bCs/>
        </w:rPr>
        <w:t>UP</w:t>
      </w:r>
      <w:r w:rsidRPr="00A85A1E">
        <w:rPr>
          <w:rFonts w:ascii="Arial Narrow" w:hAnsi="Arial Narrow" w:cs="Arial"/>
          <w:bCs/>
        </w:rPr>
        <w:t>-</w:t>
      </w:r>
      <w:r w:rsidR="0051023F">
        <w:rPr>
          <w:rFonts w:ascii="Arial Narrow" w:hAnsi="Arial Narrow" w:cs="Arial"/>
          <w:bCs/>
        </w:rPr>
        <w:t>J</w:t>
      </w:r>
      <w:r w:rsidR="00B0035E">
        <w:rPr>
          <w:rFonts w:ascii="Arial Narrow" w:hAnsi="Arial Narrow" w:cs="Arial"/>
          <w:bCs/>
        </w:rPr>
        <w:t>DC</w:t>
      </w:r>
      <w:r w:rsidRPr="00A85A1E">
        <w:rPr>
          <w:rFonts w:ascii="Arial Narrow" w:hAnsi="Arial Narrow" w:cs="Arial"/>
          <w:bCs/>
        </w:rPr>
        <w:t>-1338/2025 y SUP-JDC-2336/2025 y acumulados.</w:t>
      </w:r>
    </w:p>
  </w:footnote>
  <w:footnote w:id="42">
    <w:p w14:paraId="29790242" w14:textId="7BE9668A" w:rsidR="00012AA0" w:rsidRPr="00A85A1E" w:rsidRDefault="00012AA0" w:rsidP="00A85A1E">
      <w:pPr>
        <w:pStyle w:val="Textonotapie"/>
        <w:jc w:val="both"/>
        <w:rPr>
          <w:rFonts w:ascii="Arial Narrow" w:hAnsi="Arial Narrow"/>
          <w:bCs/>
        </w:rPr>
      </w:pPr>
      <w:r w:rsidRPr="00A85A1E">
        <w:rPr>
          <w:rStyle w:val="Refdenotaalpie"/>
          <w:rFonts w:ascii="Arial Narrow" w:hAnsi="Arial Narrow"/>
        </w:rPr>
        <w:footnoteRef/>
      </w:r>
      <w:r w:rsidRPr="00A85A1E">
        <w:rPr>
          <w:rFonts w:ascii="Arial Narrow" w:hAnsi="Arial Narrow"/>
        </w:rPr>
        <w:t xml:space="preserve"> </w:t>
      </w:r>
      <w:r w:rsidRPr="00A85A1E">
        <w:rPr>
          <w:rFonts w:ascii="Arial Narrow" w:hAnsi="Arial Narrow"/>
          <w:bCs/>
        </w:rPr>
        <w:t>Sirven de sustento a lo anterior, lo dispuesto en la jurisprudencia 2/2010 y en la tesis II/2014, de rubros: </w:t>
      </w:r>
      <w:r w:rsidRPr="00A85A1E">
        <w:rPr>
          <w:rFonts w:ascii="Arial Narrow" w:hAnsi="Arial Narrow"/>
          <w:bCs/>
          <w:i/>
          <w:iCs/>
        </w:rPr>
        <w:t>DERECHO A SER VOTADO. NO DEBE VULNERARSE POR OCUPAR UN CARGO DE ELECCIÓN POPULAR (LEGISLACIÓN DE BAJA CALIFORNIA)</w:t>
      </w:r>
      <w:bookmarkStart w:id="17" w:name="_ftnref15"/>
      <w:bookmarkEnd w:id="17"/>
      <w:r w:rsidRPr="00A85A1E">
        <w:rPr>
          <w:rFonts w:ascii="Arial Narrow" w:hAnsi="Arial Narrow"/>
          <w:bCs/>
        </w:rPr>
        <w:fldChar w:fldCharType="begin"/>
      </w:r>
      <w:r w:rsidRPr="00A85A1E">
        <w:rPr>
          <w:rFonts w:ascii="Arial Narrow" w:hAnsi="Arial Narrow"/>
          <w:bCs/>
        </w:rPr>
        <w:instrText>HYPERLINK "https://www.te.gob.mx/buscador/" \l "_ftn15"</w:instrText>
      </w:r>
      <w:r w:rsidRPr="00A85A1E">
        <w:rPr>
          <w:rFonts w:ascii="Arial Narrow" w:hAnsi="Arial Narrow"/>
          <w:bCs/>
        </w:rPr>
      </w:r>
      <w:r w:rsidRPr="00A85A1E">
        <w:rPr>
          <w:rFonts w:ascii="Arial Narrow" w:hAnsi="Arial Narrow"/>
          <w:bCs/>
        </w:rPr>
        <w:fldChar w:fldCharType="separate"/>
      </w:r>
      <w:r w:rsidRPr="00A85A1E">
        <w:rPr>
          <w:rFonts w:ascii="Arial Narrow" w:hAnsi="Arial Narrow"/>
        </w:rPr>
        <w:fldChar w:fldCharType="end"/>
      </w:r>
      <w:r w:rsidRPr="00A85A1E">
        <w:rPr>
          <w:rFonts w:ascii="Arial Narrow" w:hAnsi="Arial Narrow"/>
          <w:bCs/>
        </w:rPr>
        <w:t> y </w:t>
      </w:r>
      <w:r w:rsidRPr="00A85A1E">
        <w:rPr>
          <w:rFonts w:ascii="Arial Narrow" w:hAnsi="Arial Narrow"/>
          <w:bCs/>
          <w:i/>
          <w:iCs/>
        </w:rPr>
        <w:t>DERECHO A SER VOTADO. LA REGULACIÓN NORMATIVA DE LAS RESTRICCIONES DEBE SER CONFORME CON LOS PRINCIPIOS DE PROPORCIONALIDAD Y RAZONABILIDAD. (CONSTITUCIÓN POLÍTICA DEL ESTADO DE TABASCO),</w:t>
      </w:r>
      <w:r w:rsidRPr="00A85A1E">
        <w:rPr>
          <w:rFonts w:ascii="Arial Narrow" w:hAnsi="Arial Narrow"/>
          <w:bCs/>
        </w:rPr>
        <w:t> respectivamente.</w:t>
      </w:r>
    </w:p>
  </w:footnote>
  <w:footnote w:id="43">
    <w:p w14:paraId="5A01686B" w14:textId="177B9641" w:rsidR="008A1ACA" w:rsidRDefault="008A1ACA" w:rsidP="00A85A1E">
      <w:pPr>
        <w:pStyle w:val="Textonotapie"/>
        <w:jc w:val="both"/>
      </w:pPr>
      <w:r w:rsidRPr="00A85A1E">
        <w:rPr>
          <w:rStyle w:val="Refdenotaalpie"/>
          <w:rFonts w:ascii="Arial Narrow" w:hAnsi="Arial Narrow"/>
        </w:rPr>
        <w:footnoteRef/>
      </w:r>
      <w:r w:rsidRPr="00A85A1E">
        <w:rPr>
          <w:rFonts w:ascii="Arial Narrow" w:hAnsi="Arial Narrow"/>
        </w:rPr>
        <w:t xml:space="preserve"> SM-JRC-55/2023</w:t>
      </w:r>
      <w:r w:rsidR="00A85A1E" w:rsidRPr="00A85A1E">
        <w:rPr>
          <w:rFonts w:ascii="Arial Narrow" w:hAnsi="Arial Narrow"/>
        </w:rPr>
        <w:t>.</w:t>
      </w:r>
    </w:p>
  </w:footnote>
  <w:footnote w:id="44">
    <w:p w14:paraId="33C34396" w14:textId="36F9057D" w:rsidR="00012AA0" w:rsidRPr="006E1454" w:rsidRDefault="00012AA0" w:rsidP="009144AD">
      <w:pPr>
        <w:spacing w:after="0" w:line="259" w:lineRule="auto"/>
        <w:jc w:val="both"/>
        <w:rPr>
          <w:rFonts w:ascii="Arial Narrow" w:hAnsi="Arial Narrow"/>
          <w:sz w:val="20"/>
          <w:szCs w:val="20"/>
        </w:rPr>
      </w:pPr>
      <w:r w:rsidRPr="006E1454">
        <w:rPr>
          <w:rStyle w:val="Refdenotaalpie"/>
          <w:rFonts w:ascii="Arial Narrow" w:hAnsi="Arial Narrow"/>
          <w:sz w:val="20"/>
          <w:szCs w:val="20"/>
        </w:rPr>
        <w:footnoteRef/>
      </w:r>
      <w:r w:rsidRPr="006E1454">
        <w:rPr>
          <w:rFonts w:ascii="Arial Narrow" w:hAnsi="Arial Narrow"/>
          <w:sz w:val="20"/>
          <w:szCs w:val="20"/>
        </w:rPr>
        <w:t xml:space="preserve"> Criterio sostenido en el SUP-REC-277/2020 y SUP-JDC-99/2023.</w:t>
      </w:r>
    </w:p>
  </w:footnote>
  <w:footnote w:id="45">
    <w:p w14:paraId="15E2169E" w14:textId="77777777" w:rsidR="009144AD" w:rsidRPr="006E1454" w:rsidRDefault="009144AD" w:rsidP="009144AD">
      <w:pPr>
        <w:pStyle w:val="Textonotapie"/>
        <w:jc w:val="both"/>
        <w:rPr>
          <w:rFonts w:ascii="Arial Narrow" w:hAnsi="Arial Narrow"/>
        </w:rPr>
      </w:pPr>
      <w:r w:rsidRPr="006E1454">
        <w:rPr>
          <w:rStyle w:val="Refdenotaalpie"/>
          <w:rFonts w:ascii="Arial Narrow" w:hAnsi="Arial Narrow"/>
        </w:rPr>
        <w:footnoteRef/>
      </w:r>
      <w:r w:rsidRPr="006E1454">
        <w:rPr>
          <w:rFonts w:ascii="Arial Narrow" w:hAnsi="Arial Narrow"/>
        </w:rPr>
        <w:t xml:space="preserve"> En la OC-24/17 (párrafo 95) la Corte Interamericana reconoce que, </w:t>
      </w:r>
      <w:r w:rsidRPr="006E1454">
        <w:rPr>
          <w:rFonts w:ascii="Arial Narrow" w:hAnsi="Arial Narrow"/>
          <w:i/>
          <w:iCs/>
        </w:rPr>
        <w:t>ante los factores que definen la identidad sexual y de género de una persona, se presenta en la realidad una prelación del factor subjetivo sobre sus caracteres físicos o morfológicos (factor objetivo). En ese sentido, partiendo de la compleja naturaleza humana que lleva a cada persona a desarrollar su propia personalidad con base en la visión particular que respecto de sí mismo tenga, debe darse un carácter preeminente al sexo psicosocial frente al morfológico, a fin de respetar plenamente los derechos de identidad sexual y de género, al ser aspectos que, en mayor medida, definen tanto la visión que la persona tiene frente a sí misma como su proyección ante la Sociedad.</w:t>
      </w:r>
      <w:r w:rsidRPr="006E1454">
        <w:rPr>
          <w:rFonts w:ascii="Arial Narrow" w:hAnsi="Arial Narrow"/>
        </w:rPr>
        <w:t> (El resaltado no es del original).</w:t>
      </w:r>
    </w:p>
  </w:footnote>
  <w:footnote w:id="46">
    <w:p w14:paraId="24A17A07" w14:textId="77777777" w:rsidR="003002AA" w:rsidRPr="006E1454" w:rsidRDefault="003002AA" w:rsidP="00631DE1">
      <w:pPr>
        <w:pStyle w:val="Textonotapie"/>
        <w:jc w:val="both"/>
        <w:rPr>
          <w:rFonts w:ascii="Arial Narrow" w:hAnsi="Arial Narrow"/>
        </w:rPr>
      </w:pPr>
      <w:r w:rsidRPr="006E1454">
        <w:rPr>
          <w:rStyle w:val="Refdenotaalpie"/>
          <w:rFonts w:ascii="Arial Narrow" w:hAnsi="Arial Narrow"/>
        </w:rPr>
        <w:footnoteRef/>
      </w:r>
      <w:r w:rsidRPr="006E1454">
        <w:rPr>
          <w:rFonts w:ascii="Arial Narrow" w:hAnsi="Arial Narrow"/>
        </w:rPr>
        <w:t xml:space="preserve"> Amparo directo 6/2008.</w:t>
      </w:r>
    </w:p>
  </w:footnote>
  <w:footnote w:id="47">
    <w:p w14:paraId="7D648404" w14:textId="1C55EE61" w:rsidR="00DA118E" w:rsidRDefault="00DA118E">
      <w:pPr>
        <w:pStyle w:val="Textonotapie"/>
      </w:pPr>
      <w:r w:rsidRPr="006E1454">
        <w:rPr>
          <w:rStyle w:val="Refdenotaalpie"/>
          <w:rFonts w:ascii="Arial Narrow" w:hAnsi="Arial Narrow"/>
        </w:rPr>
        <w:footnoteRef/>
      </w:r>
      <w:r w:rsidRPr="006E1454">
        <w:rPr>
          <w:rFonts w:ascii="Arial Narrow" w:hAnsi="Arial Narrow"/>
        </w:rPr>
        <w:t xml:space="preserve"> Opinión Consultiva OC-24/17 de 24 de noviembre de 2017.</w:t>
      </w:r>
    </w:p>
  </w:footnote>
  <w:footnote w:id="48">
    <w:p w14:paraId="67F20AA2" w14:textId="1B98EA78" w:rsidR="002974D9" w:rsidRPr="008F5A10" w:rsidRDefault="002974D9" w:rsidP="008F5A10">
      <w:pPr>
        <w:pStyle w:val="Textonotapie"/>
        <w:jc w:val="both"/>
        <w:rPr>
          <w:rFonts w:ascii="Arial Narrow" w:hAnsi="Arial Narrow"/>
        </w:rPr>
      </w:pPr>
      <w:r w:rsidRPr="008F5A10">
        <w:rPr>
          <w:rStyle w:val="Refdenotaalpie"/>
          <w:rFonts w:ascii="Arial Narrow" w:hAnsi="Arial Narrow"/>
        </w:rPr>
        <w:footnoteRef/>
      </w:r>
      <w:r w:rsidRPr="008F5A10">
        <w:rPr>
          <w:rFonts w:ascii="Arial Narrow" w:hAnsi="Arial Narrow"/>
        </w:rPr>
        <w:t xml:space="preserve"> Con sustento en la jurisprudencia </w:t>
      </w:r>
      <w:r w:rsidR="008F5A10" w:rsidRPr="008F5A10">
        <w:rPr>
          <w:rFonts w:ascii="Arial Narrow" w:hAnsi="Arial Narrow"/>
        </w:rPr>
        <w:t xml:space="preserve">15/2024, de rubro: </w:t>
      </w:r>
      <w:r w:rsidR="008F5A10" w:rsidRPr="008F5A10">
        <w:rPr>
          <w:rFonts w:ascii="Arial Narrow" w:hAnsi="Arial Narrow"/>
          <w:i/>
          <w:iCs/>
        </w:rPr>
        <w:t>AUTOADSCRIPCIÓN DE GÉNERO. LA MANIFESTACIÓN DE IDENTIDAD DE LA PERSONA ES SUFICIENTE PARA ACREDITARLA</w:t>
      </w:r>
      <w:r w:rsidR="008F5A10" w:rsidRPr="008F5A10">
        <w:rPr>
          <w:rFonts w:ascii="Arial Narrow" w:hAnsi="Arial Narrow"/>
        </w:rPr>
        <w:t>.</w:t>
      </w:r>
    </w:p>
  </w:footnote>
  <w:footnote w:id="49">
    <w:p w14:paraId="31CA3D8F" w14:textId="2EACAF4A" w:rsidR="004946E3" w:rsidRPr="004946E3" w:rsidRDefault="004946E3" w:rsidP="004946E3">
      <w:pPr>
        <w:pStyle w:val="Textonotapie"/>
        <w:jc w:val="both"/>
        <w:rPr>
          <w:i/>
          <w:iCs/>
        </w:rPr>
      </w:pPr>
      <w:r>
        <w:rPr>
          <w:rStyle w:val="Refdenotaalpie"/>
        </w:rPr>
        <w:footnoteRef/>
      </w:r>
      <w:r>
        <w:t xml:space="preserve"> </w:t>
      </w:r>
      <w:r w:rsidRPr="004946E3">
        <w:t>Jurisprudencia 11/2015</w:t>
      </w:r>
      <w:r>
        <w:t xml:space="preserve"> de la Sala Superior, de rubro:</w:t>
      </w:r>
      <w:r w:rsidRPr="004946E3">
        <w:t xml:space="preserve"> </w:t>
      </w:r>
      <w:r w:rsidRPr="004946E3">
        <w:rPr>
          <w:i/>
          <w:iCs/>
        </w:rPr>
        <w:t>ACCIONES AFIRMATIVAS. ELEMENTOS FUNDAMENTALES.</w:t>
      </w:r>
    </w:p>
  </w:footnote>
  <w:footnote w:id="50">
    <w:p w14:paraId="2DA63983" w14:textId="77777777" w:rsidR="00E810D0" w:rsidRPr="00516A2E" w:rsidRDefault="00E810D0" w:rsidP="00E810D0">
      <w:pPr>
        <w:pStyle w:val="Textonotapie"/>
        <w:jc w:val="both"/>
        <w:rPr>
          <w:rFonts w:ascii="Arial Narrow" w:hAnsi="Arial Narrow"/>
        </w:rPr>
      </w:pPr>
      <w:r w:rsidRPr="00516A2E">
        <w:rPr>
          <w:rStyle w:val="Refdenotaalpie"/>
          <w:rFonts w:ascii="Arial Narrow" w:hAnsi="Arial Narrow"/>
        </w:rPr>
        <w:footnoteRef/>
      </w:r>
      <w:r w:rsidRPr="00516A2E">
        <w:rPr>
          <w:rFonts w:ascii="Arial Narrow" w:hAnsi="Arial Narrow"/>
        </w:rPr>
        <w:t xml:space="preserve"> </w:t>
      </w:r>
      <w:r>
        <w:rPr>
          <w:rFonts w:ascii="Arial Narrow" w:hAnsi="Arial Narrow"/>
        </w:rPr>
        <w:t>C</w:t>
      </w:r>
      <w:r w:rsidRPr="00516A2E">
        <w:rPr>
          <w:rFonts w:ascii="Arial Narrow" w:hAnsi="Arial Narrow"/>
        </w:rPr>
        <w:t>obra aplicación en lo conducente la jurisprudencia P./J.3/2005,</w:t>
      </w:r>
      <w:r w:rsidRPr="00516A2E">
        <w:rPr>
          <w:rFonts w:ascii="Arial Narrow" w:hAnsi="Arial Narrow"/>
          <w:b/>
          <w:bCs/>
        </w:rPr>
        <w:t> </w:t>
      </w:r>
      <w:r w:rsidRPr="00516A2E">
        <w:rPr>
          <w:rFonts w:ascii="Arial Narrow" w:hAnsi="Arial Narrow"/>
        </w:rPr>
        <w:t>emitida por el Pleno de la Suprema Corte de Justicia de la Nación, de rubro “CONCEPTOS DE VIOLACIÓN EN AMPARO DIRECTO. EL ESTUDIO DE LOS QUE DETERMINEN SU CONCESIÓN DEBE ATENDER AL PRINCIPIO DE MAYOR BENEFICIO, PUDIÉNDOSE OMITIR EL DE AQUELLOS QUE, AUNQUE RESULTEN FUNDADOS, NO MEJOREN LO YA ALCANZADO POR EL QUEJOSO, INCLUSIVE LOS QUE REFIEREN A CONSTITUCIONALIDAD DE LEYES”, así como la tesis 107, sustentada por la entonces Tercera Sala de la Suprema Corte de Justicia de la Nación, de rubro: “CONCEPTOS DE VIOLACIÓN, ESTUDIO INNECESARIO DE LOS”. Similar criterio ha sostenido tanto las Sala Superior como la Sala Regional Monterrey, al resolver los expedientes SUP-JDC-302/2018 y SUP-JRC-87/2018, acumulados, SM-JDC-387/2015, así como este Órgano Jurisdiccional, por ejemplo, al resolver el juicio ciudadano TEEM-JDC-073/2021 y acumulado, TEEM-JDC-236/2021, TEEM-JDC-052/2018, TEEM-JDC-281/2024, así como el recurso de apelación TEEM-RAP-009/2024.</w:t>
      </w:r>
    </w:p>
  </w:footnote>
  <w:footnote w:id="51">
    <w:p w14:paraId="4B06AF12" w14:textId="77777777" w:rsidR="00AD5F44" w:rsidRPr="00C047D5" w:rsidRDefault="00AD5F44" w:rsidP="00AD5F44">
      <w:pPr>
        <w:pStyle w:val="Textonotapie"/>
        <w:jc w:val="both"/>
        <w:rPr>
          <w:rFonts w:ascii="Arial Narrow" w:hAnsi="Arial Narrow"/>
        </w:rPr>
      </w:pPr>
      <w:r w:rsidRPr="00C047D5">
        <w:rPr>
          <w:rStyle w:val="Refdenotaalpie"/>
          <w:rFonts w:ascii="Arial Narrow" w:hAnsi="Arial Narrow"/>
        </w:rPr>
        <w:footnoteRef/>
      </w:r>
      <w:r w:rsidRPr="00C047D5">
        <w:rPr>
          <w:rFonts w:ascii="Arial Narrow" w:hAnsi="Arial Narrow"/>
        </w:rPr>
        <w:t xml:space="preserve"> Criterio adoptado por la Sala Superior al resolver los juicios SUP-JDC-1016/2017, SUP-JDC-1635/2019, SUP-JDC-1798/2019, SUP-JDC1829/2019, SUPJDC-1843/2019 y SUP-JDC-1434/2022 y su acumulados en lo que ha sostenido.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C9A7CC" w14:textId="03F6C2EB" w:rsidR="002929F5" w:rsidRPr="00BB0FA1" w:rsidRDefault="00B16436" w:rsidP="00B16436">
    <w:pPr>
      <w:pStyle w:val="Encabezado"/>
      <w:tabs>
        <w:tab w:val="left" w:pos="964"/>
        <w:tab w:val="left" w:pos="1209"/>
        <w:tab w:val="right" w:pos="8556"/>
      </w:tabs>
      <w:rPr>
        <w:rFonts w:ascii="Arial" w:hAnsi="Arial" w:cs="Arial"/>
        <w:sz w:val="28"/>
      </w:rPr>
    </w:pPr>
    <w:r>
      <w:rPr>
        <w:rFonts w:ascii="Times New Roman" w:hAnsi="Times New Roman" w:cs="Times New Roman"/>
        <w:noProof/>
      </w:rPr>
      <w:drawing>
        <wp:anchor distT="0" distB="0" distL="114300" distR="114300" simplePos="0" relativeHeight="251658241" behindDoc="1" locked="0" layoutInCell="1" allowOverlap="1" wp14:anchorId="0D968633" wp14:editId="4A11C2A7">
          <wp:simplePos x="0" y="0"/>
          <wp:positionH relativeFrom="column">
            <wp:posOffset>51759</wp:posOffset>
          </wp:positionH>
          <wp:positionV relativeFrom="paragraph">
            <wp:posOffset>-224922</wp:posOffset>
          </wp:positionV>
          <wp:extent cx="2009775" cy="709295"/>
          <wp:effectExtent l="0" t="0" r="9525" b="0"/>
          <wp:wrapNone/>
          <wp:docPr id="1960141492" name="Imagen 1" descr="Texto&#10;&#10;Descripción generada automá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09775" cy="709295"/>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bCs/>
        <w:sz w:val="22"/>
      </w:rPr>
      <w:tab/>
    </w:r>
    <w:r>
      <w:rPr>
        <w:rFonts w:ascii="Arial" w:hAnsi="Arial" w:cs="Arial"/>
        <w:bCs/>
        <w:sz w:val="22"/>
      </w:rPr>
      <w:tab/>
    </w:r>
    <w:r>
      <w:rPr>
        <w:rFonts w:ascii="Arial" w:hAnsi="Arial" w:cs="Arial"/>
        <w:bCs/>
        <w:sz w:val="22"/>
      </w:rPr>
      <w:tab/>
    </w:r>
    <w:r>
      <w:rPr>
        <w:rFonts w:ascii="Arial" w:hAnsi="Arial" w:cs="Arial"/>
        <w:bCs/>
        <w:sz w:val="22"/>
      </w:rPr>
      <w:tab/>
    </w:r>
    <w:r w:rsidR="002929F5" w:rsidRPr="00BE4281">
      <w:rPr>
        <w:rFonts w:ascii="Arial" w:hAnsi="Arial" w:cs="Arial"/>
        <w:bCs/>
        <w:sz w:val="22"/>
      </w:rPr>
      <w:t>TEEM-JDC</w:t>
    </w:r>
    <w:r w:rsidR="005342DE">
      <w:rPr>
        <w:rFonts w:ascii="Arial" w:hAnsi="Arial" w:cs="Arial"/>
        <w:bCs/>
        <w:sz w:val="22"/>
      </w:rPr>
      <w:t>-237</w:t>
    </w:r>
    <w:r w:rsidR="002929F5" w:rsidRPr="00BE4281">
      <w:rPr>
        <w:rFonts w:ascii="Arial" w:hAnsi="Arial" w:cs="Arial"/>
        <w:bCs/>
        <w:sz w:val="22"/>
      </w:rPr>
      <w:t>/</w:t>
    </w:r>
    <w:r w:rsidR="00056796">
      <w:rPr>
        <w:rFonts w:ascii="Arial" w:hAnsi="Arial" w:cs="Arial"/>
        <w:bCs/>
        <w:sz w:val="22"/>
      </w:rPr>
      <w:t>2025</w:t>
    </w:r>
  </w:p>
  <w:p w14:paraId="2F36E922" w14:textId="08FCC3EB" w:rsidR="002929F5" w:rsidRPr="00C01B2A" w:rsidRDefault="00B16436" w:rsidP="00B16436">
    <w:pPr>
      <w:pStyle w:val="Encabezado"/>
      <w:tabs>
        <w:tab w:val="clear" w:pos="4419"/>
        <w:tab w:val="clear" w:pos="8838"/>
        <w:tab w:val="left" w:pos="964"/>
      </w:tabs>
      <w:rPr>
        <w:rFonts w:ascii="Arial Narrow" w:hAnsi="Arial Narrow" w:cs="Arial"/>
        <w:sz w:val="24"/>
      </w:rPr>
    </w:pPr>
    <w:r>
      <w:rPr>
        <w:rFonts w:ascii="Arial Narrow" w:hAnsi="Arial Narrow" w:cs="Arial"/>
        <w:sz w:val="24"/>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BA80A1" w14:textId="030D8B01" w:rsidR="002929F5" w:rsidRDefault="00A248FA" w:rsidP="001336E4">
    <w:pPr>
      <w:pStyle w:val="Encabezado"/>
      <w:ind w:left="4962"/>
    </w:pPr>
    <w:r>
      <w:rPr>
        <w:rFonts w:ascii="Times New Roman" w:hAnsi="Times New Roman" w:cs="Times New Roman"/>
        <w:noProof/>
      </w:rPr>
      <w:drawing>
        <wp:anchor distT="0" distB="0" distL="114300" distR="114300" simplePos="0" relativeHeight="251658240" behindDoc="1" locked="0" layoutInCell="1" allowOverlap="1" wp14:anchorId="0E1B6FB6" wp14:editId="4D9222FC">
          <wp:simplePos x="0" y="0"/>
          <wp:positionH relativeFrom="column">
            <wp:posOffset>0</wp:posOffset>
          </wp:positionH>
          <wp:positionV relativeFrom="paragraph">
            <wp:posOffset>-234551</wp:posOffset>
          </wp:positionV>
          <wp:extent cx="2009775" cy="709295"/>
          <wp:effectExtent l="0" t="0" r="9525" b="0"/>
          <wp:wrapNone/>
          <wp:docPr id="1389405431" name="Imagen 1" descr="Texto&#10;&#10;Descripción generada automá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09775" cy="70929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47C24"/>
    <w:multiLevelType w:val="multilevel"/>
    <w:tmpl w:val="FFFFFFFF"/>
    <w:lvl w:ilvl="0">
      <w:start w:val="1"/>
      <w:numFmt w:val="bullet"/>
      <w:lvlText w:val="●"/>
      <w:lvlJc w:val="left"/>
      <w:pPr>
        <w:ind w:left="1440" w:hanging="72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 w15:restartNumberingAfterBreak="0">
    <w:nsid w:val="10A65B0F"/>
    <w:multiLevelType w:val="multilevel"/>
    <w:tmpl w:val="FFFFFFFF"/>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7F37AD3"/>
    <w:multiLevelType w:val="hybridMultilevel"/>
    <w:tmpl w:val="AD0ACAC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BB40202"/>
    <w:multiLevelType w:val="hybridMultilevel"/>
    <w:tmpl w:val="EC6A42FC"/>
    <w:lvl w:ilvl="0" w:tplc="44EA2EC0">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D2C594D"/>
    <w:multiLevelType w:val="multilevel"/>
    <w:tmpl w:val="A02E8F3C"/>
    <w:lvl w:ilvl="0">
      <w:start w:val="1"/>
      <w:numFmt w:val="bullet"/>
      <w:lvlText w:val="●"/>
      <w:lvlJc w:val="left"/>
      <w:pPr>
        <w:ind w:left="1440" w:hanging="720"/>
      </w:pPr>
      <w:rPr>
        <w:rFonts w:ascii="Arial" w:eastAsia="Noto Sans Symbols" w:hAnsi="Arial" w:cs="Arial" w:hint="default"/>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5" w15:restartNumberingAfterBreak="0">
    <w:nsid w:val="25765C9A"/>
    <w:multiLevelType w:val="hybridMultilevel"/>
    <w:tmpl w:val="F790F4E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57E0ECD"/>
    <w:multiLevelType w:val="hybridMultilevel"/>
    <w:tmpl w:val="878EED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8724ED6"/>
    <w:multiLevelType w:val="hybridMultilevel"/>
    <w:tmpl w:val="A1AE0E9C"/>
    <w:lvl w:ilvl="0" w:tplc="080A0017">
      <w:start w:val="1"/>
      <w:numFmt w:val="lowerLetter"/>
      <w:lvlText w:val="%1)"/>
      <w:lvlJc w:val="left"/>
      <w:pPr>
        <w:ind w:left="720" w:hanging="360"/>
      </w:pPr>
      <w:rPr>
        <w:rFonts w:hint="default"/>
      </w:rPr>
    </w:lvl>
    <w:lvl w:ilvl="1" w:tplc="ECAE4D64">
      <w:start w:val="1"/>
      <w:numFmt w:val="decimal"/>
      <w:lvlText w:val="%2."/>
      <w:lvlJc w:val="left"/>
      <w:pPr>
        <w:ind w:left="1440" w:hanging="36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2A41370D"/>
    <w:multiLevelType w:val="multilevel"/>
    <w:tmpl w:val="10805D2C"/>
    <w:lvl w:ilvl="0">
      <w:start w:val="1"/>
      <w:numFmt w:val="decimal"/>
      <w:lvlText w:val="%1."/>
      <w:lvlJc w:val="left"/>
      <w:pPr>
        <w:ind w:left="720" w:hanging="360"/>
      </w:pPr>
      <w:rPr>
        <w:b/>
        <w:bCs w:val="0"/>
      </w:rPr>
    </w:lvl>
    <w:lvl w:ilvl="1">
      <w:start w:val="5"/>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 w15:restartNumberingAfterBreak="0">
    <w:nsid w:val="30BB22D8"/>
    <w:multiLevelType w:val="hybridMultilevel"/>
    <w:tmpl w:val="ED243722"/>
    <w:lvl w:ilvl="0" w:tplc="6254CEBE">
      <w:start w:val="1"/>
      <w:numFmt w:val="decimal"/>
      <w:lvlText w:val="%1."/>
      <w:lvlJc w:val="left"/>
      <w:pPr>
        <w:ind w:left="720" w:hanging="360"/>
      </w:pPr>
      <w:rPr>
        <w:rFonts w:hint="default"/>
        <w:b/>
        <w:bCs/>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3770EB4"/>
    <w:multiLevelType w:val="hybridMultilevel"/>
    <w:tmpl w:val="874E50B4"/>
    <w:lvl w:ilvl="0" w:tplc="AA3E8352">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4B9528D"/>
    <w:multiLevelType w:val="hybridMultilevel"/>
    <w:tmpl w:val="64DCE5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54544F4"/>
    <w:multiLevelType w:val="hybridMultilevel"/>
    <w:tmpl w:val="EAEA9494"/>
    <w:lvl w:ilvl="0" w:tplc="080A0017">
      <w:start w:val="1"/>
      <w:numFmt w:val="lowerLetter"/>
      <w:lvlText w:val="%1)"/>
      <w:lvlJc w:val="left"/>
      <w:pPr>
        <w:ind w:left="360" w:hanging="360"/>
      </w:pPr>
      <w:rPr>
        <w:rFonts w:hint="default"/>
        <w:b/>
        <w:bCs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3" w15:restartNumberingAfterBreak="0">
    <w:nsid w:val="3B363A2D"/>
    <w:multiLevelType w:val="hybridMultilevel"/>
    <w:tmpl w:val="FC54DE3A"/>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B782796"/>
    <w:multiLevelType w:val="multilevel"/>
    <w:tmpl w:val="219CC44A"/>
    <w:lvl w:ilvl="0">
      <w:start w:val="1"/>
      <w:numFmt w:val="bullet"/>
      <w:lvlText w:val="●"/>
      <w:lvlJc w:val="left"/>
      <w:pPr>
        <w:ind w:left="720" w:hanging="360"/>
      </w:pPr>
      <w:rPr>
        <w:rFonts w:ascii="Arial" w:eastAsia="Noto Sans Symbols" w:hAnsi="Arial" w:cs="Arial"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3DDE2402"/>
    <w:multiLevelType w:val="hybridMultilevel"/>
    <w:tmpl w:val="2A7EB2C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E034B1E"/>
    <w:multiLevelType w:val="hybridMultilevel"/>
    <w:tmpl w:val="8522E608"/>
    <w:lvl w:ilvl="0" w:tplc="FFFFFFFF">
      <w:start w:val="1"/>
      <w:numFmt w:val="lowerLetter"/>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EB84DAE"/>
    <w:multiLevelType w:val="hybridMultilevel"/>
    <w:tmpl w:val="15245A68"/>
    <w:lvl w:ilvl="0" w:tplc="FFFFFFFF">
      <w:start w:val="1"/>
      <w:numFmt w:val="decimal"/>
      <w:lvlText w:val="%1."/>
      <w:lvlJc w:val="left"/>
      <w:pPr>
        <w:ind w:left="360" w:hanging="360"/>
      </w:pPr>
      <w:rPr>
        <w:rFonts w:hint="default"/>
        <w:b/>
        <w:bCs w:val="0"/>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41F51B2B"/>
    <w:multiLevelType w:val="hybridMultilevel"/>
    <w:tmpl w:val="09265B8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2F61DCF"/>
    <w:multiLevelType w:val="hybridMultilevel"/>
    <w:tmpl w:val="C9DA5706"/>
    <w:lvl w:ilvl="0" w:tplc="618E1E68">
      <w:start w:val="7"/>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0" w15:restartNumberingAfterBreak="0">
    <w:nsid w:val="443603B5"/>
    <w:multiLevelType w:val="hybridMultilevel"/>
    <w:tmpl w:val="93B8885E"/>
    <w:lvl w:ilvl="0" w:tplc="127EF2A2">
      <w:start w:val="1"/>
      <w:numFmt w:val="bullet"/>
      <w:lvlText w:val=""/>
      <w:lvlJc w:val="left"/>
      <w:pPr>
        <w:ind w:left="720" w:hanging="360"/>
      </w:pPr>
      <w:rPr>
        <w:rFonts w:ascii="Symbol" w:hAnsi="Symbol" w:hint="default"/>
        <w:b w:val="0"/>
        <w:bCs w:val="0"/>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1" w15:restartNumberingAfterBreak="0">
    <w:nsid w:val="46416B07"/>
    <w:multiLevelType w:val="hybridMultilevel"/>
    <w:tmpl w:val="C03681B4"/>
    <w:lvl w:ilvl="0" w:tplc="3B047378">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74E50D3"/>
    <w:multiLevelType w:val="hybridMultilevel"/>
    <w:tmpl w:val="407C5D2C"/>
    <w:lvl w:ilvl="0" w:tplc="E51AD368">
      <w:start w:val="1"/>
      <w:numFmt w:val="decimal"/>
      <w:lvlText w:val="%1."/>
      <w:lvlJc w:val="left"/>
      <w:pPr>
        <w:ind w:left="786" w:hanging="360"/>
      </w:pPr>
      <w:rPr>
        <w:rFonts w:hint="default"/>
        <w:b/>
        <w:bCs/>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3" w15:restartNumberingAfterBreak="0">
    <w:nsid w:val="4C703800"/>
    <w:multiLevelType w:val="multilevel"/>
    <w:tmpl w:val="19CAC560"/>
    <w:lvl w:ilvl="0">
      <w:start w:val="1"/>
      <w:numFmt w:val="decimal"/>
      <w:lvlText w:val="%1."/>
      <w:lvlJc w:val="left"/>
      <w:pPr>
        <w:ind w:left="540" w:hanging="54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440" w:hanging="144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4" w15:restartNumberingAfterBreak="0">
    <w:nsid w:val="4FC45C49"/>
    <w:multiLevelType w:val="multilevel"/>
    <w:tmpl w:val="FFFFFFFF"/>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50883F5F"/>
    <w:multiLevelType w:val="hybridMultilevel"/>
    <w:tmpl w:val="BC58095A"/>
    <w:lvl w:ilvl="0" w:tplc="080A001B">
      <w:start w:val="1"/>
      <w:numFmt w:val="lowerRoman"/>
      <w:lvlText w:val="%1."/>
      <w:lvlJc w:val="righ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6" w15:restartNumberingAfterBreak="0">
    <w:nsid w:val="51DA6626"/>
    <w:multiLevelType w:val="hybridMultilevel"/>
    <w:tmpl w:val="C03681B4"/>
    <w:lvl w:ilvl="0" w:tplc="FFFFFFFF">
      <w:start w:val="1"/>
      <w:numFmt w:val="decimal"/>
      <w:lvlText w:val="%1."/>
      <w:lvlJc w:val="lef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54284F92"/>
    <w:multiLevelType w:val="hybridMultilevel"/>
    <w:tmpl w:val="C8060DD6"/>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544C36B9"/>
    <w:multiLevelType w:val="hybridMultilevel"/>
    <w:tmpl w:val="D862B0D2"/>
    <w:lvl w:ilvl="0" w:tplc="E8BACFB4">
      <w:start w:val="8"/>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9" w15:restartNumberingAfterBreak="0">
    <w:nsid w:val="56890B78"/>
    <w:multiLevelType w:val="hybridMultilevel"/>
    <w:tmpl w:val="64080D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F1027CD"/>
    <w:multiLevelType w:val="hybridMultilevel"/>
    <w:tmpl w:val="3CE0C4F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1" w15:restartNumberingAfterBreak="0">
    <w:nsid w:val="66E64927"/>
    <w:multiLevelType w:val="hybridMultilevel"/>
    <w:tmpl w:val="58901DA2"/>
    <w:lvl w:ilvl="0" w:tplc="080A001B">
      <w:start w:val="1"/>
      <w:numFmt w:val="lowerRoman"/>
      <w:lvlText w:val="%1."/>
      <w:lvlJc w:val="righ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2" w15:restartNumberingAfterBreak="0">
    <w:nsid w:val="6A4069DA"/>
    <w:multiLevelType w:val="hybridMultilevel"/>
    <w:tmpl w:val="3738D9E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6B376D3F"/>
    <w:multiLevelType w:val="hybridMultilevel"/>
    <w:tmpl w:val="A6E8B4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6F777682"/>
    <w:multiLevelType w:val="hybridMultilevel"/>
    <w:tmpl w:val="7BDC24D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1E23430"/>
    <w:multiLevelType w:val="hybridMultilevel"/>
    <w:tmpl w:val="8522E608"/>
    <w:lvl w:ilvl="0" w:tplc="FFFFFFFF">
      <w:start w:val="1"/>
      <w:numFmt w:val="lowerLetter"/>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74BD43F8"/>
    <w:multiLevelType w:val="hybridMultilevel"/>
    <w:tmpl w:val="5B8A22A4"/>
    <w:lvl w:ilvl="0" w:tplc="68F2ABE0">
      <w:start w:val="9"/>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7" w15:restartNumberingAfterBreak="0">
    <w:nsid w:val="78CA36BF"/>
    <w:multiLevelType w:val="hybridMultilevel"/>
    <w:tmpl w:val="DB84F02C"/>
    <w:lvl w:ilvl="0" w:tplc="C3981DBA">
      <w:start w:val="8"/>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8" w15:restartNumberingAfterBreak="0">
    <w:nsid w:val="7D835E4F"/>
    <w:multiLevelType w:val="hybridMultilevel"/>
    <w:tmpl w:val="8522E608"/>
    <w:lvl w:ilvl="0" w:tplc="5D1EB1B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587739843">
    <w:abstractNumId w:val="10"/>
  </w:num>
  <w:num w:numId="2" w16cid:durableId="485631174">
    <w:abstractNumId w:val="22"/>
  </w:num>
  <w:num w:numId="3" w16cid:durableId="1538621392">
    <w:abstractNumId w:val="19"/>
  </w:num>
  <w:num w:numId="4" w16cid:durableId="1833525727">
    <w:abstractNumId w:val="33"/>
  </w:num>
  <w:num w:numId="5" w16cid:durableId="918710174">
    <w:abstractNumId w:val="9"/>
  </w:num>
  <w:num w:numId="6" w16cid:durableId="669406873">
    <w:abstractNumId w:val="7"/>
  </w:num>
  <w:num w:numId="7" w16cid:durableId="457722890">
    <w:abstractNumId w:val="17"/>
  </w:num>
  <w:num w:numId="8" w16cid:durableId="1898468357">
    <w:abstractNumId w:val="12"/>
  </w:num>
  <w:num w:numId="9" w16cid:durableId="577129318">
    <w:abstractNumId w:val="29"/>
  </w:num>
  <w:num w:numId="10" w16cid:durableId="1421607684">
    <w:abstractNumId w:val="34"/>
  </w:num>
  <w:num w:numId="11" w16cid:durableId="965814235">
    <w:abstractNumId w:val="13"/>
  </w:num>
  <w:num w:numId="12" w16cid:durableId="1559366493">
    <w:abstractNumId w:val="6"/>
  </w:num>
  <w:num w:numId="13" w16cid:durableId="513418121">
    <w:abstractNumId w:val="38"/>
  </w:num>
  <w:num w:numId="14" w16cid:durableId="1969121511">
    <w:abstractNumId w:val="16"/>
  </w:num>
  <w:num w:numId="15" w16cid:durableId="1641302452">
    <w:abstractNumId w:val="35"/>
  </w:num>
  <w:num w:numId="16" w16cid:durableId="1644969176">
    <w:abstractNumId w:val="28"/>
  </w:num>
  <w:num w:numId="17" w16cid:durableId="1128545451">
    <w:abstractNumId w:val="11"/>
  </w:num>
  <w:num w:numId="18" w16cid:durableId="1564411781">
    <w:abstractNumId w:val="36"/>
  </w:num>
  <w:num w:numId="19" w16cid:durableId="2024941511">
    <w:abstractNumId w:val="0"/>
  </w:num>
  <w:num w:numId="20" w16cid:durableId="822281377">
    <w:abstractNumId w:val="24"/>
  </w:num>
  <w:num w:numId="21" w16cid:durableId="1415199296">
    <w:abstractNumId w:val="1"/>
  </w:num>
  <w:num w:numId="22" w16cid:durableId="273558492">
    <w:abstractNumId w:val="30"/>
  </w:num>
  <w:num w:numId="23" w16cid:durableId="1452476947">
    <w:abstractNumId w:val="15"/>
  </w:num>
  <w:num w:numId="24" w16cid:durableId="1844739836">
    <w:abstractNumId w:val="37"/>
  </w:num>
  <w:num w:numId="25" w16cid:durableId="1390111244">
    <w:abstractNumId w:val="23"/>
  </w:num>
  <w:num w:numId="26" w16cid:durableId="1509558393">
    <w:abstractNumId w:val="8"/>
  </w:num>
  <w:num w:numId="27" w16cid:durableId="1266843247">
    <w:abstractNumId w:val="21"/>
  </w:num>
  <w:num w:numId="28" w16cid:durableId="1570576374">
    <w:abstractNumId w:val="32"/>
  </w:num>
  <w:num w:numId="29" w16cid:durableId="500586619">
    <w:abstractNumId w:val="26"/>
  </w:num>
  <w:num w:numId="30" w16cid:durableId="1991984122">
    <w:abstractNumId w:val="3"/>
  </w:num>
  <w:num w:numId="31" w16cid:durableId="1206674308">
    <w:abstractNumId w:val="2"/>
  </w:num>
  <w:num w:numId="32" w16cid:durableId="1765030447">
    <w:abstractNumId w:val="25"/>
  </w:num>
  <w:num w:numId="33" w16cid:durableId="528301646">
    <w:abstractNumId w:val="31"/>
  </w:num>
  <w:num w:numId="34" w16cid:durableId="1729643158">
    <w:abstractNumId w:val="20"/>
  </w:num>
  <w:num w:numId="35" w16cid:durableId="990214422">
    <w:abstractNumId w:val="27"/>
  </w:num>
  <w:num w:numId="36" w16cid:durableId="1933393587">
    <w:abstractNumId w:val="18"/>
  </w:num>
  <w:num w:numId="37" w16cid:durableId="832990503">
    <w:abstractNumId w:val="14"/>
  </w:num>
  <w:num w:numId="38" w16cid:durableId="732703600">
    <w:abstractNumId w:val="4"/>
  </w:num>
  <w:num w:numId="39" w16cid:durableId="1422337309">
    <w:abstractNumId w:val="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5A29"/>
    <w:rsid w:val="000005B1"/>
    <w:rsid w:val="00000744"/>
    <w:rsid w:val="00000D7B"/>
    <w:rsid w:val="000015E0"/>
    <w:rsid w:val="000015E6"/>
    <w:rsid w:val="000026C5"/>
    <w:rsid w:val="000031F6"/>
    <w:rsid w:val="00003682"/>
    <w:rsid w:val="00003717"/>
    <w:rsid w:val="00003A21"/>
    <w:rsid w:val="00003DD3"/>
    <w:rsid w:val="00003E48"/>
    <w:rsid w:val="0000432E"/>
    <w:rsid w:val="000046C2"/>
    <w:rsid w:val="00005704"/>
    <w:rsid w:val="0000668F"/>
    <w:rsid w:val="00006E28"/>
    <w:rsid w:val="00007537"/>
    <w:rsid w:val="00007710"/>
    <w:rsid w:val="00007F8A"/>
    <w:rsid w:val="00010262"/>
    <w:rsid w:val="00010332"/>
    <w:rsid w:val="00010860"/>
    <w:rsid w:val="000108CE"/>
    <w:rsid w:val="00011272"/>
    <w:rsid w:val="00011C6C"/>
    <w:rsid w:val="0001218D"/>
    <w:rsid w:val="00012AA0"/>
    <w:rsid w:val="00013635"/>
    <w:rsid w:val="00013C82"/>
    <w:rsid w:val="0001473E"/>
    <w:rsid w:val="000147E6"/>
    <w:rsid w:val="00015640"/>
    <w:rsid w:val="00015737"/>
    <w:rsid w:val="00015B61"/>
    <w:rsid w:val="000160AB"/>
    <w:rsid w:val="000161FA"/>
    <w:rsid w:val="00016299"/>
    <w:rsid w:val="00016454"/>
    <w:rsid w:val="00016D32"/>
    <w:rsid w:val="00016F73"/>
    <w:rsid w:val="00017121"/>
    <w:rsid w:val="0001712A"/>
    <w:rsid w:val="00017905"/>
    <w:rsid w:val="00017C40"/>
    <w:rsid w:val="00020368"/>
    <w:rsid w:val="000207E0"/>
    <w:rsid w:val="00020CCE"/>
    <w:rsid w:val="0002130D"/>
    <w:rsid w:val="000218E9"/>
    <w:rsid w:val="00021A25"/>
    <w:rsid w:val="000224F1"/>
    <w:rsid w:val="00022A71"/>
    <w:rsid w:val="00023904"/>
    <w:rsid w:val="00023FD1"/>
    <w:rsid w:val="00024256"/>
    <w:rsid w:val="0002428A"/>
    <w:rsid w:val="0002487C"/>
    <w:rsid w:val="00024C8B"/>
    <w:rsid w:val="00024D32"/>
    <w:rsid w:val="00024FA6"/>
    <w:rsid w:val="00026CDA"/>
    <w:rsid w:val="000279B0"/>
    <w:rsid w:val="00027CB2"/>
    <w:rsid w:val="0003031C"/>
    <w:rsid w:val="00030523"/>
    <w:rsid w:val="000306DA"/>
    <w:rsid w:val="0003070C"/>
    <w:rsid w:val="00031006"/>
    <w:rsid w:val="000310AF"/>
    <w:rsid w:val="000311D3"/>
    <w:rsid w:val="00031568"/>
    <w:rsid w:val="000318E5"/>
    <w:rsid w:val="00031BA0"/>
    <w:rsid w:val="00031DF7"/>
    <w:rsid w:val="00031E08"/>
    <w:rsid w:val="00031E61"/>
    <w:rsid w:val="000322B1"/>
    <w:rsid w:val="0003241E"/>
    <w:rsid w:val="0003267E"/>
    <w:rsid w:val="0003272D"/>
    <w:rsid w:val="000337C8"/>
    <w:rsid w:val="00033DB4"/>
    <w:rsid w:val="0003592A"/>
    <w:rsid w:val="00036215"/>
    <w:rsid w:val="000367BA"/>
    <w:rsid w:val="000370B3"/>
    <w:rsid w:val="0003733C"/>
    <w:rsid w:val="000374F9"/>
    <w:rsid w:val="00037633"/>
    <w:rsid w:val="00037B3E"/>
    <w:rsid w:val="00037D91"/>
    <w:rsid w:val="00037DDE"/>
    <w:rsid w:val="00037E16"/>
    <w:rsid w:val="00037E7B"/>
    <w:rsid w:val="00040D6A"/>
    <w:rsid w:val="00041AA2"/>
    <w:rsid w:val="00042174"/>
    <w:rsid w:val="0004225D"/>
    <w:rsid w:val="00042923"/>
    <w:rsid w:val="00042F5C"/>
    <w:rsid w:val="00043BAF"/>
    <w:rsid w:val="00043C1D"/>
    <w:rsid w:val="0004437F"/>
    <w:rsid w:val="00045119"/>
    <w:rsid w:val="00045496"/>
    <w:rsid w:val="00046FAA"/>
    <w:rsid w:val="000471E3"/>
    <w:rsid w:val="000472AB"/>
    <w:rsid w:val="000474E4"/>
    <w:rsid w:val="00047542"/>
    <w:rsid w:val="00047DDC"/>
    <w:rsid w:val="00047E87"/>
    <w:rsid w:val="000501CE"/>
    <w:rsid w:val="00050948"/>
    <w:rsid w:val="0005097D"/>
    <w:rsid w:val="00050F12"/>
    <w:rsid w:val="00051651"/>
    <w:rsid w:val="0005212B"/>
    <w:rsid w:val="000524F7"/>
    <w:rsid w:val="00052848"/>
    <w:rsid w:val="0005296C"/>
    <w:rsid w:val="0005318B"/>
    <w:rsid w:val="000536EF"/>
    <w:rsid w:val="00053A2A"/>
    <w:rsid w:val="00053A37"/>
    <w:rsid w:val="00053B36"/>
    <w:rsid w:val="0005599A"/>
    <w:rsid w:val="00055FD0"/>
    <w:rsid w:val="00056009"/>
    <w:rsid w:val="00056520"/>
    <w:rsid w:val="00056796"/>
    <w:rsid w:val="000571EC"/>
    <w:rsid w:val="000579BD"/>
    <w:rsid w:val="00060585"/>
    <w:rsid w:val="0006058C"/>
    <w:rsid w:val="000607FE"/>
    <w:rsid w:val="000609A7"/>
    <w:rsid w:val="00060A3B"/>
    <w:rsid w:val="00060AD2"/>
    <w:rsid w:val="00060E5B"/>
    <w:rsid w:val="000618D0"/>
    <w:rsid w:val="00062139"/>
    <w:rsid w:val="00062270"/>
    <w:rsid w:val="00062869"/>
    <w:rsid w:val="000628AA"/>
    <w:rsid w:val="00062F3E"/>
    <w:rsid w:val="000640BD"/>
    <w:rsid w:val="000643CE"/>
    <w:rsid w:val="00064814"/>
    <w:rsid w:val="00065D0E"/>
    <w:rsid w:val="00066331"/>
    <w:rsid w:val="00066893"/>
    <w:rsid w:val="00066A80"/>
    <w:rsid w:val="0007012F"/>
    <w:rsid w:val="000707F4"/>
    <w:rsid w:val="0007096D"/>
    <w:rsid w:val="00070A22"/>
    <w:rsid w:val="00070A5A"/>
    <w:rsid w:val="00070BD0"/>
    <w:rsid w:val="00070E6A"/>
    <w:rsid w:val="00070E82"/>
    <w:rsid w:val="00071908"/>
    <w:rsid w:val="0007205A"/>
    <w:rsid w:val="000720DE"/>
    <w:rsid w:val="00072440"/>
    <w:rsid w:val="000727FA"/>
    <w:rsid w:val="00072E11"/>
    <w:rsid w:val="000731CA"/>
    <w:rsid w:val="0007337E"/>
    <w:rsid w:val="000735DF"/>
    <w:rsid w:val="00073BF4"/>
    <w:rsid w:val="00073EC8"/>
    <w:rsid w:val="000742DF"/>
    <w:rsid w:val="00074415"/>
    <w:rsid w:val="00074963"/>
    <w:rsid w:val="00074CF0"/>
    <w:rsid w:val="00074D3E"/>
    <w:rsid w:val="00075058"/>
    <w:rsid w:val="000751A6"/>
    <w:rsid w:val="00075319"/>
    <w:rsid w:val="00075368"/>
    <w:rsid w:val="0007541C"/>
    <w:rsid w:val="0007579E"/>
    <w:rsid w:val="00075810"/>
    <w:rsid w:val="0007584F"/>
    <w:rsid w:val="00075F67"/>
    <w:rsid w:val="00076207"/>
    <w:rsid w:val="000765AD"/>
    <w:rsid w:val="00077A24"/>
    <w:rsid w:val="00077F4A"/>
    <w:rsid w:val="0008029A"/>
    <w:rsid w:val="000804B7"/>
    <w:rsid w:val="0008051F"/>
    <w:rsid w:val="000809CA"/>
    <w:rsid w:val="00080BA8"/>
    <w:rsid w:val="00080ECB"/>
    <w:rsid w:val="00080FFC"/>
    <w:rsid w:val="00081458"/>
    <w:rsid w:val="000817C8"/>
    <w:rsid w:val="00081AFE"/>
    <w:rsid w:val="00081B7F"/>
    <w:rsid w:val="00081F30"/>
    <w:rsid w:val="00082608"/>
    <w:rsid w:val="000826AC"/>
    <w:rsid w:val="000835CD"/>
    <w:rsid w:val="000842FD"/>
    <w:rsid w:val="000847DB"/>
    <w:rsid w:val="00085D69"/>
    <w:rsid w:val="000865E2"/>
    <w:rsid w:val="0008672D"/>
    <w:rsid w:val="00086DED"/>
    <w:rsid w:val="00087A82"/>
    <w:rsid w:val="00090AC4"/>
    <w:rsid w:val="00091207"/>
    <w:rsid w:val="000914B2"/>
    <w:rsid w:val="00091701"/>
    <w:rsid w:val="00091AAC"/>
    <w:rsid w:val="00091B7E"/>
    <w:rsid w:val="00091CB1"/>
    <w:rsid w:val="00091EE0"/>
    <w:rsid w:val="000924E9"/>
    <w:rsid w:val="00092B3B"/>
    <w:rsid w:val="000931AA"/>
    <w:rsid w:val="0009321C"/>
    <w:rsid w:val="0009336E"/>
    <w:rsid w:val="000933BF"/>
    <w:rsid w:val="00093ED8"/>
    <w:rsid w:val="00094382"/>
    <w:rsid w:val="00094BCD"/>
    <w:rsid w:val="00094D0C"/>
    <w:rsid w:val="00094EA6"/>
    <w:rsid w:val="0009529D"/>
    <w:rsid w:val="00095604"/>
    <w:rsid w:val="00095A29"/>
    <w:rsid w:val="00097B60"/>
    <w:rsid w:val="000A0214"/>
    <w:rsid w:val="000A0424"/>
    <w:rsid w:val="000A0F86"/>
    <w:rsid w:val="000A16D8"/>
    <w:rsid w:val="000A17A9"/>
    <w:rsid w:val="000A198F"/>
    <w:rsid w:val="000A1B3B"/>
    <w:rsid w:val="000A1F1C"/>
    <w:rsid w:val="000A24F5"/>
    <w:rsid w:val="000A30D5"/>
    <w:rsid w:val="000A3441"/>
    <w:rsid w:val="000A350D"/>
    <w:rsid w:val="000A39C3"/>
    <w:rsid w:val="000A48DD"/>
    <w:rsid w:val="000A50DA"/>
    <w:rsid w:val="000A6106"/>
    <w:rsid w:val="000A752F"/>
    <w:rsid w:val="000B077F"/>
    <w:rsid w:val="000B11DD"/>
    <w:rsid w:val="000B154C"/>
    <w:rsid w:val="000B1D83"/>
    <w:rsid w:val="000B204B"/>
    <w:rsid w:val="000B212D"/>
    <w:rsid w:val="000B2C03"/>
    <w:rsid w:val="000B2D12"/>
    <w:rsid w:val="000B2D17"/>
    <w:rsid w:val="000B2E3F"/>
    <w:rsid w:val="000B33E4"/>
    <w:rsid w:val="000B3E1D"/>
    <w:rsid w:val="000B53BC"/>
    <w:rsid w:val="000B56FA"/>
    <w:rsid w:val="000B5C43"/>
    <w:rsid w:val="000B6270"/>
    <w:rsid w:val="000B640F"/>
    <w:rsid w:val="000B64A8"/>
    <w:rsid w:val="000B66AF"/>
    <w:rsid w:val="000B675C"/>
    <w:rsid w:val="000B715C"/>
    <w:rsid w:val="000B78AC"/>
    <w:rsid w:val="000B7F3E"/>
    <w:rsid w:val="000B7FD0"/>
    <w:rsid w:val="000C0444"/>
    <w:rsid w:val="000C046A"/>
    <w:rsid w:val="000C0830"/>
    <w:rsid w:val="000C08D0"/>
    <w:rsid w:val="000C0906"/>
    <w:rsid w:val="000C0C34"/>
    <w:rsid w:val="000C0D00"/>
    <w:rsid w:val="000C1407"/>
    <w:rsid w:val="000C1598"/>
    <w:rsid w:val="000C1A30"/>
    <w:rsid w:val="000C1D3D"/>
    <w:rsid w:val="000C2279"/>
    <w:rsid w:val="000C38B3"/>
    <w:rsid w:val="000C391E"/>
    <w:rsid w:val="000C3C40"/>
    <w:rsid w:val="000C3FF2"/>
    <w:rsid w:val="000C4BB6"/>
    <w:rsid w:val="000C52F7"/>
    <w:rsid w:val="000C63A4"/>
    <w:rsid w:val="000C66E7"/>
    <w:rsid w:val="000C6B8F"/>
    <w:rsid w:val="000C6F11"/>
    <w:rsid w:val="000C6F12"/>
    <w:rsid w:val="000C71DC"/>
    <w:rsid w:val="000C7ABE"/>
    <w:rsid w:val="000D02F2"/>
    <w:rsid w:val="000D0794"/>
    <w:rsid w:val="000D0FE8"/>
    <w:rsid w:val="000D1132"/>
    <w:rsid w:val="000D1766"/>
    <w:rsid w:val="000D238B"/>
    <w:rsid w:val="000D29F5"/>
    <w:rsid w:val="000D2BA0"/>
    <w:rsid w:val="000D2F46"/>
    <w:rsid w:val="000D3479"/>
    <w:rsid w:val="000D368E"/>
    <w:rsid w:val="000D38BA"/>
    <w:rsid w:val="000D54CC"/>
    <w:rsid w:val="000D62F4"/>
    <w:rsid w:val="000D6350"/>
    <w:rsid w:val="000D63CB"/>
    <w:rsid w:val="000D648B"/>
    <w:rsid w:val="000D6EE4"/>
    <w:rsid w:val="000D72D2"/>
    <w:rsid w:val="000D7C64"/>
    <w:rsid w:val="000D7F38"/>
    <w:rsid w:val="000E0268"/>
    <w:rsid w:val="000E06DB"/>
    <w:rsid w:val="000E1194"/>
    <w:rsid w:val="000E1735"/>
    <w:rsid w:val="000E1A1C"/>
    <w:rsid w:val="000E1A98"/>
    <w:rsid w:val="000E21DF"/>
    <w:rsid w:val="000E21FD"/>
    <w:rsid w:val="000E2589"/>
    <w:rsid w:val="000E2ED8"/>
    <w:rsid w:val="000E36BC"/>
    <w:rsid w:val="000E3E03"/>
    <w:rsid w:val="000E5134"/>
    <w:rsid w:val="000E589C"/>
    <w:rsid w:val="000E5977"/>
    <w:rsid w:val="000E5A79"/>
    <w:rsid w:val="000E6275"/>
    <w:rsid w:val="000E6652"/>
    <w:rsid w:val="000F0154"/>
    <w:rsid w:val="000F01DD"/>
    <w:rsid w:val="000F10DA"/>
    <w:rsid w:val="000F1590"/>
    <w:rsid w:val="000F1953"/>
    <w:rsid w:val="000F363F"/>
    <w:rsid w:val="000F4A7C"/>
    <w:rsid w:val="000F5214"/>
    <w:rsid w:val="000F5360"/>
    <w:rsid w:val="000F7714"/>
    <w:rsid w:val="00101000"/>
    <w:rsid w:val="0010129C"/>
    <w:rsid w:val="00102BC6"/>
    <w:rsid w:val="00102CE5"/>
    <w:rsid w:val="00102F64"/>
    <w:rsid w:val="00104380"/>
    <w:rsid w:val="0010460B"/>
    <w:rsid w:val="001047EC"/>
    <w:rsid w:val="00104FF8"/>
    <w:rsid w:val="00105028"/>
    <w:rsid w:val="00105D3C"/>
    <w:rsid w:val="00106B27"/>
    <w:rsid w:val="001076FE"/>
    <w:rsid w:val="001079A5"/>
    <w:rsid w:val="00107FC6"/>
    <w:rsid w:val="001107AE"/>
    <w:rsid w:val="001107D9"/>
    <w:rsid w:val="001108EF"/>
    <w:rsid w:val="00110BD8"/>
    <w:rsid w:val="00110E0C"/>
    <w:rsid w:val="0011120B"/>
    <w:rsid w:val="001114AD"/>
    <w:rsid w:val="00111516"/>
    <w:rsid w:val="00111545"/>
    <w:rsid w:val="00111E70"/>
    <w:rsid w:val="00112518"/>
    <w:rsid w:val="00112C4A"/>
    <w:rsid w:val="00112CC5"/>
    <w:rsid w:val="00113048"/>
    <w:rsid w:val="00113904"/>
    <w:rsid w:val="00113E6B"/>
    <w:rsid w:val="001141F7"/>
    <w:rsid w:val="001147A9"/>
    <w:rsid w:val="001149AF"/>
    <w:rsid w:val="00114C93"/>
    <w:rsid w:val="00114E40"/>
    <w:rsid w:val="00114E49"/>
    <w:rsid w:val="001151E0"/>
    <w:rsid w:val="00115719"/>
    <w:rsid w:val="00115B8B"/>
    <w:rsid w:val="00115F0F"/>
    <w:rsid w:val="00116927"/>
    <w:rsid w:val="00116CC6"/>
    <w:rsid w:val="0012019E"/>
    <w:rsid w:val="00120B23"/>
    <w:rsid w:val="00121C9A"/>
    <w:rsid w:val="00122300"/>
    <w:rsid w:val="0012398A"/>
    <w:rsid w:val="00123C5C"/>
    <w:rsid w:val="00123E30"/>
    <w:rsid w:val="00123F8B"/>
    <w:rsid w:val="00124827"/>
    <w:rsid w:val="00124E4E"/>
    <w:rsid w:val="00124F73"/>
    <w:rsid w:val="0012548B"/>
    <w:rsid w:val="00125B52"/>
    <w:rsid w:val="00125D2D"/>
    <w:rsid w:val="00125DE7"/>
    <w:rsid w:val="001261C8"/>
    <w:rsid w:val="00126292"/>
    <w:rsid w:val="00126908"/>
    <w:rsid w:val="00126BFE"/>
    <w:rsid w:val="0012768C"/>
    <w:rsid w:val="00127744"/>
    <w:rsid w:val="00127EEB"/>
    <w:rsid w:val="001302BF"/>
    <w:rsid w:val="001303DC"/>
    <w:rsid w:val="00130DE5"/>
    <w:rsid w:val="00130FBC"/>
    <w:rsid w:val="00131273"/>
    <w:rsid w:val="00131FFC"/>
    <w:rsid w:val="00132284"/>
    <w:rsid w:val="001325E5"/>
    <w:rsid w:val="001336E4"/>
    <w:rsid w:val="001337E2"/>
    <w:rsid w:val="001348E7"/>
    <w:rsid w:val="00134EE2"/>
    <w:rsid w:val="001350DB"/>
    <w:rsid w:val="00135A7E"/>
    <w:rsid w:val="001360D1"/>
    <w:rsid w:val="00136321"/>
    <w:rsid w:val="00136E23"/>
    <w:rsid w:val="001373A3"/>
    <w:rsid w:val="00137CC0"/>
    <w:rsid w:val="00137D21"/>
    <w:rsid w:val="0014047B"/>
    <w:rsid w:val="00140A36"/>
    <w:rsid w:val="001410C2"/>
    <w:rsid w:val="001419E3"/>
    <w:rsid w:val="00141BF0"/>
    <w:rsid w:val="00143228"/>
    <w:rsid w:val="00143AF7"/>
    <w:rsid w:val="00144365"/>
    <w:rsid w:val="00144407"/>
    <w:rsid w:val="001477B6"/>
    <w:rsid w:val="00147879"/>
    <w:rsid w:val="00147A86"/>
    <w:rsid w:val="00147B08"/>
    <w:rsid w:val="00150377"/>
    <w:rsid w:val="001503C5"/>
    <w:rsid w:val="00150847"/>
    <w:rsid w:val="001509B7"/>
    <w:rsid w:val="00150A08"/>
    <w:rsid w:val="001510B2"/>
    <w:rsid w:val="00151CC6"/>
    <w:rsid w:val="00152079"/>
    <w:rsid w:val="0015211E"/>
    <w:rsid w:val="001523D0"/>
    <w:rsid w:val="001524E1"/>
    <w:rsid w:val="0015251C"/>
    <w:rsid w:val="001526CD"/>
    <w:rsid w:val="00152CD1"/>
    <w:rsid w:val="00152E86"/>
    <w:rsid w:val="00152F79"/>
    <w:rsid w:val="001530D9"/>
    <w:rsid w:val="00153666"/>
    <w:rsid w:val="001539ED"/>
    <w:rsid w:val="00153B5F"/>
    <w:rsid w:val="001549AC"/>
    <w:rsid w:val="00154F79"/>
    <w:rsid w:val="001554A6"/>
    <w:rsid w:val="00155A24"/>
    <w:rsid w:val="00155B26"/>
    <w:rsid w:val="001561FD"/>
    <w:rsid w:val="0015645E"/>
    <w:rsid w:val="001564C6"/>
    <w:rsid w:val="001606D1"/>
    <w:rsid w:val="0016102E"/>
    <w:rsid w:val="001612AD"/>
    <w:rsid w:val="00161987"/>
    <w:rsid w:val="00161EF4"/>
    <w:rsid w:val="0016248E"/>
    <w:rsid w:val="00162C8A"/>
    <w:rsid w:val="00162E5F"/>
    <w:rsid w:val="00163A11"/>
    <w:rsid w:val="00163B49"/>
    <w:rsid w:val="00163F32"/>
    <w:rsid w:val="00164060"/>
    <w:rsid w:val="0016424F"/>
    <w:rsid w:val="00164348"/>
    <w:rsid w:val="00164541"/>
    <w:rsid w:val="0016495E"/>
    <w:rsid w:val="00164970"/>
    <w:rsid w:val="0016499F"/>
    <w:rsid w:val="00164A17"/>
    <w:rsid w:val="00164BA5"/>
    <w:rsid w:val="00164F08"/>
    <w:rsid w:val="0016508F"/>
    <w:rsid w:val="00165371"/>
    <w:rsid w:val="00165819"/>
    <w:rsid w:val="00165CBB"/>
    <w:rsid w:val="001660D8"/>
    <w:rsid w:val="00166118"/>
    <w:rsid w:val="00166A5E"/>
    <w:rsid w:val="00166BA1"/>
    <w:rsid w:val="001672C5"/>
    <w:rsid w:val="001676FA"/>
    <w:rsid w:val="00167AB2"/>
    <w:rsid w:val="00167DCC"/>
    <w:rsid w:val="0017000E"/>
    <w:rsid w:val="00170026"/>
    <w:rsid w:val="0017085A"/>
    <w:rsid w:val="00170FC1"/>
    <w:rsid w:val="001716D0"/>
    <w:rsid w:val="00171A68"/>
    <w:rsid w:val="00171FAB"/>
    <w:rsid w:val="00172316"/>
    <w:rsid w:val="001723B2"/>
    <w:rsid w:val="00173F76"/>
    <w:rsid w:val="0017467B"/>
    <w:rsid w:val="00174682"/>
    <w:rsid w:val="00174A30"/>
    <w:rsid w:val="00174B31"/>
    <w:rsid w:val="00175DDC"/>
    <w:rsid w:val="00176497"/>
    <w:rsid w:val="00176D50"/>
    <w:rsid w:val="001771B0"/>
    <w:rsid w:val="0017725F"/>
    <w:rsid w:val="0018024F"/>
    <w:rsid w:val="001813B9"/>
    <w:rsid w:val="00181BCB"/>
    <w:rsid w:val="00182168"/>
    <w:rsid w:val="00182C4E"/>
    <w:rsid w:val="00182CF2"/>
    <w:rsid w:val="00182D2A"/>
    <w:rsid w:val="0018347C"/>
    <w:rsid w:val="00183483"/>
    <w:rsid w:val="001838AA"/>
    <w:rsid w:val="001839B2"/>
    <w:rsid w:val="00184F5F"/>
    <w:rsid w:val="001858B2"/>
    <w:rsid w:val="00185A59"/>
    <w:rsid w:val="00185C5E"/>
    <w:rsid w:val="00185E12"/>
    <w:rsid w:val="00186836"/>
    <w:rsid w:val="00186FE0"/>
    <w:rsid w:val="00187412"/>
    <w:rsid w:val="00187456"/>
    <w:rsid w:val="00187EDE"/>
    <w:rsid w:val="00190543"/>
    <w:rsid w:val="00190744"/>
    <w:rsid w:val="00190C1B"/>
    <w:rsid w:val="00191C30"/>
    <w:rsid w:val="00192B2D"/>
    <w:rsid w:val="00193858"/>
    <w:rsid w:val="00194551"/>
    <w:rsid w:val="001949C4"/>
    <w:rsid w:val="00194DD9"/>
    <w:rsid w:val="00196B9F"/>
    <w:rsid w:val="00196DC4"/>
    <w:rsid w:val="00197243"/>
    <w:rsid w:val="0019724A"/>
    <w:rsid w:val="001972A9"/>
    <w:rsid w:val="00197CCB"/>
    <w:rsid w:val="00197E27"/>
    <w:rsid w:val="00197FD6"/>
    <w:rsid w:val="001A0230"/>
    <w:rsid w:val="001A08E4"/>
    <w:rsid w:val="001A0A70"/>
    <w:rsid w:val="001A11CA"/>
    <w:rsid w:val="001A14A3"/>
    <w:rsid w:val="001A1839"/>
    <w:rsid w:val="001A1D75"/>
    <w:rsid w:val="001A1E3F"/>
    <w:rsid w:val="001A227A"/>
    <w:rsid w:val="001A25D8"/>
    <w:rsid w:val="001A2C04"/>
    <w:rsid w:val="001A30D4"/>
    <w:rsid w:val="001A38C2"/>
    <w:rsid w:val="001A390D"/>
    <w:rsid w:val="001A4AE7"/>
    <w:rsid w:val="001A5089"/>
    <w:rsid w:val="001A5169"/>
    <w:rsid w:val="001A5206"/>
    <w:rsid w:val="001A5552"/>
    <w:rsid w:val="001A5B37"/>
    <w:rsid w:val="001A6011"/>
    <w:rsid w:val="001A612E"/>
    <w:rsid w:val="001A63FF"/>
    <w:rsid w:val="001A6A4E"/>
    <w:rsid w:val="001A7074"/>
    <w:rsid w:val="001A7132"/>
    <w:rsid w:val="001A77B4"/>
    <w:rsid w:val="001A7C73"/>
    <w:rsid w:val="001B018E"/>
    <w:rsid w:val="001B02C1"/>
    <w:rsid w:val="001B0333"/>
    <w:rsid w:val="001B136F"/>
    <w:rsid w:val="001B144B"/>
    <w:rsid w:val="001B18A8"/>
    <w:rsid w:val="001B1F13"/>
    <w:rsid w:val="001B1FA3"/>
    <w:rsid w:val="001B2478"/>
    <w:rsid w:val="001B28EF"/>
    <w:rsid w:val="001B2FFD"/>
    <w:rsid w:val="001B3209"/>
    <w:rsid w:val="001B3CAE"/>
    <w:rsid w:val="001B409B"/>
    <w:rsid w:val="001B4178"/>
    <w:rsid w:val="001B4385"/>
    <w:rsid w:val="001B4A75"/>
    <w:rsid w:val="001B4B5F"/>
    <w:rsid w:val="001B5732"/>
    <w:rsid w:val="001B6A93"/>
    <w:rsid w:val="001B70AC"/>
    <w:rsid w:val="001B7290"/>
    <w:rsid w:val="001B734A"/>
    <w:rsid w:val="001B7434"/>
    <w:rsid w:val="001B7982"/>
    <w:rsid w:val="001C0183"/>
    <w:rsid w:val="001C0663"/>
    <w:rsid w:val="001C0E3C"/>
    <w:rsid w:val="001C10ED"/>
    <w:rsid w:val="001C1C6C"/>
    <w:rsid w:val="001C219C"/>
    <w:rsid w:val="001C24D7"/>
    <w:rsid w:val="001C27ED"/>
    <w:rsid w:val="001C2A58"/>
    <w:rsid w:val="001C2E40"/>
    <w:rsid w:val="001C3011"/>
    <w:rsid w:val="001C3168"/>
    <w:rsid w:val="001C3271"/>
    <w:rsid w:val="001C374C"/>
    <w:rsid w:val="001C39F7"/>
    <w:rsid w:val="001C3DE7"/>
    <w:rsid w:val="001C469E"/>
    <w:rsid w:val="001C48DD"/>
    <w:rsid w:val="001C4CB0"/>
    <w:rsid w:val="001C4F70"/>
    <w:rsid w:val="001C5180"/>
    <w:rsid w:val="001C56A3"/>
    <w:rsid w:val="001C5BE3"/>
    <w:rsid w:val="001C5D1A"/>
    <w:rsid w:val="001C6060"/>
    <w:rsid w:val="001C607C"/>
    <w:rsid w:val="001C60A1"/>
    <w:rsid w:val="001C655A"/>
    <w:rsid w:val="001C6A5E"/>
    <w:rsid w:val="001C6AF1"/>
    <w:rsid w:val="001C6B1E"/>
    <w:rsid w:val="001C6FCE"/>
    <w:rsid w:val="001C7766"/>
    <w:rsid w:val="001C78CB"/>
    <w:rsid w:val="001C78EB"/>
    <w:rsid w:val="001D030D"/>
    <w:rsid w:val="001D0781"/>
    <w:rsid w:val="001D176C"/>
    <w:rsid w:val="001D2B17"/>
    <w:rsid w:val="001D2FCC"/>
    <w:rsid w:val="001D4234"/>
    <w:rsid w:val="001D576C"/>
    <w:rsid w:val="001D605E"/>
    <w:rsid w:val="001D6278"/>
    <w:rsid w:val="001D6BBD"/>
    <w:rsid w:val="001D6BDB"/>
    <w:rsid w:val="001D7A21"/>
    <w:rsid w:val="001E0D1E"/>
    <w:rsid w:val="001E183A"/>
    <w:rsid w:val="001E1DC3"/>
    <w:rsid w:val="001E1E9B"/>
    <w:rsid w:val="001E2067"/>
    <w:rsid w:val="001E2083"/>
    <w:rsid w:val="001E2113"/>
    <w:rsid w:val="001E2208"/>
    <w:rsid w:val="001E2493"/>
    <w:rsid w:val="001E2A38"/>
    <w:rsid w:val="001E39DD"/>
    <w:rsid w:val="001E3B0D"/>
    <w:rsid w:val="001E3CC1"/>
    <w:rsid w:val="001E4692"/>
    <w:rsid w:val="001E4F77"/>
    <w:rsid w:val="001E4FB4"/>
    <w:rsid w:val="001E5313"/>
    <w:rsid w:val="001E5AEC"/>
    <w:rsid w:val="001E5F0F"/>
    <w:rsid w:val="001E60C6"/>
    <w:rsid w:val="001E6332"/>
    <w:rsid w:val="001E6417"/>
    <w:rsid w:val="001E68B1"/>
    <w:rsid w:val="001E77B0"/>
    <w:rsid w:val="001E7A9C"/>
    <w:rsid w:val="001E7E56"/>
    <w:rsid w:val="001F0072"/>
    <w:rsid w:val="001F00BC"/>
    <w:rsid w:val="001F1CD6"/>
    <w:rsid w:val="001F1DC8"/>
    <w:rsid w:val="001F2629"/>
    <w:rsid w:val="001F3824"/>
    <w:rsid w:val="001F3B56"/>
    <w:rsid w:val="001F42D7"/>
    <w:rsid w:val="001F4ECD"/>
    <w:rsid w:val="001F4F1E"/>
    <w:rsid w:val="001F506A"/>
    <w:rsid w:val="001F519B"/>
    <w:rsid w:val="001F56FF"/>
    <w:rsid w:val="001F5B61"/>
    <w:rsid w:val="001F613A"/>
    <w:rsid w:val="001F6FE3"/>
    <w:rsid w:val="001F713A"/>
    <w:rsid w:val="001F73B0"/>
    <w:rsid w:val="001F7C71"/>
    <w:rsid w:val="0020083D"/>
    <w:rsid w:val="0020097C"/>
    <w:rsid w:val="0020148E"/>
    <w:rsid w:val="002014D3"/>
    <w:rsid w:val="002017C6"/>
    <w:rsid w:val="00201EC1"/>
    <w:rsid w:val="00202787"/>
    <w:rsid w:val="002033E3"/>
    <w:rsid w:val="002035C6"/>
    <w:rsid w:val="00203933"/>
    <w:rsid w:val="00203DF0"/>
    <w:rsid w:val="002040A1"/>
    <w:rsid w:val="0020443C"/>
    <w:rsid w:val="002049F3"/>
    <w:rsid w:val="00204F39"/>
    <w:rsid w:val="0020535A"/>
    <w:rsid w:val="00205DF4"/>
    <w:rsid w:val="002065DF"/>
    <w:rsid w:val="00206888"/>
    <w:rsid w:val="0020726F"/>
    <w:rsid w:val="0020747A"/>
    <w:rsid w:val="002075B9"/>
    <w:rsid w:val="0020771B"/>
    <w:rsid w:val="00207B00"/>
    <w:rsid w:val="00207BA7"/>
    <w:rsid w:val="00207E1F"/>
    <w:rsid w:val="00207F14"/>
    <w:rsid w:val="00210188"/>
    <w:rsid w:val="0021068D"/>
    <w:rsid w:val="00210C6D"/>
    <w:rsid w:val="00211119"/>
    <w:rsid w:val="00211B4C"/>
    <w:rsid w:val="00211C6D"/>
    <w:rsid w:val="00212104"/>
    <w:rsid w:val="00212295"/>
    <w:rsid w:val="00212F0F"/>
    <w:rsid w:val="00213D38"/>
    <w:rsid w:val="00213FE4"/>
    <w:rsid w:val="00214759"/>
    <w:rsid w:val="00215010"/>
    <w:rsid w:val="002150C1"/>
    <w:rsid w:val="002153BF"/>
    <w:rsid w:val="002154F7"/>
    <w:rsid w:val="002157B1"/>
    <w:rsid w:val="00215F73"/>
    <w:rsid w:val="00215F8E"/>
    <w:rsid w:val="00216153"/>
    <w:rsid w:val="00216431"/>
    <w:rsid w:val="0021651D"/>
    <w:rsid w:val="00216893"/>
    <w:rsid w:val="002168B5"/>
    <w:rsid w:val="002168E4"/>
    <w:rsid w:val="002172DB"/>
    <w:rsid w:val="002173B4"/>
    <w:rsid w:val="002174B0"/>
    <w:rsid w:val="00217861"/>
    <w:rsid w:val="00217A10"/>
    <w:rsid w:val="002205B8"/>
    <w:rsid w:val="00220834"/>
    <w:rsid w:val="0022110A"/>
    <w:rsid w:val="00221C32"/>
    <w:rsid w:val="0022235D"/>
    <w:rsid w:val="00222999"/>
    <w:rsid w:val="00223A29"/>
    <w:rsid w:val="00223B6C"/>
    <w:rsid w:val="00223E0B"/>
    <w:rsid w:val="0022402D"/>
    <w:rsid w:val="00224356"/>
    <w:rsid w:val="002243E2"/>
    <w:rsid w:val="002247E4"/>
    <w:rsid w:val="00224805"/>
    <w:rsid w:val="00224A72"/>
    <w:rsid w:val="002252C7"/>
    <w:rsid w:val="0022566B"/>
    <w:rsid w:val="00225F35"/>
    <w:rsid w:val="00225FD9"/>
    <w:rsid w:val="00226886"/>
    <w:rsid w:val="00227C4E"/>
    <w:rsid w:val="00230531"/>
    <w:rsid w:val="00231E04"/>
    <w:rsid w:val="0023229C"/>
    <w:rsid w:val="00232AB8"/>
    <w:rsid w:val="00232C88"/>
    <w:rsid w:val="00233083"/>
    <w:rsid w:val="00233215"/>
    <w:rsid w:val="00233431"/>
    <w:rsid w:val="00233EE2"/>
    <w:rsid w:val="002361E1"/>
    <w:rsid w:val="002362AF"/>
    <w:rsid w:val="0023668C"/>
    <w:rsid w:val="00236AA8"/>
    <w:rsid w:val="00236F62"/>
    <w:rsid w:val="002372E9"/>
    <w:rsid w:val="0023758B"/>
    <w:rsid w:val="00237CB3"/>
    <w:rsid w:val="00237E4B"/>
    <w:rsid w:val="00240D8A"/>
    <w:rsid w:val="00241751"/>
    <w:rsid w:val="0024199E"/>
    <w:rsid w:val="002419E7"/>
    <w:rsid w:val="00241C89"/>
    <w:rsid w:val="002420C8"/>
    <w:rsid w:val="0024227B"/>
    <w:rsid w:val="00242418"/>
    <w:rsid w:val="002427A4"/>
    <w:rsid w:val="002432E4"/>
    <w:rsid w:val="0024343A"/>
    <w:rsid w:val="0024405C"/>
    <w:rsid w:val="0024618D"/>
    <w:rsid w:val="00246B79"/>
    <w:rsid w:val="0024711D"/>
    <w:rsid w:val="002474C9"/>
    <w:rsid w:val="00247555"/>
    <w:rsid w:val="00247EFB"/>
    <w:rsid w:val="00250B22"/>
    <w:rsid w:val="00250BA6"/>
    <w:rsid w:val="00250DCE"/>
    <w:rsid w:val="002510F5"/>
    <w:rsid w:val="00251E28"/>
    <w:rsid w:val="00253625"/>
    <w:rsid w:val="00253970"/>
    <w:rsid w:val="002539B5"/>
    <w:rsid w:val="00253A36"/>
    <w:rsid w:val="002545C3"/>
    <w:rsid w:val="002549CC"/>
    <w:rsid w:val="00254DBD"/>
    <w:rsid w:val="002558B0"/>
    <w:rsid w:val="002558E1"/>
    <w:rsid w:val="00255CF9"/>
    <w:rsid w:val="00256129"/>
    <w:rsid w:val="0025675B"/>
    <w:rsid w:val="00256AD4"/>
    <w:rsid w:val="00257879"/>
    <w:rsid w:val="00257B3C"/>
    <w:rsid w:val="00257C46"/>
    <w:rsid w:val="00257CA7"/>
    <w:rsid w:val="00260749"/>
    <w:rsid w:val="00260AAD"/>
    <w:rsid w:val="00260B06"/>
    <w:rsid w:val="002619A7"/>
    <w:rsid w:val="00262318"/>
    <w:rsid w:val="0026297C"/>
    <w:rsid w:val="00262A72"/>
    <w:rsid w:val="00262CE5"/>
    <w:rsid w:val="002635AD"/>
    <w:rsid w:val="002636E1"/>
    <w:rsid w:val="002641A4"/>
    <w:rsid w:val="00265280"/>
    <w:rsid w:val="00265D24"/>
    <w:rsid w:val="0026635B"/>
    <w:rsid w:val="00266ED2"/>
    <w:rsid w:val="00267162"/>
    <w:rsid w:val="00267291"/>
    <w:rsid w:val="0026752F"/>
    <w:rsid w:val="0026778A"/>
    <w:rsid w:val="00267910"/>
    <w:rsid w:val="00267A59"/>
    <w:rsid w:val="0027004C"/>
    <w:rsid w:val="002700A2"/>
    <w:rsid w:val="0027085B"/>
    <w:rsid w:val="0027090D"/>
    <w:rsid w:val="00270D9C"/>
    <w:rsid w:val="00270F07"/>
    <w:rsid w:val="002711EC"/>
    <w:rsid w:val="002716F7"/>
    <w:rsid w:val="002720EE"/>
    <w:rsid w:val="00273C0E"/>
    <w:rsid w:val="00274297"/>
    <w:rsid w:val="002743A3"/>
    <w:rsid w:val="00274449"/>
    <w:rsid w:val="002746D4"/>
    <w:rsid w:val="00274920"/>
    <w:rsid w:val="00274C6B"/>
    <w:rsid w:val="00274FED"/>
    <w:rsid w:val="00275219"/>
    <w:rsid w:val="00275358"/>
    <w:rsid w:val="002753A6"/>
    <w:rsid w:val="00275B95"/>
    <w:rsid w:val="00275CE0"/>
    <w:rsid w:val="00275FD6"/>
    <w:rsid w:val="0027673F"/>
    <w:rsid w:val="00276CFE"/>
    <w:rsid w:val="00276EB3"/>
    <w:rsid w:val="00276F45"/>
    <w:rsid w:val="00276FE5"/>
    <w:rsid w:val="00277466"/>
    <w:rsid w:val="00277D19"/>
    <w:rsid w:val="0028045D"/>
    <w:rsid w:val="00280506"/>
    <w:rsid w:val="002807A5"/>
    <w:rsid w:val="00281B9B"/>
    <w:rsid w:val="00281CF5"/>
    <w:rsid w:val="00281F16"/>
    <w:rsid w:val="0028225E"/>
    <w:rsid w:val="002826BA"/>
    <w:rsid w:val="00282BF0"/>
    <w:rsid w:val="00282C5B"/>
    <w:rsid w:val="002838AD"/>
    <w:rsid w:val="00284464"/>
    <w:rsid w:val="002844C9"/>
    <w:rsid w:val="00284881"/>
    <w:rsid w:val="002848AA"/>
    <w:rsid w:val="00285040"/>
    <w:rsid w:val="00285616"/>
    <w:rsid w:val="002858F6"/>
    <w:rsid w:val="00285C12"/>
    <w:rsid w:val="00285FF3"/>
    <w:rsid w:val="00286608"/>
    <w:rsid w:val="002874D6"/>
    <w:rsid w:val="0028767E"/>
    <w:rsid w:val="00287B7B"/>
    <w:rsid w:val="00290BFD"/>
    <w:rsid w:val="00291494"/>
    <w:rsid w:val="0029156D"/>
    <w:rsid w:val="0029209A"/>
    <w:rsid w:val="002920DF"/>
    <w:rsid w:val="002928B0"/>
    <w:rsid w:val="002929F5"/>
    <w:rsid w:val="002931D6"/>
    <w:rsid w:val="002943C6"/>
    <w:rsid w:val="00294877"/>
    <w:rsid w:val="0029498F"/>
    <w:rsid w:val="00294BB9"/>
    <w:rsid w:val="002956D5"/>
    <w:rsid w:val="00295C94"/>
    <w:rsid w:val="00295D79"/>
    <w:rsid w:val="002965B3"/>
    <w:rsid w:val="0029664B"/>
    <w:rsid w:val="002969F4"/>
    <w:rsid w:val="00296C78"/>
    <w:rsid w:val="00296D5C"/>
    <w:rsid w:val="00296EC0"/>
    <w:rsid w:val="00296FC7"/>
    <w:rsid w:val="0029718B"/>
    <w:rsid w:val="002974D9"/>
    <w:rsid w:val="002976A4"/>
    <w:rsid w:val="0029795F"/>
    <w:rsid w:val="00297E01"/>
    <w:rsid w:val="002A0185"/>
    <w:rsid w:val="002A01FE"/>
    <w:rsid w:val="002A066E"/>
    <w:rsid w:val="002A0D10"/>
    <w:rsid w:val="002A1401"/>
    <w:rsid w:val="002A14F7"/>
    <w:rsid w:val="002A1B07"/>
    <w:rsid w:val="002A1B32"/>
    <w:rsid w:val="002A1B81"/>
    <w:rsid w:val="002A1F6F"/>
    <w:rsid w:val="002A25CB"/>
    <w:rsid w:val="002A27F8"/>
    <w:rsid w:val="002A335C"/>
    <w:rsid w:val="002A375E"/>
    <w:rsid w:val="002A4293"/>
    <w:rsid w:val="002A43BF"/>
    <w:rsid w:val="002A4B3E"/>
    <w:rsid w:val="002A4D53"/>
    <w:rsid w:val="002A4DCA"/>
    <w:rsid w:val="002A4F7F"/>
    <w:rsid w:val="002A548A"/>
    <w:rsid w:val="002A6145"/>
    <w:rsid w:val="002A67D9"/>
    <w:rsid w:val="002A6C2F"/>
    <w:rsid w:val="002A78F6"/>
    <w:rsid w:val="002A7932"/>
    <w:rsid w:val="002A7F08"/>
    <w:rsid w:val="002A7FF9"/>
    <w:rsid w:val="002B024A"/>
    <w:rsid w:val="002B0383"/>
    <w:rsid w:val="002B0488"/>
    <w:rsid w:val="002B06A8"/>
    <w:rsid w:val="002B092D"/>
    <w:rsid w:val="002B13DC"/>
    <w:rsid w:val="002B176C"/>
    <w:rsid w:val="002B2342"/>
    <w:rsid w:val="002B2456"/>
    <w:rsid w:val="002B2D10"/>
    <w:rsid w:val="002B31FB"/>
    <w:rsid w:val="002B3203"/>
    <w:rsid w:val="002B3A6D"/>
    <w:rsid w:val="002B3BE7"/>
    <w:rsid w:val="002B49CA"/>
    <w:rsid w:val="002B4C3D"/>
    <w:rsid w:val="002B4E41"/>
    <w:rsid w:val="002B4EE5"/>
    <w:rsid w:val="002B66E0"/>
    <w:rsid w:val="002B6C94"/>
    <w:rsid w:val="002B719B"/>
    <w:rsid w:val="002B754C"/>
    <w:rsid w:val="002B75B3"/>
    <w:rsid w:val="002B7A13"/>
    <w:rsid w:val="002B7F9B"/>
    <w:rsid w:val="002C0240"/>
    <w:rsid w:val="002C13A9"/>
    <w:rsid w:val="002C1454"/>
    <w:rsid w:val="002C2213"/>
    <w:rsid w:val="002C244D"/>
    <w:rsid w:val="002C290B"/>
    <w:rsid w:val="002C3547"/>
    <w:rsid w:val="002C3655"/>
    <w:rsid w:val="002C369C"/>
    <w:rsid w:val="002C38F5"/>
    <w:rsid w:val="002C44EB"/>
    <w:rsid w:val="002C47EC"/>
    <w:rsid w:val="002C4E41"/>
    <w:rsid w:val="002C6629"/>
    <w:rsid w:val="002C6A86"/>
    <w:rsid w:val="002C7B09"/>
    <w:rsid w:val="002C7D8D"/>
    <w:rsid w:val="002D0331"/>
    <w:rsid w:val="002D0A00"/>
    <w:rsid w:val="002D0B9C"/>
    <w:rsid w:val="002D149A"/>
    <w:rsid w:val="002D1C7A"/>
    <w:rsid w:val="002D1CB4"/>
    <w:rsid w:val="002D1D64"/>
    <w:rsid w:val="002D2933"/>
    <w:rsid w:val="002D2FC2"/>
    <w:rsid w:val="002D3203"/>
    <w:rsid w:val="002D3CED"/>
    <w:rsid w:val="002D3E09"/>
    <w:rsid w:val="002D4ACD"/>
    <w:rsid w:val="002D5820"/>
    <w:rsid w:val="002D5E59"/>
    <w:rsid w:val="002D743B"/>
    <w:rsid w:val="002D78A2"/>
    <w:rsid w:val="002D7DFF"/>
    <w:rsid w:val="002E064C"/>
    <w:rsid w:val="002E09CE"/>
    <w:rsid w:val="002E0D7C"/>
    <w:rsid w:val="002E1159"/>
    <w:rsid w:val="002E1361"/>
    <w:rsid w:val="002E1662"/>
    <w:rsid w:val="002E1956"/>
    <w:rsid w:val="002E1A3B"/>
    <w:rsid w:val="002E1C9C"/>
    <w:rsid w:val="002E21C6"/>
    <w:rsid w:val="002E2272"/>
    <w:rsid w:val="002E2CE0"/>
    <w:rsid w:val="002E2E50"/>
    <w:rsid w:val="002E320B"/>
    <w:rsid w:val="002E514C"/>
    <w:rsid w:val="002E560B"/>
    <w:rsid w:val="002E5B97"/>
    <w:rsid w:val="002E5F7C"/>
    <w:rsid w:val="002E694F"/>
    <w:rsid w:val="002E6A64"/>
    <w:rsid w:val="002E6E72"/>
    <w:rsid w:val="002E75E0"/>
    <w:rsid w:val="002E7D22"/>
    <w:rsid w:val="002F0236"/>
    <w:rsid w:val="002F0EE0"/>
    <w:rsid w:val="002F1739"/>
    <w:rsid w:val="002F2115"/>
    <w:rsid w:val="002F222F"/>
    <w:rsid w:val="002F2410"/>
    <w:rsid w:val="002F2457"/>
    <w:rsid w:val="002F253B"/>
    <w:rsid w:val="002F2943"/>
    <w:rsid w:val="002F2D2F"/>
    <w:rsid w:val="002F34DA"/>
    <w:rsid w:val="002F34EA"/>
    <w:rsid w:val="002F3BE5"/>
    <w:rsid w:val="002F3E92"/>
    <w:rsid w:val="002F3EE3"/>
    <w:rsid w:val="002F43DB"/>
    <w:rsid w:val="002F4516"/>
    <w:rsid w:val="002F45A0"/>
    <w:rsid w:val="002F4653"/>
    <w:rsid w:val="002F4A1E"/>
    <w:rsid w:val="002F4CC0"/>
    <w:rsid w:val="002F5A4F"/>
    <w:rsid w:val="002F63F3"/>
    <w:rsid w:val="002F6F57"/>
    <w:rsid w:val="002F6FE9"/>
    <w:rsid w:val="002F7501"/>
    <w:rsid w:val="002F768E"/>
    <w:rsid w:val="002F7C41"/>
    <w:rsid w:val="002F7D01"/>
    <w:rsid w:val="00300170"/>
    <w:rsid w:val="003002AA"/>
    <w:rsid w:val="00300841"/>
    <w:rsid w:val="00300AD0"/>
    <w:rsid w:val="00300CFE"/>
    <w:rsid w:val="003010BF"/>
    <w:rsid w:val="00301988"/>
    <w:rsid w:val="00301FCD"/>
    <w:rsid w:val="0030207D"/>
    <w:rsid w:val="0030220D"/>
    <w:rsid w:val="003022A7"/>
    <w:rsid w:val="003028B5"/>
    <w:rsid w:val="00302DC3"/>
    <w:rsid w:val="00302EA2"/>
    <w:rsid w:val="00303473"/>
    <w:rsid w:val="00303765"/>
    <w:rsid w:val="00303CA7"/>
    <w:rsid w:val="003042FE"/>
    <w:rsid w:val="00304541"/>
    <w:rsid w:val="003046E7"/>
    <w:rsid w:val="00304AA2"/>
    <w:rsid w:val="00304C6A"/>
    <w:rsid w:val="00304EF2"/>
    <w:rsid w:val="0030596E"/>
    <w:rsid w:val="0030624A"/>
    <w:rsid w:val="00306346"/>
    <w:rsid w:val="0030668D"/>
    <w:rsid w:val="00306F15"/>
    <w:rsid w:val="0030799E"/>
    <w:rsid w:val="00307DB6"/>
    <w:rsid w:val="00310451"/>
    <w:rsid w:val="003117EF"/>
    <w:rsid w:val="00312043"/>
    <w:rsid w:val="003124BA"/>
    <w:rsid w:val="003130AC"/>
    <w:rsid w:val="00314E88"/>
    <w:rsid w:val="00314FD6"/>
    <w:rsid w:val="00315A52"/>
    <w:rsid w:val="00315A77"/>
    <w:rsid w:val="00315B29"/>
    <w:rsid w:val="00315C39"/>
    <w:rsid w:val="0031704D"/>
    <w:rsid w:val="003173B5"/>
    <w:rsid w:val="00317CD2"/>
    <w:rsid w:val="00317F22"/>
    <w:rsid w:val="00320CFC"/>
    <w:rsid w:val="003211C7"/>
    <w:rsid w:val="00321A6C"/>
    <w:rsid w:val="00321C57"/>
    <w:rsid w:val="00321E12"/>
    <w:rsid w:val="003220C7"/>
    <w:rsid w:val="00322761"/>
    <w:rsid w:val="0032310D"/>
    <w:rsid w:val="00323874"/>
    <w:rsid w:val="00323990"/>
    <w:rsid w:val="00323C22"/>
    <w:rsid w:val="00323FC2"/>
    <w:rsid w:val="00324758"/>
    <w:rsid w:val="003249B5"/>
    <w:rsid w:val="0032541A"/>
    <w:rsid w:val="003256F5"/>
    <w:rsid w:val="00325D69"/>
    <w:rsid w:val="00325D6F"/>
    <w:rsid w:val="00326555"/>
    <w:rsid w:val="003279CB"/>
    <w:rsid w:val="00327C75"/>
    <w:rsid w:val="00327E86"/>
    <w:rsid w:val="00327FAD"/>
    <w:rsid w:val="00330547"/>
    <w:rsid w:val="00330A0D"/>
    <w:rsid w:val="00331766"/>
    <w:rsid w:val="003317C1"/>
    <w:rsid w:val="00332515"/>
    <w:rsid w:val="00332797"/>
    <w:rsid w:val="00332A94"/>
    <w:rsid w:val="00332D7D"/>
    <w:rsid w:val="003331C6"/>
    <w:rsid w:val="003336C0"/>
    <w:rsid w:val="00333E3D"/>
    <w:rsid w:val="0033496A"/>
    <w:rsid w:val="00334FF0"/>
    <w:rsid w:val="00335BB8"/>
    <w:rsid w:val="0033650C"/>
    <w:rsid w:val="00336595"/>
    <w:rsid w:val="0033704A"/>
    <w:rsid w:val="00337142"/>
    <w:rsid w:val="003378C7"/>
    <w:rsid w:val="00337BF0"/>
    <w:rsid w:val="0034076E"/>
    <w:rsid w:val="003409B1"/>
    <w:rsid w:val="00341598"/>
    <w:rsid w:val="00341BB9"/>
    <w:rsid w:val="00341F0F"/>
    <w:rsid w:val="0034248E"/>
    <w:rsid w:val="0034263F"/>
    <w:rsid w:val="0034288E"/>
    <w:rsid w:val="00342AD7"/>
    <w:rsid w:val="00342BC3"/>
    <w:rsid w:val="0034307F"/>
    <w:rsid w:val="00343089"/>
    <w:rsid w:val="0034350C"/>
    <w:rsid w:val="00343802"/>
    <w:rsid w:val="00344408"/>
    <w:rsid w:val="0034447B"/>
    <w:rsid w:val="003444E8"/>
    <w:rsid w:val="00344BFE"/>
    <w:rsid w:val="00344F54"/>
    <w:rsid w:val="00345233"/>
    <w:rsid w:val="00345D75"/>
    <w:rsid w:val="003465FD"/>
    <w:rsid w:val="00346755"/>
    <w:rsid w:val="003468AF"/>
    <w:rsid w:val="0034749C"/>
    <w:rsid w:val="0035032A"/>
    <w:rsid w:val="00350F29"/>
    <w:rsid w:val="00350FC7"/>
    <w:rsid w:val="00351043"/>
    <w:rsid w:val="00351361"/>
    <w:rsid w:val="00351590"/>
    <w:rsid w:val="0035159C"/>
    <w:rsid w:val="003519CA"/>
    <w:rsid w:val="00351D64"/>
    <w:rsid w:val="0035206C"/>
    <w:rsid w:val="00352322"/>
    <w:rsid w:val="003533D6"/>
    <w:rsid w:val="003534D3"/>
    <w:rsid w:val="00353809"/>
    <w:rsid w:val="00353D1C"/>
    <w:rsid w:val="00354C5D"/>
    <w:rsid w:val="00354E3F"/>
    <w:rsid w:val="0035538A"/>
    <w:rsid w:val="003553DB"/>
    <w:rsid w:val="003557F8"/>
    <w:rsid w:val="00355899"/>
    <w:rsid w:val="00355D5B"/>
    <w:rsid w:val="0035625F"/>
    <w:rsid w:val="00356457"/>
    <w:rsid w:val="00356543"/>
    <w:rsid w:val="003566E5"/>
    <w:rsid w:val="00356A74"/>
    <w:rsid w:val="00356F61"/>
    <w:rsid w:val="00357197"/>
    <w:rsid w:val="003571D3"/>
    <w:rsid w:val="00357FCA"/>
    <w:rsid w:val="00360265"/>
    <w:rsid w:val="0036125E"/>
    <w:rsid w:val="0036149D"/>
    <w:rsid w:val="0036152B"/>
    <w:rsid w:val="00361693"/>
    <w:rsid w:val="003616E5"/>
    <w:rsid w:val="003618CC"/>
    <w:rsid w:val="003626B9"/>
    <w:rsid w:val="003629F3"/>
    <w:rsid w:val="00362B78"/>
    <w:rsid w:val="00363102"/>
    <w:rsid w:val="0036321B"/>
    <w:rsid w:val="00363501"/>
    <w:rsid w:val="003635C4"/>
    <w:rsid w:val="00363A3B"/>
    <w:rsid w:val="003653C6"/>
    <w:rsid w:val="0036549B"/>
    <w:rsid w:val="0036595B"/>
    <w:rsid w:val="00365D23"/>
    <w:rsid w:val="00365EEE"/>
    <w:rsid w:val="00366310"/>
    <w:rsid w:val="00366460"/>
    <w:rsid w:val="00366AB4"/>
    <w:rsid w:val="00366D82"/>
    <w:rsid w:val="0036792E"/>
    <w:rsid w:val="003705D1"/>
    <w:rsid w:val="00370F65"/>
    <w:rsid w:val="00371969"/>
    <w:rsid w:val="00371974"/>
    <w:rsid w:val="00371ABE"/>
    <w:rsid w:val="00371C52"/>
    <w:rsid w:val="00371CF3"/>
    <w:rsid w:val="00373303"/>
    <w:rsid w:val="00373391"/>
    <w:rsid w:val="003734BE"/>
    <w:rsid w:val="00373BE7"/>
    <w:rsid w:val="00374C28"/>
    <w:rsid w:val="00374C2D"/>
    <w:rsid w:val="00375224"/>
    <w:rsid w:val="00375CFC"/>
    <w:rsid w:val="00376A45"/>
    <w:rsid w:val="00376A78"/>
    <w:rsid w:val="00376EF1"/>
    <w:rsid w:val="0037747C"/>
    <w:rsid w:val="00377755"/>
    <w:rsid w:val="00377C37"/>
    <w:rsid w:val="00381166"/>
    <w:rsid w:val="003814B3"/>
    <w:rsid w:val="00381777"/>
    <w:rsid w:val="003821F2"/>
    <w:rsid w:val="00382640"/>
    <w:rsid w:val="00382B5A"/>
    <w:rsid w:val="00383507"/>
    <w:rsid w:val="00383766"/>
    <w:rsid w:val="00383E61"/>
    <w:rsid w:val="00384234"/>
    <w:rsid w:val="003847FC"/>
    <w:rsid w:val="00384941"/>
    <w:rsid w:val="0038507B"/>
    <w:rsid w:val="0038521B"/>
    <w:rsid w:val="00385594"/>
    <w:rsid w:val="00385D31"/>
    <w:rsid w:val="00386FC7"/>
    <w:rsid w:val="00387254"/>
    <w:rsid w:val="00387267"/>
    <w:rsid w:val="0038730B"/>
    <w:rsid w:val="00387755"/>
    <w:rsid w:val="00390441"/>
    <w:rsid w:val="003916BB"/>
    <w:rsid w:val="00391AE1"/>
    <w:rsid w:val="00391AEB"/>
    <w:rsid w:val="00391FE5"/>
    <w:rsid w:val="003920D4"/>
    <w:rsid w:val="0039279F"/>
    <w:rsid w:val="003927CA"/>
    <w:rsid w:val="00392F67"/>
    <w:rsid w:val="003935D5"/>
    <w:rsid w:val="00393B3E"/>
    <w:rsid w:val="00393F6B"/>
    <w:rsid w:val="00394881"/>
    <w:rsid w:val="0039490D"/>
    <w:rsid w:val="003949F3"/>
    <w:rsid w:val="0039528D"/>
    <w:rsid w:val="00395443"/>
    <w:rsid w:val="00395526"/>
    <w:rsid w:val="00395F67"/>
    <w:rsid w:val="003971BC"/>
    <w:rsid w:val="003979C5"/>
    <w:rsid w:val="003A00D5"/>
    <w:rsid w:val="003A0591"/>
    <w:rsid w:val="003A0727"/>
    <w:rsid w:val="003A0D85"/>
    <w:rsid w:val="003A19A9"/>
    <w:rsid w:val="003A1F08"/>
    <w:rsid w:val="003A2117"/>
    <w:rsid w:val="003A21F4"/>
    <w:rsid w:val="003A2AB0"/>
    <w:rsid w:val="003A2ECA"/>
    <w:rsid w:val="003A2FEA"/>
    <w:rsid w:val="003A385F"/>
    <w:rsid w:val="003A3D27"/>
    <w:rsid w:val="003A3E63"/>
    <w:rsid w:val="003A3F6F"/>
    <w:rsid w:val="003A42C2"/>
    <w:rsid w:val="003A4451"/>
    <w:rsid w:val="003A4776"/>
    <w:rsid w:val="003A493D"/>
    <w:rsid w:val="003A5367"/>
    <w:rsid w:val="003A5D70"/>
    <w:rsid w:val="003A6423"/>
    <w:rsid w:val="003A6812"/>
    <w:rsid w:val="003A71E5"/>
    <w:rsid w:val="003A751B"/>
    <w:rsid w:val="003A7A23"/>
    <w:rsid w:val="003B057A"/>
    <w:rsid w:val="003B0593"/>
    <w:rsid w:val="003B06B3"/>
    <w:rsid w:val="003B12F6"/>
    <w:rsid w:val="003B1366"/>
    <w:rsid w:val="003B141B"/>
    <w:rsid w:val="003B192E"/>
    <w:rsid w:val="003B1E65"/>
    <w:rsid w:val="003B21E9"/>
    <w:rsid w:val="003B2829"/>
    <w:rsid w:val="003B2907"/>
    <w:rsid w:val="003B2E7E"/>
    <w:rsid w:val="003B2F46"/>
    <w:rsid w:val="003B3707"/>
    <w:rsid w:val="003B3806"/>
    <w:rsid w:val="003B3B16"/>
    <w:rsid w:val="003B3E8C"/>
    <w:rsid w:val="003B420F"/>
    <w:rsid w:val="003B4572"/>
    <w:rsid w:val="003B5B0B"/>
    <w:rsid w:val="003B6DDB"/>
    <w:rsid w:val="003B75A2"/>
    <w:rsid w:val="003B784E"/>
    <w:rsid w:val="003B7AB8"/>
    <w:rsid w:val="003B7ACA"/>
    <w:rsid w:val="003C039E"/>
    <w:rsid w:val="003C0A8F"/>
    <w:rsid w:val="003C1020"/>
    <w:rsid w:val="003C170A"/>
    <w:rsid w:val="003C22FC"/>
    <w:rsid w:val="003C2BE7"/>
    <w:rsid w:val="003C3420"/>
    <w:rsid w:val="003C35EC"/>
    <w:rsid w:val="003C3682"/>
    <w:rsid w:val="003C36F6"/>
    <w:rsid w:val="003C36FA"/>
    <w:rsid w:val="003C378E"/>
    <w:rsid w:val="003C3819"/>
    <w:rsid w:val="003C3CB2"/>
    <w:rsid w:val="003C3D46"/>
    <w:rsid w:val="003C3FFD"/>
    <w:rsid w:val="003C5C08"/>
    <w:rsid w:val="003C5EA1"/>
    <w:rsid w:val="003C5FA3"/>
    <w:rsid w:val="003C6060"/>
    <w:rsid w:val="003C63A2"/>
    <w:rsid w:val="003C6524"/>
    <w:rsid w:val="003C6AE1"/>
    <w:rsid w:val="003C6C8C"/>
    <w:rsid w:val="003C6EAE"/>
    <w:rsid w:val="003C7339"/>
    <w:rsid w:val="003C7391"/>
    <w:rsid w:val="003C7437"/>
    <w:rsid w:val="003C7D53"/>
    <w:rsid w:val="003D0029"/>
    <w:rsid w:val="003D059E"/>
    <w:rsid w:val="003D05B9"/>
    <w:rsid w:val="003D0702"/>
    <w:rsid w:val="003D0F88"/>
    <w:rsid w:val="003D17C7"/>
    <w:rsid w:val="003D20FD"/>
    <w:rsid w:val="003D26F8"/>
    <w:rsid w:val="003D289A"/>
    <w:rsid w:val="003D29A1"/>
    <w:rsid w:val="003D2BE5"/>
    <w:rsid w:val="003D2CCD"/>
    <w:rsid w:val="003D2F06"/>
    <w:rsid w:val="003D32BB"/>
    <w:rsid w:val="003D3614"/>
    <w:rsid w:val="003D3890"/>
    <w:rsid w:val="003D3DAD"/>
    <w:rsid w:val="003D4496"/>
    <w:rsid w:val="003D4B85"/>
    <w:rsid w:val="003D527F"/>
    <w:rsid w:val="003D5929"/>
    <w:rsid w:val="003D5B02"/>
    <w:rsid w:val="003D5FCB"/>
    <w:rsid w:val="003D6673"/>
    <w:rsid w:val="003D6A91"/>
    <w:rsid w:val="003D6D50"/>
    <w:rsid w:val="003D6F8A"/>
    <w:rsid w:val="003D71A1"/>
    <w:rsid w:val="003E03CF"/>
    <w:rsid w:val="003E052D"/>
    <w:rsid w:val="003E11C3"/>
    <w:rsid w:val="003E24AD"/>
    <w:rsid w:val="003E277D"/>
    <w:rsid w:val="003E2796"/>
    <w:rsid w:val="003E31FE"/>
    <w:rsid w:val="003E3491"/>
    <w:rsid w:val="003E3EF0"/>
    <w:rsid w:val="003E43D8"/>
    <w:rsid w:val="003E44A5"/>
    <w:rsid w:val="003E5050"/>
    <w:rsid w:val="003E57B3"/>
    <w:rsid w:val="003E5F1F"/>
    <w:rsid w:val="003E6229"/>
    <w:rsid w:val="003E6520"/>
    <w:rsid w:val="003E700F"/>
    <w:rsid w:val="003F03FD"/>
    <w:rsid w:val="003F0EEA"/>
    <w:rsid w:val="003F12D2"/>
    <w:rsid w:val="003F1344"/>
    <w:rsid w:val="003F1425"/>
    <w:rsid w:val="003F2DB8"/>
    <w:rsid w:val="003F33F4"/>
    <w:rsid w:val="003F34B9"/>
    <w:rsid w:val="003F3B01"/>
    <w:rsid w:val="003F44F9"/>
    <w:rsid w:val="003F44FB"/>
    <w:rsid w:val="003F4E62"/>
    <w:rsid w:val="003F53E4"/>
    <w:rsid w:val="003F5D2C"/>
    <w:rsid w:val="003F6065"/>
    <w:rsid w:val="003F62D3"/>
    <w:rsid w:val="003F63FE"/>
    <w:rsid w:val="003F67B2"/>
    <w:rsid w:val="003F6DE5"/>
    <w:rsid w:val="003F6FAB"/>
    <w:rsid w:val="003F7639"/>
    <w:rsid w:val="003F7A0B"/>
    <w:rsid w:val="003F7E79"/>
    <w:rsid w:val="003F7FF0"/>
    <w:rsid w:val="00400187"/>
    <w:rsid w:val="00400401"/>
    <w:rsid w:val="004004A5"/>
    <w:rsid w:val="0040061A"/>
    <w:rsid w:val="00400C75"/>
    <w:rsid w:val="00400CD1"/>
    <w:rsid w:val="004012D2"/>
    <w:rsid w:val="00401587"/>
    <w:rsid w:val="004015F8"/>
    <w:rsid w:val="00401C6D"/>
    <w:rsid w:val="00402035"/>
    <w:rsid w:val="00402C87"/>
    <w:rsid w:val="00402F87"/>
    <w:rsid w:val="0040313A"/>
    <w:rsid w:val="00403240"/>
    <w:rsid w:val="0040383B"/>
    <w:rsid w:val="004043A8"/>
    <w:rsid w:val="0040491B"/>
    <w:rsid w:val="00404B46"/>
    <w:rsid w:val="00405D5F"/>
    <w:rsid w:val="00406A16"/>
    <w:rsid w:val="00406DB5"/>
    <w:rsid w:val="00407316"/>
    <w:rsid w:val="004075EA"/>
    <w:rsid w:val="00407B0F"/>
    <w:rsid w:val="00407E33"/>
    <w:rsid w:val="00410046"/>
    <w:rsid w:val="004104D8"/>
    <w:rsid w:val="004118F4"/>
    <w:rsid w:val="00411DD4"/>
    <w:rsid w:val="00411E18"/>
    <w:rsid w:val="00411F07"/>
    <w:rsid w:val="004123D2"/>
    <w:rsid w:val="0041254C"/>
    <w:rsid w:val="00412739"/>
    <w:rsid w:val="00412BF3"/>
    <w:rsid w:val="004134C3"/>
    <w:rsid w:val="004138EA"/>
    <w:rsid w:val="004148B8"/>
    <w:rsid w:val="0041641C"/>
    <w:rsid w:val="00416467"/>
    <w:rsid w:val="0041659E"/>
    <w:rsid w:val="00416DAA"/>
    <w:rsid w:val="00416E01"/>
    <w:rsid w:val="0041715A"/>
    <w:rsid w:val="0041765A"/>
    <w:rsid w:val="00417F06"/>
    <w:rsid w:val="004210A9"/>
    <w:rsid w:val="0042124B"/>
    <w:rsid w:val="0042152A"/>
    <w:rsid w:val="00421A22"/>
    <w:rsid w:val="00421A33"/>
    <w:rsid w:val="00421DC3"/>
    <w:rsid w:val="0042326C"/>
    <w:rsid w:val="00423A72"/>
    <w:rsid w:val="00423E99"/>
    <w:rsid w:val="004240C0"/>
    <w:rsid w:val="004240D6"/>
    <w:rsid w:val="00424240"/>
    <w:rsid w:val="004257DF"/>
    <w:rsid w:val="00425E66"/>
    <w:rsid w:val="00426DFB"/>
    <w:rsid w:val="00427084"/>
    <w:rsid w:val="00427188"/>
    <w:rsid w:val="00427AD6"/>
    <w:rsid w:val="00427FF9"/>
    <w:rsid w:val="00430201"/>
    <w:rsid w:val="00430353"/>
    <w:rsid w:val="00430E2C"/>
    <w:rsid w:val="004319B4"/>
    <w:rsid w:val="00431D3B"/>
    <w:rsid w:val="00431E91"/>
    <w:rsid w:val="00432819"/>
    <w:rsid w:val="004329C2"/>
    <w:rsid w:val="004333EB"/>
    <w:rsid w:val="00433680"/>
    <w:rsid w:val="00433755"/>
    <w:rsid w:val="00433A2F"/>
    <w:rsid w:val="00433A44"/>
    <w:rsid w:val="00434B41"/>
    <w:rsid w:val="00435007"/>
    <w:rsid w:val="004362CB"/>
    <w:rsid w:val="00436E85"/>
    <w:rsid w:val="00437276"/>
    <w:rsid w:val="004405A6"/>
    <w:rsid w:val="00440904"/>
    <w:rsid w:val="00440910"/>
    <w:rsid w:val="00441192"/>
    <w:rsid w:val="00441C11"/>
    <w:rsid w:val="004420CA"/>
    <w:rsid w:val="0044230B"/>
    <w:rsid w:val="00442B3B"/>
    <w:rsid w:val="00442FE9"/>
    <w:rsid w:val="0044363B"/>
    <w:rsid w:val="004437A5"/>
    <w:rsid w:val="0044391B"/>
    <w:rsid w:val="00443B10"/>
    <w:rsid w:val="00443C72"/>
    <w:rsid w:val="00444007"/>
    <w:rsid w:val="004445D0"/>
    <w:rsid w:val="004453A8"/>
    <w:rsid w:val="00446630"/>
    <w:rsid w:val="00446B5F"/>
    <w:rsid w:val="00447730"/>
    <w:rsid w:val="004517E2"/>
    <w:rsid w:val="00451F59"/>
    <w:rsid w:val="0045225F"/>
    <w:rsid w:val="00452412"/>
    <w:rsid w:val="00452D42"/>
    <w:rsid w:val="00454638"/>
    <w:rsid w:val="004546BB"/>
    <w:rsid w:val="00454C0C"/>
    <w:rsid w:val="00454F0D"/>
    <w:rsid w:val="0045526A"/>
    <w:rsid w:val="00455E61"/>
    <w:rsid w:val="00455ED8"/>
    <w:rsid w:val="0045664B"/>
    <w:rsid w:val="00456995"/>
    <w:rsid w:val="00457199"/>
    <w:rsid w:val="004571CF"/>
    <w:rsid w:val="004577EB"/>
    <w:rsid w:val="00457D8A"/>
    <w:rsid w:val="004607F8"/>
    <w:rsid w:val="004608D3"/>
    <w:rsid w:val="00460D96"/>
    <w:rsid w:val="00460F75"/>
    <w:rsid w:val="00461ED2"/>
    <w:rsid w:val="00462385"/>
    <w:rsid w:val="00462822"/>
    <w:rsid w:val="00462FBD"/>
    <w:rsid w:val="00462FDE"/>
    <w:rsid w:val="004631B5"/>
    <w:rsid w:val="00463727"/>
    <w:rsid w:val="004638E1"/>
    <w:rsid w:val="00463D9B"/>
    <w:rsid w:val="0046556E"/>
    <w:rsid w:val="0046568E"/>
    <w:rsid w:val="00466819"/>
    <w:rsid w:val="00466B5E"/>
    <w:rsid w:val="00466CAB"/>
    <w:rsid w:val="004677FF"/>
    <w:rsid w:val="0047014D"/>
    <w:rsid w:val="00471AAF"/>
    <w:rsid w:val="00471D3C"/>
    <w:rsid w:val="0047220E"/>
    <w:rsid w:val="00472813"/>
    <w:rsid w:val="00472C39"/>
    <w:rsid w:val="00472DCA"/>
    <w:rsid w:val="004730A4"/>
    <w:rsid w:val="00473280"/>
    <w:rsid w:val="004732E0"/>
    <w:rsid w:val="0047349B"/>
    <w:rsid w:val="00473972"/>
    <w:rsid w:val="00473FFF"/>
    <w:rsid w:val="0047442E"/>
    <w:rsid w:val="004744DB"/>
    <w:rsid w:val="0047473A"/>
    <w:rsid w:val="00475884"/>
    <w:rsid w:val="00475AF2"/>
    <w:rsid w:val="00475C5D"/>
    <w:rsid w:val="00475DA4"/>
    <w:rsid w:val="004764E5"/>
    <w:rsid w:val="0047699A"/>
    <w:rsid w:val="00476F8C"/>
    <w:rsid w:val="004772E2"/>
    <w:rsid w:val="00477802"/>
    <w:rsid w:val="00477DBB"/>
    <w:rsid w:val="00477E1D"/>
    <w:rsid w:val="00480B48"/>
    <w:rsid w:val="00480BB0"/>
    <w:rsid w:val="00480D46"/>
    <w:rsid w:val="004811D6"/>
    <w:rsid w:val="004813C7"/>
    <w:rsid w:val="00481833"/>
    <w:rsid w:val="00481BE5"/>
    <w:rsid w:val="00481F14"/>
    <w:rsid w:val="00482158"/>
    <w:rsid w:val="00482AF0"/>
    <w:rsid w:val="00482F5F"/>
    <w:rsid w:val="00483223"/>
    <w:rsid w:val="00483349"/>
    <w:rsid w:val="0048459A"/>
    <w:rsid w:val="0048493E"/>
    <w:rsid w:val="00485133"/>
    <w:rsid w:val="00485C3C"/>
    <w:rsid w:val="00485E74"/>
    <w:rsid w:val="0048613F"/>
    <w:rsid w:val="004866CF"/>
    <w:rsid w:val="004870C5"/>
    <w:rsid w:val="004879AD"/>
    <w:rsid w:val="00487AE4"/>
    <w:rsid w:val="00487C8D"/>
    <w:rsid w:val="004901A3"/>
    <w:rsid w:val="0049024D"/>
    <w:rsid w:val="004902DC"/>
    <w:rsid w:val="00490B6E"/>
    <w:rsid w:val="00491302"/>
    <w:rsid w:val="0049178F"/>
    <w:rsid w:val="0049189B"/>
    <w:rsid w:val="00491D9F"/>
    <w:rsid w:val="00492203"/>
    <w:rsid w:val="0049224F"/>
    <w:rsid w:val="0049227D"/>
    <w:rsid w:val="004926D7"/>
    <w:rsid w:val="00492773"/>
    <w:rsid w:val="0049288A"/>
    <w:rsid w:val="00492C9A"/>
    <w:rsid w:val="0049439D"/>
    <w:rsid w:val="00494457"/>
    <w:rsid w:val="004944E3"/>
    <w:rsid w:val="004946E3"/>
    <w:rsid w:val="00494CB0"/>
    <w:rsid w:val="00495351"/>
    <w:rsid w:val="00495D0A"/>
    <w:rsid w:val="004960E7"/>
    <w:rsid w:val="004961FC"/>
    <w:rsid w:val="00497562"/>
    <w:rsid w:val="00497883"/>
    <w:rsid w:val="00497A02"/>
    <w:rsid w:val="00497AF3"/>
    <w:rsid w:val="00497B01"/>
    <w:rsid w:val="00497E79"/>
    <w:rsid w:val="004A05E9"/>
    <w:rsid w:val="004A0902"/>
    <w:rsid w:val="004A0D25"/>
    <w:rsid w:val="004A14C4"/>
    <w:rsid w:val="004A22E0"/>
    <w:rsid w:val="004A330F"/>
    <w:rsid w:val="004A3BAC"/>
    <w:rsid w:val="004A41AB"/>
    <w:rsid w:val="004A4905"/>
    <w:rsid w:val="004A4C1F"/>
    <w:rsid w:val="004A51E6"/>
    <w:rsid w:val="004A5365"/>
    <w:rsid w:val="004A561B"/>
    <w:rsid w:val="004A5975"/>
    <w:rsid w:val="004A6467"/>
    <w:rsid w:val="004A78DD"/>
    <w:rsid w:val="004A7924"/>
    <w:rsid w:val="004A7E31"/>
    <w:rsid w:val="004B07F1"/>
    <w:rsid w:val="004B148D"/>
    <w:rsid w:val="004B180E"/>
    <w:rsid w:val="004B1B58"/>
    <w:rsid w:val="004B2201"/>
    <w:rsid w:val="004B235B"/>
    <w:rsid w:val="004B2E02"/>
    <w:rsid w:val="004B3944"/>
    <w:rsid w:val="004B3AE9"/>
    <w:rsid w:val="004B3CFC"/>
    <w:rsid w:val="004B4103"/>
    <w:rsid w:val="004B4772"/>
    <w:rsid w:val="004B49C0"/>
    <w:rsid w:val="004B4C58"/>
    <w:rsid w:val="004B514F"/>
    <w:rsid w:val="004B5654"/>
    <w:rsid w:val="004B58CC"/>
    <w:rsid w:val="004B58E0"/>
    <w:rsid w:val="004B5B53"/>
    <w:rsid w:val="004B5CE7"/>
    <w:rsid w:val="004B652D"/>
    <w:rsid w:val="004B6544"/>
    <w:rsid w:val="004B66B8"/>
    <w:rsid w:val="004B67CE"/>
    <w:rsid w:val="004B698A"/>
    <w:rsid w:val="004B6CA9"/>
    <w:rsid w:val="004B75DA"/>
    <w:rsid w:val="004B76FF"/>
    <w:rsid w:val="004B77A2"/>
    <w:rsid w:val="004C0176"/>
    <w:rsid w:val="004C0564"/>
    <w:rsid w:val="004C0B7E"/>
    <w:rsid w:val="004C0FA9"/>
    <w:rsid w:val="004C0FCD"/>
    <w:rsid w:val="004C126E"/>
    <w:rsid w:val="004C13E0"/>
    <w:rsid w:val="004C2547"/>
    <w:rsid w:val="004C254C"/>
    <w:rsid w:val="004C2C7D"/>
    <w:rsid w:val="004C3A1D"/>
    <w:rsid w:val="004C3E9A"/>
    <w:rsid w:val="004C410F"/>
    <w:rsid w:val="004C42D9"/>
    <w:rsid w:val="004C4D9D"/>
    <w:rsid w:val="004C564C"/>
    <w:rsid w:val="004C5BD6"/>
    <w:rsid w:val="004C642A"/>
    <w:rsid w:val="004C6C21"/>
    <w:rsid w:val="004C710B"/>
    <w:rsid w:val="004C7185"/>
    <w:rsid w:val="004C7515"/>
    <w:rsid w:val="004C763A"/>
    <w:rsid w:val="004D01A0"/>
    <w:rsid w:val="004D05A1"/>
    <w:rsid w:val="004D0993"/>
    <w:rsid w:val="004D1336"/>
    <w:rsid w:val="004D2772"/>
    <w:rsid w:val="004D27A4"/>
    <w:rsid w:val="004D27EB"/>
    <w:rsid w:val="004D297F"/>
    <w:rsid w:val="004D3203"/>
    <w:rsid w:val="004D322F"/>
    <w:rsid w:val="004D33F5"/>
    <w:rsid w:val="004D361B"/>
    <w:rsid w:val="004D37ED"/>
    <w:rsid w:val="004D3E20"/>
    <w:rsid w:val="004D3EB6"/>
    <w:rsid w:val="004D421C"/>
    <w:rsid w:val="004D4515"/>
    <w:rsid w:val="004D471E"/>
    <w:rsid w:val="004D4977"/>
    <w:rsid w:val="004D4EFB"/>
    <w:rsid w:val="004D524F"/>
    <w:rsid w:val="004D5962"/>
    <w:rsid w:val="004D5CF4"/>
    <w:rsid w:val="004D5FC2"/>
    <w:rsid w:val="004D6085"/>
    <w:rsid w:val="004D7215"/>
    <w:rsid w:val="004D72F3"/>
    <w:rsid w:val="004D7424"/>
    <w:rsid w:val="004D79D7"/>
    <w:rsid w:val="004D7F9C"/>
    <w:rsid w:val="004E01F1"/>
    <w:rsid w:val="004E03D4"/>
    <w:rsid w:val="004E04A7"/>
    <w:rsid w:val="004E0E33"/>
    <w:rsid w:val="004E0EB3"/>
    <w:rsid w:val="004E1497"/>
    <w:rsid w:val="004E1F6C"/>
    <w:rsid w:val="004E3531"/>
    <w:rsid w:val="004E36AB"/>
    <w:rsid w:val="004E4107"/>
    <w:rsid w:val="004E4A34"/>
    <w:rsid w:val="004E4F47"/>
    <w:rsid w:val="004E4F9C"/>
    <w:rsid w:val="004E60F0"/>
    <w:rsid w:val="004E61DF"/>
    <w:rsid w:val="004E74DA"/>
    <w:rsid w:val="004E798E"/>
    <w:rsid w:val="004E7AFA"/>
    <w:rsid w:val="004E7C7D"/>
    <w:rsid w:val="004E7FD5"/>
    <w:rsid w:val="004F051F"/>
    <w:rsid w:val="004F1175"/>
    <w:rsid w:val="004F1877"/>
    <w:rsid w:val="004F18FD"/>
    <w:rsid w:val="004F1A02"/>
    <w:rsid w:val="004F1AFF"/>
    <w:rsid w:val="004F3219"/>
    <w:rsid w:val="004F35CF"/>
    <w:rsid w:val="004F3BD4"/>
    <w:rsid w:val="004F403D"/>
    <w:rsid w:val="004F4590"/>
    <w:rsid w:val="004F4DCC"/>
    <w:rsid w:val="004F4DF5"/>
    <w:rsid w:val="004F50A2"/>
    <w:rsid w:val="004F54A9"/>
    <w:rsid w:val="004F5725"/>
    <w:rsid w:val="004F5913"/>
    <w:rsid w:val="004F5CBC"/>
    <w:rsid w:val="004F622D"/>
    <w:rsid w:val="004F6331"/>
    <w:rsid w:val="004F6482"/>
    <w:rsid w:val="004F6841"/>
    <w:rsid w:val="004F6956"/>
    <w:rsid w:val="004F6AED"/>
    <w:rsid w:val="004F6BCD"/>
    <w:rsid w:val="004F6E21"/>
    <w:rsid w:val="004F6E6C"/>
    <w:rsid w:val="004F6FA6"/>
    <w:rsid w:val="00500696"/>
    <w:rsid w:val="0050107E"/>
    <w:rsid w:val="005023B5"/>
    <w:rsid w:val="00503579"/>
    <w:rsid w:val="0050359C"/>
    <w:rsid w:val="00503838"/>
    <w:rsid w:val="0050383B"/>
    <w:rsid w:val="00503AC8"/>
    <w:rsid w:val="00503C73"/>
    <w:rsid w:val="00505043"/>
    <w:rsid w:val="00505B93"/>
    <w:rsid w:val="00505E0A"/>
    <w:rsid w:val="00506002"/>
    <w:rsid w:val="005066B1"/>
    <w:rsid w:val="005066FB"/>
    <w:rsid w:val="00506954"/>
    <w:rsid w:val="005069A9"/>
    <w:rsid w:val="00507717"/>
    <w:rsid w:val="005101FB"/>
    <w:rsid w:val="0051023F"/>
    <w:rsid w:val="005106DF"/>
    <w:rsid w:val="00510932"/>
    <w:rsid w:val="00510A70"/>
    <w:rsid w:val="00511128"/>
    <w:rsid w:val="00511221"/>
    <w:rsid w:val="00511232"/>
    <w:rsid w:val="00512076"/>
    <w:rsid w:val="00512BD1"/>
    <w:rsid w:val="00513B22"/>
    <w:rsid w:val="00514055"/>
    <w:rsid w:val="00514B47"/>
    <w:rsid w:val="005150C2"/>
    <w:rsid w:val="00515329"/>
    <w:rsid w:val="0051644D"/>
    <w:rsid w:val="00516A2E"/>
    <w:rsid w:val="00516D24"/>
    <w:rsid w:val="00517474"/>
    <w:rsid w:val="0051790C"/>
    <w:rsid w:val="0051791F"/>
    <w:rsid w:val="00517DAA"/>
    <w:rsid w:val="0052081B"/>
    <w:rsid w:val="00520F46"/>
    <w:rsid w:val="005217F6"/>
    <w:rsid w:val="0052191C"/>
    <w:rsid w:val="0052282A"/>
    <w:rsid w:val="00522ACE"/>
    <w:rsid w:val="005239E5"/>
    <w:rsid w:val="00523C2F"/>
    <w:rsid w:val="00524210"/>
    <w:rsid w:val="00524251"/>
    <w:rsid w:val="0052432F"/>
    <w:rsid w:val="00524893"/>
    <w:rsid w:val="00524D04"/>
    <w:rsid w:val="00525343"/>
    <w:rsid w:val="00525842"/>
    <w:rsid w:val="00525982"/>
    <w:rsid w:val="005260D5"/>
    <w:rsid w:val="005268E3"/>
    <w:rsid w:val="00526ADA"/>
    <w:rsid w:val="00526D91"/>
    <w:rsid w:val="00526DE2"/>
    <w:rsid w:val="00527322"/>
    <w:rsid w:val="005275A3"/>
    <w:rsid w:val="005277DF"/>
    <w:rsid w:val="005278B4"/>
    <w:rsid w:val="005279BB"/>
    <w:rsid w:val="005305B4"/>
    <w:rsid w:val="0053097E"/>
    <w:rsid w:val="0053131C"/>
    <w:rsid w:val="00531ACF"/>
    <w:rsid w:val="00531B87"/>
    <w:rsid w:val="005325E2"/>
    <w:rsid w:val="00532A6A"/>
    <w:rsid w:val="00532C37"/>
    <w:rsid w:val="00532EAC"/>
    <w:rsid w:val="005337C6"/>
    <w:rsid w:val="00533935"/>
    <w:rsid w:val="00533D39"/>
    <w:rsid w:val="005342DE"/>
    <w:rsid w:val="00534C72"/>
    <w:rsid w:val="00534D67"/>
    <w:rsid w:val="005354D0"/>
    <w:rsid w:val="0053584E"/>
    <w:rsid w:val="00535BFD"/>
    <w:rsid w:val="00535E28"/>
    <w:rsid w:val="00535E5F"/>
    <w:rsid w:val="005369F1"/>
    <w:rsid w:val="00537317"/>
    <w:rsid w:val="00537979"/>
    <w:rsid w:val="00537AD7"/>
    <w:rsid w:val="00537E0D"/>
    <w:rsid w:val="0054002D"/>
    <w:rsid w:val="00540AB8"/>
    <w:rsid w:val="00540BEF"/>
    <w:rsid w:val="0054190E"/>
    <w:rsid w:val="00542268"/>
    <w:rsid w:val="00542271"/>
    <w:rsid w:val="005422E4"/>
    <w:rsid w:val="0054291F"/>
    <w:rsid w:val="00543CF5"/>
    <w:rsid w:val="0054474F"/>
    <w:rsid w:val="0054479A"/>
    <w:rsid w:val="0054498A"/>
    <w:rsid w:val="00545751"/>
    <w:rsid w:val="005459B3"/>
    <w:rsid w:val="005459CB"/>
    <w:rsid w:val="00545EE7"/>
    <w:rsid w:val="00546083"/>
    <w:rsid w:val="00546189"/>
    <w:rsid w:val="00546F8B"/>
    <w:rsid w:val="00547139"/>
    <w:rsid w:val="00547D45"/>
    <w:rsid w:val="00547D87"/>
    <w:rsid w:val="005500CB"/>
    <w:rsid w:val="005503B2"/>
    <w:rsid w:val="005506DA"/>
    <w:rsid w:val="00550961"/>
    <w:rsid w:val="00550D91"/>
    <w:rsid w:val="005514CF"/>
    <w:rsid w:val="00551667"/>
    <w:rsid w:val="005522C4"/>
    <w:rsid w:val="00552C90"/>
    <w:rsid w:val="00552D6A"/>
    <w:rsid w:val="00553088"/>
    <w:rsid w:val="0055311A"/>
    <w:rsid w:val="00553184"/>
    <w:rsid w:val="005537E5"/>
    <w:rsid w:val="00553C93"/>
    <w:rsid w:val="005540EF"/>
    <w:rsid w:val="005543FF"/>
    <w:rsid w:val="00554C21"/>
    <w:rsid w:val="00554ED9"/>
    <w:rsid w:val="00555847"/>
    <w:rsid w:val="00555BE4"/>
    <w:rsid w:val="00555EFC"/>
    <w:rsid w:val="00555F46"/>
    <w:rsid w:val="0055611C"/>
    <w:rsid w:val="005561E2"/>
    <w:rsid w:val="005563EA"/>
    <w:rsid w:val="00556553"/>
    <w:rsid w:val="005565C3"/>
    <w:rsid w:val="005567CD"/>
    <w:rsid w:val="00556DE0"/>
    <w:rsid w:val="0055716B"/>
    <w:rsid w:val="005571F1"/>
    <w:rsid w:val="0055781C"/>
    <w:rsid w:val="005605EA"/>
    <w:rsid w:val="0056062B"/>
    <w:rsid w:val="00561A24"/>
    <w:rsid w:val="005620A8"/>
    <w:rsid w:val="00562564"/>
    <w:rsid w:val="00562BFF"/>
    <w:rsid w:val="00562DCC"/>
    <w:rsid w:val="00563625"/>
    <w:rsid w:val="00563D76"/>
    <w:rsid w:val="005641B5"/>
    <w:rsid w:val="005646CC"/>
    <w:rsid w:val="00564A6F"/>
    <w:rsid w:val="00564D60"/>
    <w:rsid w:val="00565065"/>
    <w:rsid w:val="00565A2B"/>
    <w:rsid w:val="00565FFD"/>
    <w:rsid w:val="00566F57"/>
    <w:rsid w:val="005673EF"/>
    <w:rsid w:val="005677C3"/>
    <w:rsid w:val="005678AC"/>
    <w:rsid w:val="00567DAA"/>
    <w:rsid w:val="00567F42"/>
    <w:rsid w:val="0057029C"/>
    <w:rsid w:val="00570F7A"/>
    <w:rsid w:val="005712F5"/>
    <w:rsid w:val="00571315"/>
    <w:rsid w:val="00571C9D"/>
    <w:rsid w:val="00571D12"/>
    <w:rsid w:val="00572BE1"/>
    <w:rsid w:val="00573211"/>
    <w:rsid w:val="0057464A"/>
    <w:rsid w:val="00574CC5"/>
    <w:rsid w:val="00574DAA"/>
    <w:rsid w:val="005758F4"/>
    <w:rsid w:val="00575BC0"/>
    <w:rsid w:val="00576224"/>
    <w:rsid w:val="0057641D"/>
    <w:rsid w:val="00576662"/>
    <w:rsid w:val="0057667B"/>
    <w:rsid w:val="0057696B"/>
    <w:rsid w:val="0057730C"/>
    <w:rsid w:val="005779FE"/>
    <w:rsid w:val="005802F2"/>
    <w:rsid w:val="005812B3"/>
    <w:rsid w:val="00581692"/>
    <w:rsid w:val="00581E07"/>
    <w:rsid w:val="005826D6"/>
    <w:rsid w:val="00582AB8"/>
    <w:rsid w:val="0058341D"/>
    <w:rsid w:val="0058366D"/>
    <w:rsid w:val="00583747"/>
    <w:rsid w:val="00583921"/>
    <w:rsid w:val="00583CD8"/>
    <w:rsid w:val="00584469"/>
    <w:rsid w:val="005859D6"/>
    <w:rsid w:val="00586024"/>
    <w:rsid w:val="00586173"/>
    <w:rsid w:val="00586E67"/>
    <w:rsid w:val="0058778E"/>
    <w:rsid w:val="005878D8"/>
    <w:rsid w:val="00587ECF"/>
    <w:rsid w:val="00587F7D"/>
    <w:rsid w:val="00590D74"/>
    <w:rsid w:val="005914F1"/>
    <w:rsid w:val="0059151B"/>
    <w:rsid w:val="0059182E"/>
    <w:rsid w:val="00592874"/>
    <w:rsid w:val="005928ED"/>
    <w:rsid w:val="00592B9C"/>
    <w:rsid w:val="0059398C"/>
    <w:rsid w:val="00594918"/>
    <w:rsid w:val="00595291"/>
    <w:rsid w:val="0059543B"/>
    <w:rsid w:val="0059552B"/>
    <w:rsid w:val="00595C95"/>
    <w:rsid w:val="00595F07"/>
    <w:rsid w:val="0059654F"/>
    <w:rsid w:val="00596705"/>
    <w:rsid w:val="00596A8F"/>
    <w:rsid w:val="00596ECA"/>
    <w:rsid w:val="00596FF1"/>
    <w:rsid w:val="0059734E"/>
    <w:rsid w:val="00597C60"/>
    <w:rsid w:val="00597EE8"/>
    <w:rsid w:val="00597FBA"/>
    <w:rsid w:val="005A0807"/>
    <w:rsid w:val="005A0E04"/>
    <w:rsid w:val="005A0EE0"/>
    <w:rsid w:val="005A1A2F"/>
    <w:rsid w:val="005A1AE1"/>
    <w:rsid w:val="005A1FDD"/>
    <w:rsid w:val="005A2276"/>
    <w:rsid w:val="005A2C5A"/>
    <w:rsid w:val="005A2F69"/>
    <w:rsid w:val="005A363F"/>
    <w:rsid w:val="005A44F2"/>
    <w:rsid w:val="005A4A44"/>
    <w:rsid w:val="005A51EB"/>
    <w:rsid w:val="005A5371"/>
    <w:rsid w:val="005A5CD5"/>
    <w:rsid w:val="005A643A"/>
    <w:rsid w:val="005A6707"/>
    <w:rsid w:val="005A6A27"/>
    <w:rsid w:val="005A70D7"/>
    <w:rsid w:val="005B12C1"/>
    <w:rsid w:val="005B143F"/>
    <w:rsid w:val="005B2A4B"/>
    <w:rsid w:val="005B2F63"/>
    <w:rsid w:val="005B315C"/>
    <w:rsid w:val="005B359D"/>
    <w:rsid w:val="005B3D66"/>
    <w:rsid w:val="005B467D"/>
    <w:rsid w:val="005B4794"/>
    <w:rsid w:val="005B4D2A"/>
    <w:rsid w:val="005B5449"/>
    <w:rsid w:val="005B596F"/>
    <w:rsid w:val="005B5B5D"/>
    <w:rsid w:val="005B63BE"/>
    <w:rsid w:val="005B648F"/>
    <w:rsid w:val="005B66C7"/>
    <w:rsid w:val="005B6C07"/>
    <w:rsid w:val="005B6D01"/>
    <w:rsid w:val="005B71AE"/>
    <w:rsid w:val="005B74F0"/>
    <w:rsid w:val="005B7F04"/>
    <w:rsid w:val="005C01E9"/>
    <w:rsid w:val="005C05A6"/>
    <w:rsid w:val="005C0D45"/>
    <w:rsid w:val="005C1825"/>
    <w:rsid w:val="005C1E88"/>
    <w:rsid w:val="005C2732"/>
    <w:rsid w:val="005C323A"/>
    <w:rsid w:val="005C32A9"/>
    <w:rsid w:val="005C3959"/>
    <w:rsid w:val="005C4717"/>
    <w:rsid w:val="005C4C8F"/>
    <w:rsid w:val="005C5093"/>
    <w:rsid w:val="005C562B"/>
    <w:rsid w:val="005C5CC1"/>
    <w:rsid w:val="005C5F8F"/>
    <w:rsid w:val="005C6174"/>
    <w:rsid w:val="005C6337"/>
    <w:rsid w:val="005C65F7"/>
    <w:rsid w:val="005C6B07"/>
    <w:rsid w:val="005C74AE"/>
    <w:rsid w:val="005C770A"/>
    <w:rsid w:val="005D100A"/>
    <w:rsid w:val="005D12CC"/>
    <w:rsid w:val="005D1494"/>
    <w:rsid w:val="005D1544"/>
    <w:rsid w:val="005D1702"/>
    <w:rsid w:val="005D1C16"/>
    <w:rsid w:val="005D1C79"/>
    <w:rsid w:val="005D236C"/>
    <w:rsid w:val="005D2778"/>
    <w:rsid w:val="005D2FCD"/>
    <w:rsid w:val="005D3052"/>
    <w:rsid w:val="005D31C7"/>
    <w:rsid w:val="005D3933"/>
    <w:rsid w:val="005D504E"/>
    <w:rsid w:val="005D52F9"/>
    <w:rsid w:val="005D578B"/>
    <w:rsid w:val="005D5A45"/>
    <w:rsid w:val="005D6574"/>
    <w:rsid w:val="005D695D"/>
    <w:rsid w:val="005D6B17"/>
    <w:rsid w:val="005D6C3F"/>
    <w:rsid w:val="005D7637"/>
    <w:rsid w:val="005D771B"/>
    <w:rsid w:val="005D7880"/>
    <w:rsid w:val="005D7AEA"/>
    <w:rsid w:val="005D7E91"/>
    <w:rsid w:val="005E027A"/>
    <w:rsid w:val="005E0388"/>
    <w:rsid w:val="005E074A"/>
    <w:rsid w:val="005E0823"/>
    <w:rsid w:val="005E0856"/>
    <w:rsid w:val="005E0E60"/>
    <w:rsid w:val="005E1978"/>
    <w:rsid w:val="005E1ABA"/>
    <w:rsid w:val="005E2160"/>
    <w:rsid w:val="005E34B1"/>
    <w:rsid w:val="005E3544"/>
    <w:rsid w:val="005E36A2"/>
    <w:rsid w:val="005E3B9B"/>
    <w:rsid w:val="005E423C"/>
    <w:rsid w:val="005E473B"/>
    <w:rsid w:val="005E4D03"/>
    <w:rsid w:val="005E5354"/>
    <w:rsid w:val="005E5F40"/>
    <w:rsid w:val="005E6150"/>
    <w:rsid w:val="005E6F0C"/>
    <w:rsid w:val="005E6FE5"/>
    <w:rsid w:val="005E70B5"/>
    <w:rsid w:val="005E7627"/>
    <w:rsid w:val="005E7652"/>
    <w:rsid w:val="005F0266"/>
    <w:rsid w:val="005F07E9"/>
    <w:rsid w:val="005F1360"/>
    <w:rsid w:val="005F13D3"/>
    <w:rsid w:val="005F1D34"/>
    <w:rsid w:val="005F1D5E"/>
    <w:rsid w:val="005F2975"/>
    <w:rsid w:val="005F337C"/>
    <w:rsid w:val="005F3B13"/>
    <w:rsid w:val="005F3BCE"/>
    <w:rsid w:val="005F3E4F"/>
    <w:rsid w:val="005F42EE"/>
    <w:rsid w:val="005F4922"/>
    <w:rsid w:val="005F4DCC"/>
    <w:rsid w:val="005F4E84"/>
    <w:rsid w:val="005F4F8B"/>
    <w:rsid w:val="005F5AFD"/>
    <w:rsid w:val="005F5D40"/>
    <w:rsid w:val="005F5DB1"/>
    <w:rsid w:val="005F6120"/>
    <w:rsid w:val="005F6266"/>
    <w:rsid w:val="005F62FE"/>
    <w:rsid w:val="005F6E83"/>
    <w:rsid w:val="005F7250"/>
    <w:rsid w:val="006002AA"/>
    <w:rsid w:val="00600DDD"/>
    <w:rsid w:val="00600EAF"/>
    <w:rsid w:val="00602381"/>
    <w:rsid w:val="00602B37"/>
    <w:rsid w:val="00603E15"/>
    <w:rsid w:val="00604878"/>
    <w:rsid w:val="00604927"/>
    <w:rsid w:val="006050C4"/>
    <w:rsid w:val="00605901"/>
    <w:rsid w:val="00605EFB"/>
    <w:rsid w:val="006060A5"/>
    <w:rsid w:val="00606245"/>
    <w:rsid w:val="00606462"/>
    <w:rsid w:val="00606648"/>
    <w:rsid w:val="006070EE"/>
    <w:rsid w:val="0061025F"/>
    <w:rsid w:val="00610795"/>
    <w:rsid w:val="00610E21"/>
    <w:rsid w:val="0061109C"/>
    <w:rsid w:val="00611610"/>
    <w:rsid w:val="006127B7"/>
    <w:rsid w:val="00612DA5"/>
    <w:rsid w:val="00612E21"/>
    <w:rsid w:val="006136F4"/>
    <w:rsid w:val="0061387E"/>
    <w:rsid w:val="006139E0"/>
    <w:rsid w:val="00613AAD"/>
    <w:rsid w:val="006142CE"/>
    <w:rsid w:val="006146C7"/>
    <w:rsid w:val="00614F27"/>
    <w:rsid w:val="006152FB"/>
    <w:rsid w:val="00615796"/>
    <w:rsid w:val="00615D09"/>
    <w:rsid w:val="0061672E"/>
    <w:rsid w:val="00616948"/>
    <w:rsid w:val="00616F28"/>
    <w:rsid w:val="00616FE5"/>
    <w:rsid w:val="00617991"/>
    <w:rsid w:val="00617A3D"/>
    <w:rsid w:val="00620598"/>
    <w:rsid w:val="00620D56"/>
    <w:rsid w:val="006213B3"/>
    <w:rsid w:val="006237C3"/>
    <w:rsid w:val="006239D3"/>
    <w:rsid w:val="006241DB"/>
    <w:rsid w:val="00624DC1"/>
    <w:rsid w:val="006255A5"/>
    <w:rsid w:val="00625D1F"/>
    <w:rsid w:val="006269A2"/>
    <w:rsid w:val="00626C96"/>
    <w:rsid w:val="00626CBC"/>
    <w:rsid w:val="00627B21"/>
    <w:rsid w:val="0063008F"/>
    <w:rsid w:val="006305A1"/>
    <w:rsid w:val="0063109D"/>
    <w:rsid w:val="0063170E"/>
    <w:rsid w:val="00631B98"/>
    <w:rsid w:val="00631DE1"/>
    <w:rsid w:val="00632717"/>
    <w:rsid w:val="00632AF8"/>
    <w:rsid w:val="00632B23"/>
    <w:rsid w:val="006331BE"/>
    <w:rsid w:val="006332B4"/>
    <w:rsid w:val="00633B35"/>
    <w:rsid w:val="00633B59"/>
    <w:rsid w:val="00633C1F"/>
    <w:rsid w:val="00634BC9"/>
    <w:rsid w:val="00634F78"/>
    <w:rsid w:val="0063514D"/>
    <w:rsid w:val="006352AE"/>
    <w:rsid w:val="00635CBF"/>
    <w:rsid w:val="00636012"/>
    <w:rsid w:val="00636349"/>
    <w:rsid w:val="006363DC"/>
    <w:rsid w:val="00636659"/>
    <w:rsid w:val="006368ED"/>
    <w:rsid w:val="006369CF"/>
    <w:rsid w:val="00636A05"/>
    <w:rsid w:val="00636BE1"/>
    <w:rsid w:val="00636C8F"/>
    <w:rsid w:val="00636F2E"/>
    <w:rsid w:val="00637116"/>
    <w:rsid w:val="006372A7"/>
    <w:rsid w:val="006373FA"/>
    <w:rsid w:val="00637DBC"/>
    <w:rsid w:val="00640523"/>
    <w:rsid w:val="006409E5"/>
    <w:rsid w:val="00641542"/>
    <w:rsid w:val="00641949"/>
    <w:rsid w:val="00641E67"/>
    <w:rsid w:val="00641E83"/>
    <w:rsid w:val="00642282"/>
    <w:rsid w:val="006425D9"/>
    <w:rsid w:val="0064295D"/>
    <w:rsid w:val="00642A29"/>
    <w:rsid w:val="00642CE1"/>
    <w:rsid w:val="00643425"/>
    <w:rsid w:val="006434F7"/>
    <w:rsid w:val="0064376F"/>
    <w:rsid w:val="00643B03"/>
    <w:rsid w:val="00643BFA"/>
    <w:rsid w:val="00643DF9"/>
    <w:rsid w:val="00644E54"/>
    <w:rsid w:val="00646076"/>
    <w:rsid w:val="00646DB6"/>
    <w:rsid w:val="00646E99"/>
    <w:rsid w:val="006501D9"/>
    <w:rsid w:val="006506EA"/>
    <w:rsid w:val="00650966"/>
    <w:rsid w:val="00650AE8"/>
    <w:rsid w:val="0065177E"/>
    <w:rsid w:val="00651799"/>
    <w:rsid w:val="006518F0"/>
    <w:rsid w:val="006519C4"/>
    <w:rsid w:val="006522C4"/>
    <w:rsid w:val="00652602"/>
    <w:rsid w:val="006528A3"/>
    <w:rsid w:val="00652AF7"/>
    <w:rsid w:val="00653787"/>
    <w:rsid w:val="006539BF"/>
    <w:rsid w:val="00653EE5"/>
    <w:rsid w:val="00654243"/>
    <w:rsid w:val="0065441A"/>
    <w:rsid w:val="006555DC"/>
    <w:rsid w:val="00655790"/>
    <w:rsid w:val="00655E3C"/>
    <w:rsid w:val="00656AC0"/>
    <w:rsid w:val="00656B6E"/>
    <w:rsid w:val="00656B8D"/>
    <w:rsid w:val="00657994"/>
    <w:rsid w:val="00660942"/>
    <w:rsid w:val="00660D76"/>
    <w:rsid w:val="0066122D"/>
    <w:rsid w:val="00661710"/>
    <w:rsid w:val="00661FF4"/>
    <w:rsid w:val="00662ADF"/>
    <w:rsid w:val="00662C02"/>
    <w:rsid w:val="0066319C"/>
    <w:rsid w:val="00663872"/>
    <w:rsid w:val="00663995"/>
    <w:rsid w:val="00663D28"/>
    <w:rsid w:val="00664102"/>
    <w:rsid w:val="00664174"/>
    <w:rsid w:val="00664332"/>
    <w:rsid w:val="006646FC"/>
    <w:rsid w:val="00664870"/>
    <w:rsid w:val="00664B9C"/>
    <w:rsid w:val="00664CBB"/>
    <w:rsid w:val="00665908"/>
    <w:rsid w:val="00665B33"/>
    <w:rsid w:val="00665B5D"/>
    <w:rsid w:val="0066632F"/>
    <w:rsid w:val="00666627"/>
    <w:rsid w:val="006677FE"/>
    <w:rsid w:val="006678AB"/>
    <w:rsid w:val="006703B7"/>
    <w:rsid w:val="006706E1"/>
    <w:rsid w:val="00670BEC"/>
    <w:rsid w:val="00670E95"/>
    <w:rsid w:val="00671616"/>
    <w:rsid w:val="00672543"/>
    <w:rsid w:val="00672A12"/>
    <w:rsid w:val="00672BA6"/>
    <w:rsid w:val="006730F7"/>
    <w:rsid w:val="00673259"/>
    <w:rsid w:val="006739E6"/>
    <w:rsid w:val="00673C1C"/>
    <w:rsid w:val="00673D3A"/>
    <w:rsid w:val="00674059"/>
    <w:rsid w:val="00674179"/>
    <w:rsid w:val="006741DA"/>
    <w:rsid w:val="00674546"/>
    <w:rsid w:val="00674D33"/>
    <w:rsid w:val="00674DC6"/>
    <w:rsid w:val="00675485"/>
    <w:rsid w:val="00675D6C"/>
    <w:rsid w:val="00675F09"/>
    <w:rsid w:val="00677C72"/>
    <w:rsid w:val="00680568"/>
    <w:rsid w:val="00680B0A"/>
    <w:rsid w:val="00681621"/>
    <w:rsid w:val="00681639"/>
    <w:rsid w:val="00681825"/>
    <w:rsid w:val="00681FBD"/>
    <w:rsid w:val="006828A8"/>
    <w:rsid w:val="00682FB4"/>
    <w:rsid w:val="00683132"/>
    <w:rsid w:val="00683311"/>
    <w:rsid w:val="006834DB"/>
    <w:rsid w:val="00684217"/>
    <w:rsid w:val="0068421C"/>
    <w:rsid w:val="00684474"/>
    <w:rsid w:val="006845F3"/>
    <w:rsid w:val="00684649"/>
    <w:rsid w:val="006851C6"/>
    <w:rsid w:val="0068543C"/>
    <w:rsid w:val="0068545D"/>
    <w:rsid w:val="00685865"/>
    <w:rsid w:val="00685A35"/>
    <w:rsid w:val="00685AC6"/>
    <w:rsid w:val="00685AF6"/>
    <w:rsid w:val="00687557"/>
    <w:rsid w:val="00687FDD"/>
    <w:rsid w:val="00690091"/>
    <w:rsid w:val="00690168"/>
    <w:rsid w:val="00690546"/>
    <w:rsid w:val="00690835"/>
    <w:rsid w:val="00690BAD"/>
    <w:rsid w:val="006913DB"/>
    <w:rsid w:val="00691979"/>
    <w:rsid w:val="006919EF"/>
    <w:rsid w:val="00691DC1"/>
    <w:rsid w:val="006926A2"/>
    <w:rsid w:val="00692B53"/>
    <w:rsid w:val="00692E20"/>
    <w:rsid w:val="00692E2C"/>
    <w:rsid w:val="0069340C"/>
    <w:rsid w:val="006936CD"/>
    <w:rsid w:val="00693745"/>
    <w:rsid w:val="00693998"/>
    <w:rsid w:val="006939C1"/>
    <w:rsid w:val="0069452A"/>
    <w:rsid w:val="00694BE9"/>
    <w:rsid w:val="00695005"/>
    <w:rsid w:val="00695137"/>
    <w:rsid w:val="0069520F"/>
    <w:rsid w:val="0069580C"/>
    <w:rsid w:val="00695AE8"/>
    <w:rsid w:val="00695F2E"/>
    <w:rsid w:val="00696093"/>
    <w:rsid w:val="0069615A"/>
    <w:rsid w:val="006969F5"/>
    <w:rsid w:val="006974EE"/>
    <w:rsid w:val="00697B97"/>
    <w:rsid w:val="006A0165"/>
    <w:rsid w:val="006A24AD"/>
    <w:rsid w:val="006A2532"/>
    <w:rsid w:val="006A3569"/>
    <w:rsid w:val="006A377A"/>
    <w:rsid w:val="006A3BF4"/>
    <w:rsid w:val="006A4FB0"/>
    <w:rsid w:val="006A5356"/>
    <w:rsid w:val="006A53F3"/>
    <w:rsid w:val="006A5BCF"/>
    <w:rsid w:val="006A5C7D"/>
    <w:rsid w:val="006A5DEC"/>
    <w:rsid w:val="006A60C5"/>
    <w:rsid w:val="006A742C"/>
    <w:rsid w:val="006A76A9"/>
    <w:rsid w:val="006A771B"/>
    <w:rsid w:val="006A796D"/>
    <w:rsid w:val="006B0100"/>
    <w:rsid w:val="006B0160"/>
    <w:rsid w:val="006B044F"/>
    <w:rsid w:val="006B1066"/>
    <w:rsid w:val="006B1108"/>
    <w:rsid w:val="006B168E"/>
    <w:rsid w:val="006B17DA"/>
    <w:rsid w:val="006B199A"/>
    <w:rsid w:val="006B1FA8"/>
    <w:rsid w:val="006B208C"/>
    <w:rsid w:val="006B2101"/>
    <w:rsid w:val="006B2F72"/>
    <w:rsid w:val="006B33CD"/>
    <w:rsid w:val="006B34DF"/>
    <w:rsid w:val="006B36B8"/>
    <w:rsid w:val="006B3D41"/>
    <w:rsid w:val="006B3D46"/>
    <w:rsid w:val="006B47EF"/>
    <w:rsid w:val="006B49F2"/>
    <w:rsid w:val="006B4FCE"/>
    <w:rsid w:val="006B59C5"/>
    <w:rsid w:val="006B6017"/>
    <w:rsid w:val="006B6803"/>
    <w:rsid w:val="006B6D2C"/>
    <w:rsid w:val="006B6F12"/>
    <w:rsid w:val="006B75F9"/>
    <w:rsid w:val="006B7AFF"/>
    <w:rsid w:val="006C0478"/>
    <w:rsid w:val="006C04E6"/>
    <w:rsid w:val="006C09E6"/>
    <w:rsid w:val="006C0CE5"/>
    <w:rsid w:val="006C0D48"/>
    <w:rsid w:val="006C0E8B"/>
    <w:rsid w:val="006C18D8"/>
    <w:rsid w:val="006C1E41"/>
    <w:rsid w:val="006C229B"/>
    <w:rsid w:val="006C2CA0"/>
    <w:rsid w:val="006C3287"/>
    <w:rsid w:val="006C3370"/>
    <w:rsid w:val="006C347C"/>
    <w:rsid w:val="006C3836"/>
    <w:rsid w:val="006C3F45"/>
    <w:rsid w:val="006C5009"/>
    <w:rsid w:val="006C500F"/>
    <w:rsid w:val="006C5A4D"/>
    <w:rsid w:val="006C5A9C"/>
    <w:rsid w:val="006C5ACF"/>
    <w:rsid w:val="006C6764"/>
    <w:rsid w:val="006D0492"/>
    <w:rsid w:val="006D04A2"/>
    <w:rsid w:val="006D0C9A"/>
    <w:rsid w:val="006D0FFA"/>
    <w:rsid w:val="006D123C"/>
    <w:rsid w:val="006D13CE"/>
    <w:rsid w:val="006D1548"/>
    <w:rsid w:val="006D1A05"/>
    <w:rsid w:val="006D1A75"/>
    <w:rsid w:val="006D1F83"/>
    <w:rsid w:val="006D1FC2"/>
    <w:rsid w:val="006D229A"/>
    <w:rsid w:val="006D25E3"/>
    <w:rsid w:val="006D269E"/>
    <w:rsid w:val="006D293C"/>
    <w:rsid w:val="006D296A"/>
    <w:rsid w:val="006D2FA5"/>
    <w:rsid w:val="006D3379"/>
    <w:rsid w:val="006D35A7"/>
    <w:rsid w:val="006D3C17"/>
    <w:rsid w:val="006D3F7A"/>
    <w:rsid w:val="006D3FFD"/>
    <w:rsid w:val="006D4C86"/>
    <w:rsid w:val="006D50B1"/>
    <w:rsid w:val="006D56D6"/>
    <w:rsid w:val="006D5A87"/>
    <w:rsid w:val="006D6499"/>
    <w:rsid w:val="006D65BD"/>
    <w:rsid w:val="006D68AF"/>
    <w:rsid w:val="006D6B94"/>
    <w:rsid w:val="006D6F70"/>
    <w:rsid w:val="006D7866"/>
    <w:rsid w:val="006D7AB1"/>
    <w:rsid w:val="006D7B97"/>
    <w:rsid w:val="006D7F87"/>
    <w:rsid w:val="006E026C"/>
    <w:rsid w:val="006E12D8"/>
    <w:rsid w:val="006E1454"/>
    <w:rsid w:val="006E1FBA"/>
    <w:rsid w:val="006E2A3B"/>
    <w:rsid w:val="006E31C9"/>
    <w:rsid w:val="006E360B"/>
    <w:rsid w:val="006E3D77"/>
    <w:rsid w:val="006E45E9"/>
    <w:rsid w:val="006E46F6"/>
    <w:rsid w:val="006E4C51"/>
    <w:rsid w:val="006E4ECD"/>
    <w:rsid w:val="006E520C"/>
    <w:rsid w:val="006E521D"/>
    <w:rsid w:val="006E591B"/>
    <w:rsid w:val="006E6993"/>
    <w:rsid w:val="006E6EEE"/>
    <w:rsid w:val="006E713B"/>
    <w:rsid w:val="006E74BB"/>
    <w:rsid w:val="006E75EE"/>
    <w:rsid w:val="006E799B"/>
    <w:rsid w:val="006F01C3"/>
    <w:rsid w:val="006F0281"/>
    <w:rsid w:val="006F0369"/>
    <w:rsid w:val="006F03CE"/>
    <w:rsid w:val="006F0EB5"/>
    <w:rsid w:val="006F16D1"/>
    <w:rsid w:val="006F18F9"/>
    <w:rsid w:val="006F238C"/>
    <w:rsid w:val="006F2BB1"/>
    <w:rsid w:val="006F33E0"/>
    <w:rsid w:val="006F44FF"/>
    <w:rsid w:val="006F4741"/>
    <w:rsid w:val="006F4C18"/>
    <w:rsid w:val="006F4D19"/>
    <w:rsid w:val="006F505C"/>
    <w:rsid w:val="006F5777"/>
    <w:rsid w:val="006F5D4B"/>
    <w:rsid w:val="006F7053"/>
    <w:rsid w:val="006F7175"/>
    <w:rsid w:val="006F7B1A"/>
    <w:rsid w:val="007003E4"/>
    <w:rsid w:val="00700421"/>
    <w:rsid w:val="0070122A"/>
    <w:rsid w:val="00701B05"/>
    <w:rsid w:val="00701D30"/>
    <w:rsid w:val="007024CF"/>
    <w:rsid w:val="00702ADE"/>
    <w:rsid w:val="00703794"/>
    <w:rsid w:val="0070396D"/>
    <w:rsid w:val="007042BE"/>
    <w:rsid w:val="00704A48"/>
    <w:rsid w:val="00704FB6"/>
    <w:rsid w:val="007064C6"/>
    <w:rsid w:val="00706B1B"/>
    <w:rsid w:val="00706B9B"/>
    <w:rsid w:val="00707C02"/>
    <w:rsid w:val="00707C36"/>
    <w:rsid w:val="00707E1C"/>
    <w:rsid w:val="00707F1E"/>
    <w:rsid w:val="007104C2"/>
    <w:rsid w:val="007112AE"/>
    <w:rsid w:val="0071132F"/>
    <w:rsid w:val="00711B68"/>
    <w:rsid w:val="00711E3B"/>
    <w:rsid w:val="00711F20"/>
    <w:rsid w:val="007125AA"/>
    <w:rsid w:val="0071267D"/>
    <w:rsid w:val="007127F5"/>
    <w:rsid w:val="00712926"/>
    <w:rsid w:val="00712935"/>
    <w:rsid w:val="00712E82"/>
    <w:rsid w:val="00712FC9"/>
    <w:rsid w:val="00713274"/>
    <w:rsid w:val="00713932"/>
    <w:rsid w:val="00713954"/>
    <w:rsid w:val="00713FFA"/>
    <w:rsid w:val="0071468B"/>
    <w:rsid w:val="00714AB6"/>
    <w:rsid w:val="00714D8D"/>
    <w:rsid w:val="00714F03"/>
    <w:rsid w:val="00715691"/>
    <w:rsid w:val="007156CD"/>
    <w:rsid w:val="00715721"/>
    <w:rsid w:val="007162A7"/>
    <w:rsid w:val="007165E9"/>
    <w:rsid w:val="0071667F"/>
    <w:rsid w:val="007171E2"/>
    <w:rsid w:val="0071764D"/>
    <w:rsid w:val="00717816"/>
    <w:rsid w:val="00717FF5"/>
    <w:rsid w:val="007201FD"/>
    <w:rsid w:val="007202F4"/>
    <w:rsid w:val="007205A4"/>
    <w:rsid w:val="00720793"/>
    <w:rsid w:val="007208D0"/>
    <w:rsid w:val="00720F22"/>
    <w:rsid w:val="00721911"/>
    <w:rsid w:val="00721960"/>
    <w:rsid w:val="007224B4"/>
    <w:rsid w:val="00722722"/>
    <w:rsid w:val="00722DA5"/>
    <w:rsid w:val="00722E1F"/>
    <w:rsid w:val="00723F12"/>
    <w:rsid w:val="00724063"/>
    <w:rsid w:val="007244AF"/>
    <w:rsid w:val="00726040"/>
    <w:rsid w:val="0072609C"/>
    <w:rsid w:val="00726228"/>
    <w:rsid w:val="00726691"/>
    <w:rsid w:val="007269A3"/>
    <w:rsid w:val="00726B22"/>
    <w:rsid w:val="00730719"/>
    <w:rsid w:val="0073084E"/>
    <w:rsid w:val="007309FD"/>
    <w:rsid w:val="00731402"/>
    <w:rsid w:val="00731577"/>
    <w:rsid w:val="0073208D"/>
    <w:rsid w:val="007322AD"/>
    <w:rsid w:val="00732372"/>
    <w:rsid w:val="007326F1"/>
    <w:rsid w:val="0073375D"/>
    <w:rsid w:val="00733B7C"/>
    <w:rsid w:val="0073418E"/>
    <w:rsid w:val="0073423D"/>
    <w:rsid w:val="007349D6"/>
    <w:rsid w:val="00734A62"/>
    <w:rsid w:val="00734EA3"/>
    <w:rsid w:val="00735374"/>
    <w:rsid w:val="00735F4A"/>
    <w:rsid w:val="00737DAF"/>
    <w:rsid w:val="00740151"/>
    <w:rsid w:val="007401B8"/>
    <w:rsid w:val="00740467"/>
    <w:rsid w:val="007406FC"/>
    <w:rsid w:val="00740D1E"/>
    <w:rsid w:val="00741236"/>
    <w:rsid w:val="00741A79"/>
    <w:rsid w:val="00741E36"/>
    <w:rsid w:val="00741F89"/>
    <w:rsid w:val="00742184"/>
    <w:rsid w:val="00742639"/>
    <w:rsid w:val="007429E6"/>
    <w:rsid w:val="007439AC"/>
    <w:rsid w:val="00743C84"/>
    <w:rsid w:val="00744060"/>
    <w:rsid w:val="007443F5"/>
    <w:rsid w:val="007457B1"/>
    <w:rsid w:val="007465C4"/>
    <w:rsid w:val="0074660D"/>
    <w:rsid w:val="00746CF8"/>
    <w:rsid w:val="00746DB2"/>
    <w:rsid w:val="00750293"/>
    <w:rsid w:val="00750394"/>
    <w:rsid w:val="0075054E"/>
    <w:rsid w:val="00750B50"/>
    <w:rsid w:val="007511F6"/>
    <w:rsid w:val="00751FC2"/>
    <w:rsid w:val="007520BF"/>
    <w:rsid w:val="00752145"/>
    <w:rsid w:val="00752BAF"/>
    <w:rsid w:val="00753057"/>
    <w:rsid w:val="007544AB"/>
    <w:rsid w:val="00754B18"/>
    <w:rsid w:val="00755166"/>
    <w:rsid w:val="007560DF"/>
    <w:rsid w:val="00756DD1"/>
    <w:rsid w:val="00757389"/>
    <w:rsid w:val="00757D17"/>
    <w:rsid w:val="007601CF"/>
    <w:rsid w:val="007606E9"/>
    <w:rsid w:val="00760E52"/>
    <w:rsid w:val="0076184A"/>
    <w:rsid w:val="00762802"/>
    <w:rsid w:val="00762E12"/>
    <w:rsid w:val="00763537"/>
    <w:rsid w:val="00763CC9"/>
    <w:rsid w:val="00763E39"/>
    <w:rsid w:val="00763F53"/>
    <w:rsid w:val="007640E6"/>
    <w:rsid w:val="007644E7"/>
    <w:rsid w:val="007649EC"/>
    <w:rsid w:val="00765042"/>
    <w:rsid w:val="00765543"/>
    <w:rsid w:val="00765FE9"/>
    <w:rsid w:val="0076632F"/>
    <w:rsid w:val="00766D35"/>
    <w:rsid w:val="0076714E"/>
    <w:rsid w:val="00767479"/>
    <w:rsid w:val="0076772B"/>
    <w:rsid w:val="00767F1F"/>
    <w:rsid w:val="007700EB"/>
    <w:rsid w:val="00770919"/>
    <w:rsid w:val="007712C9"/>
    <w:rsid w:val="00771440"/>
    <w:rsid w:val="007714E2"/>
    <w:rsid w:val="00771727"/>
    <w:rsid w:val="007729D2"/>
    <w:rsid w:val="00772E55"/>
    <w:rsid w:val="00772ED6"/>
    <w:rsid w:val="00773CAD"/>
    <w:rsid w:val="00773E65"/>
    <w:rsid w:val="00774354"/>
    <w:rsid w:val="007744F7"/>
    <w:rsid w:val="00774627"/>
    <w:rsid w:val="00774B60"/>
    <w:rsid w:val="00774CD6"/>
    <w:rsid w:val="00775285"/>
    <w:rsid w:val="007753E2"/>
    <w:rsid w:val="007753FC"/>
    <w:rsid w:val="007756DB"/>
    <w:rsid w:val="00776326"/>
    <w:rsid w:val="00776607"/>
    <w:rsid w:val="00776FA1"/>
    <w:rsid w:val="00777891"/>
    <w:rsid w:val="00780243"/>
    <w:rsid w:val="007805D4"/>
    <w:rsid w:val="00780BA2"/>
    <w:rsid w:val="007810D1"/>
    <w:rsid w:val="00781834"/>
    <w:rsid w:val="007825A1"/>
    <w:rsid w:val="00783AAA"/>
    <w:rsid w:val="00784035"/>
    <w:rsid w:val="00784212"/>
    <w:rsid w:val="00784519"/>
    <w:rsid w:val="00784A5D"/>
    <w:rsid w:val="00785353"/>
    <w:rsid w:val="00785728"/>
    <w:rsid w:val="00786206"/>
    <w:rsid w:val="0078659E"/>
    <w:rsid w:val="007866AE"/>
    <w:rsid w:val="00786B7A"/>
    <w:rsid w:val="00787646"/>
    <w:rsid w:val="00787A80"/>
    <w:rsid w:val="00790486"/>
    <w:rsid w:val="007904E7"/>
    <w:rsid w:val="00790EB0"/>
    <w:rsid w:val="007910DB"/>
    <w:rsid w:val="00791708"/>
    <w:rsid w:val="00791C68"/>
    <w:rsid w:val="00791E88"/>
    <w:rsid w:val="00791FF8"/>
    <w:rsid w:val="00792B5A"/>
    <w:rsid w:val="00794127"/>
    <w:rsid w:val="00794151"/>
    <w:rsid w:val="00794267"/>
    <w:rsid w:val="00794469"/>
    <w:rsid w:val="00794818"/>
    <w:rsid w:val="00794B3D"/>
    <w:rsid w:val="00795035"/>
    <w:rsid w:val="007953F4"/>
    <w:rsid w:val="00795A89"/>
    <w:rsid w:val="0079625B"/>
    <w:rsid w:val="00796A26"/>
    <w:rsid w:val="00796AC1"/>
    <w:rsid w:val="00796F63"/>
    <w:rsid w:val="00797213"/>
    <w:rsid w:val="00797552"/>
    <w:rsid w:val="007A0259"/>
    <w:rsid w:val="007A04C5"/>
    <w:rsid w:val="007A0732"/>
    <w:rsid w:val="007A07B8"/>
    <w:rsid w:val="007A0DE4"/>
    <w:rsid w:val="007A0FBE"/>
    <w:rsid w:val="007A1030"/>
    <w:rsid w:val="007A10F3"/>
    <w:rsid w:val="007A1756"/>
    <w:rsid w:val="007A1767"/>
    <w:rsid w:val="007A26FE"/>
    <w:rsid w:val="007A2C93"/>
    <w:rsid w:val="007A2E84"/>
    <w:rsid w:val="007A3C74"/>
    <w:rsid w:val="007A3CC4"/>
    <w:rsid w:val="007A4125"/>
    <w:rsid w:val="007A43A0"/>
    <w:rsid w:val="007A4B50"/>
    <w:rsid w:val="007A51B3"/>
    <w:rsid w:val="007A561A"/>
    <w:rsid w:val="007A5780"/>
    <w:rsid w:val="007A5D60"/>
    <w:rsid w:val="007A5E6F"/>
    <w:rsid w:val="007A6302"/>
    <w:rsid w:val="007A64D7"/>
    <w:rsid w:val="007A7024"/>
    <w:rsid w:val="007A7635"/>
    <w:rsid w:val="007A7B01"/>
    <w:rsid w:val="007B0C91"/>
    <w:rsid w:val="007B13E1"/>
    <w:rsid w:val="007B192F"/>
    <w:rsid w:val="007B2459"/>
    <w:rsid w:val="007B2B6D"/>
    <w:rsid w:val="007B2C64"/>
    <w:rsid w:val="007B30FA"/>
    <w:rsid w:val="007B3891"/>
    <w:rsid w:val="007B3F2A"/>
    <w:rsid w:val="007B4AA9"/>
    <w:rsid w:val="007B4CCB"/>
    <w:rsid w:val="007B529B"/>
    <w:rsid w:val="007B53B3"/>
    <w:rsid w:val="007B5E3B"/>
    <w:rsid w:val="007B5E8E"/>
    <w:rsid w:val="007B5EDC"/>
    <w:rsid w:val="007B6209"/>
    <w:rsid w:val="007B62CB"/>
    <w:rsid w:val="007B6363"/>
    <w:rsid w:val="007B6C0D"/>
    <w:rsid w:val="007B763B"/>
    <w:rsid w:val="007B7836"/>
    <w:rsid w:val="007C0022"/>
    <w:rsid w:val="007C03E5"/>
    <w:rsid w:val="007C1BE8"/>
    <w:rsid w:val="007C256A"/>
    <w:rsid w:val="007C2637"/>
    <w:rsid w:val="007C2644"/>
    <w:rsid w:val="007C2A0A"/>
    <w:rsid w:val="007C31F5"/>
    <w:rsid w:val="007C3849"/>
    <w:rsid w:val="007C39B3"/>
    <w:rsid w:val="007C3AF2"/>
    <w:rsid w:val="007C44EF"/>
    <w:rsid w:val="007C49F4"/>
    <w:rsid w:val="007C4F87"/>
    <w:rsid w:val="007C538E"/>
    <w:rsid w:val="007C6448"/>
    <w:rsid w:val="007C6844"/>
    <w:rsid w:val="007C7AA8"/>
    <w:rsid w:val="007C7BF8"/>
    <w:rsid w:val="007C7E97"/>
    <w:rsid w:val="007D03E8"/>
    <w:rsid w:val="007D052E"/>
    <w:rsid w:val="007D090F"/>
    <w:rsid w:val="007D1B18"/>
    <w:rsid w:val="007D1E3F"/>
    <w:rsid w:val="007D2BEE"/>
    <w:rsid w:val="007D345E"/>
    <w:rsid w:val="007D4EDD"/>
    <w:rsid w:val="007D4F9A"/>
    <w:rsid w:val="007D54A2"/>
    <w:rsid w:val="007D595F"/>
    <w:rsid w:val="007D5D99"/>
    <w:rsid w:val="007D62A9"/>
    <w:rsid w:val="007D697F"/>
    <w:rsid w:val="007D73CF"/>
    <w:rsid w:val="007D73DD"/>
    <w:rsid w:val="007D7475"/>
    <w:rsid w:val="007D7D9E"/>
    <w:rsid w:val="007E01C1"/>
    <w:rsid w:val="007E06A2"/>
    <w:rsid w:val="007E0BDA"/>
    <w:rsid w:val="007E127C"/>
    <w:rsid w:val="007E1855"/>
    <w:rsid w:val="007E18C4"/>
    <w:rsid w:val="007E1E7A"/>
    <w:rsid w:val="007E241F"/>
    <w:rsid w:val="007E2561"/>
    <w:rsid w:val="007E280D"/>
    <w:rsid w:val="007E28C8"/>
    <w:rsid w:val="007E29B3"/>
    <w:rsid w:val="007E2CBB"/>
    <w:rsid w:val="007E2FD2"/>
    <w:rsid w:val="007E329E"/>
    <w:rsid w:val="007E38DF"/>
    <w:rsid w:val="007E3990"/>
    <w:rsid w:val="007E42AB"/>
    <w:rsid w:val="007E4581"/>
    <w:rsid w:val="007E48AB"/>
    <w:rsid w:val="007E51C2"/>
    <w:rsid w:val="007E51F0"/>
    <w:rsid w:val="007E5863"/>
    <w:rsid w:val="007E60E0"/>
    <w:rsid w:val="007E6748"/>
    <w:rsid w:val="007E691D"/>
    <w:rsid w:val="007E6ADE"/>
    <w:rsid w:val="007E711D"/>
    <w:rsid w:val="007E7153"/>
    <w:rsid w:val="007E7951"/>
    <w:rsid w:val="007E7C7D"/>
    <w:rsid w:val="007E7DD7"/>
    <w:rsid w:val="007F0593"/>
    <w:rsid w:val="007F09E2"/>
    <w:rsid w:val="007F0B08"/>
    <w:rsid w:val="007F0B71"/>
    <w:rsid w:val="007F0D94"/>
    <w:rsid w:val="007F18D9"/>
    <w:rsid w:val="007F24EA"/>
    <w:rsid w:val="007F33F5"/>
    <w:rsid w:val="007F38B3"/>
    <w:rsid w:val="007F3C94"/>
    <w:rsid w:val="007F4DBC"/>
    <w:rsid w:val="007F5546"/>
    <w:rsid w:val="007F559B"/>
    <w:rsid w:val="007F55D1"/>
    <w:rsid w:val="007F61E2"/>
    <w:rsid w:val="007F6315"/>
    <w:rsid w:val="007F6955"/>
    <w:rsid w:val="007F6BFB"/>
    <w:rsid w:val="007F76BC"/>
    <w:rsid w:val="007F7759"/>
    <w:rsid w:val="007F7826"/>
    <w:rsid w:val="007F78E1"/>
    <w:rsid w:val="00800557"/>
    <w:rsid w:val="00800A0E"/>
    <w:rsid w:val="00801267"/>
    <w:rsid w:val="00801273"/>
    <w:rsid w:val="00801729"/>
    <w:rsid w:val="00801FD9"/>
    <w:rsid w:val="00802257"/>
    <w:rsid w:val="00802853"/>
    <w:rsid w:val="00802CF4"/>
    <w:rsid w:val="00802D48"/>
    <w:rsid w:val="00803162"/>
    <w:rsid w:val="0080324D"/>
    <w:rsid w:val="00803DE5"/>
    <w:rsid w:val="00804792"/>
    <w:rsid w:val="00804CAC"/>
    <w:rsid w:val="00805053"/>
    <w:rsid w:val="00806760"/>
    <w:rsid w:val="00806B8B"/>
    <w:rsid w:val="00807753"/>
    <w:rsid w:val="00807994"/>
    <w:rsid w:val="00807DDA"/>
    <w:rsid w:val="00807E0D"/>
    <w:rsid w:val="00807ECD"/>
    <w:rsid w:val="008107F3"/>
    <w:rsid w:val="00810F7F"/>
    <w:rsid w:val="00810FD1"/>
    <w:rsid w:val="008110B6"/>
    <w:rsid w:val="008115C4"/>
    <w:rsid w:val="008115C7"/>
    <w:rsid w:val="008124B1"/>
    <w:rsid w:val="00813518"/>
    <w:rsid w:val="00813E04"/>
    <w:rsid w:val="008144E3"/>
    <w:rsid w:val="00814B35"/>
    <w:rsid w:val="0081522E"/>
    <w:rsid w:val="00815306"/>
    <w:rsid w:val="00815908"/>
    <w:rsid w:val="008161C9"/>
    <w:rsid w:val="0081682A"/>
    <w:rsid w:val="008207DC"/>
    <w:rsid w:val="008208DD"/>
    <w:rsid w:val="008216BC"/>
    <w:rsid w:val="008223B0"/>
    <w:rsid w:val="008235E9"/>
    <w:rsid w:val="008238A5"/>
    <w:rsid w:val="00823BEC"/>
    <w:rsid w:val="00824447"/>
    <w:rsid w:val="0082486F"/>
    <w:rsid w:val="008250E3"/>
    <w:rsid w:val="0082516D"/>
    <w:rsid w:val="00825806"/>
    <w:rsid w:val="0082678E"/>
    <w:rsid w:val="00826B9C"/>
    <w:rsid w:val="0082760D"/>
    <w:rsid w:val="008277DD"/>
    <w:rsid w:val="00827823"/>
    <w:rsid w:val="00827B8D"/>
    <w:rsid w:val="00827CE8"/>
    <w:rsid w:val="00827D3C"/>
    <w:rsid w:val="00827EA0"/>
    <w:rsid w:val="00830772"/>
    <w:rsid w:val="00830EE9"/>
    <w:rsid w:val="00831E14"/>
    <w:rsid w:val="008324A7"/>
    <w:rsid w:val="0083259E"/>
    <w:rsid w:val="00832D01"/>
    <w:rsid w:val="00832D1D"/>
    <w:rsid w:val="00833138"/>
    <w:rsid w:val="00833398"/>
    <w:rsid w:val="00833624"/>
    <w:rsid w:val="00833A7F"/>
    <w:rsid w:val="00834362"/>
    <w:rsid w:val="008345B0"/>
    <w:rsid w:val="00834796"/>
    <w:rsid w:val="00834925"/>
    <w:rsid w:val="00834D30"/>
    <w:rsid w:val="00834E56"/>
    <w:rsid w:val="00835D55"/>
    <w:rsid w:val="00835D77"/>
    <w:rsid w:val="00836005"/>
    <w:rsid w:val="00836669"/>
    <w:rsid w:val="00836BC1"/>
    <w:rsid w:val="00836E0C"/>
    <w:rsid w:val="00836F0C"/>
    <w:rsid w:val="00836F3D"/>
    <w:rsid w:val="00837F50"/>
    <w:rsid w:val="00837FAD"/>
    <w:rsid w:val="00840392"/>
    <w:rsid w:val="0084182C"/>
    <w:rsid w:val="00841E3E"/>
    <w:rsid w:val="00842DAA"/>
    <w:rsid w:val="00842FAD"/>
    <w:rsid w:val="0084305A"/>
    <w:rsid w:val="008434A5"/>
    <w:rsid w:val="00843513"/>
    <w:rsid w:val="00843D2B"/>
    <w:rsid w:val="00844225"/>
    <w:rsid w:val="008456AE"/>
    <w:rsid w:val="008466CC"/>
    <w:rsid w:val="00846910"/>
    <w:rsid w:val="008470D0"/>
    <w:rsid w:val="008472D0"/>
    <w:rsid w:val="008479E7"/>
    <w:rsid w:val="00847AAB"/>
    <w:rsid w:val="00850581"/>
    <w:rsid w:val="00850B1B"/>
    <w:rsid w:val="00850D6D"/>
    <w:rsid w:val="00850E51"/>
    <w:rsid w:val="00850E5A"/>
    <w:rsid w:val="00850F5B"/>
    <w:rsid w:val="008512BD"/>
    <w:rsid w:val="008514F9"/>
    <w:rsid w:val="008518AE"/>
    <w:rsid w:val="00851F21"/>
    <w:rsid w:val="00851FC4"/>
    <w:rsid w:val="00851FFE"/>
    <w:rsid w:val="008522D5"/>
    <w:rsid w:val="0085371E"/>
    <w:rsid w:val="008537FD"/>
    <w:rsid w:val="0085382D"/>
    <w:rsid w:val="00853B62"/>
    <w:rsid w:val="00853D53"/>
    <w:rsid w:val="00854914"/>
    <w:rsid w:val="00854E77"/>
    <w:rsid w:val="0085526B"/>
    <w:rsid w:val="00855A51"/>
    <w:rsid w:val="00855B3D"/>
    <w:rsid w:val="00855C35"/>
    <w:rsid w:val="00856088"/>
    <w:rsid w:val="00856746"/>
    <w:rsid w:val="008568F6"/>
    <w:rsid w:val="00856EB4"/>
    <w:rsid w:val="00856F3C"/>
    <w:rsid w:val="00857104"/>
    <w:rsid w:val="0085773C"/>
    <w:rsid w:val="00857CF2"/>
    <w:rsid w:val="0086036D"/>
    <w:rsid w:val="008604B0"/>
    <w:rsid w:val="0086128B"/>
    <w:rsid w:val="00861764"/>
    <w:rsid w:val="00861782"/>
    <w:rsid w:val="00862ABC"/>
    <w:rsid w:val="00862C52"/>
    <w:rsid w:val="008631F5"/>
    <w:rsid w:val="00863408"/>
    <w:rsid w:val="0086350A"/>
    <w:rsid w:val="00863E8A"/>
    <w:rsid w:val="0086424D"/>
    <w:rsid w:val="00864642"/>
    <w:rsid w:val="00864CD3"/>
    <w:rsid w:val="0086505C"/>
    <w:rsid w:val="00865CFF"/>
    <w:rsid w:val="00865DA4"/>
    <w:rsid w:val="008661F1"/>
    <w:rsid w:val="008671CC"/>
    <w:rsid w:val="008675A8"/>
    <w:rsid w:val="00867812"/>
    <w:rsid w:val="00867CF7"/>
    <w:rsid w:val="00867EC6"/>
    <w:rsid w:val="00867F8F"/>
    <w:rsid w:val="008704EF"/>
    <w:rsid w:val="00870526"/>
    <w:rsid w:val="008707AE"/>
    <w:rsid w:val="00870AD1"/>
    <w:rsid w:val="00871453"/>
    <w:rsid w:val="008718D3"/>
    <w:rsid w:val="008729C0"/>
    <w:rsid w:val="00872E5C"/>
    <w:rsid w:val="00873115"/>
    <w:rsid w:val="00873545"/>
    <w:rsid w:val="008735DE"/>
    <w:rsid w:val="008745FC"/>
    <w:rsid w:val="008746D2"/>
    <w:rsid w:val="00874AB2"/>
    <w:rsid w:val="0087594B"/>
    <w:rsid w:val="00875950"/>
    <w:rsid w:val="00876678"/>
    <w:rsid w:val="00876801"/>
    <w:rsid w:val="00876ED2"/>
    <w:rsid w:val="0087720A"/>
    <w:rsid w:val="00877A57"/>
    <w:rsid w:val="00877B44"/>
    <w:rsid w:val="00877C91"/>
    <w:rsid w:val="00877C9A"/>
    <w:rsid w:val="00880DEC"/>
    <w:rsid w:val="008811EA"/>
    <w:rsid w:val="0088147A"/>
    <w:rsid w:val="0088156B"/>
    <w:rsid w:val="00881706"/>
    <w:rsid w:val="0088172B"/>
    <w:rsid w:val="008819E7"/>
    <w:rsid w:val="00881C71"/>
    <w:rsid w:val="00881E5E"/>
    <w:rsid w:val="0088272A"/>
    <w:rsid w:val="008833CB"/>
    <w:rsid w:val="00883873"/>
    <w:rsid w:val="00883A5C"/>
    <w:rsid w:val="0088457E"/>
    <w:rsid w:val="008847B6"/>
    <w:rsid w:val="008848AD"/>
    <w:rsid w:val="00884EEA"/>
    <w:rsid w:val="00885164"/>
    <w:rsid w:val="00885B09"/>
    <w:rsid w:val="00885E9D"/>
    <w:rsid w:val="00886695"/>
    <w:rsid w:val="00886791"/>
    <w:rsid w:val="00886A29"/>
    <w:rsid w:val="00887011"/>
    <w:rsid w:val="008873C9"/>
    <w:rsid w:val="0088743A"/>
    <w:rsid w:val="0088785D"/>
    <w:rsid w:val="00887995"/>
    <w:rsid w:val="00887CA5"/>
    <w:rsid w:val="00887D55"/>
    <w:rsid w:val="00887EBD"/>
    <w:rsid w:val="0089009C"/>
    <w:rsid w:val="008902AE"/>
    <w:rsid w:val="00890B7F"/>
    <w:rsid w:val="00891068"/>
    <w:rsid w:val="0089136F"/>
    <w:rsid w:val="0089280B"/>
    <w:rsid w:val="00892F84"/>
    <w:rsid w:val="0089310F"/>
    <w:rsid w:val="00893256"/>
    <w:rsid w:val="008932F3"/>
    <w:rsid w:val="008933DE"/>
    <w:rsid w:val="00893984"/>
    <w:rsid w:val="00893AFD"/>
    <w:rsid w:val="00894A53"/>
    <w:rsid w:val="00894C11"/>
    <w:rsid w:val="00894FF2"/>
    <w:rsid w:val="00895254"/>
    <w:rsid w:val="00895D34"/>
    <w:rsid w:val="00895E1F"/>
    <w:rsid w:val="00896DF3"/>
    <w:rsid w:val="0089707A"/>
    <w:rsid w:val="008978C9"/>
    <w:rsid w:val="00897E9E"/>
    <w:rsid w:val="008A0038"/>
    <w:rsid w:val="008A03B1"/>
    <w:rsid w:val="008A0442"/>
    <w:rsid w:val="008A0735"/>
    <w:rsid w:val="008A1ACA"/>
    <w:rsid w:val="008A1D1E"/>
    <w:rsid w:val="008A1FCC"/>
    <w:rsid w:val="008A214E"/>
    <w:rsid w:val="008A38C1"/>
    <w:rsid w:val="008A39EE"/>
    <w:rsid w:val="008A3C0A"/>
    <w:rsid w:val="008A3D69"/>
    <w:rsid w:val="008A452D"/>
    <w:rsid w:val="008A45F6"/>
    <w:rsid w:val="008A4BEC"/>
    <w:rsid w:val="008A4DAF"/>
    <w:rsid w:val="008A5B0E"/>
    <w:rsid w:val="008A61B9"/>
    <w:rsid w:val="008A6630"/>
    <w:rsid w:val="008A7848"/>
    <w:rsid w:val="008A788D"/>
    <w:rsid w:val="008A7E00"/>
    <w:rsid w:val="008B040D"/>
    <w:rsid w:val="008B0538"/>
    <w:rsid w:val="008B0629"/>
    <w:rsid w:val="008B10FA"/>
    <w:rsid w:val="008B1423"/>
    <w:rsid w:val="008B147F"/>
    <w:rsid w:val="008B1B00"/>
    <w:rsid w:val="008B2990"/>
    <w:rsid w:val="008B34A9"/>
    <w:rsid w:val="008B3EAC"/>
    <w:rsid w:val="008B40C0"/>
    <w:rsid w:val="008B410A"/>
    <w:rsid w:val="008B51BE"/>
    <w:rsid w:val="008B5AC0"/>
    <w:rsid w:val="008B5F15"/>
    <w:rsid w:val="008B60BA"/>
    <w:rsid w:val="008B6EE1"/>
    <w:rsid w:val="008B765A"/>
    <w:rsid w:val="008C053A"/>
    <w:rsid w:val="008C0DA1"/>
    <w:rsid w:val="008C1A48"/>
    <w:rsid w:val="008C1CA3"/>
    <w:rsid w:val="008C1D37"/>
    <w:rsid w:val="008C1FB0"/>
    <w:rsid w:val="008C2111"/>
    <w:rsid w:val="008C2258"/>
    <w:rsid w:val="008C3169"/>
    <w:rsid w:val="008C3545"/>
    <w:rsid w:val="008C369F"/>
    <w:rsid w:val="008C3B38"/>
    <w:rsid w:val="008C3E92"/>
    <w:rsid w:val="008C4544"/>
    <w:rsid w:val="008C47DA"/>
    <w:rsid w:val="008C4DB4"/>
    <w:rsid w:val="008C503A"/>
    <w:rsid w:val="008C504B"/>
    <w:rsid w:val="008C5086"/>
    <w:rsid w:val="008C5407"/>
    <w:rsid w:val="008C5409"/>
    <w:rsid w:val="008C5799"/>
    <w:rsid w:val="008C5BF1"/>
    <w:rsid w:val="008C5F77"/>
    <w:rsid w:val="008C619A"/>
    <w:rsid w:val="008C73B5"/>
    <w:rsid w:val="008C74A8"/>
    <w:rsid w:val="008C75FE"/>
    <w:rsid w:val="008C7F13"/>
    <w:rsid w:val="008C7F2C"/>
    <w:rsid w:val="008D0160"/>
    <w:rsid w:val="008D081F"/>
    <w:rsid w:val="008D13D8"/>
    <w:rsid w:val="008D1AB8"/>
    <w:rsid w:val="008D1EBE"/>
    <w:rsid w:val="008D23D9"/>
    <w:rsid w:val="008D2556"/>
    <w:rsid w:val="008D37F4"/>
    <w:rsid w:val="008D4031"/>
    <w:rsid w:val="008D45EB"/>
    <w:rsid w:val="008D47B2"/>
    <w:rsid w:val="008D496D"/>
    <w:rsid w:val="008D5098"/>
    <w:rsid w:val="008D57DB"/>
    <w:rsid w:val="008D5BDB"/>
    <w:rsid w:val="008D5C52"/>
    <w:rsid w:val="008D70C4"/>
    <w:rsid w:val="008D7359"/>
    <w:rsid w:val="008D75D3"/>
    <w:rsid w:val="008D7978"/>
    <w:rsid w:val="008D7DFD"/>
    <w:rsid w:val="008E03CC"/>
    <w:rsid w:val="008E0908"/>
    <w:rsid w:val="008E0DCB"/>
    <w:rsid w:val="008E1B02"/>
    <w:rsid w:val="008E2747"/>
    <w:rsid w:val="008E2B2D"/>
    <w:rsid w:val="008E2B71"/>
    <w:rsid w:val="008E3061"/>
    <w:rsid w:val="008E31E2"/>
    <w:rsid w:val="008E3408"/>
    <w:rsid w:val="008E3625"/>
    <w:rsid w:val="008E366D"/>
    <w:rsid w:val="008E36F3"/>
    <w:rsid w:val="008E3EDB"/>
    <w:rsid w:val="008E441C"/>
    <w:rsid w:val="008E4423"/>
    <w:rsid w:val="008E4709"/>
    <w:rsid w:val="008E5762"/>
    <w:rsid w:val="008E586D"/>
    <w:rsid w:val="008E5C6C"/>
    <w:rsid w:val="008E6BE1"/>
    <w:rsid w:val="008E6C3C"/>
    <w:rsid w:val="008E74D0"/>
    <w:rsid w:val="008E7D98"/>
    <w:rsid w:val="008E7E17"/>
    <w:rsid w:val="008F0F11"/>
    <w:rsid w:val="008F128D"/>
    <w:rsid w:val="008F16C4"/>
    <w:rsid w:val="008F23C9"/>
    <w:rsid w:val="008F26A0"/>
    <w:rsid w:val="008F2CCB"/>
    <w:rsid w:val="008F3021"/>
    <w:rsid w:val="008F339A"/>
    <w:rsid w:val="008F3794"/>
    <w:rsid w:val="008F3E8D"/>
    <w:rsid w:val="008F41F3"/>
    <w:rsid w:val="008F4B89"/>
    <w:rsid w:val="008F5A10"/>
    <w:rsid w:val="008F5C3E"/>
    <w:rsid w:val="008F5E41"/>
    <w:rsid w:val="008F5EC1"/>
    <w:rsid w:val="008F64B2"/>
    <w:rsid w:val="008F652B"/>
    <w:rsid w:val="008F6DF0"/>
    <w:rsid w:val="008F7870"/>
    <w:rsid w:val="008F7AA1"/>
    <w:rsid w:val="00900138"/>
    <w:rsid w:val="00900153"/>
    <w:rsid w:val="00900303"/>
    <w:rsid w:val="00900378"/>
    <w:rsid w:val="00900EDE"/>
    <w:rsid w:val="009019FA"/>
    <w:rsid w:val="00901BC7"/>
    <w:rsid w:val="00901DFF"/>
    <w:rsid w:val="00901E4A"/>
    <w:rsid w:val="00901EF1"/>
    <w:rsid w:val="009030D5"/>
    <w:rsid w:val="00903549"/>
    <w:rsid w:val="00903D45"/>
    <w:rsid w:val="00904199"/>
    <w:rsid w:val="0090489D"/>
    <w:rsid w:val="00904D07"/>
    <w:rsid w:val="00905823"/>
    <w:rsid w:val="00905E54"/>
    <w:rsid w:val="00905EDA"/>
    <w:rsid w:val="00905F8A"/>
    <w:rsid w:val="00906261"/>
    <w:rsid w:val="0090694D"/>
    <w:rsid w:val="00906F73"/>
    <w:rsid w:val="00910013"/>
    <w:rsid w:val="00911067"/>
    <w:rsid w:val="009113A6"/>
    <w:rsid w:val="00911549"/>
    <w:rsid w:val="00911640"/>
    <w:rsid w:val="00911AFE"/>
    <w:rsid w:val="00911D41"/>
    <w:rsid w:val="00912377"/>
    <w:rsid w:val="00912DBF"/>
    <w:rsid w:val="00912E01"/>
    <w:rsid w:val="00913147"/>
    <w:rsid w:val="00913ABB"/>
    <w:rsid w:val="00913F61"/>
    <w:rsid w:val="00913FAF"/>
    <w:rsid w:val="009144AD"/>
    <w:rsid w:val="009149C8"/>
    <w:rsid w:val="00915A58"/>
    <w:rsid w:val="00915FCA"/>
    <w:rsid w:val="00916629"/>
    <w:rsid w:val="00917757"/>
    <w:rsid w:val="00917AC0"/>
    <w:rsid w:val="0092002F"/>
    <w:rsid w:val="0092036B"/>
    <w:rsid w:val="0092051E"/>
    <w:rsid w:val="00920580"/>
    <w:rsid w:val="00920622"/>
    <w:rsid w:val="0092080E"/>
    <w:rsid w:val="00921142"/>
    <w:rsid w:val="009214C0"/>
    <w:rsid w:val="009219B1"/>
    <w:rsid w:val="009222CE"/>
    <w:rsid w:val="009237DF"/>
    <w:rsid w:val="0092385F"/>
    <w:rsid w:val="00923B0C"/>
    <w:rsid w:val="00924B70"/>
    <w:rsid w:val="00924E22"/>
    <w:rsid w:val="0092542C"/>
    <w:rsid w:val="00926729"/>
    <w:rsid w:val="00926938"/>
    <w:rsid w:val="00926A88"/>
    <w:rsid w:val="00926F0A"/>
    <w:rsid w:val="00927207"/>
    <w:rsid w:val="00927260"/>
    <w:rsid w:val="009275AF"/>
    <w:rsid w:val="009278F8"/>
    <w:rsid w:val="00927B81"/>
    <w:rsid w:val="00927BC8"/>
    <w:rsid w:val="00927EF8"/>
    <w:rsid w:val="00930545"/>
    <w:rsid w:val="00930BB0"/>
    <w:rsid w:val="00930D0C"/>
    <w:rsid w:val="009324DC"/>
    <w:rsid w:val="00932B85"/>
    <w:rsid w:val="00932EC8"/>
    <w:rsid w:val="0093454A"/>
    <w:rsid w:val="00934AC9"/>
    <w:rsid w:val="00934DBE"/>
    <w:rsid w:val="00935451"/>
    <w:rsid w:val="00936720"/>
    <w:rsid w:val="00936838"/>
    <w:rsid w:val="00936AFD"/>
    <w:rsid w:val="00937006"/>
    <w:rsid w:val="00937358"/>
    <w:rsid w:val="0093754C"/>
    <w:rsid w:val="00940268"/>
    <w:rsid w:val="0094065F"/>
    <w:rsid w:val="00940785"/>
    <w:rsid w:val="00941F23"/>
    <w:rsid w:val="009420D3"/>
    <w:rsid w:val="00942499"/>
    <w:rsid w:val="0094260D"/>
    <w:rsid w:val="00943C72"/>
    <w:rsid w:val="00943D9E"/>
    <w:rsid w:val="00944641"/>
    <w:rsid w:val="009449B3"/>
    <w:rsid w:val="00944CB2"/>
    <w:rsid w:val="00944E2D"/>
    <w:rsid w:val="00944F91"/>
    <w:rsid w:val="0094529D"/>
    <w:rsid w:val="009459A5"/>
    <w:rsid w:val="00945D07"/>
    <w:rsid w:val="00945DEB"/>
    <w:rsid w:val="00946278"/>
    <w:rsid w:val="009468F9"/>
    <w:rsid w:val="00946E21"/>
    <w:rsid w:val="00947B47"/>
    <w:rsid w:val="009504DB"/>
    <w:rsid w:val="00950851"/>
    <w:rsid w:val="00950AAD"/>
    <w:rsid w:val="00950FCD"/>
    <w:rsid w:val="00951FF3"/>
    <w:rsid w:val="009524D1"/>
    <w:rsid w:val="009529CC"/>
    <w:rsid w:val="00952A66"/>
    <w:rsid w:val="009531FB"/>
    <w:rsid w:val="00953E6C"/>
    <w:rsid w:val="009540B3"/>
    <w:rsid w:val="00954DA2"/>
    <w:rsid w:val="00955658"/>
    <w:rsid w:val="009556C5"/>
    <w:rsid w:val="00955BCB"/>
    <w:rsid w:val="00955FAC"/>
    <w:rsid w:val="009568D3"/>
    <w:rsid w:val="00956C8C"/>
    <w:rsid w:val="00956FF0"/>
    <w:rsid w:val="009575C2"/>
    <w:rsid w:val="009577A1"/>
    <w:rsid w:val="00957E16"/>
    <w:rsid w:val="00957E7E"/>
    <w:rsid w:val="00957F47"/>
    <w:rsid w:val="0096044B"/>
    <w:rsid w:val="009604AB"/>
    <w:rsid w:val="00960A76"/>
    <w:rsid w:val="00960C19"/>
    <w:rsid w:val="009618D5"/>
    <w:rsid w:val="00961A3D"/>
    <w:rsid w:val="00961F6C"/>
    <w:rsid w:val="00962199"/>
    <w:rsid w:val="009622B6"/>
    <w:rsid w:val="00962C0B"/>
    <w:rsid w:val="0096356A"/>
    <w:rsid w:val="00963821"/>
    <w:rsid w:val="00963AA6"/>
    <w:rsid w:val="00964D35"/>
    <w:rsid w:val="00965C06"/>
    <w:rsid w:val="00965FEF"/>
    <w:rsid w:val="009668F7"/>
    <w:rsid w:val="00966CC4"/>
    <w:rsid w:val="009672DD"/>
    <w:rsid w:val="0096731F"/>
    <w:rsid w:val="0096750B"/>
    <w:rsid w:val="009676DE"/>
    <w:rsid w:val="00971082"/>
    <w:rsid w:val="00971B82"/>
    <w:rsid w:val="00971C8A"/>
    <w:rsid w:val="00971FCD"/>
    <w:rsid w:val="00972175"/>
    <w:rsid w:val="0097273F"/>
    <w:rsid w:val="00972A58"/>
    <w:rsid w:val="00972D0D"/>
    <w:rsid w:val="00972DEC"/>
    <w:rsid w:val="009732A2"/>
    <w:rsid w:val="009738B2"/>
    <w:rsid w:val="00974103"/>
    <w:rsid w:val="00974616"/>
    <w:rsid w:val="00974BD5"/>
    <w:rsid w:val="009751C5"/>
    <w:rsid w:val="009752CD"/>
    <w:rsid w:val="00975376"/>
    <w:rsid w:val="009755A9"/>
    <w:rsid w:val="00976371"/>
    <w:rsid w:val="00976627"/>
    <w:rsid w:val="00976752"/>
    <w:rsid w:val="009771B4"/>
    <w:rsid w:val="00977284"/>
    <w:rsid w:val="0097739C"/>
    <w:rsid w:val="0097782F"/>
    <w:rsid w:val="00977A81"/>
    <w:rsid w:val="0098042D"/>
    <w:rsid w:val="009809BC"/>
    <w:rsid w:val="009811BD"/>
    <w:rsid w:val="00981B14"/>
    <w:rsid w:val="00981E8E"/>
    <w:rsid w:val="00982135"/>
    <w:rsid w:val="00982538"/>
    <w:rsid w:val="00982A53"/>
    <w:rsid w:val="00982C45"/>
    <w:rsid w:val="009834FE"/>
    <w:rsid w:val="009841F9"/>
    <w:rsid w:val="0098424A"/>
    <w:rsid w:val="009842A6"/>
    <w:rsid w:val="0098478F"/>
    <w:rsid w:val="00984ACD"/>
    <w:rsid w:val="009854F1"/>
    <w:rsid w:val="009861AE"/>
    <w:rsid w:val="00987425"/>
    <w:rsid w:val="009874A3"/>
    <w:rsid w:val="009876FD"/>
    <w:rsid w:val="00987906"/>
    <w:rsid w:val="00990662"/>
    <w:rsid w:val="00990B46"/>
    <w:rsid w:val="00991462"/>
    <w:rsid w:val="0099150A"/>
    <w:rsid w:val="00991557"/>
    <w:rsid w:val="00991B84"/>
    <w:rsid w:val="00991D0B"/>
    <w:rsid w:val="00992010"/>
    <w:rsid w:val="0099226D"/>
    <w:rsid w:val="00992AC7"/>
    <w:rsid w:val="009933EE"/>
    <w:rsid w:val="0099370A"/>
    <w:rsid w:val="009944E8"/>
    <w:rsid w:val="0099468B"/>
    <w:rsid w:val="00994694"/>
    <w:rsid w:val="00994F73"/>
    <w:rsid w:val="00995097"/>
    <w:rsid w:val="0099566A"/>
    <w:rsid w:val="00995694"/>
    <w:rsid w:val="00995C7A"/>
    <w:rsid w:val="00995C9C"/>
    <w:rsid w:val="00996494"/>
    <w:rsid w:val="0099653D"/>
    <w:rsid w:val="009965E0"/>
    <w:rsid w:val="009965FA"/>
    <w:rsid w:val="009966FF"/>
    <w:rsid w:val="00996745"/>
    <w:rsid w:val="0099676F"/>
    <w:rsid w:val="00996C47"/>
    <w:rsid w:val="00996EB2"/>
    <w:rsid w:val="00997B10"/>
    <w:rsid w:val="00997BDD"/>
    <w:rsid w:val="00997FD4"/>
    <w:rsid w:val="009A036C"/>
    <w:rsid w:val="009A0653"/>
    <w:rsid w:val="009A0D32"/>
    <w:rsid w:val="009A1181"/>
    <w:rsid w:val="009A12CB"/>
    <w:rsid w:val="009A1413"/>
    <w:rsid w:val="009A182E"/>
    <w:rsid w:val="009A236B"/>
    <w:rsid w:val="009A270C"/>
    <w:rsid w:val="009A308F"/>
    <w:rsid w:val="009A3C60"/>
    <w:rsid w:val="009A3FE4"/>
    <w:rsid w:val="009A410A"/>
    <w:rsid w:val="009A420D"/>
    <w:rsid w:val="009A4669"/>
    <w:rsid w:val="009A48D5"/>
    <w:rsid w:val="009A4D0D"/>
    <w:rsid w:val="009A4D67"/>
    <w:rsid w:val="009A5325"/>
    <w:rsid w:val="009A63B2"/>
    <w:rsid w:val="009A737A"/>
    <w:rsid w:val="009B074A"/>
    <w:rsid w:val="009B0789"/>
    <w:rsid w:val="009B087E"/>
    <w:rsid w:val="009B102E"/>
    <w:rsid w:val="009B1127"/>
    <w:rsid w:val="009B153C"/>
    <w:rsid w:val="009B1C44"/>
    <w:rsid w:val="009B1EFA"/>
    <w:rsid w:val="009B2921"/>
    <w:rsid w:val="009B3195"/>
    <w:rsid w:val="009B32D7"/>
    <w:rsid w:val="009B3318"/>
    <w:rsid w:val="009B40E4"/>
    <w:rsid w:val="009B438A"/>
    <w:rsid w:val="009B484F"/>
    <w:rsid w:val="009B4C0A"/>
    <w:rsid w:val="009B4F9B"/>
    <w:rsid w:val="009B5E19"/>
    <w:rsid w:val="009B601F"/>
    <w:rsid w:val="009B6ED8"/>
    <w:rsid w:val="009B7A9E"/>
    <w:rsid w:val="009B7FB4"/>
    <w:rsid w:val="009C0EB7"/>
    <w:rsid w:val="009C1191"/>
    <w:rsid w:val="009C1278"/>
    <w:rsid w:val="009C19F4"/>
    <w:rsid w:val="009C1A0C"/>
    <w:rsid w:val="009C24E5"/>
    <w:rsid w:val="009C257E"/>
    <w:rsid w:val="009C2CA4"/>
    <w:rsid w:val="009C3364"/>
    <w:rsid w:val="009C3BB5"/>
    <w:rsid w:val="009C3EF4"/>
    <w:rsid w:val="009C41C1"/>
    <w:rsid w:val="009C47EC"/>
    <w:rsid w:val="009C4B79"/>
    <w:rsid w:val="009C5033"/>
    <w:rsid w:val="009C57EA"/>
    <w:rsid w:val="009C5807"/>
    <w:rsid w:val="009C5B6A"/>
    <w:rsid w:val="009C5F79"/>
    <w:rsid w:val="009C622C"/>
    <w:rsid w:val="009C71AE"/>
    <w:rsid w:val="009C7DCD"/>
    <w:rsid w:val="009D1BDC"/>
    <w:rsid w:val="009D277E"/>
    <w:rsid w:val="009D2AAE"/>
    <w:rsid w:val="009D32ED"/>
    <w:rsid w:val="009D3384"/>
    <w:rsid w:val="009D34FB"/>
    <w:rsid w:val="009D3C36"/>
    <w:rsid w:val="009D43FC"/>
    <w:rsid w:val="009D4480"/>
    <w:rsid w:val="009D4A11"/>
    <w:rsid w:val="009D5A2E"/>
    <w:rsid w:val="009D5D9E"/>
    <w:rsid w:val="009D5DDA"/>
    <w:rsid w:val="009D670F"/>
    <w:rsid w:val="009D716D"/>
    <w:rsid w:val="009D7306"/>
    <w:rsid w:val="009D790A"/>
    <w:rsid w:val="009D7F97"/>
    <w:rsid w:val="009E0010"/>
    <w:rsid w:val="009E013E"/>
    <w:rsid w:val="009E01BC"/>
    <w:rsid w:val="009E027B"/>
    <w:rsid w:val="009E070B"/>
    <w:rsid w:val="009E0A33"/>
    <w:rsid w:val="009E0DAD"/>
    <w:rsid w:val="009E2060"/>
    <w:rsid w:val="009E2269"/>
    <w:rsid w:val="009E2330"/>
    <w:rsid w:val="009E2A57"/>
    <w:rsid w:val="009E2D6C"/>
    <w:rsid w:val="009E2F6A"/>
    <w:rsid w:val="009E42B4"/>
    <w:rsid w:val="009E48AD"/>
    <w:rsid w:val="009E48DB"/>
    <w:rsid w:val="009E4B7C"/>
    <w:rsid w:val="009E4CC1"/>
    <w:rsid w:val="009E4F4B"/>
    <w:rsid w:val="009E660B"/>
    <w:rsid w:val="009E6881"/>
    <w:rsid w:val="009E7F95"/>
    <w:rsid w:val="009F030B"/>
    <w:rsid w:val="009F08BB"/>
    <w:rsid w:val="009F0AA7"/>
    <w:rsid w:val="009F0D61"/>
    <w:rsid w:val="009F1075"/>
    <w:rsid w:val="009F10E6"/>
    <w:rsid w:val="009F124F"/>
    <w:rsid w:val="009F1FED"/>
    <w:rsid w:val="009F2612"/>
    <w:rsid w:val="009F276E"/>
    <w:rsid w:val="009F2986"/>
    <w:rsid w:val="009F30D9"/>
    <w:rsid w:val="009F3117"/>
    <w:rsid w:val="009F31A9"/>
    <w:rsid w:val="009F35F0"/>
    <w:rsid w:val="009F3C54"/>
    <w:rsid w:val="009F3F1C"/>
    <w:rsid w:val="009F400C"/>
    <w:rsid w:val="009F4045"/>
    <w:rsid w:val="009F437A"/>
    <w:rsid w:val="009F4AD1"/>
    <w:rsid w:val="009F4BA8"/>
    <w:rsid w:val="009F4D25"/>
    <w:rsid w:val="009F51F7"/>
    <w:rsid w:val="009F54ED"/>
    <w:rsid w:val="009F5B73"/>
    <w:rsid w:val="009F602E"/>
    <w:rsid w:val="009F6123"/>
    <w:rsid w:val="009F61E0"/>
    <w:rsid w:val="009F665A"/>
    <w:rsid w:val="009F6CC5"/>
    <w:rsid w:val="009F700A"/>
    <w:rsid w:val="00A000DC"/>
    <w:rsid w:val="00A00A3E"/>
    <w:rsid w:val="00A01010"/>
    <w:rsid w:val="00A014A2"/>
    <w:rsid w:val="00A01533"/>
    <w:rsid w:val="00A016E5"/>
    <w:rsid w:val="00A01D70"/>
    <w:rsid w:val="00A02246"/>
    <w:rsid w:val="00A022BB"/>
    <w:rsid w:val="00A0254F"/>
    <w:rsid w:val="00A02EAD"/>
    <w:rsid w:val="00A03C86"/>
    <w:rsid w:val="00A041C2"/>
    <w:rsid w:val="00A0489F"/>
    <w:rsid w:val="00A05353"/>
    <w:rsid w:val="00A06784"/>
    <w:rsid w:val="00A068BC"/>
    <w:rsid w:val="00A06D06"/>
    <w:rsid w:val="00A06D8F"/>
    <w:rsid w:val="00A07020"/>
    <w:rsid w:val="00A0733B"/>
    <w:rsid w:val="00A07BBF"/>
    <w:rsid w:val="00A10200"/>
    <w:rsid w:val="00A1058F"/>
    <w:rsid w:val="00A107E7"/>
    <w:rsid w:val="00A10C2E"/>
    <w:rsid w:val="00A11B5F"/>
    <w:rsid w:val="00A11E3F"/>
    <w:rsid w:val="00A12276"/>
    <w:rsid w:val="00A12608"/>
    <w:rsid w:val="00A13565"/>
    <w:rsid w:val="00A136D8"/>
    <w:rsid w:val="00A13E09"/>
    <w:rsid w:val="00A14784"/>
    <w:rsid w:val="00A15607"/>
    <w:rsid w:val="00A15631"/>
    <w:rsid w:val="00A15811"/>
    <w:rsid w:val="00A167B2"/>
    <w:rsid w:val="00A16B52"/>
    <w:rsid w:val="00A16D54"/>
    <w:rsid w:val="00A16FC2"/>
    <w:rsid w:val="00A171A7"/>
    <w:rsid w:val="00A17826"/>
    <w:rsid w:val="00A201C0"/>
    <w:rsid w:val="00A20819"/>
    <w:rsid w:val="00A20915"/>
    <w:rsid w:val="00A20EA5"/>
    <w:rsid w:val="00A2118F"/>
    <w:rsid w:val="00A2155D"/>
    <w:rsid w:val="00A21EF7"/>
    <w:rsid w:val="00A2214E"/>
    <w:rsid w:val="00A22995"/>
    <w:rsid w:val="00A22E2F"/>
    <w:rsid w:val="00A234AA"/>
    <w:rsid w:val="00A235AD"/>
    <w:rsid w:val="00A23BE6"/>
    <w:rsid w:val="00A23D3B"/>
    <w:rsid w:val="00A2408C"/>
    <w:rsid w:val="00A248FA"/>
    <w:rsid w:val="00A24D51"/>
    <w:rsid w:val="00A257B5"/>
    <w:rsid w:val="00A259CA"/>
    <w:rsid w:val="00A25F7A"/>
    <w:rsid w:val="00A26420"/>
    <w:rsid w:val="00A27005"/>
    <w:rsid w:val="00A30394"/>
    <w:rsid w:val="00A30956"/>
    <w:rsid w:val="00A30D08"/>
    <w:rsid w:val="00A311AD"/>
    <w:rsid w:val="00A32244"/>
    <w:rsid w:val="00A32D3C"/>
    <w:rsid w:val="00A332E1"/>
    <w:rsid w:val="00A3374C"/>
    <w:rsid w:val="00A34636"/>
    <w:rsid w:val="00A3507B"/>
    <w:rsid w:val="00A351BB"/>
    <w:rsid w:val="00A37185"/>
    <w:rsid w:val="00A372F9"/>
    <w:rsid w:val="00A37340"/>
    <w:rsid w:val="00A37804"/>
    <w:rsid w:val="00A37AA5"/>
    <w:rsid w:val="00A4009F"/>
    <w:rsid w:val="00A40442"/>
    <w:rsid w:val="00A405F1"/>
    <w:rsid w:val="00A40ABA"/>
    <w:rsid w:val="00A40D3A"/>
    <w:rsid w:val="00A43065"/>
    <w:rsid w:val="00A43582"/>
    <w:rsid w:val="00A43BA1"/>
    <w:rsid w:val="00A44013"/>
    <w:rsid w:val="00A441C2"/>
    <w:rsid w:val="00A44B7C"/>
    <w:rsid w:val="00A44E0E"/>
    <w:rsid w:val="00A44E1B"/>
    <w:rsid w:val="00A4515F"/>
    <w:rsid w:val="00A456CE"/>
    <w:rsid w:val="00A4590A"/>
    <w:rsid w:val="00A4595F"/>
    <w:rsid w:val="00A45B94"/>
    <w:rsid w:val="00A45FDD"/>
    <w:rsid w:val="00A4606F"/>
    <w:rsid w:val="00A463E9"/>
    <w:rsid w:val="00A46690"/>
    <w:rsid w:val="00A467B7"/>
    <w:rsid w:val="00A46886"/>
    <w:rsid w:val="00A46F30"/>
    <w:rsid w:val="00A476A5"/>
    <w:rsid w:val="00A47B44"/>
    <w:rsid w:val="00A50819"/>
    <w:rsid w:val="00A51049"/>
    <w:rsid w:val="00A511C0"/>
    <w:rsid w:val="00A51375"/>
    <w:rsid w:val="00A52B29"/>
    <w:rsid w:val="00A52E5B"/>
    <w:rsid w:val="00A52E8E"/>
    <w:rsid w:val="00A531A8"/>
    <w:rsid w:val="00A53833"/>
    <w:rsid w:val="00A538CA"/>
    <w:rsid w:val="00A538E3"/>
    <w:rsid w:val="00A53F1E"/>
    <w:rsid w:val="00A55433"/>
    <w:rsid w:val="00A555D9"/>
    <w:rsid w:val="00A558C0"/>
    <w:rsid w:val="00A55D39"/>
    <w:rsid w:val="00A562F3"/>
    <w:rsid w:val="00A56695"/>
    <w:rsid w:val="00A56EAA"/>
    <w:rsid w:val="00A57212"/>
    <w:rsid w:val="00A578F4"/>
    <w:rsid w:val="00A579F2"/>
    <w:rsid w:val="00A57A33"/>
    <w:rsid w:val="00A6015E"/>
    <w:rsid w:val="00A60429"/>
    <w:rsid w:val="00A60709"/>
    <w:rsid w:val="00A60B89"/>
    <w:rsid w:val="00A60CDA"/>
    <w:rsid w:val="00A62215"/>
    <w:rsid w:val="00A63088"/>
    <w:rsid w:val="00A63246"/>
    <w:rsid w:val="00A63350"/>
    <w:rsid w:val="00A633EA"/>
    <w:rsid w:val="00A6373C"/>
    <w:rsid w:val="00A64B7B"/>
    <w:rsid w:val="00A64E7B"/>
    <w:rsid w:val="00A64F90"/>
    <w:rsid w:val="00A65025"/>
    <w:rsid w:val="00A6537D"/>
    <w:rsid w:val="00A65926"/>
    <w:rsid w:val="00A660AE"/>
    <w:rsid w:val="00A66313"/>
    <w:rsid w:val="00A6633F"/>
    <w:rsid w:val="00A6674F"/>
    <w:rsid w:val="00A6685A"/>
    <w:rsid w:val="00A668D9"/>
    <w:rsid w:val="00A677AA"/>
    <w:rsid w:val="00A67B27"/>
    <w:rsid w:val="00A67BB9"/>
    <w:rsid w:val="00A67EA6"/>
    <w:rsid w:val="00A703B6"/>
    <w:rsid w:val="00A7059F"/>
    <w:rsid w:val="00A707EE"/>
    <w:rsid w:val="00A7145E"/>
    <w:rsid w:val="00A716C5"/>
    <w:rsid w:val="00A71E1F"/>
    <w:rsid w:val="00A71E62"/>
    <w:rsid w:val="00A71ECC"/>
    <w:rsid w:val="00A72198"/>
    <w:rsid w:val="00A722D8"/>
    <w:rsid w:val="00A72623"/>
    <w:rsid w:val="00A72B06"/>
    <w:rsid w:val="00A73768"/>
    <w:rsid w:val="00A74EA2"/>
    <w:rsid w:val="00A75B90"/>
    <w:rsid w:val="00A75BCD"/>
    <w:rsid w:val="00A76B0E"/>
    <w:rsid w:val="00A80014"/>
    <w:rsid w:val="00A807B3"/>
    <w:rsid w:val="00A80860"/>
    <w:rsid w:val="00A80A3D"/>
    <w:rsid w:val="00A80CA5"/>
    <w:rsid w:val="00A81F5D"/>
    <w:rsid w:val="00A82592"/>
    <w:rsid w:val="00A828EB"/>
    <w:rsid w:val="00A82FCC"/>
    <w:rsid w:val="00A839BE"/>
    <w:rsid w:val="00A83C91"/>
    <w:rsid w:val="00A84448"/>
    <w:rsid w:val="00A8456A"/>
    <w:rsid w:val="00A84816"/>
    <w:rsid w:val="00A84B4E"/>
    <w:rsid w:val="00A85A1E"/>
    <w:rsid w:val="00A86298"/>
    <w:rsid w:val="00A86632"/>
    <w:rsid w:val="00A86916"/>
    <w:rsid w:val="00A86965"/>
    <w:rsid w:val="00A86B7B"/>
    <w:rsid w:val="00A87093"/>
    <w:rsid w:val="00A87497"/>
    <w:rsid w:val="00A87B2C"/>
    <w:rsid w:val="00A901B5"/>
    <w:rsid w:val="00A90385"/>
    <w:rsid w:val="00A90F46"/>
    <w:rsid w:val="00A91361"/>
    <w:rsid w:val="00A91576"/>
    <w:rsid w:val="00A91718"/>
    <w:rsid w:val="00A918F8"/>
    <w:rsid w:val="00A91F4D"/>
    <w:rsid w:val="00A92742"/>
    <w:rsid w:val="00A92B88"/>
    <w:rsid w:val="00A93C07"/>
    <w:rsid w:val="00A93E02"/>
    <w:rsid w:val="00A9406E"/>
    <w:rsid w:val="00A94AFD"/>
    <w:rsid w:val="00A95476"/>
    <w:rsid w:val="00A9566E"/>
    <w:rsid w:val="00A9574C"/>
    <w:rsid w:val="00A967C4"/>
    <w:rsid w:val="00A96A5E"/>
    <w:rsid w:val="00A96BE1"/>
    <w:rsid w:val="00A97130"/>
    <w:rsid w:val="00A97666"/>
    <w:rsid w:val="00A9774A"/>
    <w:rsid w:val="00A97C30"/>
    <w:rsid w:val="00A97E5C"/>
    <w:rsid w:val="00A97ED5"/>
    <w:rsid w:val="00AA026F"/>
    <w:rsid w:val="00AA0C93"/>
    <w:rsid w:val="00AA1090"/>
    <w:rsid w:val="00AA1B8F"/>
    <w:rsid w:val="00AA1E0F"/>
    <w:rsid w:val="00AA203B"/>
    <w:rsid w:val="00AA2097"/>
    <w:rsid w:val="00AA230C"/>
    <w:rsid w:val="00AA24B2"/>
    <w:rsid w:val="00AA2C24"/>
    <w:rsid w:val="00AA2E33"/>
    <w:rsid w:val="00AA34F2"/>
    <w:rsid w:val="00AA3647"/>
    <w:rsid w:val="00AA3C78"/>
    <w:rsid w:val="00AA3DEE"/>
    <w:rsid w:val="00AA4BAD"/>
    <w:rsid w:val="00AA54E6"/>
    <w:rsid w:val="00AA5623"/>
    <w:rsid w:val="00AA5882"/>
    <w:rsid w:val="00AA5F5D"/>
    <w:rsid w:val="00AA6453"/>
    <w:rsid w:val="00AA64E5"/>
    <w:rsid w:val="00AA6EAB"/>
    <w:rsid w:val="00AA7092"/>
    <w:rsid w:val="00AB16C3"/>
    <w:rsid w:val="00AB184B"/>
    <w:rsid w:val="00AB21A1"/>
    <w:rsid w:val="00AB28E3"/>
    <w:rsid w:val="00AB3785"/>
    <w:rsid w:val="00AB41D6"/>
    <w:rsid w:val="00AB42D9"/>
    <w:rsid w:val="00AB432F"/>
    <w:rsid w:val="00AB4BDA"/>
    <w:rsid w:val="00AB4C41"/>
    <w:rsid w:val="00AB5E64"/>
    <w:rsid w:val="00AB6365"/>
    <w:rsid w:val="00AB6481"/>
    <w:rsid w:val="00AB694B"/>
    <w:rsid w:val="00AB6BA3"/>
    <w:rsid w:val="00AB6BFB"/>
    <w:rsid w:val="00AB6D66"/>
    <w:rsid w:val="00AB7874"/>
    <w:rsid w:val="00AC01A9"/>
    <w:rsid w:val="00AC020B"/>
    <w:rsid w:val="00AC0254"/>
    <w:rsid w:val="00AC1205"/>
    <w:rsid w:val="00AC28D4"/>
    <w:rsid w:val="00AC2C51"/>
    <w:rsid w:val="00AC35DD"/>
    <w:rsid w:val="00AC35EC"/>
    <w:rsid w:val="00AC3731"/>
    <w:rsid w:val="00AC43CB"/>
    <w:rsid w:val="00AC4CC1"/>
    <w:rsid w:val="00AC4EDB"/>
    <w:rsid w:val="00AC50A7"/>
    <w:rsid w:val="00AC5B19"/>
    <w:rsid w:val="00AC5BDB"/>
    <w:rsid w:val="00AC6096"/>
    <w:rsid w:val="00AC63F3"/>
    <w:rsid w:val="00AC68CE"/>
    <w:rsid w:val="00AC6C6B"/>
    <w:rsid w:val="00AC71FB"/>
    <w:rsid w:val="00AD0163"/>
    <w:rsid w:val="00AD0501"/>
    <w:rsid w:val="00AD0868"/>
    <w:rsid w:val="00AD0B0D"/>
    <w:rsid w:val="00AD0BC1"/>
    <w:rsid w:val="00AD1466"/>
    <w:rsid w:val="00AD16A3"/>
    <w:rsid w:val="00AD176A"/>
    <w:rsid w:val="00AD1D42"/>
    <w:rsid w:val="00AD1EB8"/>
    <w:rsid w:val="00AD1F41"/>
    <w:rsid w:val="00AD1F74"/>
    <w:rsid w:val="00AD20BC"/>
    <w:rsid w:val="00AD2331"/>
    <w:rsid w:val="00AD237D"/>
    <w:rsid w:val="00AD2D67"/>
    <w:rsid w:val="00AD2ED1"/>
    <w:rsid w:val="00AD2F33"/>
    <w:rsid w:val="00AD2FEF"/>
    <w:rsid w:val="00AD3018"/>
    <w:rsid w:val="00AD3B6C"/>
    <w:rsid w:val="00AD5176"/>
    <w:rsid w:val="00AD5877"/>
    <w:rsid w:val="00AD5A09"/>
    <w:rsid w:val="00AD5B17"/>
    <w:rsid w:val="00AD5F44"/>
    <w:rsid w:val="00AD6198"/>
    <w:rsid w:val="00AD6379"/>
    <w:rsid w:val="00AD6583"/>
    <w:rsid w:val="00AD719A"/>
    <w:rsid w:val="00AD726B"/>
    <w:rsid w:val="00AD74C9"/>
    <w:rsid w:val="00AD74D4"/>
    <w:rsid w:val="00AD77B7"/>
    <w:rsid w:val="00AD781D"/>
    <w:rsid w:val="00AE15D8"/>
    <w:rsid w:val="00AE1734"/>
    <w:rsid w:val="00AE1F99"/>
    <w:rsid w:val="00AE2601"/>
    <w:rsid w:val="00AE2981"/>
    <w:rsid w:val="00AE2BDB"/>
    <w:rsid w:val="00AE2F03"/>
    <w:rsid w:val="00AE35B3"/>
    <w:rsid w:val="00AE4617"/>
    <w:rsid w:val="00AE47D3"/>
    <w:rsid w:val="00AE4F58"/>
    <w:rsid w:val="00AE5247"/>
    <w:rsid w:val="00AE538E"/>
    <w:rsid w:val="00AE5510"/>
    <w:rsid w:val="00AE594C"/>
    <w:rsid w:val="00AE5A68"/>
    <w:rsid w:val="00AE5A80"/>
    <w:rsid w:val="00AE5ABF"/>
    <w:rsid w:val="00AE63D7"/>
    <w:rsid w:val="00AE6604"/>
    <w:rsid w:val="00AE67F4"/>
    <w:rsid w:val="00AE69D2"/>
    <w:rsid w:val="00AE6C0D"/>
    <w:rsid w:val="00AE6CBC"/>
    <w:rsid w:val="00AE6E2E"/>
    <w:rsid w:val="00AE75DD"/>
    <w:rsid w:val="00AE75E5"/>
    <w:rsid w:val="00AF02BD"/>
    <w:rsid w:val="00AF0636"/>
    <w:rsid w:val="00AF0E54"/>
    <w:rsid w:val="00AF1B12"/>
    <w:rsid w:val="00AF1DAA"/>
    <w:rsid w:val="00AF2168"/>
    <w:rsid w:val="00AF2B50"/>
    <w:rsid w:val="00AF2BE1"/>
    <w:rsid w:val="00AF2C77"/>
    <w:rsid w:val="00AF2FC6"/>
    <w:rsid w:val="00AF3CF0"/>
    <w:rsid w:val="00AF3D1B"/>
    <w:rsid w:val="00AF4085"/>
    <w:rsid w:val="00AF6675"/>
    <w:rsid w:val="00AF6A8E"/>
    <w:rsid w:val="00AF6E5F"/>
    <w:rsid w:val="00AF7173"/>
    <w:rsid w:val="00AF76E3"/>
    <w:rsid w:val="00AF7A4D"/>
    <w:rsid w:val="00AF7A79"/>
    <w:rsid w:val="00B0035E"/>
    <w:rsid w:val="00B00D14"/>
    <w:rsid w:val="00B0110F"/>
    <w:rsid w:val="00B0117D"/>
    <w:rsid w:val="00B01DA1"/>
    <w:rsid w:val="00B02133"/>
    <w:rsid w:val="00B024CA"/>
    <w:rsid w:val="00B025DF"/>
    <w:rsid w:val="00B028E4"/>
    <w:rsid w:val="00B029E6"/>
    <w:rsid w:val="00B0361A"/>
    <w:rsid w:val="00B039ED"/>
    <w:rsid w:val="00B03C31"/>
    <w:rsid w:val="00B03C59"/>
    <w:rsid w:val="00B0481F"/>
    <w:rsid w:val="00B0491D"/>
    <w:rsid w:val="00B0498B"/>
    <w:rsid w:val="00B04BC8"/>
    <w:rsid w:val="00B050EA"/>
    <w:rsid w:val="00B05206"/>
    <w:rsid w:val="00B0555D"/>
    <w:rsid w:val="00B0557B"/>
    <w:rsid w:val="00B057CE"/>
    <w:rsid w:val="00B0582A"/>
    <w:rsid w:val="00B059A7"/>
    <w:rsid w:val="00B065B6"/>
    <w:rsid w:val="00B0689B"/>
    <w:rsid w:val="00B0690B"/>
    <w:rsid w:val="00B07257"/>
    <w:rsid w:val="00B072CE"/>
    <w:rsid w:val="00B07E78"/>
    <w:rsid w:val="00B104BF"/>
    <w:rsid w:val="00B10D79"/>
    <w:rsid w:val="00B11EE8"/>
    <w:rsid w:val="00B11FC5"/>
    <w:rsid w:val="00B12CF7"/>
    <w:rsid w:val="00B12F4B"/>
    <w:rsid w:val="00B139C2"/>
    <w:rsid w:val="00B15401"/>
    <w:rsid w:val="00B15C4F"/>
    <w:rsid w:val="00B16098"/>
    <w:rsid w:val="00B1619B"/>
    <w:rsid w:val="00B16387"/>
    <w:rsid w:val="00B16436"/>
    <w:rsid w:val="00B16530"/>
    <w:rsid w:val="00B16590"/>
    <w:rsid w:val="00B1659F"/>
    <w:rsid w:val="00B17153"/>
    <w:rsid w:val="00B176E8"/>
    <w:rsid w:val="00B17A34"/>
    <w:rsid w:val="00B17DA6"/>
    <w:rsid w:val="00B17EA8"/>
    <w:rsid w:val="00B2004F"/>
    <w:rsid w:val="00B21650"/>
    <w:rsid w:val="00B21D14"/>
    <w:rsid w:val="00B221C7"/>
    <w:rsid w:val="00B22211"/>
    <w:rsid w:val="00B228ED"/>
    <w:rsid w:val="00B22D4F"/>
    <w:rsid w:val="00B23145"/>
    <w:rsid w:val="00B23542"/>
    <w:rsid w:val="00B242E2"/>
    <w:rsid w:val="00B243CA"/>
    <w:rsid w:val="00B24846"/>
    <w:rsid w:val="00B248F6"/>
    <w:rsid w:val="00B24D9E"/>
    <w:rsid w:val="00B2525F"/>
    <w:rsid w:val="00B25943"/>
    <w:rsid w:val="00B25E10"/>
    <w:rsid w:val="00B25F3B"/>
    <w:rsid w:val="00B26054"/>
    <w:rsid w:val="00B2629B"/>
    <w:rsid w:val="00B273D9"/>
    <w:rsid w:val="00B273EC"/>
    <w:rsid w:val="00B278CD"/>
    <w:rsid w:val="00B27C15"/>
    <w:rsid w:val="00B302EE"/>
    <w:rsid w:val="00B30511"/>
    <w:rsid w:val="00B30BC5"/>
    <w:rsid w:val="00B312E6"/>
    <w:rsid w:val="00B3131F"/>
    <w:rsid w:val="00B313B3"/>
    <w:rsid w:val="00B31963"/>
    <w:rsid w:val="00B31B3F"/>
    <w:rsid w:val="00B327F5"/>
    <w:rsid w:val="00B328B8"/>
    <w:rsid w:val="00B32D56"/>
    <w:rsid w:val="00B333E7"/>
    <w:rsid w:val="00B336AD"/>
    <w:rsid w:val="00B33872"/>
    <w:rsid w:val="00B34E9F"/>
    <w:rsid w:val="00B35BD0"/>
    <w:rsid w:val="00B363DA"/>
    <w:rsid w:val="00B3666A"/>
    <w:rsid w:val="00B3673E"/>
    <w:rsid w:val="00B367A6"/>
    <w:rsid w:val="00B36802"/>
    <w:rsid w:val="00B36A4A"/>
    <w:rsid w:val="00B36B48"/>
    <w:rsid w:val="00B36D62"/>
    <w:rsid w:val="00B40852"/>
    <w:rsid w:val="00B4114B"/>
    <w:rsid w:val="00B4126A"/>
    <w:rsid w:val="00B43849"/>
    <w:rsid w:val="00B438FD"/>
    <w:rsid w:val="00B43D87"/>
    <w:rsid w:val="00B43F13"/>
    <w:rsid w:val="00B441F0"/>
    <w:rsid w:val="00B4475C"/>
    <w:rsid w:val="00B44C83"/>
    <w:rsid w:val="00B4534A"/>
    <w:rsid w:val="00B4548D"/>
    <w:rsid w:val="00B455AA"/>
    <w:rsid w:val="00B457A0"/>
    <w:rsid w:val="00B45941"/>
    <w:rsid w:val="00B4614B"/>
    <w:rsid w:val="00B46CBD"/>
    <w:rsid w:val="00B4774B"/>
    <w:rsid w:val="00B4795D"/>
    <w:rsid w:val="00B47DE8"/>
    <w:rsid w:val="00B506C2"/>
    <w:rsid w:val="00B508B9"/>
    <w:rsid w:val="00B50B06"/>
    <w:rsid w:val="00B50BA2"/>
    <w:rsid w:val="00B51482"/>
    <w:rsid w:val="00B522D1"/>
    <w:rsid w:val="00B52D04"/>
    <w:rsid w:val="00B53131"/>
    <w:rsid w:val="00B531D2"/>
    <w:rsid w:val="00B53817"/>
    <w:rsid w:val="00B53A23"/>
    <w:rsid w:val="00B546FC"/>
    <w:rsid w:val="00B549C1"/>
    <w:rsid w:val="00B54A33"/>
    <w:rsid w:val="00B54D28"/>
    <w:rsid w:val="00B559C6"/>
    <w:rsid w:val="00B55A65"/>
    <w:rsid w:val="00B55D05"/>
    <w:rsid w:val="00B55EBB"/>
    <w:rsid w:val="00B55FD3"/>
    <w:rsid w:val="00B56547"/>
    <w:rsid w:val="00B57150"/>
    <w:rsid w:val="00B571AA"/>
    <w:rsid w:val="00B57420"/>
    <w:rsid w:val="00B57433"/>
    <w:rsid w:val="00B57931"/>
    <w:rsid w:val="00B60CBF"/>
    <w:rsid w:val="00B62077"/>
    <w:rsid w:val="00B6297C"/>
    <w:rsid w:val="00B62A3F"/>
    <w:rsid w:val="00B62BFF"/>
    <w:rsid w:val="00B6314E"/>
    <w:rsid w:val="00B63551"/>
    <w:rsid w:val="00B63810"/>
    <w:rsid w:val="00B63D0F"/>
    <w:rsid w:val="00B646E1"/>
    <w:rsid w:val="00B648CE"/>
    <w:rsid w:val="00B649A9"/>
    <w:rsid w:val="00B64F06"/>
    <w:rsid w:val="00B67C31"/>
    <w:rsid w:val="00B70148"/>
    <w:rsid w:val="00B7060E"/>
    <w:rsid w:val="00B71432"/>
    <w:rsid w:val="00B719CE"/>
    <w:rsid w:val="00B727B5"/>
    <w:rsid w:val="00B72948"/>
    <w:rsid w:val="00B73E06"/>
    <w:rsid w:val="00B74C31"/>
    <w:rsid w:val="00B761D3"/>
    <w:rsid w:val="00B76A13"/>
    <w:rsid w:val="00B76C8A"/>
    <w:rsid w:val="00B76D81"/>
    <w:rsid w:val="00B77688"/>
    <w:rsid w:val="00B77CAE"/>
    <w:rsid w:val="00B77F15"/>
    <w:rsid w:val="00B801E2"/>
    <w:rsid w:val="00B80331"/>
    <w:rsid w:val="00B807BD"/>
    <w:rsid w:val="00B81084"/>
    <w:rsid w:val="00B81578"/>
    <w:rsid w:val="00B8270F"/>
    <w:rsid w:val="00B827F5"/>
    <w:rsid w:val="00B82955"/>
    <w:rsid w:val="00B829F4"/>
    <w:rsid w:val="00B82B49"/>
    <w:rsid w:val="00B82DC7"/>
    <w:rsid w:val="00B83149"/>
    <w:rsid w:val="00B83BE5"/>
    <w:rsid w:val="00B83CFA"/>
    <w:rsid w:val="00B84603"/>
    <w:rsid w:val="00B849DB"/>
    <w:rsid w:val="00B84DA9"/>
    <w:rsid w:val="00B85D01"/>
    <w:rsid w:val="00B85D42"/>
    <w:rsid w:val="00B85EBB"/>
    <w:rsid w:val="00B86585"/>
    <w:rsid w:val="00B86B0D"/>
    <w:rsid w:val="00B8731D"/>
    <w:rsid w:val="00B876E0"/>
    <w:rsid w:val="00B8796B"/>
    <w:rsid w:val="00B87A4A"/>
    <w:rsid w:val="00B903A8"/>
    <w:rsid w:val="00B90D80"/>
    <w:rsid w:val="00B9125E"/>
    <w:rsid w:val="00B9147F"/>
    <w:rsid w:val="00B91FCD"/>
    <w:rsid w:val="00B92514"/>
    <w:rsid w:val="00B92D02"/>
    <w:rsid w:val="00B92D8E"/>
    <w:rsid w:val="00B930C6"/>
    <w:rsid w:val="00B934ED"/>
    <w:rsid w:val="00B937FD"/>
    <w:rsid w:val="00B93B84"/>
    <w:rsid w:val="00B93C2F"/>
    <w:rsid w:val="00B942A4"/>
    <w:rsid w:val="00B9441F"/>
    <w:rsid w:val="00B94441"/>
    <w:rsid w:val="00B9495F"/>
    <w:rsid w:val="00B949F2"/>
    <w:rsid w:val="00B9546B"/>
    <w:rsid w:val="00B95669"/>
    <w:rsid w:val="00B9614E"/>
    <w:rsid w:val="00B96398"/>
    <w:rsid w:val="00B96485"/>
    <w:rsid w:val="00B96DB1"/>
    <w:rsid w:val="00B96FFA"/>
    <w:rsid w:val="00B9714D"/>
    <w:rsid w:val="00B97ABD"/>
    <w:rsid w:val="00BA07BA"/>
    <w:rsid w:val="00BA0D25"/>
    <w:rsid w:val="00BA139D"/>
    <w:rsid w:val="00BA255C"/>
    <w:rsid w:val="00BA298F"/>
    <w:rsid w:val="00BA2F4B"/>
    <w:rsid w:val="00BA3503"/>
    <w:rsid w:val="00BA39BF"/>
    <w:rsid w:val="00BA3EB0"/>
    <w:rsid w:val="00BA434C"/>
    <w:rsid w:val="00BA52C1"/>
    <w:rsid w:val="00BA537F"/>
    <w:rsid w:val="00BA6362"/>
    <w:rsid w:val="00BA6507"/>
    <w:rsid w:val="00BA66CD"/>
    <w:rsid w:val="00BA673B"/>
    <w:rsid w:val="00BA686B"/>
    <w:rsid w:val="00BA68EB"/>
    <w:rsid w:val="00BA6A05"/>
    <w:rsid w:val="00BA6CB8"/>
    <w:rsid w:val="00BA6E9C"/>
    <w:rsid w:val="00BA75DC"/>
    <w:rsid w:val="00BA7902"/>
    <w:rsid w:val="00BA7CDF"/>
    <w:rsid w:val="00BB01A1"/>
    <w:rsid w:val="00BB0776"/>
    <w:rsid w:val="00BB0FA1"/>
    <w:rsid w:val="00BB1291"/>
    <w:rsid w:val="00BB13E1"/>
    <w:rsid w:val="00BB14B2"/>
    <w:rsid w:val="00BB1BF4"/>
    <w:rsid w:val="00BB1D3B"/>
    <w:rsid w:val="00BB1F93"/>
    <w:rsid w:val="00BB2052"/>
    <w:rsid w:val="00BB23A1"/>
    <w:rsid w:val="00BB2FE2"/>
    <w:rsid w:val="00BB4056"/>
    <w:rsid w:val="00BB4057"/>
    <w:rsid w:val="00BB45C2"/>
    <w:rsid w:val="00BB466F"/>
    <w:rsid w:val="00BB4BCE"/>
    <w:rsid w:val="00BB5015"/>
    <w:rsid w:val="00BB5535"/>
    <w:rsid w:val="00BB628E"/>
    <w:rsid w:val="00BB6673"/>
    <w:rsid w:val="00BB6973"/>
    <w:rsid w:val="00BB6A1F"/>
    <w:rsid w:val="00BC0012"/>
    <w:rsid w:val="00BC047B"/>
    <w:rsid w:val="00BC08EA"/>
    <w:rsid w:val="00BC08FD"/>
    <w:rsid w:val="00BC0ACB"/>
    <w:rsid w:val="00BC0F23"/>
    <w:rsid w:val="00BC1AE7"/>
    <w:rsid w:val="00BC1AE9"/>
    <w:rsid w:val="00BC2411"/>
    <w:rsid w:val="00BC25BE"/>
    <w:rsid w:val="00BC311E"/>
    <w:rsid w:val="00BC3C83"/>
    <w:rsid w:val="00BC3FB7"/>
    <w:rsid w:val="00BC40CB"/>
    <w:rsid w:val="00BC4966"/>
    <w:rsid w:val="00BC5015"/>
    <w:rsid w:val="00BC576A"/>
    <w:rsid w:val="00BC58AF"/>
    <w:rsid w:val="00BC6200"/>
    <w:rsid w:val="00BC77DF"/>
    <w:rsid w:val="00BC7F38"/>
    <w:rsid w:val="00BD0153"/>
    <w:rsid w:val="00BD044E"/>
    <w:rsid w:val="00BD0700"/>
    <w:rsid w:val="00BD0781"/>
    <w:rsid w:val="00BD08A3"/>
    <w:rsid w:val="00BD0A0D"/>
    <w:rsid w:val="00BD0ADD"/>
    <w:rsid w:val="00BD1B75"/>
    <w:rsid w:val="00BD215D"/>
    <w:rsid w:val="00BD23BC"/>
    <w:rsid w:val="00BD27BB"/>
    <w:rsid w:val="00BD2C6F"/>
    <w:rsid w:val="00BD388E"/>
    <w:rsid w:val="00BD3CEE"/>
    <w:rsid w:val="00BD4125"/>
    <w:rsid w:val="00BD438E"/>
    <w:rsid w:val="00BD4C74"/>
    <w:rsid w:val="00BD4D14"/>
    <w:rsid w:val="00BD5BEC"/>
    <w:rsid w:val="00BD5DA6"/>
    <w:rsid w:val="00BD5E54"/>
    <w:rsid w:val="00BD7482"/>
    <w:rsid w:val="00BD75C4"/>
    <w:rsid w:val="00BE0196"/>
    <w:rsid w:val="00BE05EB"/>
    <w:rsid w:val="00BE0846"/>
    <w:rsid w:val="00BE16A3"/>
    <w:rsid w:val="00BE19CD"/>
    <w:rsid w:val="00BE1BE2"/>
    <w:rsid w:val="00BE261A"/>
    <w:rsid w:val="00BE2F46"/>
    <w:rsid w:val="00BE3091"/>
    <w:rsid w:val="00BE340E"/>
    <w:rsid w:val="00BE3DC0"/>
    <w:rsid w:val="00BE4281"/>
    <w:rsid w:val="00BE4B96"/>
    <w:rsid w:val="00BE4BF3"/>
    <w:rsid w:val="00BE51D4"/>
    <w:rsid w:val="00BE5505"/>
    <w:rsid w:val="00BE56A8"/>
    <w:rsid w:val="00BE57A0"/>
    <w:rsid w:val="00BE6538"/>
    <w:rsid w:val="00BE68CC"/>
    <w:rsid w:val="00BE6B2C"/>
    <w:rsid w:val="00BE7757"/>
    <w:rsid w:val="00BF0118"/>
    <w:rsid w:val="00BF0477"/>
    <w:rsid w:val="00BF06CB"/>
    <w:rsid w:val="00BF0A16"/>
    <w:rsid w:val="00BF0A6F"/>
    <w:rsid w:val="00BF12A3"/>
    <w:rsid w:val="00BF1331"/>
    <w:rsid w:val="00BF1416"/>
    <w:rsid w:val="00BF14BB"/>
    <w:rsid w:val="00BF16D6"/>
    <w:rsid w:val="00BF19B8"/>
    <w:rsid w:val="00BF1B51"/>
    <w:rsid w:val="00BF316D"/>
    <w:rsid w:val="00BF3E0F"/>
    <w:rsid w:val="00BF3F2E"/>
    <w:rsid w:val="00BF40C5"/>
    <w:rsid w:val="00BF4166"/>
    <w:rsid w:val="00BF41B2"/>
    <w:rsid w:val="00BF5140"/>
    <w:rsid w:val="00BF5891"/>
    <w:rsid w:val="00BF65CF"/>
    <w:rsid w:val="00BF78F6"/>
    <w:rsid w:val="00C0003E"/>
    <w:rsid w:val="00C00378"/>
    <w:rsid w:val="00C00ED8"/>
    <w:rsid w:val="00C00FBC"/>
    <w:rsid w:val="00C010C0"/>
    <w:rsid w:val="00C0190C"/>
    <w:rsid w:val="00C020A2"/>
    <w:rsid w:val="00C02D99"/>
    <w:rsid w:val="00C035B3"/>
    <w:rsid w:val="00C036C2"/>
    <w:rsid w:val="00C0374F"/>
    <w:rsid w:val="00C03F7A"/>
    <w:rsid w:val="00C04293"/>
    <w:rsid w:val="00C047D5"/>
    <w:rsid w:val="00C04F0A"/>
    <w:rsid w:val="00C05152"/>
    <w:rsid w:val="00C05622"/>
    <w:rsid w:val="00C05B36"/>
    <w:rsid w:val="00C05BC0"/>
    <w:rsid w:val="00C0646B"/>
    <w:rsid w:val="00C06C76"/>
    <w:rsid w:val="00C0748F"/>
    <w:rsid w:val="00C0750A"/>
    <w:rsid w:val="00C07916"/>
    <w:rsid w:val="00C07F1B"/>
    <w:rsid w:val="00C07FFC"/>
    <w:rsid w:val="00C100AA"/>
    <w:rsid w:val="00C104BE"/>
    <w:rsid w:val="00C10A51"/>
    <w:rsid w:val="00C10AAE"/>
    <w:rsid w:val="00C11115"/>
    <w:rsid w:val="00C11AE2"/>
    <w:rsid w:val="00C11C2F"/>
    <w:rsid w:val="00C122B7"/>
    <w:rsid w:val="00C12730"/>
    <w:rsid w:val="00C12780"/>
    <w:rsid w:val="00C128C8"/>
    <w:rsid w:val="00C12A86"/>
    <w:rsid w:val="00C13973"/>
    <w:rsid w:val="00C13985"/>
    <w:rsid w:val="00C13A5F"/>
    <w:rsid w:val="00C13BF5"/>
    <w:rsid w:val="00C13D21"/>
    <w:rsid w:val="00C142CD"/>
    <w:rsid w:val="00C14336"/>
    <w:rsid w:val="00C14ABC"/>
    <w:rsid w:val="00C15D11"/>
    <w:rsid w:val="00C15F33"/>
    <w:rsid w:val="00C163DA"/>
    <w:rsid w:val="00C1789F"/>
    <w:rsid w:val="00C1799C"/>
    <w:rsid w:val="00C17A97"/>
    <w:rsid w:val="00C17EA9"/>
    <w:rsid w:val="00C2044B"/>
    <w:rsid w:val="00C2058B"/>
    <w:rsid w:val="00C20A58"/>
    <w:rsid w:val="00C2109D"/>
    <w:rsid w:val="00C210C6"/>
    <w:rsid w:val="00C212D6"/>
    <w:rsid w:val="00C21345"/>
    <w:rsid w:val="00C217CB"/>
    <w:rsid w:val="00C223CD"/>
    <w:rsid w:val="00C22470"/>
    <w:rsid w:val="00C230B7"/>
    <w:rsid w:val="00C232E0"/>
    <w:rsid w:val="00C2353B"/>
    <w:rsid w:val="00C235BB"/>
    <w:rsid w:val="00C24050"/>
    <w:rsid w:val="00C243BB"/>
    <w:rsid w:val="00C250FA"/>
    <w:rsid w:val="00C254E9"/>
    <w:rsid w:val="00C25C23"/>
    <w:rsid w:val="00C26044"/>
    <w:rsid w:val="00C262FF"/>
    <w:rsid w:val="00C26730"/>
    <w:rsid w:val="00C270AD"/>
    <w:rsid w:val="00C276BB"/>
    <w:rsid w:val="00C30985"/>
    <w:rsid w:val="00C30EA1"/>
    <w:rsid w:val="00C31543"/>
    <w:rsid w:val="00C318EC"/>
    <w:rsid w:val="00C31E80"/>
    <w:rsid w:val="00C31EDF"/>
    <w:rsid w:val="00C320AC"/>
    <w:rsid w:val="00C3366B"/>
    <w:rsid w:val="00C33957"/>
    <w:rsid w:val="00C33963"/>
    <w:rsid w:val="00C33B8F"/>
    <w:rsid w:val="00C33D91"/>
    <w:rsid w:val="00C345A5"/>
    <w:rsid w:val="00C34D86"/>
    <w:rsid w:val="00C34E3E"/>
    <w:rsid w:val="00C350EC"/>
    <w:rsid w:val="00C35389"/>
    <w:rsid w:val="00C3632F"/>
    <w:rsid w:val="00C37386"/>
    <w:rsid w:val="00C373E6"/>
    <w:rsid w:val="00C37A19"/>
    <w:rsid w:val="00C37CA6"/>
    <w:rsid w:val="00C4013E"/>
    <w:rsid w:val="00C4089D"/>
    <w:rsid w:val="00C41E73"/>
    <w:rsid w:val="00C420F4"/>
    <w:rsid w:val="00C42147"/>
    <w:rsid w:val="00C423DC"/>
    <w:rsid w:val="00C4289D"/>
    <w:rsid w:val="00C4291B"/>
    <w:rsid w:val="00C42BB0"/>
    <w:rsid w:val="00C43780"/>
    <w:rsid w:val="00C43B0B"/>
    <w:rsid w:val="00C44133"/>
    <w:rsid w:val="00C44A65"/>
    <w:rsid w:val="00C44CFC"/>
    <w:rsid w:val="00C46097"/>
    <w:rsid w:val="00C4639A"/>
    <w:rsid w:val="00C46AD6"/>
    <w:rsid w:val="00C46DFA"/>
    <w:rsid w:val="00C474DA"/>
    <w:rsid w:val="00C47E74"/>
    <w:rsid w:val="00C50545"/>
    <w:rsid w:val="00C51272"/>
    <w:rsid w:val="00C51ACA"/>
    <w:rsid w:val="00C5281F"/>
    <w:rsid w:val="00C52835"/>
    <w:rsid w:val="00C52AFE"/>
    <w:rsid w:val="00C52CDF"/>
    <w:rsid w:val="00C53249"/>
    <w:rsid w:val="00C53426"/>
    <w:rsid w:val="00C534FD"/>
    <w:rsid w:val="00C538F5"/>
    <w:rsid w:val="00C53C78"/>
    <w:rsid w:val="00C53CBC"/>
    <w:rsid w:val="00C54021"/>
    <w:rsid w:val="00C54155"/>
    <w:rsid w:val="00C543E3"/>
    <w:rsid w:val="00C5570B"/>
    <w:rsid w:val="00C5580D"/>
    <w:rsid w:val="00C55846"/>
    <w:rsid w:val="00C55EAA"/>
    <w:rsid w:val="00C5616A"/>
    <w:rsid w:val="00C564C7"/>
    <w:rsid w:val="00C56979"/>
    <w:rsid w:val="00C56D5B"/>
    <w:rsid w:val="00C57A70"/>
    <w:rsid w:val="00C609B5"/>
    <w:rsid w:val="00C61602"/>
    <w:rsid w:val="00C61923"/>
    <w:rsid w:val="00C620D9"/>
    <w:rsid w:val="00C623D7"/>
    <w:rsid w:val="00C628D9"/>
    <w:rsid w:val="00C62A5A"/>
    <w:rsid w:val="00C63244"/>
    <w:rsid w:val="00C63297"/>
    <w:rsid w:val="00C6359A"/>
    <w:rsid w:val="00C63771"/>
    <w:rsid w:val="00C6441B"/>
    <w:rsid w:val="00C6498B"/>
    <w:rsid w:val="00C649B3"/>
    <w:rsid w:val="00C6526A"/>
    <w:rsid w:val="00C660A8"/>
    <w:rsid w:val="00C66851"/>
    <w:rsid w:val="00C669E5"/>
    <w:rsid w:val="00C66F5B"/>
    <w:rsid w:val="00C67028"/>
    <w:rsid w:val="00C670FB"/>
    <w:rsid w:val="00C67529"/>
    <w:rsid w:val="00C67789"/>
    <w:rsid w:val="00C67BFE"/>
    <w:rsid w:val="00C67D6D"/>
    <w:rsid w:val="00C70A8A"/>
    <w:rsid w:val="00C70DD9"/>
    <w:rsid w:val="00C71DCF"/>
    <w:rsid w:val="00C72043"/>
    <w:rsid w:val="00C720DC"/>
    <w:rsid w:val="00C72217"/>
    <w:rsid w:val="00C7270A"/>
    <w:rsid w:val="00C72A8F"/>
    <w:rsid w:val="00C73261"/>
    <w:rsid w:val="00C73296"/>
    <w:rsid w:val="00C733E4"/>
    <w:rsid w:val="00C73DED"/>
    <w:rsid w:val="00C74288"/>
    <w:rsid w:val="00C746E4"/>
    <w:rsid w:val="00C74A80"/>
    <w:rsid w:val="00C74DE2"/>
    <w:rsid w:val="00C761BF"/>
    <w:rsid w:val="00C76522"/>
    <w:rsid w:val="00C76CF9"/>
    <w:rsid w:val="00C777D2"/>
    <w:rsid w:val="00C77843"/>
    <w:rsid w:val="00C77A86"/>
    <w:rsid w:val="00C77FE7"/>
    <w:rsid w:val="00C8032D"/>
    <w:rsid w:val="00C80922"/>
    <w:rsid w:val="00C8152E"/>
    <w:rsid w:val="00C81911"/>
    <w:rsid w:val="00C81D8C"/>
    <w:rsid w:val="00C81F4B"/>
    <w:rsid w:val="00C82536"/>
    <w:rsid w:val="00C82D37"/>
    <w:rsid w:val="00C836C0"/>
    <w:rsid w:val="00C843C5"/>
    <w:rsid w:val="00C84D9A"/>
    <w:rsid w:val="00C84EAD"/>
    <w:rsid w:val="00C8579A"/>
    <w:rsid w:val="00C86E78"/>
    <w:rsid w:val="00C873CE"/>
    <w:rsid w:val="00C9087D"/>
    <w:rsid w:val="00C90D12"/>
    <w:rsid w:val="00C9154F"/>
    <w:rsid w:val="00C93AF5"/>
    <w:rsid w:val="00C94D19"/>
    <w:rsid w:val="00C94FB1"/>
    <w:rsid w:val="00C94FBB"/>
    <w:rsid w:val="00C950EE"/>
    <w:rsid w:val="00C96514"/>
    <w:rsid w:val="00C965A7"/>
    <w:rsid w:val="00C979CA"/>
    <w:rsid w:val="00C97EEA"/>
    <w:rsid w:val="00CA05D2"/>
    <w:rsid w:val="00CA0823"/>
    <w:rsid w:val="00CA086B"/>
    <w:rsid w:val="00CA09A0"/>
    <w:rsid w:val="00CA1359"/>
    <w:rsid w:val="00CA1792"/>
    <w:rsid w:val="00CA1AA2"/>
    <w:rsid w:val="00CA1D4C"/>
    <w:rsid w:val="00CA2679"/>
    <w:rsid w:val="00CA2E7D"/>
    <w:rsid w:val="00CA2EFF"/>
    <w:rsid w:val="00CA3864"/>
    <w:rsid w:val="00CA430F"/>
    <w:rsid w:val="00CA44AD"/>
    <w:rsid w:val="00CA4592"/>
    <w:rsid w:val="00CA4E0C"/>
    <w:rsid w:val="00CA5F67"/>
    <w:rsid w:val="00CA6333"/>
    <w:rsid w:val="00CA7B3C"/>
    <w:rsid w:val="00CB0936"/>
    <w:rsid w:val="00CB0EA2"/>
    <w:rsid w:val="00CB15D7"/>
    <w:rsid w:val="00CB165F"/>
    <w:rsid w:val="00CB1A1F"/>
    <w:rsid w:val="00CB1B2E"/>
    <w:rsid w:val="00CB1C48"/>
    <w:rsid w:val="00CB1FDE"/>
    <w:rsid w:val="00CB2467"/>
    <w:rsid w:val="00CB257E"/>
    <w:rsid w:val="00CB29AF"/>
    <w:rsid w:val="00CB2D76"/>
    <w:rsid w:val="00CB350A"/>
    <w:rsid w:val="00CB354B"/>
    <w:rsid w:val="00CB37C5"/>
    <w:rsid w:val="00CB397B"/>
    <w:rsid w:val="00CB3E8B"/>
    <w:rsid w:val="00CB4CA1"/>
    <w:rsid w:val="00CB5066"/>
    <w:rsid w:val="00CB5145"/>
    <w:rsid w:val="00CB5166"/>
    <w:rsid w:val="00CB57E3"/>
    <w:rsid w:val="00CB5871"/>
    <w:rsid w:val="00CB5A33"/>
    <w:rsid w:val="00CB5EBB"/>
    <w:rsid w:val="00CB639B"/>
    <w:rsid w:val="00CB6415"/>
    <w:rsid w:val="00CB6852"/>
    <w:rsid w:val="00CB6B50"/>
    <w:rsid w:val="00CB6BE1"/>
    <w:rsid w:val="00CB70FD"/>
    <w:rsid w:val="00CB78A8"/>
    <w:rsid w:val="00CB7901"/>
    <w:rsid w:val="00CB79F5"/>
    <w:rsid w:val="00CB7A42"/>
    <w:rsid w:val="00CB7CA0"/>
    <w:rsid w:val="00CC0386"/>
    <w:rsid w:val="00CC1F46"/>
    <w:rsid w:val="00CC233F"/>
    <w:rsid w:val="00CC2350"/>
    <w:rsid w:val="00CC2CEB"/>
    <w:rsid w:val="00CC2F00"/>
    <w:rsid w:val="00CC2F14"/>
    <w:rsid w:val="00CC3013"/>
    <w:rsid w:val="00CC302F"/>
    <w:rsid w:val="00CC3168"/>
    <w:rsid w:val="00CC3791"/>
    <w:rsid w:val="00CC4157"/>
    <w:rsid w:val="00CC473C"/>
    <w:rsid w:val="00CC51FD"/>
    <w:rsid w:val="00CC535A"/>
    <w:rsid w:val="00CC584A"/>
    <w:rsid w:val="00CC5B97"/>
    <w:rsid w:val="00CC67CB"/>
    <w:rsid w:val="00CC6962"/>
    <w:rsid w:val="00CC6A09"/>
    <w:rsid w:val="00CC78D8"/>
    <w:rsid w:val="00CD03B4"/>
    <w:rsid w:val="00CD049C"/>
    <w:rsid w:val="00CD0B50"/>
    <w:rsid w:val="00CD0ED6"/>
    <w:rsid w:val="00CD1957"/>
    <w:rsid w:val="00CD272A"/>
    <w:rsid w:val="00CD2985"/>
    <w:rsid w:val="00CD2AE5"/>
    <w:rsid w:val="00CD2D35"/>
    <w:rsid w:val="00CD3133"/>
    <w:rsid w:val="00CD31E6"/>
    <w:rsid w:val="00CD3399"/>
    <w:rsid w:val="00CD3807"/>
    <w:rsid w:val="00CD385C"/>
    <w:rsid w:val="00CD3D93"/>
    <w:rsid w:val="00CD3F78"/>
    <w:rsid w:val="00CD48D4"/>
    <w:rsid w:val="00CD4CDB"/>
    <w:rsid w:val="00CD52EF"/>
    <w:rsid w:val="00CD5468"/>
    <w:rsid w:val="00CD6577"/>
    <w:rsid w:val="00CD66FA"/>
    <w:rsid w:val="00CD6F7B"/>
    <w:rsid w:val="00CD7AD0"/>
    <w:rsid w:val="00CE0056"/>
    <w:rsid w:val="00CE03D6"/>
    <w:rsid w:val="00CE05D5"/>
    <w:rsid w:val="00CE0D03"/>
    <w:rsid w:val="00CE0F95"/>
    <w:rsid w:val="00CE19EE"/>
    <w:rsid w:val="00CE1B24"/>
    <w:rsid w:val="00CE1DAA"/>
    <w:rsid w:val="00CE1F2A"/>
    <w:rsid w:val="00CE22C4"/>
    <w:rsid w:val="00CE2458"/>
    <w:rsid w:val="00CE2673"/>
    <w:rsid w:val="00CE294C"/>
    <w:rsid w:val="00CE2BA1"/>
    <w:rsid w:val="00CE3675"/>
    <w:rsid w:val="00CE42CA"/>
    <w:rsid w:val="00CE4B8E"/>
    <w:rsid w:val="00CE5837"/>
    <w:rsid w:val="00CE5B54"/>
    <w:rsid w:val="00CE5C0C"/>
    <w:rsid w:val="00CE5F10"/>
    <w:rsid w:val="00CE646C"/>
    <w:rsid w:val="00CE6F1A"/>
    <w:rsid w:val="00CE71F9"/>
    <w:rsid w:val="00CE7E50"/>
    <w:rsid w:val="00CF017F"/>
    <w:rsid w:val="00CF1193"/>
    <w:rsid w:val="00CF189D"/>
    <w:rsid w:val="00CF1E95"/>
    <w:rsid w:val="00CF2115"/>
    <w:rsid w:val="00CF213A"/>
    <w:rsid w:val="00CF273F"/>
    <w:rsid w:val="00CF2A94"/>
    <w:rsid w:val="00CF2F34"/>
    <w:rsid w:val="00CF30EB"/>
    <w:rsid w:val="00CF35F7"/>
    <w:rsid w:val="00CF4B4D"/>
    <w:rsid w:val="00CF58DF"/>
    <w:rsid w:val="00CF5D52"/>
    <w:rsid w:val="00CF5FF7"/>
    <w:rsid w:val="00CF6915"/>
    <w:rsid w:val="00CF6EB4"/>
    <w:rsid w:val="00CF77B1"/>
    <w:rsid w:val="00CF7C4C"/>
    <w:rsid w:val="00D004A6"/>
    <w:rsid w:val="00D00513"/>
    <w:rsid w:val="00D02010"/>
    <w:rsid w:val="00D02191"/>
    <w:rsid w:val="00D022DD"/>
    <w:rsid w:val="00D026AA"/>
    <w:rsid w:val="00D03139"/>
    <w:rsid w:val="00D033C8"/>
    <w:rsid w:val="00D03556"/>
    <w:rsid w:val="00D03887"/>
    <w:rsid w:val="00D03CB7"/>
    <w:rsid w:val="00D04521"/>
    <w:rsid w:val="00D04CC9"/>
    <w:rsid w:val="00D04FD4"/>
    <w:rsid w:val="00D053BE"/>
    <w:rsid w:val="00D0554C"/>
    <w:rsid w:val="00D055E6"/>
    <w:rsid w:val="00D0620A"/>
    <w:rsid w:val="00D063F8"/>
    <w:rsid w:val="00D065AA"/>
    <w:rsid w:val="00D0671B"/>
    <w:rsid w:val="00D06A96"/>
    <w:rsid w:val="00D06D6C"/>
    <w:rsid w:val="00D06E31"/>
    <w:rsid w:val="00D071C2"/>
    <w:rsid w:val="00D0795F"/>
    <w:rsid w:val="00D1074D"/>
    <w:rsid w:val="00D10931"/>
    <w:rsid w:val="00D10C6A"/>
    <w:rsid w:val="00D114F0"/>
    <w:rsid w:val="00D1158E"/>
    <w:rsid w:val="00D11F12"/>
    <w:rsid w:val="00D1228C"/>
    <w:rsid w:val="00D12B82"/>
    <w:rsid w:val="00D1308F"/>
    <w:rsid w:val="00D14193"/>
    <w:rsid w:val="00D142C8"/>
    <w:rsid w:val="00D14846"/>
    <w:rsid w:val="00D14B23"/>
    <w:rsid w:val="00D15050"/>
    <w:rsid w:val="00D15FD4"/>
    <w:rsid w:val="00D167F3"/>
    <w:rsid w:val="00D1708E"/>
    <w:rsid w:val="00D174E4"/>
    <w:rsid w:val="00D17B12"/>
    <w:rsid w:val="00D20210"/>
    <w:rsid w:val="00D20450"/>
    <w:rsid w:val="00D206F0"/>
    <w:rsid w:val="00D20E5D"/>
    <w:rsid w:val="00D224BC"/>
    <w:rsid w:val="00D22AC4"/>
    <w:rsid w:val="00D22DCB"/>
    <w:rsid w:val="00D22E37"/>
    <w:rsid w:val="00D23B94"/>
    <w:rsid w:val="00D26562"/>
    <w:rsid w:val="00D26B44"/>
    <w:rsid w:val="00D26B7F"/>
    <w:rsid w:val="00D270EC"/>
    <w:rsid w:val="00D27140"/>
    <w:rsid w:val="00D271B2"/>
    <w:rsid w:val="00D2740F"/>
    <w:rsid w:val="00D27B94"/>
    <w:rsid w:val="00D30509"/>
    <w:rsid w:val="00D30549"/>
    <w:rsid w:val="00D309B4"/>
    <w:rsid w:val="00D30FF2"/>
    <w:rsid w:val="00D31AAE"/>
    <w:rsid w:val="00D31BDE"/>
    <w:rsid w:val="00D32608"/>
    <w:rsid w:val="00D32DDC"/>
    <w:rsid w:val="00D3334F"/>
    <w:rsid w:val="00D335AE"/>
    <w:rsid w:val="00D33A7B"/>
    <w:rsid w:val="00D33F5E"/>
    <w:rsid w:val="00D345A4"/>
    <w:rsid w:val="00D346DB"/>
    <w:rsid w:val="00D34C34"/>
    <w:rsid w:val="00D354F1"/>
    <w:rsid w:val="00D35BDA"/>
    <w:rsid w:val="00D365D0"/>
    <w:rsid w:val="00D3665D"/>
    <w:rsid w:val="00D36E56"/>
    <w:rsid w:val="00D37178"/>
    <w:rsid w:val="00D37643"/>
    <w:rsid w:val="00D377DC"/>
    <w:rsid w:val="00D37DC7"/>
    <w:rsid w:val="00D37DF9"/>
    <w:rsid w:val="00D4056B"/>
    <w:rsid w:val="00D405D3"/>
    <w:rsid w:val="00D40759"/>
    <w:rsid w:val="00D4097B"/>
    <w:rsid w:val="00D40C6B"/>
    <w:rsid w:val="00D414DD"/>
    <w:rsid w:val="00D417F1"/>
    <w:rsid w:val="00D41827"/>
    <w:rsid w:val="00D418C5"/>
    <w:rsid w:val="00D41F2C"/>
    <w:rsid w:val="00D42990"/>
    <w:rsid w:val="00D42C64"/>
    <w:rsid w:val="00D43681"/>
    <w:rsid w:val="00D4395E"/>
    <w:rsid w:val="00D44478"/>
    <w:rsid w:val="00D44C83"/>
    <w:rsid w:val="00D44CC3"/>
    <w:rsid w:val="00D4529A"/>
    <w:rsid w:val="00D4536E"/>
    <w:rsid w:val="00D459AC"/>
    <w:rsid w:val="00D46522"/>
    <w:rsid w:val="00D46812"/>
    <w:rsid w:val="00D46EBC"/>
    <w:rsid w:val="00D471B1"/>
    <w:rsid w:val="00D4756D"/>
    <w:rsid w:val="00D47D2E"/>
    <w:rsid w:val="00D50291"/>
    <w:rsid w:val="00D503E5"/>
    <w:rsid w:val="00D5043F"/>
    <w:rsid w:val="00D50DD1"/>
    <w:rsid w:val="00D50EFA"/>
    <w:rsid w:val="00D51D4F"/>
    <w:rsid w:val="00D51F58"/>
    <w:rsid w:val="00D5250D"/>
    <w:rsid w:val="00D52604"/>
    <w:rsid w:val="00D52851"/>
    <w:rsid w:val="00D52882"/>
    <w:rsid w:val="00D52B09"/>
    <w:rsid w:val="00D533A3"/>
    <w:rsid w:val="00D5376A"/>
    <w:rsid w:val="00D53E58"/>
    <w:rsid w:val="00D545C5"/>
    <w:rsid w:val="00D54EC4"/>
    <w:rsid w:val="00D54F07"/>
    <w:rsid w:val="00D55883"/>
    <w:rsid w:val="00D55CB1"/>
    <w:rsid w:val="00D55FE4"/>
    <w:rsid w:val="00D5614F"/>
    <w:rsid w:val="00D56554"/>
    <w:rsid w:val="00D56B5F"/>
    <w:rsid w:val="00D5735C"/>
    <w:rsid w:val="00D57625"/>
    <w:rsid w:val="00D578DD"/>
    <w:rsid w:val="00D57E66"/>
    <w:rsid w:val="00D60712"/>
    <w:rsid w:val="00D60789"/>
    <w:rsid w:val="00D60CB3"/>
    <w:rsid w:val="00D61208"/>
    <w:rsid w:val="00D616AA"/>
    <w:rsid w:val="00D61AE6"/>
    <w:rsid w:val="00D623DE"/>
    <w:rsid w:val="00D6380B"/>
    <w:rsid w:val="00D640C4"/>
    <w:rsid w:val="00D64271"/>
    <w:rsid w:val="00D64433"/>
    <w:rsid w:val="00D644B4"/>
    <w:rsid w:val="00D6451F"/>
    <w:rsid w:val="00D64BF5"/>
    <w:rsid w:val="00D64C8A"/>
    <w:rsid w:val="00D657CD"/>
    <w:rsid w:val="00D65AA9"/>
    <w:rsid w:val="00D65D82"/>
    <w:rsid w:val="00D65EC2"/>
    <w:rsid w:val="00D65ED6"/>
    <w:rsid w:val="00D660EC"/>
    <w:rsid w:val="00D668D3"/>
    <w:rsid w:val="00D668D7"/>
    <w:rsid w:val="00D66EE5"/>
    <w:rsid w:val="00D67499"/>
    <w:rsid w:val="00D6763F"/>
    <w:rsid w:val="00D67AA1"/>
    <w:rsid w:val="00D67D81"/>
    <w:rsid w:val="00D67ED8"/>
    <w:rsid w:val="00D70423"/>
    <w:rsid w:val="00D709A9"/>
    <w:rsid w:val="00D71202"/>
    <w:rsid w:val="00D7178E"/>
    <w:rsid w:val="00D7195E"/>
    <w:rsid w:val="00D73989"/>
    <w:rsid w:val="00D73B56"/>
    <w:rsid w:val="00D73EFB"/>
    <w:rsid w:val="00D73FA2"/>
    <w:rsid w:val="00D740A9"/>
    <w:rsid w:val="00D74199"/>
    <w:rsid w:val="00D742DD"/>
    <w:rsid w:val="00D7483B"/>
    <w:rsid w:val="00D74927"/>
    <w:rsid w:val="00D75023"/>
    <w:rsid w:val="00D75109"/>
    <w:rsid w:val="00D7526A"/>
    <w:rsid w:val="00D754C5"/>
    <w:rsid w:val="00D75772"/>
    <w:rsid w:val="00D76241"/>
    <w:rsid w:val="00D765EC"/>
    <w:rsid w:val="00D765EF"/>
    <w:rsid w:val="00D77297"/>
    <w:rsid w:val="00D77B13"/>
    <w:rsid w:val="00D77F1D"/>
    <w:rsid w:val="00D804B8"/>
    <w:rsid w:val="00D806EA"/>
    <w:rsid w:val="00D810D1"/>
    <w:rsid w:val="00D81501"/>
    <w:rsid w:val="00D81F0D"/>
    <w:rsid w:val="00D82030"/>
    <w:rsid w:val="00D82AC9"/>
    <w:rsid w:val="00D83094"/>
    <w:rsid w:val="00D831B1"/>
    <w:rsid w:val="00D834AE"/>
    <w:rsid w:val="00D84C4F"/>
    <w:rsid w:val="00D84DD4"/>
    <w:rsid w:val="00D853B8"/>
    <w:rsid w:val="00D8560E"/>
    <w:rsid w:val="00D86027"/>
    <w:rsid w:val="00D86CF3"/>
    <w:rsid w:val="00D86D94"/>
    <w:rsid w:val="00D86E0F"/>
    <w:rsid w:val="00D8708A"/>
    <w:rsid w:val="00D873B1"/>
    <w:rsid w:val="00D874C4"/>
    <w:rsid w:val="00D87DAD"/>
    <w:rsid w:val="00D87EDB"/>
    <w:rsid w:val="00D9033C"/>
    <w:rsid w:val="00D910E3"/>
    <w:rsid w:val="00D9157E"/>
    <w:rsid w:val="00D91915"/>
    <w:rsid w:val="00D93654"/>
    <w:rsid w:val="00D9368A"/>
    <w:rsid w:val="00D93C38"/>
    <w:rsid w:val="00D94342"/>
    <w:rsid w:val="00D94475"/>
    <w:rsid w:val="00D944F0"/>
    <w:rsid w:val="00D946D3"/>
    <w:rsid w:val="00D95115"/>
    <w:rsid w:val="00D960F2"/>
    <w:rsid w:val="00D97147"/>
    <w:rsid w:val="00D9779D"/>
    <w:rsid w:val="00D97B00"/>
    <w:rsid w:val="00DA0815"/>
    <w:rsid w:val="00DA09E7"/>
    <w:rsid w:val="00DA09FE"/>
    <w:rsid w:val="00DA0B08"/>
    <w:rsid w:val="00DA0C81"/>
    <w:rsid w:val="00DA118E"/>
    <w:rsid w:val="00DA1A6B"/>
    <w:rsid w:val="00DA1B47"/>
    <w:rsid w:val="00DA1EA0"/>
    <w:rsid w:val="00DA335C"/>
    <w:rsid w:val="00DA363A"/>
    <w:rsid w:val="00DA3751"/>
    <w:rsid w:val="00DA42A5"/>
    <w:rsid w:val="00DA4621"/>
    <w:rsid w:val="00DA48DB"/>
    <w:rsid w:val="00DA4CDF"/>
    <w:rsid w:val="00DA4ECE"/>
    <w:rsid w:val="00DA51FC"/>
    <w:rsid w:val="00DA523C"/>
    <w:rsid w:val="00DA5DD6"/>
    <w:rsid w:val="00DA6680"/>
    <w:rsid w:val="00DA70D1"/>
    <w:rsid w:val="00DA7155"/>
    <w:rsid w:val="00DA7B4A"/>
    <w:rsid w:val="00DB027C"/>
    <w:rsid w:val="00DB04E7"/>
    <w:rsid w:val="00DB0514"/>
    <w:rsid w:val="00DB05D7"/>
    <w:rsid w:val="00DB06F8"/>
    <w:rsid w:val="00DB0B46"/>
    <w:rsid w:val="00DB138E"/>
    <w:rsid w:val="00DB14DB"/>
    <w:rsid w:val="00DB236D"/>
    <w:rsid w:val="00DB2A90"/>
    <w:rsid w:val="00DB2ADB"/>
    <w:rsid w:val="00DB317E"/>
    <w:rsid w:val="00DB336C"/>
    <w:rsid w:val="00DB4179"/>
    <w:rsid w:val="00DB4263"/>
    <w:rsid w:val="00DB4739"/>
    <w:rsid w:val="00DB48C5"/>
    <w:rsid w:val="00DB5210"/>
    <w:rsid w:val="00DB53BF"/>
    <w:rsid w:val="00DB62A6"/>
    <w:rsid w:val="00DB696A"/>
    <w:rsid w:val="00DB6A14"/>
    <w:rsid w:val="00DB6C96"/>
    <w:rsid w:val="00DB6E23"/>
    <w:rsid w:val="00DB6FAF"/>
    <w:rsid w:val="00DB7F1D"/>
    <w:rsid w:val="00DC04AC"/>
    <w:rsid w:val="00DC16A9"/>
    <w:rsid w:val="00DC180B"/>
    <w:rsid w:val="00DC1BC5"/>
    <w:rsid w:val="00DC2827"/>
    <w:rsid w:val="00DC2A65"/>
    <w:rsid w:val="00DC3241"/>
    <w:rsid w:val="00DC33FE"/>
    <w:rsid w:val="00DC361F"/>
    <w:rsid w:val="00DC3A8F"/>
    <w:rsid w:val="00DC3FBA"/>
    <w:rsid w:val="00DC4369"/>
    <w:rsid w:val="00DC49F9"/>
    <w:rsid w:val="00DC4B64"/>
    <w:rsid w:val="00DC4B98"/>
    <w:rsid w:val="00DC519E"/>
    <w:rsid w:val="00DC54F5"/>
    <w:rsid w:val="00DC567B"/>
    <w:rsid w:val="00DC5E92"/>
    <w:rsid w:val="00DC6385"/>
    <w:rsid w:val="00DC69E3"/>
    <w:rsid w:val="00DC6B77"/>
    <w:rsid w:val="00DC6E4A"/>
    <w:rsid w:val="00DC7595"/>
    <w:rsid w:val="00DC78AD"/>
    <w:rsid w:val="00DD0464"/>
    <w:rsid w:val="00DD0484"/>
    <w:rsid w:val="00DD05CB"/>
    <w:rsid w:val="00DD0F85"/>
    <w:rsid w:val="00DD143D"/>
    <w:rsid w:val="00DD15B0"/>
    <w:rsid w:val="00DD17A8"/>
    <w:rsid w:val="00DD1D83"/>
    <w:rsid w:val="00DD2315"/>
    <w:rsid w:val="00DD2559"/>
    <w:rsid w:val="00DD2A27"/>
    <w:rsid w:val="00DD2B0D"/>
    <w:rsid w:val="00DD2F9A"/>
    <w:rsid w:val="00DD30A7"/>
    <w:rsid w:val="00DD3115"/>
    <w:rsid w:val="00DD3805"/>
    <w:rsid w:val="00DD3B85"/>
    <w:rsid w:val="00DD4A96"/>
    <w:rsid w:val="00DD541A"/>
    <w:rsid w:val="00DD5593"/>
    <w:rsid w:val="00DD5A3C"/>
    <w:rsid w:val="00DD5B77"/>
    <w:rsid w:val="00DD5E86"/>
    <w:rsid w:val="00DD676D"/>
    <w:rsid w:val="00DE0478"/>
    <w:rsid w:val="00DE0810"/>
    <w:rsid w:val="00DE115C"/>
    <w:rsid w:val="00DE1720"/>
    <w:rsid w:val="00DE195B"/>
    <w:rsid w:val="00DE1E9E"/>
    <w:rsid w:val="00DE1EAB"/>
    <w:rsid w:val="00DE2014"/>
    <w:rsid w:val="00DE29CD"/>
    <w:rsid w:val="00DE2BB5"/>
    <w:rsid w:val="00DE2D29"/>
    <w:rsid w:val="00DE2DB6"/>
    <w:rsid w:val="00DE2E3A"/>
    <w:rsid w:val="00DE31DB"/>
    <w:rsid w:val="00DE329F"/>
    <w:rsid w:val="00DE39D3"/>
    <w:rsid w:val="00DE3E50"/>
    <w:rsid w:val="00DE424D"/>
    <w:rsid w:val="00DE49B0"/>
    <w:rsid w:val="00DE4C1B"/>
    <w:rsid w:val="00DE4D02"/>
    <w:rsid w:val="00DE5659"/>
    <w:rsid w:val="00DE5A71"/>
    <w:rsid w:val="00DE5AA2"/>
    <w:rsid w:val="00DE5CE8"/>
    <w:rsid w:val="00DE616C"/>
    <w:rsid w:val="00DE61B6"/>
    <w:rsid w:val="00DE67B2"/>
    <w:rsid w:val="00DE6D72"/>
    <w:rsid w:val="00DE7079"/>
    <w:rsid w:val="00DE730A"/>
    <w:rsid w:val="00DE7371"/>
    <w:rsid w:val="00DE74AC"/>
    <w:rsid w:val="00DE75E9"/>
    <w:rsid w:val="00DE7653"/>
    <w:rsid w:val="00DF051C"/>
    <w:rsid w:val="00DF062B"/>
    <w:rsid w:val="00DF0814"/>
    <w:rsid w:val="00DF08A8"/>
    <w:rsid w:val="00DF0A2C"/>
    <w:rsid w:val="00DF1A87"/>
    <w:rsid w:val="00DF1BDB"/>
    <w:rsid w:val="00DF1D9B"/>
    <w:rsid w:val="00DF1F19"/>
    <w:rsid w:val="00DF2562"/>
    <w:rsid w:val="00DF3029"/>
    <w:rsid w:val="00DF3962"/>
    <w:rsid w:val="00DF414F"/>
    <w:rsid w:val="00DF4357"/>
    <w:rsid w:val="00DF43C3"/>
    <w:rsid w:val="00DF46CF"/>
    <w:rsid w:val="00DF54D1"/>
    <w:rsid w:val="00DF567D"/>
    <w:rsid w:val="00DF5783"/>
    <w:rsid w:val="00DF5D76"/>
    <w:rsid w:val="00DF600A"/>
    <w:rsid w:val="00DF6225"/>
    <w:rsid w:val="00DF62E5"/>
    <w:rsid w:val="00DF63FB"/>
    <w:rsid w:val="00DF6858"/>
    <w:rsid w:val="00DF68AE"/>
    <w:rsid w:val="00DF694D"/>
    <w:rsid w:val="00DF7473"/>
    <w:rsid w:val="00DF7696"/>
    <w:rsid w:val="00DF78B9"/>
    <w:rsid w:val="00DF7ADB"/>
    <w:rsid w:val="00DF7C60"/>
    <w:rsid w:val="00E004B8"/>
    <w:rsid w:val="00E00BD8"/>
    <w:rsid w:val="00E00C64"/>
    <w:rsid w:val="00E01922"/>
    <w:rsid w:val="00E01EC7"/>
    <w:rsid w:val="00E0215F"/>
    <w:rsid w:val="00E03021"/>
    <w:rsid w:val="00E032AE"/>
    <w:rsid w:val="00E032F1"/>
    <w:rsid w:val="00E03696"/>
    <w:rsid w:val="00E0376F"/>
    <w:rsid w:val="00E0391E"/>
    <w:rsid w:val="00E03C3B"/>
    <w:rsid w:val="00E03EDB"/>
    <w:rsid w:val="00E041C6"/>
    <w:rsid w:val="00E04472"/>
    <w:rsid w:val="00E04648"/>
    <w:rsid w:val="00E057F7"/>
    <w:rsid w:val="00E05EEE"/>
    <w:rsid w:val="00E05FFA"/>
    <w:rsid w:val="00E0608C"/>
    <w:rsid w:val="00E065D2"/>
    <w:rsid w:val="00E067C8"/>
    <w:rsid w:val="00E06971"/>
    <w:rsid w:val="00E06A7B"/>
    <w:rsid w:val="00E06ABF"/>
    <w:rsid w:val="00E0730A"/>
    <w:rsid w:val="00E07C6A"/>
    <w:rsid w:val="00E1053F"/>
    <w:rsid w:val="00E10984"/>
    <w:rsid w:val="00E10AF3"/>
    <w:rsid w:val="00E11083"/>
    <w:rsid w:val="00E11348"/>
    <w:rsid w:val="00E11B18"/>
    <w:rsid w:val="00E11DF8"/>
    <w:rsid w:val="00E120FC"/>
    <w:rsid w:val="00E12AC3"/>
    <w:rsid w:val="00E12C0A"/>
    <w:rsid w:val="00E12C68"/>
    <w:rsid w:val="00E12F7E"/>
    <w:rsid w:val="00E13380"/>
    <w:rsid w:val="00E13C43"/>
    <w:rsid w:val="00E13CAE"/>
    <w:rsid w:val="00E13FC4"/>
    <w:rsid w:val="00E14AF1"/>
    <w:rsid w:val="00E14E4A"/>
    <w:rsid w:val="00E14F94"/>
    <w:rsid w:val="00E15019"/>
    <w:rsid w:val="00E150AD"/>
    <w:rsid w:val="00E156D2"/>
    <w:rsid w:val="00E15C63"/>
    <w:rsid w:val="00E160FD"/>
    <w:rsid w:val="00E16322"/>
    <w:rsid w:val="00E16DA0"/>
    <w:rsid w:val="00E17334"/>
    <w:rsid w:val="00E1793D"/>
    <w:rsid w:val="00E1797C"/>
    <w:rsid w:val="00E20059"/>
    <w:rsid w:val="00E20107"/>
    <w:rsid w:val="00E20283"/>
    <w:rsid w:val="00E20284"/>
    <w:rsid w:val="00E203B1"/>
    <w:rsid w:val="00E20408"/>
    <w:rsid w:val="00E2125D"/>
    <w:rsid w:val="00E2153B"/>
    <w:rsid w:val="00E22719"/>
    <w:rsid w:val="00E23592"/>
    <w:rsid w:val="00E23796"/>
    <w:rsid w:val="00E240B1"/>
    <w:rsid w:val="00E24632"/>
    <w:rsid w:val="00E25B10"/>
    <w:rsid w:val="00E26477"/>
    <w:rsid w:val="00E27789"/>
    <w:rsid w:val="00E27ADC"/>
    <w:rsid w:val="00E30054"/>
    <w:rsid w:val="00E300D8"/>
    <w:rsid w:val="00E30F77"/>
    <w:rsid w:val="00E31040"/>
    <w:rsid w:val="00E31109"/>
    <w:rsid w:val="00E316DF"/>
    <w:rsid w:val="00E32ADB"/>
    <w:rsid w:val="00E32BFE"/>
    <w:rsid w:val="00E33240"/>
    <w:rsid w:val="00E332AE"/>
    <w:rsid w:val="00E3386C"/>
    <w:rsid w:val="00E33893"/>
    <w:rsid w:val="00E34572"/>
    <w:rsid w:val="00E34A7C"/>
    <w:rsid w:val="00E34B8F"/>
    <w:rsid w:val="00E34F9F"/>
    <w:rsid w:val="00E3558F"/>
    <w:rsid w:val="00E35C9C"/>
    <w:rsid w:val="00E35D2F"/>
    <w:rsid w:val="00E365E9"/>
    <w:rsid w:val="00E36DEE"/>
    <w:rsid w:val="00E3734F"/>
    <w:rsid w:val="00E40B4C"/>
    <w:rsid w:val="00E41745"/>
    <w:rsid w:val="00E418D2"/>
    <w:rsid w:val="00E41F8D"/>
    <w:rsid w:val="00E42061"/>
    <w:rsid w:val="00E425DF"/>
    <w:rsid w:val="00E425E8"/>
    <w:rsid w:val="00E426BF"/>
    <w:rsid w:val="00E42781"/>
    <w:rsid w:val="00E4319C"/>
    <w:rsid w:val="00E4391F"/>
    <w:rsid w:val="00E43BE1"/>
    <w:rsid w:val="00E441CD"/>
    <w:rsid w:val="00E447F9"/>
    <w:rsid w:val="00E44883"/>
    <w:rsid w:val="00E4495B"/>
    <w:rsid w:val="00E44AB6"/>
    <w:rsid w:val="00E44D02"/>
    <w:rsid w:val="00E458BC"/>
    <w:rsid w:val="00E45BE2"/>
    <w:rsid w:val="00E46663"/>
    <w:rsid w:val="00E46A6C"/>
    <w:rsid w:val="00E46B80"/>
    <w:rsid w:val="00E46F62"/>
    <w:rsid w:val="00E472D1"/>
    <w:rsid w:val="00E475B1"/>
    <w:rsid w:val="00E47A42"/>
    <w:rsid w:val="00E50418"/>
    <w:rsid w:val="00E5058F"/>
    <w:rsid w:val="00E50F0D"/>
    <w:rsid w:val="00E52279"/>
    <w:rsid w:val="00E53DE4"/>
    <w:rsid w:val="00E53E1A"/>
    <w:rsid w:val="00E54100"/>
    <w:rsid w:val="00E54322"/>
    <w:rsid w:val="00E5472C"/>
    <w:rsid w:val="00E54870"/>
    <w:rsid w:val="00E54D67"/>
    <w:rsid w:val="00E54DA7"/>
    <w:rsid w:val="00E54F82"/>
    <w:rsid w:val="00E554C1"/>
    <w:rsid w:val="00E56135"/>
    <w:rsid w:val="00E56B58"/>
    <w:rsid w:val="00E56B5D"/>
    <w:rsid w:val="00E57B0B"/>
    <w:rsid w:val="00E57B13"/>
    <w:rsid w:val="00E6056F"/>
    <w:rsid w:val="00E60A73"/>
    <w:rsid w:val="00E610D6"/>
    <w:rsid w:val="00E6135B"/>
    <w:rsid w:val="00E6150E"/>
    <w:rsid w:val="00E6213D"/>
    <w:rsid w:val="00E62DD7"/>
    <w:rsid w:val="00E63155"/>
    <w:rsid w:val="00E63284"/>
    <w:rsid w:val="00E632E8"/>
    <w:rsid w:val="00E6341E"/>
    <w:rsid w:val="00E63D25"/>
    <w:rsid w:val="00E64956"/>
    <w:rsid w:val="00E64EEE"/>
    <w:rsid w:val="00E65783"/>
    <w:rsid w:val="00E658CE"/>
    <w:rsid w:val="00E65F0B"/>
    <w:rsid w:val="00E6673F"/>
    <w:rsid w:val="00E6681E"/>
    <w:rsid w:val="00E67572"/>
    <w:rsid w:val="00E67967"/>
    <w:rsid w:val="00E679FA"/>
    <w:rsid w:val="00E67B39"/>
    <w:rsid w:val="00E67EF5"/>
    <w:rsid w:val="00E70624"/>
    <w:rsid w:val="00E70D2E"/>
    <w:rsid w:val="00E713FD"/>
    <w:rsid w:val="00E731F9"/>
    <w:rsid w:val="00E7334B"/>
    <w:rsid w:val="00E735D7"/>
    <w:rsid w:val="00E73763"/>
    <w:rsid w:val="00E73EC0"/>
    <w:rsid w:val="00E74AA0"/>
    <w:rsid w:val="00E75143"/>
    <w:rsid w:val="00E7594E"/>
    <w:rsid w:val="00E759D4"/>
    <w:rsid w:val="00E76122"/>
    <w:rsid w:val="00E76221"/>
    <w:rsid w:val="00E76257"/>
    <w:rsid w:val="00E76A68"/>
    <w:rsid w:val="00E76D0F"/>
    <w:rsid w:val="00E76E1C"/>
    <w:rsid w:val="00E77DFD"/>
    <w:rsid w:val="00E77F76"/>
    <w:rsid w:val="00E808B5"/>
    <w:rsid w:val="00E80FBD"/>
    <w:rsid w:val="00E810D0"/>
    <w:rsid w:val="00E817DD"/>
    <w:rsid w:val="00E81929"/>
    <w:rsid w:val="00E82842"/>
    <w:rsid w:val="00E8323B"/>
    <w:rsid w:val="00E837C4"/>
    <w:rsid w:val="00E83A47"/>
    <w:rsid w:val="00E84660"/>
    <w:rsid w:val="00E84D18"/>
    <w:rsid w:val="00E84E72"/>
    <w:rsid w:val="00E84F32"/>
    <w:rsid w:val="00E84FEA"/>
    <w:rsid w:val="00E854A4"/>
    <w:rsid w:val="00E858F2"/>
    <w:rsid w:val="00E85BE2"/>
    <w:rsid w:val="00E85CE2"/>
    <w:rsid w:val="00E862C3"/>
    <w:rsid w:val="00E862D1"/>
    <w:rsid w:val="00E86910"/>
    <w:rsid w:val="00E87042"/>
    <w:rsid w:val="00E87572"/>
    <w:rsid w:val="00E87FAE"/>
    <w:rsid w:val="00E903E5"/>
    <w:rsid w:val="00E90CCE"/>
    <w:rsid w:val="00E90F9B"/>
    <w:rsid w:val="00E91096"/>
    <w:rsid w:val="00E91B61"/>
    <w:rsid w:val="00E91CE4"/>
    <w:rsid w:val="00E91CF6"/>
    <w:rsid w:val="00E91F85"/>
    <w:rsid w:val="00E92812"/>
    <w:rsid w:val="00E93066"/>
    <w:rsid w:val="00E9355B"/>
    <w:rsid w:val="00E938D3"/>
    <w:rsid w:val="00E93F22"/>
    <w:rsid w:val="00E947E3"/>
    <w:rsid w:val="00E948A2"/>
    <w:rsid w:val="00E950AB"/>
    <w:rsid w:val="00E955D3"/>
    <w:rsid w:val="00E95D8C"/>
    <w:rsid w:val="00E96215"/>
    <w:rsid w:val="00E96833"/>
    <w:rsid w:val="00E969F1"/>
    <w:rsid w:val="00E96C0F"/>
    <w:rsid w:val="00E97ECA"/>
    <w:rsid w:val="00EA00ED"/>
    <w:rsid w:val="00EA0948"/>
    <w:rsid w:val="00EA0C9A"/>
    <w:rsid w:val="00EA1394"/>
    <w:rsid w:val="00EA1ACC"/>
    <w:rsid w:val="00EA2143"/>
    <w:rsid w:val="00EA2CE0"/>
    <w:rsid w:val="00EA2E6A"/>
    <w:rsid w:val="00EA3350"/>
    <w:rsid w:val="00EA36B1"/>
    <w:rsid w:val="00EA3B71"/>
    <w:rsid w:val="00EA4FEC"/>
    <w:rsid w:val="00EA527F"/>
    <w:rsid w:val="00EA5285"/>
    <w:rsid w:val="00EA5C89"/>
    <w:rsid w:val="00EA691D"/>
    <w:rsid w:val="00EA6CCC"/>
    <w:rsid w:val="00EA6CD0"/>
    <w:rsid w:val="00EA78C0"/>
    <w:rsid w:val="00EB0037"/>
    <w:rsid w:val="00EB0142"/>
    <w:rsid w:val="00EB042A"/>
    <w:rsid w:val="00EB04E0"/>
    <w:rsid w:val="00EB1448"/>
    <w:rsid w:val="00EB167B"/>
    <w:rsid w:val="00EB23E5"/>
    <w:rsid w:val="00EB2628"/>
    <w:rsid w:val="00EB2A54"/>
    <w:rsid w:val="00EB2C29"/>
    <w:rsid w:val="00EB33FB"/>
    <w:rsid w:val="00EB37C2"/>
    <w:rsid w:val="00EB3821"/>
    <w:rsid w:val="00EB3EC4"/>
    <w:rsid w:val="00EB4188"/>
    <w:rsid w:val="00EB4BCC"/>
    <w:rsid w:val="00EB4DC9"/>
    <w:rsid w:val="00EB5AAD"/>
    <w:rsid w:val="00EB63B9"/>
    <w:rsid w:val="00EB6BD6"/>
    <w:rsid w:val="00EB7372"/>
    <w:rsid w:val="00EB740E"/>
    <w:rsid w:val="00EB794F"/>
    <w:rsid w:val="00EB7C1F"/>
    <w:rsid w:val="00EB7EB8"/>
    <w:rsid w:val="00EB7FA8"/>
    <w:rsid w:val="00EC0259"/>
    <w:rsid w:val="00EC12FA"/>
    <w:rsid w:val="00EC1377"/>
    <w:rsid w:val="00EC1A9F"/>
    <w:rsid w:val="00EC1D6C"/>
    <w:rsid w:val="00EC1F40"/>
    <w:rsid w:val="00EC2295"/>
    <w:rsid w:val="00EC2B9F"/>
    <w:rsid w:val="00EC2DA5"/>
    <w:rsid w:val="00EC3712"/>
    <w:rsid w:val="00EC3E01"/>
    <w:rsid w:val="00EC3FD3"/>
    <w:rsid w:val="00EC425A"/>
    <w:rsid w:val="00EC46D2"/>
    <w:rsid w:val="00EC474F"/>
    <w:rsid w:val="00EC4AF8"/>
    <w:rsid w:val="00EC4ED3"/>
    <w:rsid w:val="00EC5331"/>
    <w:rsid w:val="00EC5B21"/>
    <w:rsid w:val="00EC5BB0"/>
    <w:rsid w:val="00EC5C74"/>
    <w:rsid w:val="00EC6145"/>
    <w:rsid w:val="00EC6321"/>
    <w:rsid w:val="00EC64C3"/>
    <w:rsid w:val="00EC6833"/>
    <w:rsid w:val="00EC6C6D"/>
    <w:rsid w:val="00EC7840"/>
    <w:rsid w:val="00ED089A"/>
    <w:rsid w:val="00ED0DDE"/>
    <w:rsid w:val="00ED1383"/>
    <w:rsid w:val="00ED17E2"/>
    <w:rsid w:val="00ED19E8"/>
    <w:rsid w:val="00ED254F"/>
    <w:rsid w:val="00ED261F"/>
    <w:rsid w:val="00ED26C8"/>
    <w:rsid w:val="00ED2C1D"/>
    <w:rsid w:val="00ED38F8"/>
    <w:rsid w:val="00ED38FA"/>
    <w:rsid w:val="00ED3A14"/>
    <w:rsid w:val="00ED3B4F"/>
    <w:rsid w:val="00ED4154"/>
    <w:rsid w:val="00ED47B4"/>
    <w:rsid w:val="00ED5300"/>
    <w:rsid w:val="00ED57D5"/>
    <w:rsid w:val="00ED5E38"/>
    <w:rsid w:val="00ED6284"/>
    <w:rsid w:val="00ED6ABD"/>
    <w:rsid w:val="00ED6BA7"/>
    <w:rsid w:val="00ED79C3"/>
    <w:rsid w:val="00EE06D8"/>
    <w:rsid w:val="00EE0C7D"/>
    <w:rsid w:val="00EE0EAA"/>
    <w:rsid w:val="00EE0FED"/>
    <w:rsid w:val="00EE1193"/>
    <w:rsid w:val="00EE12B3"/>
    <w:rsid w:val="00EE1360"/>
    <w:rsid w:val="00EE15CF"/>
    <w:rsid w:val="00EE16C6"/>
    <w:rsid w:val="00EE21B6"/>
    <w:rsid w:val="00EE2223"/>
    <w:rsid w:val="00EE2291"/>
    <w:rsid w:val="00EE243D"/>
    <w:rsid w:val="00EE2902"/>
    <w:rsid w:val="00EE2E41"/>
    <w:rsid w:val="00EE2E54"/>
    <w:rsid w:val="00EE3546"/>
    <w:rsid w:val="00EE3AEB"/>
    <w:rsid w:val="00EE3AF7"/>
    <w:rsid w:val="00EE3B3B"/>
    <w:rsid w:val="00EE3FCA"/>
    <w:rsid w:val="00EE4749"/>
    <w:rsid w:val="00EE4926"/>
    <w:rsid w:val="00EE4C1E"/>
    <w:rsid w:val="00EE5550"/>
    <w:rsid w:val="00EE5C5C"/>
    <w:rsid w:val="00EE60E9"/>
    <w:rsid w:val="00EE626A"/>
    <w:rsid w:val="00EE647B"/>
    <w:rsid w:val="00EE67E8"/>
    <w:rsid w:val="00EE6AC3"/>
    <w:rsid w:val="00EE6CFC"/>
    <w:rsid w:val="00EE6F80"/>
    <w:rsid w:val="00EE75C1"/>
    <w:rsid w:val="00EE7AA8"/>
    <w:rsid w:val="00EF063D"/>
    <w:rsid w:val="00EF0845"/>
    <w:rsid w:val="00EF0978"/>
    <w:rsid w:val="00EF13D0"/>
    <w:rsid w:val="00EF218C"/>
    <w:rsid w:val="00EF2210"/>
    <w:rsid w:val="00EF341F"/>
    <w:rsid w:val="00EF3C0B"/>
    <w:rsid w:val="00EF3F1D"/>
    <w:rsid w:val="00EF41F3"/>
    <w:rsid w:val="00EF4A3C"/>
    <w:rsid w:val="00EF4B8A"/>
    <w:rsid w:val="00EF4D88"/>
    <w:rsid w:val="00EF5DCF"/>
    <w:rsid w:val="00EF61A6"/>
    <w:rsid w:val="00EF6988"/>
    <w:rsid w:val="00EF6D28"/>
    <w:rsid w:val="00EF7005"/>
    <w:rsid w:val="00EF7A60"/>
    <w:rsid w:val="00EF7B65"/>
    <w:rsid w:val="00F00BAF"/>
    <w:rsid w:val="00F00BED"/>
    <w:rsid w:val="00F01F51"/>
    <w:rsid w:val="00F030A3"/>
    <w:rsid w:val="00F03F33"/>
    <w:rsid w:val="00F0465B"/>
    <w:rsid w:val="00F04D24"/>
    <w:rsid w:val="00F05273"/>
    <w:rsid w:val="00F052BC"/>
    <w:rsid w:val="00F053B2"/>
    <w:rsid w:val="00F05809"/>
    <w:rsid w:val="00F06139"/>
    <w:rsid w:val="00F06169"/>
    <w:rsid w:val="00F06349"/>
    <w:rsid w:val="00F06494"/>
    <w:rsid w:val="00F0657B"/>
    <w:rsid w:val="00F065C0"/>
    <w:rsid w:val="00F06B5F"/>
    <w:rsid w:val="00F06EED"/>
    <w:rsid w:val="00F07581"/>
    <w:rsid w:val="00F100DF"/>
    <w:rsid w:val="00F113D6"/>
    <w:rsid w:val="00F11B40"/>
    <w:rsid w:val="00F12679"/>
    <w:rsid w:val="00F12A5E"/>
    <w:rsid w:val="00F13395"/>
    <w:rsid w:val="00F139C8"/>
    <w:rsid w:val="00F13BB9"/>
    <w:rsid w:val="00F13E5B"/>
    <w:rsid w:val="00F14121"/>
    <w:rsid w:val="00F141B1"/>
    <w:rsid w:val="00F14AB4"/>
    <w:rsid w:val="00F15578"/>
    <w:rsid w:val="00F15ADA"/>
    <w:rsid w:val="00F16080"/>
    <w:rsid w:val="00F1663C"/>
    <w:rsid w:val="00F20394"/>
    <w:rsid w:val="00F207C3"/>
    <w:rsid w:val="00F214E5"/>
    <w:rsid w:val="00F2151C"/>
    <w:rsid w:val="00F21AC0"/>
    <w:rsid w:val="00F21F82"/>
    <w:rsid w:val="00F221E6"/>
    <w:rsid w:val="00F22209"/>
    <w:rsid w:val="00F22665"/>
    <w:rsid w:val="00F22C4D"/>
    <w:rsid w:val="00F23B98"/>
    <w:rsid w:val="00F24242"/>
    <w:rsid w:val="00F2427C"/>
    <w:rsid w:val="00F24635"/>
    <w:rsid w:val="00F24FEC"/>
    <w:rsid w:val="00F2538E"/>
    <w:rsid w:val="00F26119"/>
    <w:rsid w:val="00F266CB"/>
    <w:rsid w:val="00F268EA"/>
    <w:rsid w:val="00F26BF3"/>
    <w:rsid w:val="00F27DD8"/>
    <w:rsid w:val="00F30076"/>
    <w:rsid w:val="00F301BD"/>
    <w:rsid w:val="00F30E46"/>
    <w:rsid w:val="00F31AB0"/>
    <w:rsid w:val="00F31B8C"/>
    <w:rsid w:val="00F3248F"/>
    <w:rsid w:val="00F3443D"/>
    <w:rsid w:val="00F34542"/>
    <w:rsid w:val="00F34642"/>
    <w:rsid w:val="00F3543B"/>
    <w:rsid w:val="00F3594C"/>
    <w:rsid w:val="00F35BA3"/>
    <w:rsid w:val="00F36C1F"/>
    <w:rsid w:val="00F3716C"/>
    <w:rsid w:val="00F37941"/>
    <w:rsid w:val="00F37B05"/>
    <w:rsid w:val="00F4078B"/>
    <w:rsid w:val="00F407AA"/>
    <w:rsid w:val="00F41586"/>
    <w:rsid w:val="00F41762"/>
    <w:rsid w:val="00F41BC4"/>
    <w:rsid w:val="00F42861"/>
    <w:rsid w:val="00F42968"/>
    <w:rsid w:val="00F42C2A"/>
    <w:rsid w:val="00F43111"/>
    <w:rsid w:val="00F43ACA"/>
    <w:rsid w:val="00F43BEC"/>
    <w:rsid w:val="00F43C58"/>
    <w:rsid w:val="00F43CF9"/>
    <w:rsid w:val="00F4402F"/>
    <w:rsid w:val="00F445E7"/>
    <w:rsid w:val="00F44621"/>
    <w:rsid w:val="00F45114"/>
    <w:rsid w:val="00F452E9"/>
    <w:rsid w:val="00F45587"/>
    <w:rsid w:val="00F45A0A"/>
    <w:rsid w:val="00F45BE9"/>
    <w:rsid w:val="00F464D4"/>
    <w:rsid w:val="00F46523"/>
    <w:rsid w:val="00F4663B"/>
    <w:rsid w:val="00F467F4"/>
    <w:rsid w:val="00F4697D"/>
    <w:rsid w:val="00F46BB3"/>
    <w:rsid w:val="00F471F8"/>
    <w:rsid w:val="00F47490"/>
    <w:rsid w:val="00F479C0"/>
    <w:rsid w:val="00F479F6"/>
    <w:rsid w:val="00F47CA4"/>
    <w:rsid w:val="00F50281"/>
    <w:rsid w:val="00F508FB"/>
    <w:rsid w:val="00F50BB1"/>
    <w:rsid w:val="00F51735"/>
    <w:rsid w:val="00F51D32"/>
    <w:rsid w:val="00F52387"/>
    <w:rsid w:val="00F525EC"/>
    <w:rsid w:val="00F53080"/>
    <w:rsid w:val="00F53094"/>
    <w:rsid w:val="00F53921"/>
    <w:rsid w:val="00F53EA3"/>
    <w:rsid w:val="00F53FD7"/>
    <w:rsid w:val="00F5439F"/>
    <w:rsid w:val="00F54967"/>
    <w:rsid w:val="00F549BD"/>
    <w:rsid w:val="00F5561B"/>
    <w:rsid w:val="00F560D2"/>
    <w:rsid w:val="00F56289"/>
    <w:rsid w:val="00F5650D"/>
    <w:rsid w:val="00F56E76"/>
    <w:rsid w:val="00F57237"/>
    <w:rsid w:val="00F573E0"/>
    <w:rsid w:val="00F57E49"/>
    <w:rsid w:val="00F603B8"/>
    <w:rsid w:val="00F6068E"/>
    <w:rsid w:val="00F60D86"/>
    <w:rsid w:val="00F611FE"/>
    <w:rsid w:val="00F614B8"/>
    <w:rsid w:val="00F614CD"/>
    <w:rsid w:val="00F6155A"/>
    <w:rsid w:val="00F62BBE"/>
    <w:rsid w:val="00F63007"/>
    <w:rsid w:val="00F63339"/>
    <w:rsid w:val="00F63543"/>
    <w:rsid w:val="00F63890"/>
    <w:rsid w:val="00F6440C"/>
    <w:rsid w:val="00F64D21"/>
    <w:rsid w:val="00F65378"/>
    <w:rsid w:val="00F658FC"/>
    <w:rsid w:val="00F65E31"/>
    <w:rsid w:val="00F6624E"/>
    <w:rsid w:val="00F665F0"/>
    <w:rsid w:val="00F6676A"/>
    <w:rsid w:val="00F66874"/>
    <w:rsid w:val="00F66E3A"/>
    <w:rsid w:val="00F6764A"/>
    <w:rsid w:val="00F67CD8"/>
    <w:rsid w:val="00F67DE0"/>
    <w:rsid w:val="00F67F75"/>
    <w:rsid w:val="00F70825"/>
    <w:rsid w:val="00F7112E"/>
    <w:rsid w:val="00F718FA"/>
    <w:rsid w:val="00F71A01"/>
    <w:rsid w:val="00F71FDA"/>
    <w:rsid w:val="00F72520"/>
    <w:rsid w:val="00F7259D"/>
    <w:rsid w:val="00F7294B"/>
    <w:rsid w:val="00F72E14"/>
    <w:rsid w:val="00F73269"/>
    <w:rsid w:val="00F7398D"/>
    <w:rsid w:val="00F74A04"/>
    <w:rsid w:val="00F7517E"/>
    <w:rsid w:val="00F75382"/>
    <w:rsid w:val="00F75991"/>
    <w:rsid w:val="00F76250"/>
    <w:rsid w:val="00F76266"/>
    <w:rsid w:val="00F7674A"/>
    <w:rsid w:val="00F76C50"/>
    <w:rsid w:val="00F76E28"/>
    <w:rsid w:val="00F76E66"/>
    <w:rsid w:val="00F772DF"/>
    <w:rsid w:val="00F77B5D"/>
    <w:rsid w:val="00F77C43"/>
    <w:rsid w:val="00F80069"/>
    <w:rsid w:val="00F80CAB"/>
    <w:rsid w:val="00F80FF3"/>
    <w:rsid w:val="00F8130D"/>
    <w:rsid w:val="00F81D90"/>
    <w:rsid w:val="00F82300"/>
    <w:rsid w:val="00F82353"/>
    <w:rsid w:val="00F82AC4"/>
    <w:rsid w:val="00F82ADB"/>
    <w:rsid w:val="00F82B35"/>
    <w:rsid w:val="00F82B82"/>
    <w:rsid w:val="00F83261"/>
    <w:rsid w:val="00F833F8"/>
    <w:rsid w:val="00F8375C"/>
    <w:rsid w:val="00F83ADD"/>
    <w:rsid w:val="00F842F1"/>
    <w:rsid w:val="00F84CE6"/>
    <w:rsid w:val="00F851D0"/>
    <w:rsid w:val="00F856D5"/>
    <w:rsid w:val="00F8639D"/>
    <w:rsid w:val="00F872F9"/>
    <w:rsid w:val="00F87716"/>
    <w:rsid w:val="00F87A14"/>
    <w:rsid w:val="00F87E2F"/>
    <w:rsid w:val="00F90F3D"/>
    <w:rsid w:val="00F912CC"/>
    <w:rsid w:val="00F92AB5"/>
    <w:rsid w:val="00F92BCB"/>
    <w:rsid w:val="00F9315C"/>
    <w:rsid w:val="00F9329F"/>
    <w:rsid w:val="00F936BA"/>
    <w:rsid w:val="00F938BA"/>
    <w:rsid w:val="00F93D34"/>
    <w:rsid w:val="00F93D59"/>
    <w:rsid w:val="00F94222"/>
    <w:rsid w:val="00F94486"/>
    <w:rsid w:val="00F96036"/>
    <w:rsid w:val="00F96219"/>
    <w:rsid w:val="00F96A9A"/>
    <w:rsid w:val="00F97832"/>
    <w:rsid w:val="00F97AAF"/>
    <w:rsid w:val="00F97ECF"/>
    <w:rsid w:val="00FA03CF"/>
    <w:rsid w:val="00FA047D"/>
    <w:rsid w:val="00FA0D6B"/>
    <w:rsid w:val="00FA0DA3"/>
    <w:rsid w:val="00FA12C2"/>
    <w:rsid w:val="00FA12CD"/>
    <w:rsid w:val="00FA1728"/>
    <w:rsid w:val="00FA1D4A"/>
    <w:rsid w:val="00FA2773"/>
    <w:rsid w:val="00FA30A9"/>
    <w:rsid w:val="00FA35F5"/>
    <w:rsid w:val="00FA3939"/>
    <w:rsid w:val="00FA3C67"/>
    <w:rsid w:val="00FA3EA4"/>
    <w:rsid w:val="00FA4A61"/>
    <w:rsid w:val="00FA55DE"/>
    <w:rsid w:val="00FA560B"/>
    <w:rsid w:val="00FA5895"/>
    <w:rsid w:val="00FA58C9"/>
    <w:rsid w:val="00FA5A81"/>
    <w:rsid w:val="00FA622D"/>
    <w:rsid w:val="00FA6C70"/>
    <w:rsid w:val="00FA775C"/>
    <w:rsid w:val="00FA7787"/>
    <w:rsid w:val="00FA7D08"/>
    <w:rsid w:val="00FB00CA"/>
    <w:rsid w:val="00FB0B30"/>
    <w:rsid w:val="00FB0F21"/>
    <w:rsid w:val="00FB1192"/>
    <w:rsid w:val="00FB1867"/>
    <w:rsid w:val="00FB1A0E"/>
    <w:rsid w:val="00FB2134"/>
    <w:rsid w:val="00FB2C70"/>
    <w:rsid w:val="00FB310F"/>
    <w:rsid w:val="00FB3172"/>
    <w:rsid w:val="00FB3608"/>
    <w:rsid w:val="00FB38A6"/>
    <w:rsid w:val="00FB39F6"/>
    <w:rsid w:val="00FB59C4"/>
    <w:rsid w:val="00FB6317"/>
    <w:rsid w:val="00FB6B55"/>
    <w:rsid w:val="00FB6C1A"/>
    <w:rsid w:val="00FB6C29"/>
    <w:rsid w:val="00FB7665"/>
    <w:rsid w:val="00FB7668"/>
    <w:rsid w:val="00FB7900"/>
    <w:rsid w:val="00FC0D86"/>
    <w:rsid w:val="00FC0F7F"/>
    <w:rsid w:val="00FC1237"/>
    <w:rsid w:val="00FC1491"/>
    <w:rsid w:val="00FC1591"/>
    <w:rsid w:val="00FC159B"/>
    <w:rsid w:val="00FC1B2D"/>
    <w:rsid w:val="00FC22A0"/>
    <w:rsid w:val="00FC320E"/>
    <w:rsid w:val="00FC376F"/>
    <w:rsid w:val="00FC4393"/>
    <w:rsid w:val="00FC4926"/>
    <w:rsid w:val="00FC516D"/>
    <w:rsid w:val="00FC5188"/>
    <w:rsid w:val="00FC564C"/>
    <w:rsid w:val="00FC5D87"/>
    <w:rsid w:val="00FC66C0"/>
    <w:rsid w:val="00FC680A"/>
    <w:rsid w:val="00FC6C31"/>
    <w:rsid w:val="00FC7025"/>
    <w:rsid w:val="00FC7319"/>
    <w:rsid w:val="00FC7616"/>
    <w:rsid w:val="00FC79F0"/>
    <w:rsid w:val="00FD0084"/>
    <w:rsid w:val="00FD00FC"/>
    <w:rsid w:val="00FD02FC"/>
    <w:rsid w:val="00FD03EC"/>
    <w:rsid w:val="00FD0467"/>
    <w:rsid w:val="00FD0A65"/>
    <w:rsid w:val="00FD1D8A"/>
    <w:rsid w:val="00FD1E0D"/>
    <w:rsid w:val="00FD257C"/>
    <w:rsid w:val="00FD27D6"/>
    <w:rsid w:val="00FD2F98"/>
    <w:rsid w:val="00FD3157"/>
    <w:rsid w:val="00FD4400"/>
    <w:rsid w:val="00FD44FA"/>
    <w:rsid w:val="00FD4A9F"/>
    <w:rsid w:val="00FD5275"/>
    <w:rsid w:val="00FD5322"/>
    <w:rsid w:val="00FD5BED"/>
    <w:rsid w:val="00FD5E5E"/>
    <w:rsid w:val="00FD6BED"/>
    <w:rsid w:val="00FD6D19"/>
    <w:rsid w:val="00FD757E"/>
    <w:rsid w:val="00FD782A"/>
    <w:rsid w:val="00FD794C"/>
    <w:rsid w:val="00FE0225"/>
    <w:rsid w:val="00FE04E4"/>
    <w:rsid w:val="00FE0576"/>
    <w:rsid w:val="00FE0AB9"/>
    <w:rsid w:val="00FE1006"/>
    <w:rsid w:val="00FE1599"/>
    <w:rsid w:val="00FE229B"/>
    <w:rsid w:val="00FE28B5"/>
    <w:rsid w:val="00FE35E7"/>
    <w:rsid w:val="00FE3BAD"/>
    <w:rsid w:val="00FE3DF4"/>
    <w:rsid w:val="00FE3E05"/>
    <w:rsid w:val="00FE4053"/>
    <w:rsid w:val="00FE41C9"/>
    <w:rsid w:val="00FE4550"/>
    <w:rsid w:val="00FE6AEB"/>
    <w:rsid w:val="00FE6C6A"/>
    <w:rsid w:val="00FE6D58"/>
    <w:rsid w:val="00FE757E"/>
    <w:rsid w:val="00FE7D66"/>
    <w:rsid w:val="00FE7E92"/>
    <w:rsid w:val="00FF0624"/>
    <w:rsid w:val="00FF0692"/>
    <w:rsid w:val="00FF111F"/>
    <w:rsid w:val="00FF1444"/>
    <w:rsid w:val="00FF16A5"/>
    <w:rsid w:val="00FF1A76"/>
    <w:rsid w:val="00FF1BB3"/>
    <w:rsid w:val="00FF288C"/>
    <w:rsid w:val="00FF2AD5"/>
    <w:rsid w:val="00FF2E0E"/>
    <w:rsid w:val="00FF3721"/>
    <w:rsid w:val="00FF3C0A"/>
    <w:rsid w:val="00FF3C82"/>
    <w:rsid w:val="00FF4627"/>
    <w:rsid w:val="00FF4999"/>
    <w:rsid w:val="00FF5425"/>
    <w:rsid w:val="00FF5A5D"/>
    <w:rsid w:val="00FF5BB4"/>
    <w:rsid w:val="00FF5C30"/>
    <w:rsid w:val="00FF5F15"/>
    <w:rsid w:val="00FF615E"/>
    <w:rsid w:val="00FF6C4A"/>
    <w:rsid w:val="00FF7367"/>
    <w:rsid w:val="00FF77F1"/>
    <w:rsid w:val="00FF7B47"/>
    <w:rsid w:val="01224441"/>
    <w:rsid w:val="05DB5A8B"/>
    <w:rsid w:val="5DC2BDC0"/>
    <w:rsid w:val="78EA065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5F75195"/>
  <w15:docId w15:val="{D60A6F08-4ADD-4384-AF61-E591B5C9BE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s-MX"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5A89"/>
  </w:style>
  <w:style w:type="paragraph" w:styleId="Ttulo1">
    <w:name w:val="heading 1"/>
    <w:basedOn w:val="Normal"/>
    <w:next w:val="Normal"/>
    <w:link w:val="Ttulo1Car"/>
    <w:uiPriority w:val="9"/>
    <w:qFormat/>
    <w:rsid w:val="00795A89"/>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Ttulo2">
    <w:name w:val="heading 2"/>
    <w:basedOn w:val="Normal"/>
    <w:next w:val="Normal"/>
    <w:link w:val="Ttulo2Car"/>
    <w:uiPriority w:val="9"/>
    <w:unhideWhenUsed/>
    <w:qFormat/>
    <w:rsid w:val="00795A89"/>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Ttulo3">
    <w:name w:val="heading 3"/>
    <w:basedOn w:val="Normal"/>
    <w:next w:val="Normal"/>
    <w:link w:val="Ttulo3Car"/>
    <w:uiPriority w:val="9"/>
    <w:semiHidden/>
    <w:unhideWhenUsed/>
    <w:qFormat/>
    <w:rsid w:val="00795A89"/>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Ttulo4">
    <w:name w:val="heading 4"/>
    <w:basedOn w:val="Normal"/>
    <w:next w:val="Normal"/>
    <w:link w:val="Ttulo4Car"/>
    <w:uiPriority w:val="9"/>
    <w:semiHidden/>
    <w:unhideWhenUsed/>
    <w:qFormat/>
    <w:rsid w:val="00795A89"/>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Ttulo5">
    <w:name w:val="heading 5"/>
    <w:basedOn w:val="Normal"/>
    <w:next w:val="Normal"/>
    <w:link w:val="Ttulo5Car"/>
    <w:uiPriority w:val="9"/>
    <w:semiHidden/>
    <w:unhideWhenUsed/>
    <w:qFormat/>
    <w:rsid w:val="00795A89"/>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Ttulo6">
    <w:name w:val="heading 6"/>
    <w:basedOn w:val="Normal"/>
    <w:next w:val="Normal"/>
    <w:link w:val="Ttulo6Car"/>
    <w:uiPriority w:val="9"/>
    <w:semiHidden/>
    <w:unhideWhenUsed/>
    <w:qFormat/>
    <w:rsid w:val="00795A89"/>
    <w:pPr>
      <w:keepNext/>
      <w:keepLines/>
      <w:spacing w:before="40" w:after="0"/>
      <w:outlineLvl w:val="5"/>
    </w:pPr>
    <w:rPr>
      <w:rFonts w:asciiTheme="majorHAnsi" w:eastAsiaTheme="majorEastAsia" w:hAnsiTheme="majorHAnsi" w:cstheme="majorBidi"/>
      <w:color w:val="70AD47" w:themeColor="accent6"/>
    </w:rPr>
  </w:style>
  <w:style w:type="paragraph" w:styleId="Ttulo7">
    <w:name w:val="heading 7"/>
    <w:basedOn w:val="Normal"/>
    <w:next w:val="Normal"/>
    <w:link w:val="Ttulo7Car"/>
    <w:uiPriority w:val="9"/>
    <w:semiHidden/>
    <w:unhideWhenUsed/>
    <w:qFormat/>
    <w:rsid w:val="00795A89"/>
    <w:pPr>
      <w:keepNext/>
      <w:keepLines/>
      <w:spacing w:before="40" w:after="0"/>
      <w:outlineLvl w:val="6"/>
    </w:pPr>
    <w:rPr>
      <w:rFonts w:asciiTheme="majorHAnsi" w:eastAsiaTheme="majorEastAsia" w:hAnsiTheme="majorHAnsi" w:cstheme="majorBidi"/>
      <w:b/>
      <w:bCs/>
      <w:color w:val="70AD47" w:themeColor="accent6"/>
    </w:rPr>
  </w:style>
  <w:style w:type="paragraph" w:styleId="Ttulo8">
    <w:name w:val="heading 8"/>
    <w:basedOn w:val="Normal"/>
    <w:next w:val="Normal"/>
    <w:link w:val="Ttulo8Car"/>
    <w:uiPriority w:val="9"/>
    <w:semiHidden/>
    <w:unhideWhenUsed/>
    <w:qFormat/>
    <w:rsid w:val="00795A89"/>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Ttulo9">
    <w:name w:val="heading 9"/>
    <w:basedOn w:val="Normal"/>
    <w:next w:val="Normal"/>
    <w:link w:val="Ttulo9Car"/>
    <w:uiPriority w:val="9"/>
    <w:semiHidden/>
    <w:unhideWhenUsed/>
    <w:qFormat/>
    <w:rsid w:val="00795A89"/>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095A29"/>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095A29"/>
    <w:rPr>
      <w:rFonts w:ascii="Calibri" w:eastAsia="Calibri" w:hAnsi="Calibri" w:cs="Times New Roman"/>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095A29"/>
    <w:rPr>
      <w:vertAlign w:val="superscript"/>
    </w:rPr>
  </w:style>
  <w:style w:type="paragraph" w:styleId="Prrafodelista">
    <w:name w:val="List Paragraph"/>
    <w:aliases w:val="List,CNBV Parrafo1,Párrafo de lista1,Footnote,List Paragraph2,List Paragraph1,Colorful List - Accent 11,Lista vistosa - Énfasis 11,Parrafo 1,Lista multicolor - Énfasis 11,Cuadrícula media 1 - Énfasis 21,List Paragraph-Thesis,Listas"/>
    <w:basedOn w:val="Normal"/>
    <w:link w:val="PrrafodelistaCar"/>
    <w:uiPriority w:val="34"/>
    <w:qFormat/>
    <w:rsid w:val="00095A29"/>
    <w:pPr>
      <w:ind w:left="720"/>
      <w:contextualSpacing/>
    </w:pPr>
  </w:style>
  <w:style w:type="paragraph" w:styleId="Encabezado">
    <w:name w:val="header"/>
    <w:basedOn w:val="Normal"/>
    <w:link w:val="EncabezadoCar"/>
    <w:uiPriority w:val="99"/>
    <w:unhideWhenUsed/>
    <w:rsid w:val="00095A29"/>
    <w:pPr>
      <w:tabs>
        <w:tab w:val="center" w:pos="4419"/>
        <w:tab w:val="right" w:pos="8838"/>
      </w:tabs>
    </w:pPr>
  </w:style>
  <w:style w:type="character" w:customStyle="1" w:styleId="EncabezadoCar">
    <w:name w:val="Encabezado Car"/>
    <w:basedOn w:val="Fuentedeprrafopredeter"/>
    <w:link w:val="Encabezado"/>
    <w:uiPriority w:val="99"/>
    <w:rsid w:val="00095A29"/>
    <w:rPr>
      <w:rFonts w:ascii="Calibri" w:eastAsia="Calibri" w:hAnsi="Calibri" w:cs="Times New Roman"/>
    </w:rPr>
  </w:style>
  <w:style w:type="paragraph" w:styleId="Piedepgina">
    <w:name w:val="footer"/>
    <w:basedOn w:val="Normal"/>
    <w:link w:val="PiedepginaCar"/>
    <w:uiPriority w:val="99"/>
    <w:unhideWhenUsed/>
    <w:rsid w:val="00095A29"/>
    <w:pPr>
      <w:tabs>
        <w:tab w:val="center" w:pos="4419"/>
        <w:tab w:val="right" w:pos="8838"/>
      </w:tabs>
    </w:pPr>
  </w:style>
  <w:style w:type="character" w:customStyle="1" w:styleId="PiedepginaCar">
    <w:name w:val="Pie de página Car"/>
    <w:basedOn w:val="Fuentedeprrafopredeter"/>
    <w:link w:val="Piedepgina"/>
    <w:uiPriority w:val="99"/>
    <w:rsid w:val="00095A29"/>
    <w:rPr>
      <w:rFonts w:ascii="Calibri" w:eastAsia="Calibri" w:hAnsi="Calibri" w:cs="Times New Roman"/>
    </w:rPr>
  </w:style>
  <w:style w:type="table" w:styleId="Tablaconcuadrcula">
    <w:name w:val="Table Grid"/>
    <w:basedOn w:val="Tablanormal"/>
    <w:uiPriority w:val="39"/>
    <w:rsid w:val="00095A29"/>
    <w:pPr>
      <w:spacing w:after="0" w:line="240" w:lineRule="auto"/>
    </w:pPr>
    <w:rPr>
      <w:sz w:val="24"/>
      <w:szCs w:val="24"/>
      <w:lang w:val="es-ES_tradnl" w:eastAsia="es-ES"/>
    </w:rPr>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095A29"/>
    <w:pPr>
      <w:spacing w:after="0" w:line="240" w:lineRule="auto"/>
      <w:jc w:val="both"/>
    </w:pPr>
    <w:rPr>
      <w:rFonts w:eastAsiaTheme="minorHAns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qFormat/>
    <w:rsid w:val="00095A29"/>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095A29"/>
    <w:rPr>
      <w:rFonts w:ascii="Times New Roman" w:eastAsia="Times New Roman" w:hAnsi="Times New Roman" w:cs="Times New Roman"/>
      <w:sz w:val="24"/>
      <w:szCs w:val="24"/>
      <w:lang w:eastAsia="es-MX"/>
    </w:rPr>
  </w:style>
  <w:style w:type="character" w:customStyle="1" w:styleId="Ttulo1Car">
    <w:name w:val="Título 1 Car"/>
    <w:basedOn w:val="Fuentedeprrafopredeter"/>
    <w:link w:val="Ttulo1"/>
    <w:uiPriority w:val="9"/>
    <w:rsid w:val="00795A89"/>
    <w:rPr>
      <w:rFonts w:asciiTheme="majorHAnsi" w:eastAsiaTheme="majorEastAsia" w:hAnsiTheme="majorHAnsi" w:cstheme="majorBidi"/>
      <w:color w:val="538135" w:themeColor="accent6" w:themeShade="BF"/>
      <w:sz w:val="40"/>
      <w:szCs w:val="40"/>
    </w:rPr>
  </w:style>
  <w:style w:type="character" w:customStyle="1" w:styleId="Ttulo2Car">
    <w:name w:val="Título 2 Car"/>
    <w:basedOn w:val="Fuentedeprrafopredeter"/>
    <w:link w:val="Ttulo2"/>
    <w:uiPriority w:val="9"/>
    <w:rsid w:val="00795A89"/>
    <w:rPr>
      <w:rFonts w:asciiTheme="majorHAnsi" w:eastAsiaTheme="majorEastAsia" w:hAnsiTheme="majorHAnsi" w:cstheme="majorBidi"/>
      <w:color w:val="538135" w:themeColor="accent6" w:themeShade="BF"/>
      <w:sz w:val="28"/>
      <w:szCs w:val="28"/>
    </w:rPr>
  </w:style>
  <w:style w:type="character" w:customStyle="1" w:styleId="Ttulo3Car">
    <w:name w:val="Título 3 Car"/>
    <w:basedOn w:val="Fuentedeprrafopredeter"/>
    <w:link w:val="Ttulo3"/>
    <w:uiPriority w:val="9"/>
    <w:semiHidden/>
    <w:rsid w:val="00795A89"/>
    <w:rPr>
      <w:rFonts w:asciiTheme="majorHAnsi" w:eastAsiaTheme="majorEastAsia" w:hAnsiTheme="majorHAnsi" w:cstheme="majorBidi"/>
      <w:color w:val="538135" w:themeColor="accent6" w:themeShade="BF"/>
      <w:sz w:val="24"/>
      <w:szCs w:val="24"/>
    </w:rPr>
  </w:style>
  <w:style w:type="character" w:customStyle="1" w:styleId="Ttulo4Car">
    <w:name w:val="Título 4 Car"/>
    <w:basedOn w:val="Fuentedeprrafopredeter"/>
    <w:link w:val="Ttulo4"/>
    <w:uiPriority w:val="9"/>
    <w:semiHidden/>
    <w:rsid w:val="00795A89"/>
    <w:rPr>
      <w:rFonts w:asciiTheme="majorHAnsi" w:eastAsiaTheme="majorEastAsia" w:hAnsiTheme="majorHAnsi" w:cstheme="majorBidi"/>
      <w:color w:val="70AD47" w:themeColor="accent6"/>
      <w:sz w:val="22"/>
      <w:szCs w:val="22"/>
    </w:rPr>
  </w:style>
  <w:style w:type="character" w:customStyle="1" w:styleId="Ttulo5Car">
    <w:name w:val="Título 5 Car"/>
    <w:basedOn w:val="Fuentedeprrafopredeter"/>
    <w:link w:val="Ttulo5"/>
    <w:uiPriority w:val="9"/>
    <w:semiHidden/>
    <w:rsid w:val="00795A89"/>
    <w:rPr>
      <w:rFonts w:asciiTheme="majorHAnsi" w:eastAsiaTheme="majorEastAsia" w:hAnsiTheme="majorHAnsi" w:cstheme="majorBidi"/>
      <w:i/>
      <w:iCs/>
      <w:color w:val="70AD47" w:themeColor="accent6"/>
      <w:sz w:val="22"/>
      <w:szCs w:val="22"/>
    </w:rPr>
  </w:style>
  <w:style w:type="character" w:customStyle="1" w:styleId="Ttulo6Car">
    <w:name w:val="Título 6 Car"/>
    <w:basedOn w:val="Fuentedeprrafopredeter"/>
    <w:link w:val="Ttulo6"/>
    <w:uiPriority w:val="9"/>
    <w:semiHidden/>
    <w:rsid w:val="00795A89"/>
    <w:rPr>
      <w:rFonts w:asciiTheme="majorHAnsi" w:eastAsiaTheme="majorEastAsia" w:hAnsiTheme="majorHAnsi" w:cstheme="majorBidi"/>
      <w:color w:val="70AD47" w:themeColor="accent6"/>
    </w:rPr>
  </w:style>
  <w:style w:type="character" w:customStyle="1" w:styleId="Ttulo7Car">
    <w:name w:val="Título 7 Car"/>
    <w:basedOn w:val="Fuentedeprrafopredeter"/>
    <w:link w:val="Ttulo7"/>
    <w:uiPriority w:val="9"/>
    <w:semiHidden/>
    <w:rsid w:val="00795A89"/>
    <w:rPr>
      <w:rFonts w:asciiTheme="majorHAnsi" w:eastAsiaTheme="majorEastAsia" w:hAnsiTheme="majorHAnsi" w:cstheme="majorBidi"/>
      <w:b/>
      <w:bCs/>
      <w:color w:val="70AD47" w:themeColor="accent6"/>
    </w:rPr>
  </w:style>
  <w:style w:type="character" w:customStyle="1" w:styleId="Ttulo8Car">
    <w:name w:val="Título 8 Car"/>
    <w:basedOn w:val="Fuentedeprrafopredeter"/>
    <w:link w:val="Ttulo8"/>
    <w:uiPriority w:val="9"/>
    <w:semiHidden/>
    <w:rsid w:val="00795A89"/>
    <w:rPr>
      <w:rFonts w:asciiTheme="majorHAnsi" w:eastAsiaTheme="majorEastAsia" w:hAnsiTheme="majorHAnsi" w:cstheme="majorBidi"/>
      <w:b/>
      <w:bCs/>
      <w:i/>
      <w:iCs/>
      <w:color w:val="70AD47" w:themeColor="accent6"/>
      <w:sz w:val="20"/>
      <w:szCs w:val="20"/>
    </w:rPr>
  </w:style>
  <w:style w:type="character" w:customStyle="1" w:styleId="Ttulo9Car">
    <w:name w:val="Título 9 Car"/>
    <w:basedOn w:val="Fuentedeprrafopredeter"/>
    <w:link w:val="Ttulo9"/>
    <w:uiPriority w:val="9"/>
    <w:semiHidden/>
    <w:rsid w:val="00795A89"/>
    <w:rPr>
      <w:rFonts w:asciiTheme="majorHAnsi" w:eastAsiaTheme="majorEastAsia" w:hAnsiTheme="majorHAnsi" w:cstheme="majorBidi"/>
      <w:i/>
      <w:iCs/>
      <w:color w:val="70AD47" w:themeColor="accent6"/>
      <w:sz w:val="20"/>
      <w:szCs w:val="20"/>
    </w:rPr>
  </w:style>
  <w:style w:type="paragraph" w:styleId="Descripcin">
    <w:name w:val="caption"/>
    <w:basedOn w:val="Normal"/>
    <w:next w:val="Normal"/>
    <w:uiPriority w:val="35"/>
    <w:semiHidden/>
    <w:unhideWhenUsed/>
    <w:qFormat/>
    <w:rsid w:val="00795A89"/>
    <w:pPr>
      <w:spacing w:line="240" w:lineRule="auto"/>
    </w:pPr>
    <w:rPr>
      <w:b/>
      <w:bCs/>
      <w:smallCaps/>
      <w:color w:val="595959" w:themeColor="text1" w:themeTint="A6"/>
    </w:rPr>
  </w:style>
  <w:style w:type="paragraph" w:styleId="Ttulo">
    <w:name w:val="Title"/>
    <w:basedOn w:val="Normal"/>
    <w:next w:val="Normal"/>
    <w:link w:val="TtuloCar"/>
    <w:uiPriority w:val="10"/>
    <w:qFormat/>
    <w:rsid w:val="00795A89"/>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tuloCar">
    <w:name w:val="Título Car"/>
    <w:basedOn w:val="Fuentedeprrafopredeter"/>
    <w:link w:val="Ttulo"/>
    <w:uiPriority w:val="10"/>
    <w:rsid w:val="00795A89"/>
    <w:rPr>
      <w:rFonts w:asciiTheme="majorHAnsi" w:eastAsiaTheme="majorEastAsia" w:hAnsiTheme="majorHAnsi" w:cstheme="majorBidi"/>
      <w:color w:val="262626" w:themeColor="text1" w:themeTint="D9"/>
      <w:spacing w:val="-15"/>
      <w:sz w:val="96"/>
      <w:szCs w:val="96"/>
    </w:rPr>
  </w:style>
  <w:style w:type="paragraph" w:styleId="Subttulo">
    <w:name w:val="Subtitle"/>
    <w:basedOn w:val="Normal"/>
    <w:next w:val="Normal"/>
    <w:link w:val="SubttuloCar"/>
    <w:uiPriority w:val="11"/>
    <w:qFormat/>
    <w:rsid w:val="00795A89"/>
    <w:pPr>
      <w:numPr>
        <w:ilvl w:val="1"/>
      </w:numPr>
      <w:spacing w:line="240" w:lineRule="auto"/>
    </w:pPr>
    <w:rPr>
      <w:rFonts w:asciiTheme="majorHAnsi" w:eastAsiaTheme="majorEastAsia" w:hAnsiTheme="majorHAnsi" w:cstheme="majorBidi"/>
      <w:sz w:val="30"/>
      <w:szCs w:val="30"/>
    </w:rPr>
  </w:style>
  <w:style w:type="character" w:customStyle="1" w:styleId="SubttuloCar">
    <w:name w:val="Subtítulo Car"/>
    <w:basedOn w:val="Fuentedeprrafopredeter"/>
    <w:link w:val="Subttulo"/>
    <w:uiPriority w:val="11"/>
    <w:rsid w:val="00795A89"/>
    <w:rPr>
      <w:rFonts w:asciiTheme="majorHAnsi" w:eastAsiaTheme="majorEastAsia" w:hAnsiTheme="majorHAnsi" w:cstheme="majorBidi"/>
      <w:sz w:val="30"/>
      <w:szCs w:val="30"/>
    </w:rPr>
  </w:style>
  <w:style w:type="character" w:styleId="Textoennegrita">
    <w:name w:val="Strong"/>
    <w:basedOn w:val="Fuentedeprrafopredeter"/>
    <w:uiPriority w:val="22"/>
    <w:qFormat/>
    <w:rsid w:val="00795A89"/>
    <w:rPr>
      <w:b/>
      <w:bCs/>
    </w:rPr>
  </w:style>
  <w:style w:type="character" w:styleId="nfasis">
    <w:name w:val="Emphasis"/>
    <w:basedOn w:val="Fuentedeprrafopredeter"/>
    <w:uiPriority w:val="20"/>
    <w:qFormat/>
    <w:rsid w:val="00795A89"/>
    <w:rPr>
      <w:i/>
      <w:iCs/>
      <w:color w:val="70AD47" w:themeColor="accent6"/>
    </w:rPr>
  </w:style>
  <w:style w:type="paragraph" w:styleId="Sinespaciado">
    <w:name w:val="No Spacing"/>
    <w:aliases w:val="RESOLUTIVOS"/>
    <w:link w:val="SinespaciadoCar"/>
    <w:uiPriority w:val="1"/>
    <w:qFormat/>
    <w:rsid w:val="00795A89"/>
    <w:pPr>
      <w:spacing w:after="0" w:line="240" w:lineRule="auto"/>
    </w:pPr>
  </w:style>
  <w:style w:type="paragraph" w:styleId="Cita">
    <w:name w:val="Quote"/>
    <w:basedOn w:val="Normal"/>
    <w:next w:val="Normal"/>
    <w:link w:val="CitaCar"/>
    <w:uiPriority w:val="29"/>
    <w:qFormat/>
    <w:rsid w:val="00795A89"/>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sid w:val="00795A89"/>
    <w:rPr>
      <w:i/>
      <w:iCs/>
      <w:color w:val="262626" w:themeColor="text1" w:themeTint="D9"/>
    </w:rPr>
  </w:style>
  <w:style w:type="paragraph" w:styleId="Citadestacada">
    <w:name w:val="Intense Quote"/>
    <w:basedOn w:val="Normal"/>
    <w:next w:val="Normal"/>
    <w:link w:val="CitadestacadaCar"/>
    <w:uiPriority w:val="30"/>
    <w:qFormat/>
    <w:rsid w:val="00795A89"/>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CitadestacadaCar">
    <w:name w:val="Cita destacada Car"/>
    <w:basedOn w:val="Fuentedeprrafopredeter"/>
    <w:link w:val="Citadestacada"/>
    <w:uiPriority w:val="30"/>
    <w:rsid w:val="00795A89"/>
    <w:rPr>
      <w:rFonts w:asciiTheme="majorHAnsi" w:eastAsiaTheme="majorEastAsia" w:hAnsiTheme="majorHAnsi" w:cstheme="majorBidi"/>
      <w:i/>
      <w:iCs/>
      <w:color w:val="70AD47" w:themeColor="accent6"/>
      <w:sz w:val="32"/>
      <w:szCs w:val="32"/>
    </w:rPr>
  </w:style>
  <w:style w:type="character" w:styleId="nfasissutil">
    <w:name w:val="Subtle Emphasis"/>
    <w:basedOn w:val="Fuentedeprrafopredeter"/>
    <w:uiPriority w:val="19"/>
    <w:qFormat/>
    <w:rsid w:val="00795A89"/>
    <w:rPr>
      <w:i/>
      <w:iCs/>
    </w:rPr>
  </w:style>
  <w:style w:type="character" w:styleId="nfasisintenso">
    <w:name w:val="Intense Emphasis"/>
    <w:basedOn w:val="Fuentedeprrafopredeter"/>
    <w:uiPriority w:val="21"/>
    <w:qFormat/>
    <w:rsid w:val="00795A89"/>
    <w:rPr>
      <w:b/>
      <w:bCs/>
      <w:i/>
      <w:iCs/>
    </w:rPr>
  </w:style>
  <w:style w:type="character" w:styleId="Referenciasutil">
    <w:name w:val="Subtle Reference"/>
    <w:basedOn w:val="Fuentedeprrafopredeter"/>
    <w:uiPriority w:val="31"/>
    <w:qFormat/>
    <w:rsid w:val="00795A89"/>
    <w:rPr>
      <w:smallCaps/>
      <w:color w:val="595959" w:themeColor="text1" w:themeTint="A6"/>
    </w:rPr>
  </w:style>
  <w:style w:type="character" w:styleId="Referenciaintensa">
    <w:name w:val="Intense Reference"/>
    <w:basedOn w:val="Fuentedeprrafopredeter"/>
    <w:uiPriority w:val="32"/>
    <w:qFormat/>
    <w:rsid w:val="00795A89"/>
    <w:rPr>
      <w:b/>
      <w:bCs/>
      <w:smallCaps/>
      <w:color w:val="70AD47" w:themeColor="accent6"/>
    </w:rPr>
  </w:style>
  <w:style w:type="character" w:styleId="Ttulodellibro">
    <w:name w:val="Book Title"/>
    <w:basedOn w:val="Fuentedeprrafopredeter"/>
    <w:uiPriority w:val="33"/>
    <w:qFormat/>
    <w:rsid w:val="00795A89"/>
    <w:rPr>
      <w:b/>
      <w:bCs/>
      <w:caps w:val="0"/>
      <w:smallCaps/>
      <w:spacing w:val="7"/>
      <w:sz w:val="21"/>
      <w:szCs w:val="21"/>
    </w:rPr>
  </w:style>
  <w:style w:type="paragraph" w:styleId="TtuloTDC">
    <w:name w:val="TOC Heading"/>
    <w:basedOn w:val="Ttulo1"/>
    <w:next w:val="Normal"/>
    <w:uiPriority w:val="39"/>
    <w:unhideWhenUsed/>
    <w:qFormat/>
    <w:rsid w:val="00795A89"/>
    <w:pPr>
      <w:outlineLvl w:val="9"/>
    </w:pPr>
  </w:style>
  <w:style w:type="character" w:customStyle="1" w:styleId="PrrafodelistaCar">
    <w:name w:val="Párrafo de lista Car"/>
    <w:aliases w:val="List Car,CNBV Parrafo1 Car,Párrafo de lista1 Car,Footnote Car,List Paragraph2 Car,List Paragraph1 Car,Colorful List - Accent 11 Car,Lista vistosa - Énfasis 11 Car,Parrafo 1 Car,Lista multicolor - Énfasis 11 Car,Listas Car"/>
    <w:basedOn w:val="Fuentedeprrafopredeter"/>
    <w:link w:val="Prrafodelista"/>
    <w:uiPriority w:val="34"/>
    <w:qFormat/>
    <w:locked/>
    <w:rsid w:val="00D44C83"/>
  </w:style>
  <w:style w:type="paragraph" w:styleId="Sangradetextonormal">
    <w:name w:val="Body Text Indent"/>
    <w:basedOn w:val="Normal"/>
    <w:link w:val="SangradetextonormalCar"/>
    <w:uiPriority w:val="99"/>
    <w:unhideWhenUsed/>
    <w:rsid w:val="00605EFB"/>
    <w:pPr>
      <w:spacing w:after="120" w:line="259" w:lineRule="auto"/>
      <w:ind w:left="283"/>
    </w:pPr>
    <w:rPr>
      <w:rFonts w:eastAsiaTheme="minorHAnsi"/>
      <w:sz w:val="22"/>
      <w:szCs w:val="22"/>
    </w:rPr>
  </w:style>
  <w:style w:type="character" w:customStyle="1" w:styleId="SangradetextonormalCar">
    <w:name w:val="Sangría de texto normal Car"/>
    <w:basedOn w:val="Fuentedeprrafopredeter"/>
    <w:link w:val="Sangradetextonormal"/>
    <w:uiPriority w:val="99"/>
    <w:rsid w:val="00605EFB"/>
    <w:rPr>
      <w:rFonts w:eastAsiaTheme="minorHAnsi"/>
      <w:sz w:val="22"/>
      <w:szCs w:val="22"/>
    </w:rPr>
  </w:style>
  <w:style w:type="character" w:customStyle="1" w:styleId="A3">
    <w:name w:val="A3"/>
    <w:uiPriority w:val="99"/>
    <w:rsid w:val="009F3117"/>
    <w:rPr>
      <w:rFonts w:cs="Legacy Serif ITC Std Book"/>
      <w:color w:val="000000"/>
      <w:sz w:val="20"/>
      <w:szCs w:val="20"/>
    </w:rPr>
  </w:style>
  <w:style w:type="paragraph" w:styleId="TDC1">
    <w:name w:val="toc 1"/>
    <w:basedOn w:val="Normal"/>
    <w:next w:val="Normal"/>
    <w:autoRedefine/>
    <w:uiPriority w:val="39"/>
    <w:unhideWhenUsed/>
    <w:rsid w:val="00ED17E2"/>
    <w:pPr>
      <w:spacing w:after="100"/>
    </w:pPr>
  </w:style>
  <w:style w:type="character" w:styleId="Hipervnculo">
    <w:name w:val="Hyperlink"/>
    <w:basedOn w:val="Fuentedeprrafopredeter"/>
    <w:uiPriority w:val="99"/>
    <w:unhideWhenUsed/>
    <w:rsid w:val="00ED17E2"/>
    <w:rPr>
      <w:color w:val="0563C1" w:themeColor="hyperlink"/>
      <w:u w:val="single"/>
    </w:rPr>
  </w:style>
  <w:style w:type="paragraph" w:customStyle="1" w:styleId="Default">
    <w:name w:val="Default"/>
    <w:qFormat/>
    <w:rsid w:val="00982538"/>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TDC3">
    <w:name w:val="toc 3"/>
    <w:basedOn w:val="Normal"/>
    <w:next w:val="Normal"/>
    <w:autoRedefine/>
    <w:uiPriority w:val="39"/>
    <w:unhideWhenUsed/>
    <w:rsid w:val="00FC376F"/>
    <w:pPr>
      <w:spacing w:after="100"/>
      <w:ind w:left="420"/>
    </w:pPr>
  </w:style>
  <w:style w:type="paragraph" w:styleId="TDC2">
    <w:name w:val="toc 2"/>
    <w:basedOn w:val="Normal"/>
    <w:next w:val="Normal"/>
    <w:autoRedefine/>
    <w:uiPriority w:val="39"/>
    <w:unhideWhenUsed/>
    <w:rsid w:val="00FC376F"/>
    <w:pPr>
      <w:spacing w:after="100"/>
      <w:ind w:left="210"/>
    </w:pPr>
  </w:style>
  <w:style w:type="paragraph" w:styleId="Textoindependiente">
    <w:name w:val="Body Text"/>
    <w:basedOn w:val="Normal"/>
    <w:link w:val="TextoindependienteCar"/>
    <w:uiPriority w:val="99"/>
    <w:semiHidden/>
    <w:unhideWhenUsed/>
    <w:rsid w:val="001B4A75"/>
    <w:pPr>
      <w:spacing w:after="120"/>
    </w:pPr>
  </w:style>
  <w:style w:type="character" w:customStyle="1" w:styleId="TextoindependienteCar">
    <w:name w:val="Texto independiente Car"/>
    <w:basedOn w:val="Fuentedeprrafopredeter"/>
    <w:link w:val="Textoindependiente"/>
    <w:uiPriority w:val="99"/>
    <w:semiHidden/>
    <w:rsid w:val="001B4A75"/>
  </w:style>
  <w:style w:type="paragraph" w:styleId="Textodeglobo">
    <w:name w:val="Balloon Text"/>
    <w:basedOn w:val="Normal"/>
    <w:link w:val="TextodegloboCar"/>
    <w:uiPriority w:val="99"/>
    <w:semiHidden/>
    <w:unhideWhenUsed/>
    <w:rsid w:val="0001473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1473E"/>
    <w:rPr>
      <w:rFonts w:ascii="Segoe UI" w:hAnsi="Segoe UI" w:cs="Segoe UI"/>
      <w:sz w:val="18"/>
      <w:szCs w:val="18"/>
    </w:rPr>
  </w:style>
  <w:style w:type="character" w:customStyle="1" w:styleId="SinespaciadoCar">
    <w:name w:val="Sin espaciado Car"/>
    <w:aliases w:val="RESOLUTIVOS Car"/>
    <w:basedOn w:val="Fuentedeprrafopredeter"/>
    <w:link w:val="Sinespaciado"/>
    <w:uiPriority w:val="1"/>
    <w:qFormat/>
    <w:rsid w:val="00B62BFF"/>
  </w:style>
  <w:style w:type="table" w:styleId="Tablaconcuadrcula5oscura-nfasis3">
    <w:name w:val="Grid Table 5 Dark Accent 3"/>
    <w:basedOn w:val="Tablanormal"/>
    <w:uiPriority w:val="50"/>
    <w:rsid w:val="00562DCC"/>
    <w:pPr>
      <w:spacing w:after="0" w:line="240" w:lineRule="auto"/>
    </w:pPr>
    <w:rPr>
      <w:rFonts w:eastAsiaTheme="minorHAnsi"/>
      <w:sz w:val="22"/>
      <w:szCs w:val="22"/>
    </w:rPr>
    <w:tblPr>
      <w:tblStyleColBandSize w:val="1"/>
    </w:tblPr>
    <w:tblStylePr w:type="firstRow">
      <w:rPr>
        <w:b/>
        <w:bCs/>
        <w:color w:val="FFFFFF" w:themeColor="background1"/>
      </w:rPr>
    </w:tblStylePr>
    <w:tblStylePr w:type="lastRow">
      <w:rPr>
        <w:b/>
        <w:bCs/>
        <w:color w:val="FFFFFF" w:themeColor="background1"/>
      </w:rPr>
    </w:tblStylePr>
    <w:tblStylePr w:type="firstCol">
      <w:rPr>
        <w:b/>
        <w:bCs/>
        <w:color w:val="FFFFFF" w:themeColor="background1"/>
      </w:rPr>
    </w:tblStylePr>
    <w:tblStylePr w:type="lastCol">
      <w:rPr>
        <w:b/>
        <w:bCs/>
        <w:color w:val="FFFFFF" w:themeColor="background1"/>
      </w:rPr>
    </w:tblStylePr>
  </w:style>
  <w:style w:type="character" w:styleId="Mencinsinresolver">
    <w:name w:val="Unresolved Mention"/>
    <w:basedOn w:val="Fuentedeprrafopredeter"/>
    <w:uiPriority w:val="99"/>
    <w:semiHidden/>
    <w:unhideWhenUsed/>
    <w:rsid w:val="00827B8D"/>
    <w:rPr>
      <w:color w:val="605E5C"/>
      <w:shd w:val="clear" w:color="auto" w:fill="E1DFDD"/>
    </w:rPr>
  </w:style>
  <w:style w:type="character" w:styleId="Hipervnculovisitado">
    <w:name w:val="FollowedHyperlink"/>
    <w:basedOn w:val="Fuentedeprrafopredeter"/>
    <w:uiPriority w:val="99"/>
    <w:semiHidden/>
    <w:unhideWhenUsed/>
    <w:rsid w:val="008512B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99441">
      <w:bodyDiv w:val="1"/>
      <w:marLeft w:val="0"/>
      <w:marRight w:val="0"/>
      <w:marTop w:val="0"/>
      <w:marBottom w:val="0"/>
      <w:divBdr>
        <w:top w:val="none" w:sz="0" w:space="0" w:color="auto"/>
        <w:left w:val="none" w:sz="0" w:space="0" w:color="auto"/>
        <w:bottom w:val="none" w:sz="0" w:space="0" w:color="auto"/>
        <w:right w:val="none" w:sz="0" w:space="0" w:color="auto"/>
      </w:divBdr>
    </w:div>
    <w:div w:id="23675602">
      <w:bodyDiv w:val="1"/>
      <w:marLeft w:val="0"/>
      <w:marRight w:val="0"/>
      <w:marTop w:val="0"/>
      <w:marBottom w:val="0"/>
      <w:divBdr>
        <w:top w:val="none" w:sz="0" w:space="0" w:color="auto"/>
        <w:left w:val="none" w:sz="0" w:space="0" w:color="auto"/>
        <w:bottom w:val="none" w:sz="0" w:space="0" w:color="auto"/>
        <w:right w:val="none" w:sz="0" w:space="0" w:color="auto"/>
      </w:divBdr>
    </w:div>
    <w:div w:id="65147497">
      <w:bodyDiv w:val="1"/>
      <w:marLeft w:val="0"/>
      <w:marRight w:val="0"/>
      <w:marTop w:val="0"/>
      <w:marBottom w:val="0"/>
      <w:divBdr>
        <w:top w:val="none" w:sz="0" w:space="0" w:color="auto"/>
        <w:left w:val="none" w:sz="0" w:space="0" w:color="auto"/>
        <w:bottom w:val="none" w:sz="0" w:space="0" w:color="auto"/>
        <w:right w:val="none" w:sz="0" w:space="0" w:color="auto"/>
      </w:divBdr>
    </w:div>
    <w:div w:id="99837143">
      <w:bodyDiv w:val="1"/>
      <w:marLeft w:val="0"/>
      <w:marRight w:val="0"/>
      <w:marTop w:val="0"/>
      <w:marBottom w:val="0"/>
      <w:divBdr>
        <w:top w:val="none" w:sz="0" w:space="0" w:color="auto"/>
        <w:left w:val="none" w:sz="0" w:space="0" w:color="auto"/>
        <w:bottom w:val="none" w:sz="0" w:space="0" w:color="auto"/>
        <w:right w:val="none" w:sz="0" w:space="0" w:color="auto"/>
      </w:divBdr>
    </w:div>
    <w:div w:id="152264337">
      <w:bodyDiv w:val="1"/>
      <w:marLeft w:val="0"/>
      <w:marRight w:val="0"/>
      <w:marTop w:val="0"/>
      <w:marBottom w:val="0"/>
      <w:divBdr>
        <w:top w:val="none" w:sz="0" w:space="0" w:color="auto"/>
        <w:left w:val="none" w:sz="0" w:space="0" w:color="auto"/>
        <w:bottom w:val="none" w:sz="0" w:space="0" w:color="auto"/>
        <w:right w:val="none" w:sz="0" w:space="0" w:color="auto"/>
      </w:divBdr>
    </w:div>
    <w:div w:id="175921539">
      <w:bodyDiv w:val="1"/>
      <w:marLeft w:val="0"/>
      <w:marRight w:val="0"/>
      <w:marTop w:val="0"/>
      <w:marBottom w:val="0"/>
      <w:divBdr>
        <w:top w:val="none" w:sz="0" w:space="0" w:color="auto"/>
        <w:left w:val="none" w:sz="0" w:space="0" w:color="auto"/>
        <w:bottom w:val="none" w:sz="0" w:space="0" w:color="auto"/>
        <w:right w:val="none" w:sz="0" w:space="0" w:color="auto"/>
      </w:divBdr>
    </w:div>
    <w:div w:id="190805979">
      <w:bodyDiv w:val="1"/>
      <w:marLeft w:val="0"/>
      <w:marRight w:val="0"/>
      <w:marTop w:val="0"/>
      <w:marBottom w:val="0"/>
      <w:divBdr>
        <w:top w:val="none" w:sz="0" w:space="0" w:color="auto"/>
        <w:left w:val="none" w:sz="0" w:space="0" w:color="auto"/>
        <w:bottom w:val="none" w:sz="0" w:space="0" w:color="auto"/>
        <w:right w:val="none" w:sz="0" w:space="0" w:color="auto"/>
      </w:divBdr>
    </w:div>
    <w:div w:id="267977167">
      <w:bodyDiv w:val="1"/>
      <w:marLeft w:val="0"/>
      <w:marRight w:val="0"/>
      <w:marTop w:val="0"/>
      <w:marBottom w:val="0"/>
      <w:divBdr>
        <w:top w:val="none" w:sz="0" w:space="0" w:color="auto"/>
        <w:left w:val="none" w:sz="0" w:space="0" w:color="auto"/>
        <w:bottom w:val="none" w:sz="0" w:space="0" w:color="auto"/>
        <w:right w:val="none" w:sz="0" w:space="0" w:color="auto"/>
      </w:divBdr>
    </w:div>
    <w:div w:id="384183406">
      <w:bodyDiv w:val="1"/>
      <w:marLeft w:val="0"/>
      <w:marRight w:val="0"/>
      <w:marTop w:val="0"/>
      <w:marBottom w:val="0"/>
      <w:divBdr>
        <w:top w:val="none" w:sz="0" w:space="0" w:color="auto"/>
        <w:left w:val="none" w:sz="0" w:space="0" w:color="auto"/>
        <w:bottom w:val="none" w:sz="0" w:space="0" w:color="auto"/>
        <w:right w:val="none" w:sz="0" w:space="0" w:color="auto"/>
      </w:divBdr>
    </w:div>
    <w:div w:id="449668403">
      <w:bodyDiv w:val="1"/>
      <w:marLeft w:val="0"/>
      <w:marRight w:val="0"/>
      <w:marTop w:val="0"/>
      <w:marBottom w:val="0"/>
      <w:divBdr>
        <w:top w:val="none" w:sz="0" w:space="0" w:color="auto"/>
        <w:left w:val="none" w:sz="0" w:space="0" w:color="auto"/>
        <w:bottom w:val="none" w:sz="0" w:space="0" w:color="auto"/>
        <w:right w:val="none" w:sz="0" w:space="0" w:color="auto"/>
      </w:divBdr>
    </w:div>
    <w:div w:id="466583318">
      <w:bodyDiv w:val="1"/>
      <w:marLeft w:val="0"/>
      <w:marRight w:val="0"/>
      <w:marTop w:val="0"/>
      <w:marBottom w:val="0"/>
      <w:divBdr>
        <w:top w:val="none" w:sz="0" w:space="0" w:color="auto"/>
        <w:left w:val="none" w:sz="0" w:space="0" w:color="auto"/>
        <w:bottom w:val="none" w:sz="0" w:space="0" w:color="auto"/>
        <w:right w:val="none" w:sz="0" w:space="0" w:color="auto"/>
      </w:divBdr>
    </w:div>
    <w:div w:id="525944841">
      <w:bodyDiv w:val="1"/>
      <w:marLeft w:val="0"/>
      <w:marRight w:val="0"/>
      <w:marTop w:val="0"/>
      <w:marBottom w:val="0"/>
      <w:divBdr>
        <w:top w:val="none" w:sz="0" w:space="0" w:color="auto"/>
        <w:left w:val="none" w:sz="0" w:space="0" w:color="auto"/>
        <w:bottom w:val="none" w:sz="0" w:space="0" w:color="auto"/>
        <w:right w:val="none" w:sz="0" w:space="0" w:color="auto"/>
      </w:divBdr>
    </w:div>
    <w:div w:id="527640696">
      <w:bodyDiv w:val="1"/>
      <w:marLeft w:val="0"/>
      <w:marRight w:val="0"/>
      <w:marTop w:val="0"/>
      <w:marBottom w:val="0"/>
      <w:divBdr>
        <w:top w:val="none" w:sz="0" w:space="0" w:color="auto"/>
        <w:left w:val="none" w:sz="0" w:space="0" w:color="auto"/>
        <w:bottom w:val="none" w:sz="0" w:space="0" w:color="auto"/>
        <w:right w:val="none" w:sz="0" w:space="0" w:color="auto"/>
      </w:divBdr>
    </w:div>
    <w:div w:id="549656619">
      <w:bodyDiv w:val="1"/>
      <w:marLeft w:val="0"/>
      <w:marRight w:val="0"/>
      <w:marTop w:val="0"/>
      <w:marBottom w:val="0"/>
      <w:divBdr>
        <w:top w:val="none" w:sz="0" w:space="0" w:color="auto"/>
        <w:left w:val="none" w:sz="0" w:space="0" w:color="auto"/>
        <w:bottom w:val="none" w:sz="0" w:space="0" w:color="auto"/>
        <w:right w:val="none" w:sz="0" w:space="0" w:color="auto"/>
      </w:divBdr>
    </w:div>
    <w:div w:id="681399201">
      <w:bodyDiv w:val="1"/>
      <w:marLeft w:val="0"/>
      <w:marRight w:val="0"/>
      <w:marTop w:val="0"/>
      <w:marBottom w:val="0"/>
      <w:divBdr>
        <w:top w:val="none" w:sz="0" w:space="0" w:color="auto"/>
        <w:left w:val="none" w:sz="0" w:space="0" w:color="auto"/>
        <w:bottom w:val="none" w:sz="0" w:space="0" w:color="auto"/>
        <w:right w:val="none" w:sz="0" w:space="0" w:color="auto"/>
      </w:divBdr>
    </w:div>
    <w:div w:id="721710831">
      <w:bodyDiv w:val="1"/>
      <w:marLeft w:val="0"/>
      <w:marRight w:val="0"/>
      <w:marTop w:val="0"/>
      <w:marBottom w:val="0"/>
      <w:divBdr>
        <w:top w:val="none" w:sz="0" w:space="0" w:color="auto"/>
        <w:left w:val="none" w:sz="0" w:space="0" w:color="auto"/>
        <w:bottom w:val="none" w:sz="0" w:space="0" w:color="auto"/>
        <w:right w:val="none" w:sz="0" w:space="0" w:color="auto"/>
      </w:divBdr>
    </w:div>
    <w:div w:id="782071221">
      <w:bodyDiv w:val="1"/>
      <w:marLeft w:val="0"/>
      <w:marRight w:val="0"/>
      <w:marTop w:val="0"/>
      <w:marBottom w:val="0"/>
      <w:divBdr>
        <w:top w:val="none" w:sz="0" w:space="0" w:color="auto"/>
        <w:left w:val="none" w:sz="0" w:space="0" w:color="auto"/>
        <w:bottom w:val="none" w:sz="0" w:space="0" w:color="auto"/>
        <w:right w:val="none" w:sz="0" w:space="0" w:color="auto"/>
      </w:divBdr>
    </w:div>
    <w:div w:id="797726555">
      <w:bodyDiv w:val="1"/>
      <w:marLeft w:val="0"/>
      <w:marRight w:val="0"/>
      <w:marTop w:val="0"/>
      <w:marBottom w:val="0"/>
      <w:divBdr>
        <w:top w:val="none" w:sz="0" w:space="0" w:color="auto"/>
        <w:left w:val="none" w:sz="0" w:space="0" w:color="auto"/>
        <w:bottom w:val="none" w:sz="0" w:space="0" w:color="auto"/>
        <w:right w:val="none" w:sz="0" w:space="0" w:color="auto"/>
      </w:divBdr>
    </w:div>
    <w:div w:id="819155298">
      <w:bodyDiv w:val="1"/>
      <w:marLeft w:val="0"/>
      <w:marRight w:val="0"/>
      <w:marTop w:val="0"/>
      <w:marBottom w:val="0"/>
      <w:divBdr>
        <w:top w:val="none" w:sz="0" w:space="0" w:color="auto"/>
        <w:left w:val="none" w:sz="0" w:space="0" w:color="auto"/>
        <w:bottom w:val="none" w:sz="0" w:space="0" w:color="auto"/>
        <w:right w:val="none" w:sz="0" w:space="0" w:color="auto"/>
      </w:divBdr>
    </w:div>
    <w:div w:id="904606267">
      <w:bodyDiv w:val="1"/>
      <w:marLeft w:val="0"/>
      <w:marRight w:val="0"/>
      <w:marTop w:val="0"/>
      <w:marBottom w:val="0"/>
      <w:divBdr>
        <w:top w:val="none" w:sz="0" w:space="0" w:color="auto"/>
        <w:left w:val="none" w:sz="0" w:space="0" w:color="auto"/>
        <w:bottom w:val="none" w:sz="0" w:space="0" w:color="auto"/>
        <w:right w:val="none" w:sz="0" w:space="0" w:color="auto"/>
      </w:divBdr>
    </w:div>
    <w:div w:id="992294335">
      <w:bodyDiv w:val="1"/>
      <w:marLeft w:val="0"/>
      <w:marRight w:val="0"/>
      <w:marTop w:val="0"/>
      <w:marBottom w:val="0"/>
      <w:divBdr>
        <w:top w:val="none" w:sz="0" w:space="0" w:color="auto"/>
        <w:left w:val="none" w:sz="0" w:space="0" w:color="auto"/>
        <w:bottom w:val="none" w:sz="0" w:space="0" w:color="auto"/>
        <w:right w:val="none" w:sz="0" w:space="0" w:color="auto"/>
      </w:divBdr>
    </w:div>
    <w:div w:id="1074089421">
      <w:bodyDiv w:val="1"/>
      <w:marLeft w:val="0"/>
      <w:marRight w:val="0"/>
      <w:marTop w:val="0"/>
      <w:marBottom w:val="0"/>
      <w:divBdr>
        <w:top w:val="none" w:sz="0" w:space="0" w:color="auto"/>
        <w:left w:val="none" w:sz="0" w:space="0" w:color="auto"/>
        <w:bottom w:val="none" w:sz="0" w:space="0" w:color="auto"/>
        <w:right w:val="none" w:sz="0" w:space="0" w:color="auto"/>
      </w:divBdr>
    </w:div>
    <w:div w:id="1106467540">
      <w:bodyDiv w:val="1"/>
      <w:marLeft w:val="0"/>
      <w:marRight w:val="0"/>
      <w:marTop w:val="0"/>
      <w:marBottom w:val="0"/>
      <w:divBdr>
        <w:top w:val="none" w:sz="0" w:space="0" w:color="auto"/>
        <w:left w:val="none" w:sz="0" w:space="0" w:color="auto"/>
        <w:bottom w:val="none" w:sz="0" w:space="0" w:color="auto"/>
        <w:right w:val="none" w:sz="0" w:space="0" w:color="auto"/>
      </w:divBdr>
    </w:div>
    <w:div w:id="1169708549">
      <w:bodyDiv w:val="1"/>
      <w:marLeft w:val="0"/>
      <w:marRight w:val="0"/>
      <w:marTop w:val="0"/>
      <w:marBottom w:val="0"/>
      <w:divBdr>
        <w:top w:val="none" w:sz="0" w:space="0" w:color="auto"/>
        <w:left w:val="none" w:sz="0" w:space="0" w:color="auto"/>
        <w:bottom w:val="none" w:sz="0" w:space="0" w:color="auto"/>
        <w:right w:val="none" w:sz="0" w:space="0" w:color="auto"/>
      </w:divBdr>
    </w:div>
    <w:div w:id="1178041970">
      <w:bodyDiv w:val="1"/>
      <w:marLeft w:val="0"/>
      <w:marRight w:val="0"/>
      <w:marTop w:val="0"/>
      <w:marBottom w:val="0"/>
      <w:divBdr>
        <w:top w:val="none" w:sz="0" w:space="0" w:color="auto"/>
        <w:left w:val="none" w:sz="0" w:space="0" w:color="auto"/>
        <w:bottom w:val="none" w:sz="0" w:space="0" w:color="auto"/>
        <w:right w:val="none" w:sz="0" w:space="0" w:color="auto"/>
      </w:divBdr>
    </w:div>
    <w:div w:id="1225414141">
      <w:bodyDiv w:val="1"/>
      <w:marLeft w:val="0"/>
      <w:marRight w:val="0"/>
      <w:marTop w:val="0"/>
      <w:marBottom w:val="0"/>
      <w:divBdr>
        <w:top w:val="none" w:sz="0" w:space="0" w:color="auto"/>
        <w:left w:val="none" w:sz="0" w:space="0" w:color="auto"/>
        <w:bottom w:val="none" w:sz="0" w:space="0" w:color="auto"/>
        <w:right w:val="none" w:sz="0" w:space="0" w:color="auto"/>
      </w:divBdr>
    </w:div>
    <w:div w:id="1229456224">
      <w:bodyDiv w:val="1"/>
      <w:marLeft w:val="0"/>
      <w:marRight w:val="0"/>
      <w:marTop w:val="0"/>
      <w:marBottom w:val="0"/>
      <w:divBdr>
        <w:top w:val="none" w:sz="0" w:space="0" w:color="auto"/>
        <w:left w:val="none" w:sz="0" w:space="0" w:color="auto"/>
        <w:bottom w:val="none" w:sz="0" w:space="0" w:color="auto"/>
        <w:right w:val="none" w:sz="0" w:space="0" w:color="auto"/>
      </w:divBdr>
    </w:div>
    <w:div w:id="1340230298">
      <w:bodyDiv w:val="1"/>
      <w:marLeft w:val="0"/>
      <w:marRight w:val="0"/>
      <w:marTop w:val="0"/>
      <w:marBottom w:val="0"/>
      <w:divBdr>
        <w:top w:val="none" w:sz="0" w:space="0" w:color="auto"/>
        <w:left w:val="none" w:sz="0" w:space="0" w:color="auto"/>
        <w:bottom w:val="none" w:sz="0" w:space="0" w:color="auto"/>
        <w:right w:val="none" w:sz="0" w:space="0" w:color="auto"/>
      </w:divBdr>
    </w:div>
    <w:div w:id="1341203517">
      <w:bodyDiv w:val="1"/>
      <w:marLeft w:val="0"/>
      <w:marRight w:val="0"/>
      <w:marTop w:val="0"/>
      <w:marBottom w:val="0"/>
      <w:divBdr>
        <w:top w:val="none" w:sz="0" w:space="0" w:color="auto"/>
        <w:left w:val="none" w:sz="0" w:space="0" w:color="auto"/>
        <w:bottom w:val="none" w:sz="0" w:space="0" w:color="auto"/>
        <w:right w:val="none" w:sz="0" w:space="0" w:color="auto"/>
      </w:divBdr>
    </w:div>
    <w:div w:id="1426614724">
      <w:bodyDiv w:val="1"/>
      <w:marLeft w:val="0"/>
      <w:marRight w:val="0"/>
      <w:marTop w:val="0"/>
      <w:marBottom w:val="0"/>
      <w:divBdr>
        <w:top w:val="none" w:sz="0" w:space="0" w:color="auto"/>
        <w:left w:val="none" w:sz="0" w:space="0" w:color="auto"/>
        <w:bottom w:val="none" w:sz="0" w:space="0" w:color="auto"/>
        <w:right w:val="none" w:sz="0" w:space="0" w:color="auto"/>
      </w:divBdr>
    </w:div>
    <w:div w:id="1441410353">
      <w:bodyDiv w:val="1"/>
      <w:marLeft w:val="0"/>
      <w:marRight w:val="0"/>
      <w:marTop w:val="0"/>
      <w:marBottom w:val="0"/>
      <w:divBdr>
        <w:top w:val="none" w:sz="0" w:space="0" w:color="auto"/>
        <w:left w:val="none" w:sz="0" w:space="0" w:color="auto"/>
        <w:bottom w:val="none" w:sz="0" w:space="0" w:color="auto"/>
        <w:right w:val="none" w:sz="0" w:space="0" w:color="auto"/>
      </w:divBdr>
    </w:div>
    <w:div w:id="1567764381">
      <w:bodyDiv w:val="1"/>
      <w:marLeft w:val="0"/>
      <w:marRight w:val="0"/>
      <w:marTop w:val="0"/>
      <w:marBottom w:val="0"/>
      <w:divBdr>
        <w:top w:val="none" w:sz="0" w:space="0" w:color="auto"/>
        <w:left w:val="none" w:sz="0" w:space="0" w:color="auto"/>
        <w:bottom w:val="none" w:sz="0" w:space="0" w:color="auto"/>
        <w:right w:val="none" w:sz="0" w:space="0" w:color="auto"/>
      </w:divBdr>
    </w:div>
    <w:div w:id="1584296781">
      <w:bodyDiv w:val="1"/>
      <w:marLeft w:val="0"/>
      <w:marRight w:val="0"/>
      <w:marTop w:val="0"/>
      <w:marBottom w:val="0"/>
      <w:divBdr>
        <w:top w:val="none" w:sz="0" w:space="0" w:color="auto"/>
        <w:left w:val="none" w:sz="0" w:space="0" w:color="auto"/>
        <w:bottom w:val="none" w:sz="0" w:space="0" w:color="auto"/>
        <w:right w:val="none" w:sz="0" w:space="0" w:color="auto"/>
      </w:divBdr>
    </w:div>
    <w:div w:id="1661276423">
      <w:bodyDiv w:val="1"/>
      <w:marLeft w:val="0"/>
      <w:marRight w:val="0"/>
      <w:marTop w:val="0"/>
      <w:marBottom w:val="0"/>
      <w:divBdr>
        <w:top w:val="none" w:sz="0" w:space="0" w:color="auto"/>
        <w:left w:val="none" w:sz="0" w:space="0" w:color="auto"/>
        <w:bottom w:val="none" w:sz="0" w:space="0" w:color="auto"/>
        <w:right w:val="none" w:sz="0" w:space="0" w:color="auto"/>
      </w:divBdr>
    </w:div>
    <w:div w:id="1756633855">
      <w:bodyDiv w:val="1"/>
      <w:marLeft w:val="0"/>
      <w:marRight w:val="0"/>
      <w:marTop w:val="0"/>
      <w:marBottom w:val="0"/>
      <w:divBdr>
        <w:top w:val="none" w:sz="0" w:space="0" w:color="auto"/>
        <w:left w:val="none" w:sz="0" w:space="0" w:color="auto"/>
        <w:bottom w:val="none" w:sz="0" w:space="0" w:color="auto"/>
        <w:right w:val="none" w:sz="0" w:space="0" w:color="auto"/>
      </w:divBdr>
    </w:div>
    <w:div w:id="1758862563">
      <w:bodyDiv w:val="1"/>
      <w:marLeft w:val="0"/>
      <w:marRight w:val="0"/>
      <w:marTop w:val="0"/>
      <w:marBottom w:val="0"/>
      <w:divBdr>
        <w:top w:val="none" w:sz="0" w:space="0" w:color="auto"/>
        <w:left w:val="none" w:sz="0" w:space="0" w:color="auto"/>
        <w:bottom w:val="none" w:sz="0" w:space="0" w:color="auto"/>
        <w:right w:val="none" w:sz="0" w:space="0" w:color="auto"/>
      </w:divBdr>
    </w:div>
    <w:div w:id="1826119625">
      <w:bodyDiv w:val="1"/>
      <w:marLeft w:val="0"/>
      <w:marRight w:val="0"/>
      <w:marTop w:val="0"/>
      <w:marBottom w:val="0"/>
      <w:divBdr>
        <w:top w:val="none" w:sz="0" w:space="0" w:color="auto"/>
        <w:left w:val="none" w:sz="0" w:space="0" w:color="auto"/>
        <w:bottom w:val="none" w:sz="0" w:space="0" w:color="auto"/>
        <w:right w:val="none" w:sz="0" w:space="0" w:color="auto"/>
      </w:divBdr>
    </w:div>
    <w:div w:id="1831754654">
      <w:bodyDiv w:val="1"/>
      <w:marLeft w:val="0"/>
      <w:marRight w:val="0"/>
      <w:marTop w:val="0"/>
      <w:marBottom w:val="0"/>
      <w:divBdr>
        <w:top w:val="none" w:sz="0" w:space="0" w:color="auto"/>
        <w:left w:val="none" w:sz="0" w:space="0" w:color="auto"/>
        <w:bottom w:val="none" w:sz="0" w:space="0" w:color="auto"/>
        <w:right w:val="none" w:sz="0" w:space="0" w:color="auto"/>
      </w:divBdr>
    </w:div>
    <w:div w:id="1848523666">
      <w:bodyDiv w:val="1"/>
      <w:marLeft w:val="0"/>
      <w:marRight w:val="0"/>
      <w:marTop w:val="0"/>
      <w:marBottom w:val="0"/>
      <w:divBdr>
        <w:top w:val="none" w:sz="0" w:space="0" w:color="auto"/>
        <w:left w:val="none" w:sz="0" w:space="0" w:color="auto"/>
        <w:bottom w:val="none" w:sz="0" w:space="0" w:color="auto"/>
        <w:right w:val="none" w:sz="0" w:space="0" w:color="auto"/>
      </w:divBdr>
    </w:div>
    <w:div w:id="1931768159">
      <w:bodyDiv w:val="1"/>
      <w:marLeft w:val="0"/>
      <w:marRight w:val="0"/>
      <w:marTop w:val="0"/>
      <w:marBottom w:val="0"/>
      <w:divBdr>
        <w:top w:val="none" w:sz="0" w:space="0" w:color="auto"/>
        <w:left w:val="none" w:sz="0" w:space="0" w:color="auto"/>
        <w:bottom w:val="none" w:sz="0" w:space="0" w:color="auto"/>
        <w:right w:val="none" w:sz="0" w:space="0" w:color="auto"/>
      </w:divBdr>
    </w:div>
    <w:div w:id="2017072603">
      <w:bodyDiv w:val="1"/>
      <w:marLeft w:val="0"/>
      <w:marRight w:val="0"/>
      <w:marTop w:val="0"/>
      <w:marBottom w:val="0"/>
      <w:divBdr>
        <w:top w:val="none" w:sz="0" w:space="0" w:color="auto"/>
        <w:left w:val="none" w:sz="0" w:space="0" w:color="auto"/>
        <w:bottom w:val="none" w:sz="0" w:space="0" w:color="auto"/>
        <w:right w:val="none" w:sz="0" w:space="0" w:color="auto"/>
      </w:divBdr>
    </w:div>
    <w:div w:id="2045053742">
      <w:bodyDiv w:val="1"/>
      <w:marLeft w:val="0"/>
      <w:marRight w:val="0"/>
      <w:marTop w:val="0"/>
      <w:marBottom w:val="0"/>
      <w:divBdr>
        <w:top w:val="none" w:sz="0" w:space="0" w:color="auto"/>
        <w:left w:val="none" w:sz="0" w:space="0" w:color="auto"/>
        <w:bottom w:val="none" w:sz="0" w:space="0" w:color="auto"/>
        <w:right w:val="none" w:sz="0" w:space="0" w:color="auto"/>
      </w:divBdr>
    </w:div>
    <w:div w:id="2075932159">
      <w:bodyDiv w:val="1"/>
      <w:marLeft w:val="0"/>
      <w:marRight w:val="0"/>
      <w:marTop w:val="0"/>
      <w:marBottom w:val="0"/>
      <w:divBdr>
        <w:top w:val="none" w:sz="0" w:space="0" w:color="auto"/>
        <w:left w:val="none" w:sz="0" w:space="0" w:color="auto"/>
        <w:bottom w:val="none" w:sz="0" w:space="0" w:color="auto"/>
        <w:right w:val="none" w:sz="0" w:space="0" w:color="auto"/>
      </w:divBdr>
    </w:div>
    <w:div w:id="21364378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te.gob.mx/buscador/"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almacenamientopan.blob.core.windows.net/pdfs/estrados_electronicos/CEN/Providencias/SG-059-2025-AUTORIZACION-ASAMBLEA-ESTATAL-MICHOACAN.pdf" TargetMode="External"/><Relationship Id="rId2" Type="http://schemas.openxmlformats.org/officeDocument/2006/relationships/hyperlink" Target="https://almacenamientopan.blob.core.windows.net/pdfs/estrados_electronicos/CEN/Acuerdos%20CEN%202025/CEN-SG-08-2025-ACCIONES-AFIRMATIVAS-CONSEJO-NACIONAL-2025-2028.pdf" TargetMode="External"/><Relationship Id="rId1" Type="http://schemas.openxmlformats.org/officeDocument/2006/relationships/hyperlink" Target="https://almacenamientopan.blob.core.windows.net/pdfs/estrados_electronicos/CEN/Acuerdos%20CPN/CPN-SG-015-2025-ASAMBLEA-NACIONAL.pdf" TargetMode="External"/><Relationship Id="rId5" Type="http://schemas.openxmlformats.org/officeDocument/2006/relationships/hyperlink" Target="javascript:void(0)" TargetMode="External"/><Relationship Id="rId4" Type="http://schemas.openxmlformats.org/officeDocument/2006/relationships/hyperlink" Target="https://almacenamientopan.blob.core.windows.net/pdfs/estrados_electronicos/CEN/Providencias/SG-089-2025-AUTORIZACION-ASAMBLEAS-MUNICIPALES-MICHOACAN.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7F506E-5E7C-4F48-B21F-D88C7905EC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37</Pages>
  <Words>10468</Words>
  <Characters>57470</Characters>
  <Application>Microsoft Office Word</Application>
  <DocSecurity>0</DocSecurity>
  <Lines>1172</Lines>
  <Paragraphs>333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67605</CharactersWithSpaces>
  <SharedDoc>false</SharedDoc>
  <HLinks>
    <vt:vector size="150" baseType="variant">
      <vt:variant>
        <vt:i4>5308451</vt:i4>
      </vt:variant>
      <vt:variant>
        <vt:i4>105</vt:i4>
      </vt:variant>
      <vt:variant>
        <vt:i4>0</vt:i4>
      </vt:variant>
      <vt:variant>
        <vt:i4>5</vt:i4>
      </vt:variant>
      <vt:variant>
        <vt:lpwstr>https://www.te.gob.mx/buscador/</vt:lpwstr>
      </vt:variant>
      <vt:variant>
        <vt:lpwstr>_ftn43</vt:lpwstr>
      </vt:variant>
      <vt:variant>
        <vt:i4>1376310</vt:i4>
      </vt:variant>
      <vt:variant>
        <vt:i4>98</vt:i4>
      </vt:variant>
      <vt:variant>
        <vt:i4>0</vt:i4>
      </vt:variant>
      <vt:variant>
        <vt:i4>5</vt:i4>
      </vt:variant>
      <vt:variant>
        <vt:lpwstr/>
      </vt:variant>
      <vt:variant>
        <vt:lpwstr>_Toc212726429</vt:lpwstr>
      </vt:variant>
      <vt:variant>
        <vt:i4>1376310</vt:i4>
      </vt:variant>
      <vt:variant>
        <vt:i4>92</vt:i4>
      </vt:variant>
      <vt:variant>
        <vt:i4>0</vt:i4>
      </vt:variant>
      <vt:variant>
        <vt:i4>5</vt:i4>
      </vt:variant>
      <vt:variant>
        <vt:lpwstr/>
      </vt:variant>
      <vt:variant>
        <vt:lpwstr>_Toc212726428</vt:lpwstr>
      </vt:variant>
      <vt:variant>
        <vt:i4>1376310</vt:i4>
      </vt:variant>
      <vt:variant>
        <vt:i4>86</vt:i4>
      </vt:variant>
      <vt:variant>
        <vt:i4>0</vt:i4>
      </vt:variant>
      <vt:variant>
        <vt:i4>5</vt:i4>
      </vt:variant>
      <vt:variant>
        <vt:lpwstr/>
      </vt:variant>
      <vt:variant>
        <vt:lpwstr>_Toc212726427</vt:lpwstr>
      </vt:variant>
      <vt:variant>
        <vt:i4>1376310</vt:i4>
      </vt:variant>
      <vt:variant>
        <vt:i4>80</vt:i4>
      </vt:variant>
      <vt:variant>
        <vt:i4>0</vt:i4>
      </vt:variant>
      <vt:variant>
        <vt:i4>5</vt:i4>
      </vt:variant>
      <vt:variant>
        <vt:lpwstr/>
      </vt:variant>
      <vt:variant>
        <vt:lpwstr>_Toc212726426</vt:lpwstr>
      </vt:variant>
      <vt:variant>
        <vt:i4>1376310</vt:i4>
      </vt:variant>
      <vt:variant>
        <vt:i4>74</vt:i4>
      </vt:variant>
      <vt:variant>
        <vt:i4>0</vt:i4>
      </vt:variant>
      <vt:variant>
        <vt:i4>5</vt:i4>
      </vt:variant>
      <vt:variant>
        <vt:lpwstr/>
      </vt:variant>
      <vt:variant>
        <vt:lpwstr>_Toc212726425</vt:lpwstr>
      </vt:variant>
      <vt:variant>
        <vt:i4>1376310</vt:i4>
      </vt:variant>
      <vt:variant>
        <vt:i4>68</vt:i4>
      </vt:variant>
      <vt:variant>
        <vt:i4>0</vt:i4>
      </vt:variant>
      <vt:variant>
        <vt:i4>5</vt:i4>
      </vt:variant>
      <vt:variant>
        <vt:lpwstr/>
      </vt:variant>
      <vt:variant>
        <vt:lpwstr>_Toc212726424</vt:lpwstr>
      </vt:variant>
      <vt:variant>
        <vt:i4>1376310</vt:i4>
      </vt:variant>
      <vt:variant>
        <vt:i4>62</vt:i4>
      </vt:variant>
      <vt:variant>
        <vt:i4>0</vt:i4>
      </vt:variant>
      <vt:variant>
        <vt:i4>5</vt:i4>
      </vt:variant>
      <vt:variant>
        <vt:lpwstr/>
      </vt:variant>
      <vt:variant>
        <vt:lpwstr>_Toc212726423</vt:lpwstr>
      </vt:variant>
      <vt:variant>
        <vt:i4>1376310</vt:i4>
      </vt:variant>
      <vt:variant>
        <vt:i4>56</vt:i4>
      </vt:variant>
      <vt:variant>
        <vt:i4>0</vt:i4>
      </vt:variant>
      <vt:variant>
        <vt:i4>5</vt:i4>
      </vt:variant>
      <vt:variant>
        <vt:lpwstr/>
      </vt:variant>
      <vt:variant>
        <vt:lpwstr>_Toc212726422</vt:lpwstr>
      </vt:variant>
      <vt:variant>
        <vt:i4>1376310</vt:i4>
      </vt:variant>
      <vt:variant>
        <vt:i4>50</vt:i4>
      </vt:variant>
      <vt:variant>
        <vt:i4>0</vt:i4>
      </vt:variant>
      <vt:variant>
        <vt:i4>5</vt:i4>
      </vt:variant>
      <vt:variant>
        <vt:lpwstr/>
      </vt:variant>
      <vt:variant>
        <vt:lpwstr>_Toc212726421</vt:lpwstr>
      </vt:variant>
      <vt:variant>
        <vt:i4>1376310</vt:i4>
      </vt:variant>
      <vt:variant>
        <vt:i4>44</vt:i4>
      </vt:variant>
      <vt:variant>
        <vt:i4>0</vt:i4>
      </vt:variant>
      <vt:variant>
        <vt:i4>5</vt:i4>
      </vt:variant>
      <vt:variant>
        <vt:lpwstr/>
      </vt:variant>
      <vt:variant>
        <vt:lpwstr>_Toc212726420</vt:lpwstr>
      </vt:variant>
      <vt:variant>
        <vt:i4>1441846</vt:i4>
      </vt:variant>
      <vt:variant>
        <vt:i4>38</vt:i4>
      </vt:variant>
      <vt:variant>
        <vt:i4>0</vt:i4>
      </vt:variant>
      <vt:variant>
        <vt:i4>5</vt:i4>
      </vt:variant>
      <vt:variant>
        <vt:lpwstr/>
      </vt:variant>
      <vt:variant>
        <vt:lpwstr>_Toc212726419</vt:lpwstr>
      </vt:variant>
      <vt:variant>
        <vt:i4>1441846</vt:i4>
      </vt:variant>
      <vt:variant>
        <vt:i4>32</vt:i4>
      </vt:variant>
      <vt:variant>
        <vt:i4>0</vt:i4>
      </vt:variant>
      <vt:variant>
        <vt:i4>5</vt:i4>
      </vt:variant>
      <vt:variant>
        <vt:lpwstr/>
      </vt:variant>
      <vt:variant>
        <vt:lpwstr>_Toc212726418</vt:lpwstr>
      </vt:variant>
      <vt:variant>
        <vt:i4>1441846</vt:i4>
      </vt:variant>
      <vt:variant>
        <vt:i4>26</vt:i4>
      </vt:variant>
      <vt:variant>
        <vt:i4>0</vt:i4>
      </vt:variant>
      <vt:variant>
        <vt:i4>5</vt:i4>
      </vt:variant>
      <vt:variant>
        <vt:lpwstr/>
      </vt:variant>
      <vt:variant>
        <vt:lpwstr>_Toc212726417</vt:lpwstr>
      </vt:variant>
      <vt:variant>
        <vt:i4>1441846</vt:i4>
      </vt:variant>
      <vt:variant>
        <vt:i4>20</vt:i4>
      </vt:variant>
      <vt:variant>
        <vt:i4>0</vt:i4>
      </vt:variant>
      <vt:variant>
        <vt:i4>5</vt:i4>
      </vt:variant>
      <vt:variant>
        <vt:lpwstr/>
      </vt:variant>
      <vt:variant>
        <vt:lpwstr>_Toc212726416</vt:lpwstr>
      </vt:variant>
      <vt:variant>
        <vt:i4>1441846</vt:i4>
      </vt:variant>
      <vt:variant>
        <vt:i4>14</vt:i4>
      </vt:variant>
      <vt:variant>
        <vt:i4>0</vt:i4>
      </vt:variant>
      <vt:variant>
        <vt:i4>5</vt:i4>
      </vt:variant>
      <vt:variant>
        <vt:lpwstr/>
      </vt:variant>
      <vt:variant>
        <vt:lpwstr>_Toc212726415</vt:lpwstr>
      </vt:variant>
      <vt:variant>
        <vt:i4>1441846</vt:i4>
      </vt:variant>
      <vt:variant>
        <vt:i4>8</vt:i4>
      </vt:variant>
      <vt:variant>
        <vt:i4>0</vt:i4>
      </vt:variant>
      <vt:variant>
        <vt:i4>5</vt:i4>
      </vt:variant>
      <vt:variant>
        <vt:lpwstr/>
      </vt:variant>
      <vt:variant>
        <vt:lpwstr>_Toc212726414</vt:lpwstr>
      </vt:variant>
      <vt:variant>
        <vt:i4>1441846</vt:i4>
      </vt:variant>
      <vt:variant>
        <vt:i4>2</vt:i4>
      </vt:variant>
      <vt:variant>
        <vt:i4>0</vt:i4>
      </vt:variant>
      <vt:variant>
        <vt:i4>5</vt:i4>
      </vt:variant>
      <vt:variant>
        <vt:lpwstr/>
      </vt:variant>
      <vt:variant>
        <vt:lpwstr>_Toc212726413</vt:lpwstr>
      </vt:variant>
      <vt:variant>
        <vt:i4>5701670</vt:i4>
      </vt:variant>
      <vt:variant>
        <vt:i4>18</vt:i4>
      </vt:variant>
      <vt:variant>
        <vt:i4>0</vt:i4>
      </vt:variant>
      <vt:variant>
        <vt:i4>5</vt:i4>
      </vt:variant>
      <vt:variant>
        <vt:lpwstr>https://www.te.gob.mx/buscador/</vt:lpwstr>
      </vt:variant>
      <vt:variant>
        <vt:lpwstr>_ftn15</vt:lpwstr>
      </vt:variant>
      <vt:variant>
        <vt:i4>6291564</vt:i4>
      </vt:variant>
      <vt:variant>
        <vt:i4>15</vt:i4>
      </vt:variant>
      <vt:variant>
        <vt:i4>0</vt:i4>
      </vt:variant>
      <vt:variant>
        <vt:i4>5</vt:i4>
      </vt:variant>
      <vt:variant>
        <vt:lpwstr>javascript:void(0)</vt:lpwstr>
      </vt:variant>
      <vt:variant>
        <vt:lpwstr/>
      </vt:variant>
      <vt:variant>
        <vt:i4>3539068</vt:i4>
      </vt:variant>
      <vt:variant>
        <vt:i4>12</vt:i4>
      </vt:variant>
      <vt:variant>
        <vt:i4>0</vt:i4>
      </vt:variant>
      <vt:variant>
        <vt:i4>5</vt:i4>
      </vt:variant>
      <vt:variant>
        <vt:lpwstr>https://we.tl/t-jlPHm9habh</vt:lpwstr>
      </vt:variant>
      <vt:variant>
        <vt:lpwstr/>
      </vt:variant>
      <vt:variant>
        <vt:i4>2097165</vt:i4>
      </vt:variant>
      <vt:variant>
        <vt:i4>9</vt:i4>
      </vt:variant>
      <vt:variant>
        <vt:i4>0</vt:i4>
      </vt:variant>
      <vt:variant>
        <vt:i4>5</vt:i4>
      </vt:variant>
      <vt:variant>
        <vt:lpwstr>https://almacenamientopan.blob.core.windows.net/pdfs/estrados_electronicos/CEN/Providencias/SG-089-2025-AUTORIZACION-ASAMBLEAS-MUNICIPALES-MICHOACAN.pdf</vt:lpwstr>
      </vt:variant>
      <vt:variant>
        <vt:lpwstr/>
      </vt:variant>
      <vt:variant>
        <vt:i4>1966127</vt:i4>
      </vt:variant>
      <vt:variant>
        <vt:i4>6</vt:i4>
      </vt:variant>
      <vt:variant>
        <vt:i4>0</vt:i4>
      </vt:variant>
      <vt:variant>
        <vt:i4>5</vt:i4>
      </vt:variant>
      <vt:variant>
        <vt:lpwstr>https://almacenamientopan.blob.core.windows.net/pdfs/estrados_electronicos/CEN/Providencias/SG-059-2025-AUTORIZACION-ASAMBLEA-ESTATAL-MICHOACAN.pdf</vt:lpwstr>
      </vt:variant>
      <vt:variant>
        <vt:lpwstr/>
      </vt:variant>
      <vt:variant>
        <vt:i4>196663</vt:i4>
      </vt:variant>
      <vt:variant>
        <vt:i4>3</vt:i4>
      </vt:variant>
      <vt:variant>
        <vt:i4>0</vt:i4>
      </vt:variant>
      <vt:variant>
        <vt:i4>5</vt:i4>
      </vt:variant>
      <vt:variant>
        <vt:lpwstr>https://almacenamientopan.blob.core.windows.net/pdfs/estrados_electronicos/CEN/Acuerdos CEN 2025/CEN-SG-08-2025-ACCIONES-AFIRMATIVAS-CONSEJO-NACIONAL-2025-2028.pdf</vt:lpwstr>
      </vt:variant>
      <vt:variant>
        <vt:lpwstr/>
      </vt:variant>
      <vt:variant>
        <vt:i4>7798852</vt:i4>
      </vt:variant>
      <vt:variant>
        <vt:i4>0</vt:i4>
      </vt:variant>
      <vt:variant>
        <vt:i4>0</vt:i4>
      </vt:variant>
      <vt:variant>
        <vt:i4>5</vt:i4>
      </vt:variant>
      <vt:variant>
        <vt:lpwstr>https://almacenamientopan.blob.core.windows.net/pdfs/estrados_electronicos/CEN/Acuerdos CPN/CPN-SG-015-2025-ASAMBLEA-NACIONAL.pdf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Licenciado Jesus Renato Garcia Rivera</dc:creator>
  <cp:keywords/>
  <dc:description/>
  <cp:lastModifiedBy>JUANA MARÍA LOPEZ ZEPAHUA</cp:lastModifiedBy>
  <cp:revision>17</cp:revision>
  <cp:lastPrinted>2025-11-11T19:21:00Z</cp:lastPrinted>
  <dcterms:created xsi:type="dcterms:W3CDTF">2025-11-06T20:31:00Z</dcterms:created>
  <dcterms:modified xsi:type="dcterms:W3CDTF">2025-11-11T19:21:00Z</dcterms:modified>
</cp:coreProperties>
</file>