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0F7D0" w14:textId="5BD2BCA2" w:rsidR="007C5D1A" w:rsidRPr="008A0441" w:rsidRDefault="00914A44" w:rsidP="00AF1997">
      <w:pPr>
        <w:spacing w:before="100" w:beforeAutospacing="1" w:after="100" w:afterAutospacing="1" w:line="360" w:lineRule="auto"/>
        <w:ind w:left="1416" w:hanging="1416"/>
        <w:jc w:val="right"/>
        <w:rPr>
          <w:rFonts w:ascii="Arial" w:hAnsi="Arial" w:cs="Arial"/>
          <w:b/>
          <w:sz w:val="24"/>
          <w:szCs w:val="24"/>
        </w:rPr>
      </w:pPr>
      <w:r w:rsidRPr="008A0441">
        <w:rPr>
          <w:rFonts w:ascii="Arial" w:hAnsi="Arial" w:cs="Arial"/>
          <w:b/>
          <w:noProof/>
          <w:sz w:val="24"/>
          <w:szCs w:val="24"/>
        </w:rPr>
        <mc:AlternateContent>
          <mc:Choice Requires="wps">
            <w:drawing>
              <wp:anchor distT="0" distB="0" distL="114300" distR="114300" simplePos="0" relativeHeight="251658240" behindDoc="0" locked="0" layoutInCell="1" allowOverlap="1" wp14:anchorId="41FF5F05" wp14:editId="18EEFB81">
                <wp:simplePos x="0" y="0"/>
                <wp:positionH relativeFrom="margin">
                  <wp:posOffset>2583180</wp:posOffset>
                </wp:positionH>
                <wp:positionV relativeFrom="paragraph">
                  <wp:posOffset>-62202</wp:posOffset>
                </wp:positionV>
                <wp:extent cx="2888615" cy="4230094"/>
                <wp:effectExtent l="0" t="0" r="0" b="0"/>
                <wp:wrapNone/>
                <wp:docPr id="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88615" cy="4230094"/>
                        </a:xfrm>
                        <a:prstGeom prst="rect">
                          <a:avLst/>
                        </a:prstGeom>
                        <a:noFill/>
                        <a:ln>
                          <a:noFill/>
                        </a:ln>
                      </wps:spPr>
                      <wps:txbx>
                        <w:txbxContent>
                          <w:p w14:paraId="0EBC0E44" w14:textId="77777777" w:rsidR="00D820EE" w:rsidRPr="00022C60" w:rsidRDefault="00D820EE" w:rsidP="00915ED7">
                            <w:pPr>
                              <w:pStyle w:val="Default"/>
                              <w:spacing w:before="100" w:beforeAutospacing="1" w:after="100" w:afterAutospacing="1"/>
                              <w:jc w:val="both"/>
                              <w:rPr>
                                <w:b/>
                              </w:rPr>
                            </w:pPr>
                            <w:r w:rsidRPr="00022C60">
                              <w:rPr>
                                <w:b/>
                              </w:rPr>
                              <w:t>JUICIO PARA LA PROTECCIÓN DE LOS DERECHOS POLÍTICO-ELECTORALES DEL CIUDADANO</w:t>
                            </w:r>
                          </w:p>
                          <w:p w14:paraId="323C6841" w14:textId="3AB01FFC" w:rsidR="00D820EE" w:rsidRPr="00022C60" w:rsidRDefault="00D820EE" w:rsidP="00914A44">
                            <w:pPr>
                              <w:pStyle w:val="Default"/>
                              <w:spacing w:before="100" w:beforeAutospacing="1" w:after="100" w:afterAutospacing="1"/>
                              <w:jc w:val="both"/>
                            </w:pPr>
                            <w:r w:rsidRPr="00022C60">
                              <w:rPr>
                                <w:b/>
                              </w:rPr>
                              <w:t xml:space="preserve">EXPEDIENTE: </w:t>
                            </w:r>
                            <w:r w:rsidRPr="00022C60">
                              <w:t>TEEM-JDC-</w:t>
                            </w:r>
                            <w:r w:rsidR="000B19F1">
                              <w:t>248</w:t>
                            </w:r>
                            <w:r w:rsidRPr="00022C60">
                              <w:t>/2025</w:t>
                            </w:r>
                          </w:p>
                          <w:p w14:paraId="674CF0DB" w14:textId="77777777" w:rsidR="00A31208" w:rsidRDefault="00A31208" w:rsidP="00914A44">
                            <w:pPr>
                              <w:pStyle w:val="Default"/>
                              <w:spacing w:before="100" w:beforeAutospacing="1" w:after="100" w:afterAutospacing="1"/>
                              <w:jc w:val="both"/>
                              <w:rPr>
                                <w:b/>
                              </w:rPr>
                            </w:pPr>
                            <w:r>
                              <w:rPr>
                                <w:b/>
                                <w:bCs/>
                                <w:spacing w:val="-3"/>
                              </w:rPr>
                              <w:t>PARTE ACTORA</w:t>
                            </w:r>
                            <w:r w:rsidRPr="00DC5659">
                              <w:rPr>
                                <w:b/>
                                <w:bCs/>
                                <w:spacing w:val="-3"/>
                              </w:rPr>
                              <w:t>:</w:t>
                            </w:r>
                            <w:r>
                              <w:rPr>
                                <w:spacing w:val="-3"/>
                              </w:rPr>
                              <w:t xml:space="preserve"> ABIGAIL ELÍAS RODRÍGUEZ Y ALEJANDRO HERNÁNDEZ SILVA</w:t>
                            </w:r>
                            <w:r w:rsidRPr="00022C60">
                              <w:rPr>
                                <w:b/>
                              </w:rPr>
                              <w:t xml:space="preserve"> </w:t>
                            </w:r>
                          </w:p>
                          <w:p w14:paraId="50869C7F" w14:textId="2ABA9E71" w:rsidR="00D820EE" w:rsidRPr="00022C60" w:rsidRDefault="00D820EE" w:rsidP="00914A44">
                            <w:pPr>
                              <w:pStyle w:val="Default"/>
                              <w:spacing w:before="100" w:beforeAutospacing="1" w:after="100" w:afterAutospacing="1"/>
                              <w:jc w:val="both"/>
                            </w:pPr>
                            <w:r w:rsidRPr="00022C60">
                              <w:rPr>
                                <w:b/>
                              </w:rPr>
                              <w:t xml:space="preserve">AUTORIDADES RESPONSABLES: </w:t>
                            </w:r>
                            <w:r w:rsidRPr="00022C60">
                              <w:rPr>
                                <w:bCs/>
                              </w:rPr>
                              <w:t xml:space="preserve">AYUNTAMIENTO DE </w:t>
                            </w:r>
                            <w:r w:rsidR="008A1F5C">
                              <w:rPr>
                                <w:bCs/>
                              </w:rPr>
                              <w:t>CHILCHOTA</w:t>
                            </w:r>
                            <w:r w:rsidRPr="00022C60">
                              <w:rPr>
                                <w:bCs/>
                              </w:rPr>
                              <w:t xml:space="preserve"> Y OTROS</w:t>
                            </w:r>
                          </w:p>
                          <w:p w14:paraId="315F921B" w14:textId="0669C26A" w:rsidR="00D820EE" w:rsidRPr="00022C60" w:rsidRDefault="00D820EE" w:rsidP="00914A44">
                            <w:pPr>
                              <w:pStyle w:val="Default"/>
                              <w:spacing w:before="100" w:beforeAutospacing="1" w:after="100" w:afterAutospacing="1"/>
                              <w:jc w:val="both"/>
                            </w:pPr>
                            <w:r w:rsidRPr="00022C60">
                              <w:rPr>
                                <w:b/>
                              </w:rPr>
                              <w:t>MAGISTRADO:</w:t>
                            </w:r>
                            <w:r w:rsidRPr="00022C60">
                              <w:t xml:space="preserve"> </w:t>
                            </w:r>
                            <w:r w:rsidR="002B53E7">
                              <w:rPr>
                                <w:bCs/>
                              </w:rPr>
                              <w:t>ERIC LÓPEZ VILLASEÑOR</w:t>
                            </w:r>
                          </w:p>
                          <w:p w14:paraId="41ECE1DC" w14:textId="2101265C" w:rsidR="007C5D1A" w:rsidRDefault="00D820EE" w:rsidP="0030752B">
                            <w:pPr>
                              <w:pStyle w:val="Default"/>
                              <w:spacing w:before="100" w:beforeAutospacing="1" w:after="100" w:afterAutospacing="1"/>
                              <w:jc w:val="both"/>
                            </w:pPr>
                            <w:r w:rsidRPr="00022C60">
                              <w:rPr>
                                <w:b/>
                              </w:rPr>
                              <w:t>SECRETARI</w:t>
                            </w:r>
                            <w:r w:rsidR="002B53E7">
                              <w:rPr>
                                <w:b/>
                              </w:rPr>
                              <w:t>A</w:t>
                            </w:r>
                            <w:r w:rsidRPr="00022C60">
                              <w:rPr>
                                <w:b/>
                              </w:rPr>
                              <w:t xml:space="preserve"> INSTRUCTOR</w:t>
                            </w:r>
                            <w:r w:rsidR="002B53E7">
                              <w:rPr>
                                <w:b/>
                              </w:rPr>
                              <w:t>A</w:t>
                            </w:r>
                            <w:r w:rsidRPr="00022C60">
                              <w:rPr>
                                <w:b/>
                              </w:rPr>
                              <w:t xml:space="preserve"> Y PROYECTISTA:</w:t>
                            </w:r>
                            <w:r w:rsidRPr="00022C60">
                              <w:t xml:space="preserve"> </w:t>
                            </w:r>
                            <w:r w:rsidR="002B53E7">
                              <w:t>OLIVA ZAMUDIO GUZMÁN</w:t>
                            </w:r>
                          </w:p>
                          <w:p w14:paraId="6A027328" w14:textId="2786B674" w:rsidR="004F7F32" w:rsidRDefault="004F7F32" w:rsidP="0030752B">
                            <w:pPr>
                              <w:pStyle w:val="Default"/>
                              <w:spacing w:before="100" w:beforeAutospacing="1" w:after="100" w:afterAutospacing="1"/>
                              <w:jc w:val="both"/>
                            </w:pPr>
                            <w:r w:rsidRPr="004F7F32">
                              <w:rPr>
                                <w:b/>
                                <w:bCs/>
                              </w:rPr>
                              <w:t>COLABORÓ</w:t>
                            </w:r>
                            <w:r>
                              <w:t>: MONSERRAT DE JESÚS SALVADOR</w:t>
                            </w:r>
                          </w:p>
                          <w:p w14:paraId="4BD4A323" w14:textId="77777777" w:rsidR="004F7F32" w:rsidRDefault="004F7F32" w:rsidP="0030752B">
                            <w:pPr>
                              <w:pStyle w:val="Default"/>
                              <w:spacing w:before="100" w:beforeAutospacing="1" w:after="100" w:afterAutospacing="1"/>
                              <w:jc w:val="both"/>
                            </w:pPr>
                          </w:p>
                          <w:p w14:paraId="4510FAEE" w14:textId="77777777" w:rsidR="004F7F32" w:rsidRDefault="004F7F32" w:rsidP="0030752B">
                            <w:pPr>
                              <w:pStyle w:val="Default"/>
                              <w:spacing w:before="100" w:beforeAutospacing="1" w:after="100" w:afterAutospacing="1"/>
                              <w:jc w:val="both"/>
                            </w:pPr>
                          </w:p>
                          <w:p w14:paraId="4123A858" w14:textId="77777777" w:rsidR="001B6DB5" w:rsidRPr="0030752B" w:rsidRDefault="001B6DB5" w:rsidP="0030752B">
                            <w:pPr>
                              <w:pStyle w:val="Default"/>
                              <w:spacing w:before="100" w:beforeAutospacing="1" w:after="100" w:afterAutospacing="1"/>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FF5F05" id="_x0000_t202" coordsize="21600,21600" o:spt="202" path="m,l,21600r21600,l21600,xe">
                <v:stroke joinstyle="miter"/>
                <v:path gradientshapeok="t" o:connecttype="rect"/>
              </v:shapetype>
              <v:shape id="Cuadro de texto 3" o:spid="_x0000_s1026" type="#_x0000_t202" style="position:absolute;left:0;text-align:left;margin-left:203.4pt;margin-top:-4.9pt;width:227.45pt;height:333.1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" filled="f" stroked="f">
                <v:textbox>
                  <w:txbxContent>
                    <w:p w14:paraId="0EBC0E44" w14:textId="77777777" w:rsidR="00D820EE" w:rsidRPr="00022C60" w:rsidRDefault="00D820EE" w:rsidP="00915ED7">
                      <w:pPr>
                        <w:pStyle w:val="Default"/>
                        <w:spacing w:before="100" w:beforeAutospacing="1" w:after="100" w:afterAutospacing="1"/>
                        <w:jc w:val="both"/>
                        <w:rPr>
                          <w:b/>
                        </w:rPr>
                      </w:pPr>
                      <w:r w:rsidRPr="00022C60">
                        <w:rPr>
                          <w:b/>
                        </w:rPr>
                        <w:t>JUICIO PARA LA PROTECCIÓN DE LOS DERECHOS POLÍTICO-ELECTORALES DEL CIUDADANO</w:t>
                      </w:r>
                    </w:p>
                    <w:p w14:paraId="323C6841" w14:textId="3AB01FFC" w:rsidR="00D820EE" w:rsidRPr="00022C60" w:rsidRDefault="00D820EE" w:rsidP="00914A44">
                      <w:pPr>
                        <w:pStyle w:val="Default"/>
                        <w:spacing w:before="100" w:beforeAutospacing="1" w:after="100" w:afterAutospacing="1"/>
                        <w:jc w:val="both"/>
                      </w:pPr>
                      <w:r w:rsidRPr="00022C60">
                        <w:rPr>
                          <w:b/>
                        </w:rPr>
                        <w:t xml:space="preserve">EXPEDIENTE: </w:t>
                      </w:r>
                      <w:r w:rsidRPr="00022C60">
                        <w:t>TEEM-JDC-</w:t>
                      </w:r>
                      <w:r w:rsidR="000B19F1">
                        <w:t>248</w:t>
                      </w:r>
                      <w:r w:rsidRPr="00022C60">
                        <w:t>/2025</w:t>
                      </w:r>
                    </w:p>
                    <w:p w14:paraId="674CF0DB" w14:textId="77777777" w:rsidR="00A31208" w:rsidRDefault="00A31208" w:rsidP="00914A44">
                      <w:pPr>
                        <w:pStyle w:val="Default"/>
                        <w:spacing w:before="100" w:beforeAutospacing="1" w:after="100" w:afterAutospacing="1"/>
                        <w:jc w:val="both"/>
                        <w:rPr>
                          <w:b/>
                        </w:rPr>
                      </w:pPr>
                      <w:r>
                        <w:rPr>
                          <w:b/>
                          <w:bCs/>
                          <w:spacing w:val="-3"/>
                        </w:rPr>
                        <w:t>PARTE ACTORA</w:t>
                      </w:r>
                      <w:r w:rsidRPr="00DC5659">
                        <w:rPr>
                          <w:b/>
                          <w:bCs/>
                          <w:spacing w:val="-3"/>
                        </w:rPr>
                        <w:t>:</w:t>
                      </w:r>
                      <w:r>
                        <w:rPr>
                          <w:spacing w:val="-3"/>
                        </w:rPr>
                        <w:t xml:space="preserve"> ABIGAIL ELÍAS RODRÍGUEZ Y ALEJANDRO HERNÁNDEZ SILVA</w:t>
                      </w:r>
                      <w:r w:rsidRPr="00022C60">
                        <w:rPr>
                          <w:b/>
                        </w:rPr>
                        <w:t xml:space="preserve"> </w:t>
                      </w:r>
                    </w:p>
                    <w:p w14:paraId="50869C7F" w14:textId="2ABA9E71" w:rsidR="00D820EE" w:rsidRPr="00022C60" w:rsidRDefault="00D820EE" w:rsidP="00914A44">
                      <w:pPr>
                        <w:pStyle w:val="Default"/>
                        <w:spacing w:before="100" w:beforeAutospacing="1" w:after="100" w:afterAutospacing="1"/>
                        <w:jc w:val="both"/>
                      </w:pPr>
                      <w:r w:rsidRPr="00022C60">
                        <w:rPr>
                          <w:b/>
                        </w:rPr>
                        <w:t xml:space="preserve">AUTORIDADES RESPONSABLES: </w:t>
                      </w:r>
                      <w:r w:rsidRPr="00022C60">
                        <w:rPr>
                          <w:bCs/>
                        </w:rPr>
                        <w:t xml:space="preserve">AYUNTAMIENTO DE </w:t>
                      </w:r>
                      <w:r w:rsidR="008A1F5C">
                        <w:rPr>
                          <w:bCs/>
                        </w:rPr>
                        <w:t>CHILCHOTA</w:t>
                      </w:r>
                      <w:r w:rsidRPr="00022C60">
                        <w:rPr>
                          <w:bCs/>
                        </w:rPr>
                        <w:t xml:space="preserve"> Y OTROS</w:t>
                      </w:r>
                    </w:p>
                    <w:p w14:paraId="315F921B" w14:textId="0669C26A" w:rsidR="00D820EE" w:rsidRPr="00022C60" w:rsidRDefault="00D820EE" w:rsidP="00914A44">
                      <w:pPr>
                        <w:pStyle w:val="Default"/>
                        <w:spacing w:before="100" w:beforeAutospacing="1" w:after="100" w:afterAutospacing="1"/>
                        <w:jc w:val="both"/>
                      </w:pPr>
                      <w:r w:rsidRPr="00022C60">
                        <w:rPr>
                          <w:b/>
                        </w:rPr>
                        <w:t>MAGISTRADO:</w:t>
                      </w:r>
                      <w:r w:rsidRPr="00022C60">
                        <w:t xml:space="preserve"> </w:t>
                      </w:r>
                      <w:r w:rsidR="002B53E7">
                        <w:rPr>
                          <w:bCs/>
                        </w:rPr>
                        <w:t>ERIC LÓPEZ VILLASEÑOR</w:t>
                      </w:r>
                    </w:p>
                    <w:p w14:paraId="41ECE1DC" w14:textId="2101265C" w:rsidR="007C5D1A" w:rsidRDefault="00D820EE" w:rsidP="0030752B">
                      <w:pPr>
                        <w:pStyle w:val="Default"/>
                        <w:spacing w:before="100" w:beforeAutospacing="1" w:after="100" w:afterAutospacing="1"/>
                        <w:jc w:val="both"/>
                      </w:pPr>
                      <w:r w:rsidRPr="00022C60">
                        <w:rPr>
                          <w:b/>
                        </w:rPr>
                        <w:t>SECRETARI</w:t>
                      </w:r>
                      <w:r w:rsidR="002B53E7">
                        <w:rPr>
                          <w:b/>
                        </w:rPr>
                        <w:t>A</w:t>
                      </w:r>
                      <w:r w:rsidRPr="00022C60">
                        <w:rPr>
                          <w:b/>
                        </w:rPr>
                        <w:t xml:space="preserve"> INSTRUCTOR</w:t>
                      </w:r>
                      <w:r w:rsidR="002B53E7">
                        <w:rPr>
                          <w:b/>
                        </w:rPr>
                        <w:t>A</w:t>
                      </w:r>
                      <w:r w:rsidRPr="00022C60">
                        <w:rPr>
                          <w:b/>
                        </w:rPr>
                        <w:t xml:space="preserve"> Y PROYECTISTA:</w:t>
                      </w:r>
                      <w:r w:rsidRPr="00022C60">
                        <w:t xml:space="preserve"> </w:t>
                      </w:r>
                      <w:r w:rsidR="002B53E7">
                        <w:t>OLIVA ZAMUDIO GUZMÁN</w:t>
                      </w:r>
                    </w:p>
                    <w:p w14:paraId="6A027328" w14:textId="2786B674" w:rsidR="004F7F32" w:rsidRDefault="004F7F32" w:rsidP="0030752B">
                      <w:pPr>
                        <w:pStyle w:val="Default"/>
                        <w:spacing w:before="100" w:beforeAutospacing="1" w:after="100" w:afterAutospacing="1"/>
                        <w:jc w:val="both"/>
                      </w:pPr>
                      <w:r w:rsidRPr="004F7F32">
                        <w:rPr>
                          <w:b/>
                          <w:bCs/>
                        </w:rPr>
                        <w:t>COLABORÓ</w:t>
                      </w:r>
                      <w:r>
                        <w:t>: MONSERRAT DE JESÚS SALVADOR</w:t>
                      </w:r>
                    </w:p>
                    <w:p w14:paraId="4BD4A323" w14:textId="77777777" w:rsidR="004F7F32" w:rsidRDefault="004F7F32" w:rsidP="0030752B">
                      <w:pPr>
                        <w:pStyle w:val="Default"/>
                        <w:spacing w:before="100" w:beforeAutospacing="1" w:after="100" w:afterAutospacing="1"/>
                        <w:jc w:val="both"/>
                      </w:pPr>
                    </w:p>
                    <w:p w14:paraId="4510FAEE" w14:textId="77777777" w:rsidR="004F7F32" w:rsidRDefault="004F7F32" w:rsidP="0030752B">
                      <w:pPr>
                        <w:pStyle w:val="Default"/>
                        <w:spacing w:before="100" w:beforeAutospacing="1" w:after="100" w:afterAutospacing="1"/>
                        <w:jc w:val="both"/>
                      </w:pPr>
                    </w:p>
                    <w:p w14:paraId="4123A858" w14:textId="77777777" w:rsidR="001B6DB5" w:rsidRPr="0030752B" w:rsidRDefault="001B6DB5" w:rsidP="0030752B">
                      <w:pPr>
                        <w:pStyle w:val="Default"/>
                        <w:spacing w:before="100" w:beforeAutospacing="1" w:after="100" w:afterAutospacing="1"/>
                        <w:jc w:val="both"/>
                      </w:pPr>
                    </w:p>
                  </w:txbxContent>
                </v:textbox>
                <w10:wrap anchorx="margin"/>
              </v:shape>
            </w:pict>
          </mc:Fallback>
        </mc:AlternateContent>
      </w:r>
    </w:p>
    <w:p w14:paraId="68D7C9B5" w14:textId="12BBE02C" w:rsidR="00AF1997" w:rsidRPr="008A0441" w:rsidRDefault="00AF1997" w:rsidP="00AF1997">
      <w:pPr>
        <w:spacing w:before="100" w:beforeAutospacing="1" w:after="100" w:afterAutospacing="1" w:line="360" w:lineRule="auto"/>
        <w:ind w:left="1416" w:hanging="1416"/>
        <w:jc w:val="right"/>
        <w:rPr>
          <w:rFonts w:ascii="Arial" w:hAnsi="Arial" w:cs="Arial"/>
          <w:b/>
          <w:sz w:val="24"/>
          <w:szCs w:val="24"/>
        </w:rPr>
      </w:pPr>
    </w:p>
    <w:p w14:paraId="71BF80F9" w14:textId="7AFF5582" w:rsidR="007C5D1A" w:rsidRPr="008A0441" w:rsidRDefault="007C5D1A" w:rsidP="007C5D1A">
      <w:pPr>
        <w:spacing w:before="100" w:beforeAutospacing="1" w:after="100" w:afterAutospacing="1" w:line="360" w:lineRule="auto"/>
        <w:jc w:val="right"/>
        <w:rPr>
          <w:rFonts w:ascii="Arial" w:hAnsi="Arial" w:cs="Arial"/>
          <w:sz w:val="24"/>
          <w:szCs w:val="24"/>
        </w:rPr>
      </w:pPr>
    </w:p>
    <w:p w14:paraId="232ECBE8" w14:textId="06C55822" w:rsidR="007C5D1A" w:rsidRPr="008A0441" w:rsidRDefault="007C5D1A" w:rsidP="007C5D1A">
      <w:pPr>
        <w:spacing w:before="100" w:beforeAutospacing="1" w:after="100" w:afterAutospacing="1" w:line="360" w:lineRule="auto"/>
        <w:jc w:val="right"/>
        <w:rPr>
          <w:rFonts w:ascii="Arial" w:hAnsi="Arial" w:cs="Arial"/>
          <w:sz w:val="24"/>
          <w:szCs w:val="24"/>
        </w:rPr>
      </w:pPr>
    </w:p>
    <w:p w14:paraId="281E9D1B" w14:textId="77777777" w:rsidR="007C5D1A" w:rsidRPr="008A0441" w:rsidRDefault="007C5D1A" w:rsidP="007C5D1A">
      <w:pPr>
        <w:spacing w:before="100" w:beforeAutospacing="1" w:after="100" w:afterAutospacing="1" w:line="360" w:lineRule="auto"/>
        <w:jc w:val="right"/>
        <w:rPr>
          <w:rFonts w:ascii="Arial" w:hAnsi="Arial" w:cs="Arial"/>
          <w:sz w:val="24"/>
          <w:szCs w:val="24"/>
        </w:rPr>
      </w:pPr>
    </w:p>
    <w:p w14:paraId="3CF74336" w14:textId="77777777" w:rsidR="007C5D1A" w:rsidRPr="008A0441" w:rsidRDefault="007C5D1A" w:rsidP="007C5D1A">
      <w:pPr>
        <w:spacing w:before="100" w:beforeAutospacing="1" w:after="100" w:afterAutospacing="1" w:line="360" w:lineRule="auto"/>
        <w:jc w:val="right"/>
        <w:rPr>
          <w:rFonts w:ascii="Arial" w:hAnsi="Arial" w:cs="Arial"/>
          <w:sz w:val="24"/>
          <w:szCs w:val="24"/>
        </w:rPr>
      </w:pPr>
    </w:p>
    <w:p w14:paraId="0AC75E9B" w14:textId="77777777" w:rsidR="00C231EA" w:rsidRPr="008A0441" w:rsidRDefault="00C231EA" w:rsidP="0030752B">
      <w:pPr>
        <w:spacing w:before="100" w:beforeAutospacing="1" w:after="100" w:afterAutospacing="1" w:line="360" w:lineRule="auto"/>
        <w:rPr>
          <w:rFonts w:ascii="Arial" w:hAnsi="Arial" w:cs="Arial"/>
          <w:sz w:val="24"/>
          <w:szCs w:val="24"/>
        </w:rPr>
      </w:pPr>
    </w:p>
    <w:p w14:paraId="20E1452B" w14:textId="77777777" w:rsidR="001B6DB5" w:rsidRPr="008A0441" w:rsidRDefault="001B6DB5" w:rsidP="00471670">
      <w:pPr>
        <w:spacing w:before="100" w:beforeAutospacing="1" w:after="100" w:afterAutospacing="1" w:line="360" w:lineRule="auto"/>
        <w:jc w:val="right"/>
        <w:rPr>
          <w:rFonts w:ascii="Arial" w:hAnsi="Arial" w:cs="Arial"/>
          <w:sz w:val="24"/>
          <w:szCs w:val="24"/>
        </w:rPr>
      </w:pPr>
    </w:p>
    <w:p w14:paraId="0373A184" w14:textId="77777777" w:rsidR="004F7F32" w:rsidRDefault="004F7F32" w:rsidP="008301F8">
      <w:pPr>
        <w:spacing w:before="100" w:beforeAutospacing="1" w:after="100" w:afterAutospacing="1" w:line="360" w:lineRule="auto"/>
        <w:rPr>
          <w:rFonts w:ascii="Arial" w:hAnsi="Arial" w:cs="Arial"/>
          <w:sz w:val="24"/>
          <w:szCs w:val="24"/>
        </w:rPr>
      </w:pPr>
    </w:p>
    <w:p w14:paraId="50064D97" w14:textId="77777777" w:rsidR="008301F8" w:rsidRPr="008A0441" w:rsidRDefault="008301F8" w:rsidP="008301F8">
      <w:pPr>
        <w:spacing w:before="100" w:beforeAutospacing="1" w:after="100" w:afterAutospacing="1" w:line="360" w:lineRule="auto"/>
        <w:rPr>
          <w:rFonts w:ascii="Arial" w:hAnsi="Arial" w:cs="Arial"/>
          <w:sz w:val="24"/>
          <w:szCs w:val="24"/>
        </w:rPr>
      </w:pPr>
    </w:p>
    <w:p w14:paraId="4C52A94B" w14:textId="1C815913" w:rsidR="00095A29" w:rsidRPr="008A0441" w:rsidRDefault="00095A29" w:rsidP="00471670">
      <w:pPr>
        <w:spacing w:before="100" w:beforeAutospacing="1" w:after="100" w:afterAutospacing="1" w:line="360" w:lineRule="auto"/>
        <w:jc w:val="right"/>
        <w:rPr>
          <w:rFonts w:ascii="Arial" w:hAnsi="Arial" w:cs="Arial"/>
          <w:sz w:val="24"/>
          <w:szCs w:val="24"/>
        </w:rPr>
      </w:pPr>
      <w:r w:rsidRPr="008A0441">
        <w:rPr>
          <w:rFonts w:ascii="Arial" w:hAnsi="Arial" w:cs="Arial"/>
          <w:sz w:val="24"/>
          <w:szCs w:val="24"/>
        </w:rPr>
        <w:t>Morelia, Michoacán, a</w:t>
      </w:r>
      <w:r w:rsidR="00CE364A" w:rsidRPr="008A0441">
        <w:rPr>
          <w:rFonts w:ascii="Arial" w:hAnsi="Arial" w:cs="Arial"/>
          <w:sz w:val="24"/>
          <w:szCs w:val="24"/>
        </w:rPr>
        <w:t xml:space="preserve"> </w:t>
      </w:r>
      <w:r w:rsidR="00843418" w:rsidRPr="008A0441">
        <w:rPr>
          <w:rFonts w:ascii="Arial" w:hAnsi="Arial" w:cs="Arial"/>
          <w:sz w:val="24"/>
          <w:szCs w:val="24"/>
        </w:rPr>
        <w:t>veintidós</w:t>
      </w:r>
      <w:r w:rsidR="00CB3795" w:rsidRPr="008A0441">
        <w:rPr>
          <w:rFonts w:ascii="Arial" w:hAnsi="Arial" w:cs="Arial"/>
          <w:sz w:val="24"/>
          <w:szCs w:val="24"/>
        </w:rPr>
        <w:t xml:space="preserve"> </w:t>
      </w:r>
      <w:r w:rsidR="001D030D" w:rsidRPr="008A0441">
        <w:rPr>
          <w:rFonts w:ascii="Arial" w:hAnsi="Arial" w:cs="Arial"/>
          <w:sz w:val="24"/>
          <w:szCs w:val="24"/>
        </w:rPr>
        <w:t>de</w:t>
      </w:r>
      <w:r w:rsidR="00EB4119" w:rsidRPr="008A0441">
        <w:rPr>
          <w:rFonts w:ascii="Arial" w:hAnsi="Arial" w:cs="Arial"/>
          <w:sz w:val="24"/>
          <w:szCs w:val="24"/>
        </w:rPr>
        <w:t xml:space="preserve"> </w:t>
      </w:r>
      <w:r w:rsidR="001D54ED" w:rsidRPr="008A0441">
        <w:rPr>
          <w:rFonts w:ascii="Arial" w:hAnsi="Arial" w:cs="Arial"/>
          <w:sz w:val="24"/>
          <w:szCs w:val="24"/>
        </w:rPr>
        <w:t>noviembre</w:t>
      </w:r>
      <w:r w:rsidR="001D030D" w:rsidRPr="008A0441">
        <w:rPr>
          <w:rFonts w:ascii="Arial" w:hAnsi="Arial" w:cs="Arial"/>
          <w:sz w:val="24"/>
          <w:szCs w:val="24"/>
        </w:rPr>
        <w:t xml:space="preserve"> d</w:t>
      </w:r>
      <w:r w:rsidRPr="008A0441">
        <w:rPr>
          <w:rFonts w:ascii="Arial" w:hAnsi="Arial" w:cs="Arial"/>
          <w:sz w:val="24"/>
          <w:szCs w:val="24"/>
        </w:rPr>
        <w:t>os mil veinti</w:t>
      </w:r>
      <w:r w:rsidR="00602A04" w:rsidRPr="008A0441">
        <w:rPr>
          <w:rFonts w:ascii="Arial" w:hAnsi="Arial" w:cs="Arial"/>
          <w:sz w:val="24"/>
          <w:szCs w:val="24"/>
        </w:rPr>
        <w:t>cinco</w:t>
      </w:r>
      <w:r w:rsidR="00302DC3" w:rsidRPr="008A0441">
        <w:rPr>
          <w:rStyle w:val="Refdenotaalpie"/>
          <w:rFonts w:ascii="Arial" w:hAnsi="Arial" w:cs="Arial"/>
          <w:sz w:val="24"/>
          <w:szCs w:val="24"/>
        </w:rPr>
        <w:footnoteReference w:id="1"/>
      </w:r>
      <w:r w:rsidR="007E0D13" w:rsidRPr="008A0441">
        <w:rPr>
          <w:rFonts w:ascii="Arial" w:hAnsi="Arial" w:cs="Arial"/>
          <w:sz w:val="24"/>
          <w:szCs w:val="24"/>
        </w:rPr>
        <w:t>.</w:t>
      </w:r>
    </w:p>
    <w:p w14:paraId="5E4F1645" w14:textId="6949955E" w:rsidR="007E15BC" w:rsidRPr="008A0441" w:rsidRDefault="007E15BC" w:rsidP="007E15BC">
      <w:pPr>
        <w:spacing w:after="0" w:line="360" w:lineRule="auto"/>
        <w:jc w:val="both"/>
        <w:rPr>
          <w:rFonts w:ascii="Arial" w:hAnsi="Arial" w:cs="Arial"/>
          <w:bCs/>
          <w:sz w:val="24"/>
          <w:szCs w:val="24"/>
          <w:lang w:val="es-ES_tradnl"/>
        </w:rPr>
      </w:pPr>
      <w:r w:rsidRPr="008A0441">
        <w:rPr>
          <w:rFonts w:ascii="Arial" w:hAnsi="Arial" w:cs="Arial"/>
          <w:b/>
          <w:sz w:val="24"/>
          <w:szCs w:val="24"/>
        </w:rPr>
        <w:t xml:space="preserve">SENTENCIA </w:t>
      </w:r>
      <w:r w:rsidRPr="008A0441">
        <w:rPr>
          <w:rFonts w:ascii="Arial" w:hAnsi="Arial" w:cs="Arial"/>
          <w:bCs/>
          <w:sz w:val="24"/>
          <w:szCs w:val="24"/>
        </w:rPr>
        <w:t>que res</w:t>
      </w:r>
      <w:r w:rsidR="00EF52CE" w:rsidRPr="008A0441">
        <w:rPr>
          <w:rFonts w:ascii="Arial" w:hAnsi="Arial" w:cs="Arial"/>
          <w:bCs/>
          <w:sz w:val="24"/>
          <w:szCs w:val="24"/>
        </w:rPr>
        <w:t>uelve</w:t>
      </w:r>
      <w:r w:rsidRPr="008A0441">
        <w:rPr>
          <w:rFonts w:ascii="Arial" w:hAnsi="Arial" w:cs="Arial"/>
          <w:bCs/>
          <w:sz w:val="24"/>
          <w:szCs w:val="24"/>
        </w:rPr>
        <w:t xml:space="preserve"> el </w:t>
      </w:r>
      <w:r w:rsidRPr="008A0441">
        <w:rPr>
          <w:rFonts w:ascii="Arial" w:hAnsi="Arial" w:cs="Arial"/>
          <w:bCs/>
          <w:sz w:val="24"/>
          <w:szCs w:val="24"/>
          <w:lang w:val="es-ES_tradnl"/>
        </w:rPr>
        <w:t xml:space="preserve">Juicio para la Protección de los Derechos Político-Electorales del Ciudadano, identificado al rubro; promovido por </w:t>
      </w:r>
      <w:r w:rsidR="00C24B31" w:rsidRPr="008A0441">
        <w:rPr>
          <w:rFonts w:ascii="Arial" w:hAnsi="Arial" w:cs="Arial"/>
          <w:bCs/>
          <w:sz w:val="24"/>
          <w:szCs w:val="24"/>
          <w:lang w:val="es-ES_tradnl"/>
        </w:rPr>
        <w:t>Abigail Elías Rodríguez y Alejandro Hernández Silva</w:t>
      </w:r>
      <w:r w:rsidRPr="008A0441">
        <w:rPr>
          <w:rFonts w:ascii="Arial" w:hAnsi="Arial" w:cs="Arial"/>
          <w:bCs/>
          <w:sz w:val="24"/>
          <w:szCs w:val="24"/>
          <w:lang w:val="es-ES_tradnl"/>
        </w:rPr>
        <w:t xml:space="preserve">, </w:t>
      </w:r>
      <w:bookmarkStart w:id="0" w:name="_Hlk214537107"/>
      <w:r w:rsidR="009D591E" w:rsidRPr="008A0441">
        <w:rPr>
          <w:rFonts w:ascii="Arial" w:hAnsi="Arial" w:cs="Arial"/>
          <w:bCs/>
          <w:sz w:val="24"/>
          <w:szCs w:val="24"/>
          <w:lang w:val="es-ES_tradnl"/>
        </w:rPr>
        <w:t xml:space="preserve">en contra de la Presidenta Municipal, Secretario </w:t>
      </w:r>
      <w:r w:rsidR="00EF52CE" w:rsidRPr="008A0441">
        <w:rPr>
          <w:rFonts w:ascii="Arial" w:hAnsi="Arial" w:cs="Arial"/>
          <w:bCs/>
          <w:sz w:val="24"/>
          <w:szCs w:val="24"/>
          <w:lang w:val="es-ES_tradnl"/>
        </w:rPr>
        <w:t>e integrantes</w:t>
      </w:r>
      <w:r w:rsidR="009D591E" w:rsidRPr="008A0441">
        <w:rPr>
          <w:rFonts w:ascii="Arial" w:hAnsi="Arial" w:cs="Arial"/>
          <w:bCs/>
          <w:sz w:val="24"/>
          <w:szCs w:val="24"/>
          <w:lang w:val="es-ES_tradnl"/>
        </w:rPr>
        <w:t>, todos del Ayuntamiento de Chilchota, Michoacán</w:t>
      </w:r>
      <w:r w:rsidRPr="008A0441">
        <w:rPr>
          <w:rFonts w:ascii="Arial" w:hAnsi="Arial" w:cs="Arial"/>
          <w:bCs/>
          <w:sz w:val="24"/>
          <w:szCs w:val="24"/>
          <w:lang w:val="es-ES_tradnl"/>
        </w:rPr>
        <w:t xml:space="preserve">, por la presunta omisión de expedir y publicar la convocatoria para la elección de Jefatura de Tenencia de la </w:t>
      </w:r>
      <w:r w:rsidR="009C3647" w:rsidRPr="008A0441">
        <w:rPr>
          <w:rFonts w:ascii="Arial" w:hAnsi="Arial" w:cs="Arial"/>
          <w:bCs/>
          <w:sz w:val="24"/>
          <w:szCs w:val="24"/>
          <w:lang w:val="es-ES_tradnl"/>
        </w:rPr>
        <w:t>C</w:t>
      </w:r>
      <w:r w:rsidRPr="008A0441">
        <w:rPr>
          <w:rFonts w:ascii="Arial" w:hAnsi="Arial" w:cs="Arial"/>
          <w:bCs/>
          <w:sz w:val="24"/>
          <w:szCs w:val="24"/>
          <w:lang w:val="es-ES_tradnl"/>
        </w:rPr>
        <w:t xml:space="preserve">omunidad Indígena de </w:t>
      </w:r>
      <w:proofErr w:type="spellStart"/>
      <w:r w:rsidRPr="008A0441">
        <w:rPr>
          <w:rFonts w:ascii="Arial" w:hAnsi="Arial" w:cs="Arial"/>
          <w:bCs/>
          <w:sz w:val="24"/>
          <w:szCs w:val="24"/>
          <w:lang w:val="es-ES_tradnl"/>
        </w:rPr>
        <w:t>Uren</w:t>
      </w:r>
      <w:proofErr w:type="spellEnd"/>
      <w:r w:rsidRPr="008A0441">
        <w:rPr>
          <w:rFonts w:ascii="Arial" w:hAnsi="Arial" w:cs="Arial"/>
          <w:bCs/>
          <w:sz w:val="24"/>
          <w:szCs w:val="24"/>
          <w:lang w:val="es-ES_tradnl"/>
        </w:rPr>
        <w:t>, Municipio de Chilchota, Michoacán, para el periodo 2024-2027</w:t>
      </w:r>
      <w:bookmarkEnd w:id="0"/>
      <w:r w:rsidRPr="008A0441">
        <w:rPr>
          <w:rFonts w:ascii="Arial" w:hAnsi="Arial" w:cs="Arial"/>
          <w:bCs/>
          <w:sz w:val="24"/>
          <w:szCs w:val="24"/>
          <w:lang w:val="es-ES_tradnl"/>
        </w:rPr>
        <w:t xml:space="preserve">; lo que consideran violatorio a sus derechos político-electoral de votar y ser votados. </w:t>
      </w:r>
    </w:p>
    <w:p w14:paraId="2095C919" w14:textId="6FACFBB4" w:rsidR="001571B5" w:rsidRPr="008A0441" w:rsidRDefault="00BA6002" w:rsidP="005F619C">
      <w:pPr>
        <w:pStyle w:val="Ttulo2"/>
        <w:spacing w:before="100" w:beforeAutospacing="1" w:after="100" w:afterAutospacing="1" w:line="360" w:lineRule="auto"/>
        <w:jc w:val="center"/>
        <w:rPr>
          <w:rFonts w:ascii="Arial" w:hAnsi="Arial" w:cs="Arial"/>
          <w:b/>
          <w:bCs/>
          <w:color w:val="000000" w:themeColor="text1"/>
          <w:sz w:val="24"/>
          <w:szCs w:val="24"/>
        </w:rPr>
      </w:pPr>
      <w:bookmarkStart w:id="1" w:name="_Toc200989855"/>
      <w:r w:rsidRPr="008A0441">
        <w:rPr>
          <w:rFonts w:ascii="Arial" w:hAnsi="Arial" w:cs="Arial"/>
          <w:b/>
          <w:bCs/>
          <w:color w:val="000000" w:themeColor="text1"/>
          <w:sz w:val="24"/>
          <w:szCs w:val="24"/>
        </w:rPr>
        <w:t>GLOSARIO</w:t>
      </w:r>
      <w:bookmarkEnd w:id="1"/>
    </w:p>
    <w:tbl>
      <w:tblPr>
        <w:tblpPr w:leftFromText="141" w:rightFromText="141"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0"/>
        <w:gridCol w:w="4678"/>
      </w:tblGrid>
      <w:tr w:rsidR="007E15BC" w:rsidRPr="008A0441" w14:paraId="2EFC2084" w14:textId="77777777" w:rsidTr="00EA2283">
        <w:trPr>
          <w:trHeight w:val="195"/>
        </w:trPr>
        <w:tc>
          <w:tcPr>
            <w:tcW w:w="2590" w:type="dxa"/>
          </w:tcPr>
          <w:p w14:paraId="4C1418EF" w14:textId="77777777" w:rsidR="007E15BC" w:rsidRPr="008A0441" w:rsidRDefault="007E15BC" w:rsidP="00EA2283">
            <w:pPr>
              <w:spacing w:after="0"/>
              <w:contextualSpacing/>
              <w:jc w:val="both"/>
              <w:rPr>
                <w:rFonts w:ascii="Arial" w:hAnsi="Arial" w:cs="Arial"/>
                <w:b/>
                <w:i/>
                <w:sz w:val="24"/>
                <w:szCs w:val="24"/>
                <w:lang w:val="es-ES" w:eastAsia="es-ES"/>
              </w:rPr>
            </w:pPr>
            <w:bookmarkStart w:id="2" w:name="_Hlk214536910"/>
            <w:r w:rsidRPr="008A0441">
              <w:rPr>
                <w:rFonts w:ascii="Arial" w:hAnsi="Arial" w:cs="Arial"/>
                <w:b/>
                <w:i/>
                <w:sz w:val="24"/>
                <w:szCs w:val="24"/>
                <w:lang w:val="es-ES" w:eastAsia="es-ES"/>
              </w:rPr>
              <w:t>Autoridades responsables:</w:t>
            </w:r>
          </w:p>
        </w:tc>
        <w:tc>
          <w:tcPr>
            <w:tcW w:w="4678" w:type="dxa"/>
          </w:tcPr>
          <w:p w14:paraId="3A0D6583" w14:textId="1A2E3472" w:rsidR="007E15BC" w:rsidRPr="008A0441" w:rsidRDefault="007E15BC"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 w:eastAsia="es-ES"/>
              </w:rPr>
              <w:t xml:space="preserve">Presidenta Municipal, Secretario y </w:t>
            </w:r>
            <w:r w:rsidR="00CC69E7" w:rsidRPr="008A0441">
              <w:rPr>
                <w:rFonts w:ascii="Arial" w:hAnsi="Arial" w:cs="Arial"/>
                <w:sz w:val="24"/>
                <w:szCs w:val="24"/>
                <w:lang w:val="es-ES" w:eastAsia="es-ES"/>
              </w:rPr>
              <w:t>C</w:t>
            </w:r>
            <w:r w:rsidR="005D3FDB" w:rsidRPr="008A0441">
              <w:rPr>
                <w:rFonts w:ascii="Arial" w:hAnsi="Arial" w:cs="Arial"/>
                <w:sz w:val="24"/>
                <w:szCs w:val="24"/>
                <w:lang w:val="es-ES" w:eastAsia="es-ES"/>
              </w:rPr>
              <w:t>abildo</w:t>
            </w:r>
            <w:r w:rsidR="00C05AA4" w:rsidRPr="008A0441">
              <w:rPr>
                <w:rFonts w:ascii="Arial" w:hAnsi="Arial" w:cs="Arial"/>
                <w:sz w:val="24"/>
                <w:szCs w:val="24"/>
                <w:lang w:val="es-ES" w:eastAsia="es-ES"/>
              </w:rPr>
              <w:t xml:space="preserve">, </w:t>
            </w:r>
            <w:r w:rsidRPr="008A0441">
              <w:rPr>
                <w:rFonts w:ascii="Arial" w:hAnsi="Arial" w:cs="Arial"/>
                <w:bCs/>
                <w:sz w:val="24"/>
                <w:szCs w:val="24"/>
                <w:lang w:val="es-ES_tradnl"/>
              </w:rPr>
              <w:t>todos del Ayuntamiento de Chilchota, Michoacán.</w:t>
            </w:r>
          </w:p>
        </w:tc>
      </w:tr>
      <w:tr w:rsidR="007E15BC" w:rsidRPr="008A0441" w14:paraId="7E143981" w14:textId="77777777" w:rsidTr="00EA2283">
        <w:trPr>
          <w:trHeight w:val="195"/>
        </w:trPr>
        <w:tc>
          <w:tcPr>
            <w:tcW w:w="2590" w:type="dxa"/>
          </w:tcPr>
          <w:p w14:paraId="19783E33" w14:textId="77777777" w:rsidR="007E15BC" w:rsidRPr="008A0441" w:rsidRDefault="007E15BC"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t>Ayuntamiento:</w:t>
            </w:r>
          </w:p>
        </w:tc>
        <w:tc>
          <w:tcPr>
            <w:tcW w:w="4678" w:type="dxa"/>
          </w:tcPr>
          <w:p w14:paraId="34F6E0A0" w14:textId="77777777" w:rsidR="007E15BC" w:rsidRPr="008A0441" w:rsidRDefault="007E15BC"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 w:eastAsia="es-ES"/>
              </w:rPr>
              <w:t xml:space="preserve">Ayuntamiento de Chilchota, Michoacán. </w:t>
            </w:r>
          </w:p>
        </w:tc>
      </w:tr>
      <w:tr w:rsidR="007E15BC" w:rsidRPr="008A0441" w14:paraId="71CF666D" w14:textId="77777777" w:rsidTr="00EA2283">
        <w:trPr>
          <w:trHeight w:val="265"/>
        </w:trPr>
        <w:tc>
          <w:tcPr>
            <w:tcW w:w="2590" w:type="dxa"/>
          </w:tcPr>
          <w:p w14:paraId="68EF12D4" w14:textId="77777777" w:rsidR="007E15BC" w:rsidRPr="008A0441" w:rsidRDefault="007E15BC"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t>Código Electoral:</w:t>
            </w:r>
          </w:p>
        </w:tc>
        <w:tc>
          <w:tcPr>
            <w:tcW w:w="4678" w:type="dxa"/>
          </w:tcPr>
          <w:p w14:paraId="36B250B8" w14:textId="77777777" w:rsidR="007E15BC" w:rsidRPr="008A0441" w:rsidRDefault="007E15BC"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 w:eastAsia="es-ES"/>
              </w:rPr>
              <w:t xml:space="preserve">Código Electoral del Estado de Michoacán de Ocampo. </w:t>
            </w:r>
          </w:p>
        </w:tc>
      </w:tr>
      <w:tr w:rsidR="00B335E0" w:rsidRPr="008A0441" w14:paraId="7FAB14F2" w14:textId="77777777" w:rsidTr="00EA2283">
        <w:trPr>
          <w:trHeight w:val="265"/>
        </w:trPr>
        <w:tc>
          <w:tcPr>
            <w:tcW w:w="2590" w:type="dxa"/>
          </w:tcPr>
          <w:p w14:paraId="42B70F6D" w14:textId="5667B388" w:rsidR="00B335E0" w:rsidRPr="008A0441" w:rsidRDefault="00B335E0"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t xml:space="preserve">Comunidad </w:t>
            </w:r>
          </w:p>
        </w:tc>
        <w:tc>
          <w:tcPr>
            <w:tcW w:w="4678" w:type="dxa"/>
          </w:tcPr>
          <w:p w14:paraId="03D78F8F" w14:textId="3DA1F7C1" w:rsidR="00B335E0" w:rsidRPr="008A0441" w:rsidRDefault="00B335E0"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 w:eastAsia="es-ES"/>
              </w:rPr>
              <w:t xml:space="preserve">Comunidad de </w:t>
            </w:r>
            <w:proofErr w:type="spellStart"/>
            <w:r w:rsidRPr="008A0441">
              <w:rPr>
                <w:rFonts w:ascii="Arial" w:hAnsi="Arial" w:cs="Arial"/>
                <w:sz w:val="24"/>
                <w:szCs w:val="24"/>
                <w:lang w:val="es-ES" w:eastAsia="es-ES"/>
              </w:rPr>
              <w:t>Uren</w:t>
            </w:r>
            <w:proofErr w:type="spellEnd"/>
            <w:r w:rsidRPr="008A0441">
              <w:rPr>
                <w:rFonts w:ascii="Arial" w:hAnsi="Arial" w:cs="Arial"/>
                <w:sz w:val="24"/>
                <w:szCs w:val="24"/>
                <w:lang w:val="es-ES" w:eastAsia="es-ES"/>
              </w:rPr>
              <w:t>, Municipio de Chilchota, Michoacán.</w:t>
            </w:r>
          </w:p>
        </w:tc>
      </w:tr>
      <w:tr w:rsidR="007E15BC" w:rsidRPr="008A0441" w14:paraId="4D5A36AB" w14:textId="77777777" w:rsidTr="00EA2283">
        <w:trPr>
          <w:trHeight w:val="265"/>
        </w:trPr>
        <w:tc>
          <w:tcPr>
            <w:tcW w:w="2590" w:type="dxa"/>
          </w:tcPr>
          <w:p w14:paraId="3C995DA8" w14:textId="77777777" w:rsidR="007E15BC" w:rsidRPr="008A0441" w:rsidRDefault="007E15BC"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lastRenderedPageBreak/>
              <w:t>Constitución Local:</w:t>
            </w:r>
          </w:p>
        </w:tc>
        <w:tc>
          <w:tcPr>
            <w:tcW w:w="4678" w:type="dxa"/>
          </w:tcPr>
          <w:p w14:paraId="62AACBD3" w14:textId="77777777" w:rsidR="007E15BC" w:rsidRPr="008A0441" w:rsidRDefault="007E15BC"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 w:eastAsia="es-ES"/>
              </w:rPr>
              <w:t>Constitución Política del Estado Libre y Soberano de Michoacán de Ocampo.</w:t>
            </w:r>
          </w:p>
        </w:tc>
      </w:tr>
      <w:tr w:rsidR="007E15BC" w:rsidRPr="008A0441" w14:paraId="54DD4ED4" w14:textId="77777777" w:rsidTr="00EA2283">
        <w:trPr>
          <w:trHeight w:val="265"/>
        </w:trPr>
        <w:tc>
          <w:tcPr>
            <w:tcW w:w="2590" w:type="dxa"/>
          </w:tcPr>
          <w:p w14:paraId="18F00FDF" w14:textId="77777777" w:rsidR="007E15BC" w:rsidRPr="008A0441" w:rsidRDefault="007E15BC"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t>Constitución General:</w:t>
            </w:r>
          </w:p>
        </w:tc>
        <w:tc>
          <w:tcPr>
            <w:tcW w:w="4678" w:type="dxa"/>
          </w:tcPr>
          <w:p w14:paraId="4C9D9801" w14:textId="77777777" w:rsidR="007E15BC" w:rsidRPr="008A0441" w:rsidRDefault="007E15BC"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 w:eastAsia="es-ES"/>
              </w:rPr>
              <w:t>Constitución Política de los Estados Unidos Mexicanos.</w:t>
            </w:r>
          </w:p>
        </w:tc>
      </w:tr>
      <w:tr w:rsidR="007E15BC" w:rsidRPr="008A0441" w14:paraId="794A91D9" w14:textId="77777777" w:rsidTr="00EA2283">
        <w:trPr>
          <w:trHeight w:val="265"/>
        </w:trPr>
        <w:tc>
          <w:tcPr>
            <w:tcW w:w="2590" w:type="dxa"/>
          </w:tcPr>
          <w:p w14:paraId="49260D81" w14:textId="77777777" w:rsidR="007E15BC" w:rsidRPr="008A0441" w:rsidRDefault="007E15BC"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t xml:space="preserve">Convocatoria: </w:t>
            </w:r>
          </w:p>
        </w:tc>
        <w:tc>
          <w:tcPr>
            <w:tcW w:w="4678" w:type="dxa"/>
          </w:tcPr>
          <w:p w14:paraId="53E0FCAE" w14:textId="17F47BE8" w:rsidR="007E15BC" w:rsidRPr="008A0441" w:rsidRDefault="007E15BC"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 w:eastAsia="es-ES"/>
              </w:rPr>
              <w:t xml:space="preserve">Convocatoria para la elección de Jefatura de Tenencia de la Comunidad de </w:t>
            </w:r>
            <w:proofErr w:type="spellStart"/>
            <w:r w:rsidRPr="008A0441">
              <w:rPr>
                <w:rFonts w:ascii="Arial" w:hAnsi="Arial" w:cs="Arial"/>
                <w:sz w:val="24"/>
                <w:szCs w:val="24"/>
                <w:lang w:val="es-ES" w:eastAsia="es-ES"/>
              </w:rPr>
              <w:t>Uren</w:t>
            </w:r>
            <w:proofErr w:type="spellEnd"/>
            <w:r w:rsidRPr="008A0441">
              <w:rPr>
                <w:rFonts w:ascii="Arial" w:hAnsi="Arial" w:cs="Arial"/>
                <w:sz w:val="24"/>
                <w:szCs w:val="24"/>
                <w:lang w:val="es-ES" w:eastAsia="es-ES"/>
              </w:rPr>
              <w:t>,</w:t>
            </w:r>
            <w:r w:rsidR="00555D1F" w:rsidRPr="008A0441">
              <w:rPr>
                <w:rFonts w:ascii="Arial" w:hAnsi="Arial" w:cs="Arial"/>
                <w:sz w:val="24"/>
                <w:szCs w:val="24"/>
                <w:lang w:val="es-ES" w:eastAsia="es-ES"/>
              </w:rPr>
              <w:t xml:space="preserve"> Municipio de Chilchota,</w:t>
            </w:r>
            <w:r w:rsidRPr="008A0441">
              <w:rPr>
                <w:rFonts w:ascii="Arial" w:hAnsi="Arial" w:cs="Arial"/>
                <w:sz w:val="24"/>
                <w:szCs w:val="24"/>
                <w:lang w:val="es-ES" w:eastAsia="es-ES"/>
              </w:rPr>
              <w:t xml:space="preserve"> Michoacán, para el periodo 2024-2027.</w:t>
            </w:r>
          </w:p>
        </w:tc>
      </w:tr>
      <w:tr w:rsidR="007E15BC" w:rsidRPr="008A0441" w14:paraId="089953D8" w14:textId="77777777" w:rsidTr="00EA2283">
        <w:trPr>
          <w:trHeight w:val="265"/>
        </w:trPr>
        <w:tc>
          <w:tcPr>
            <w:tcW w:w="2590" w:type="dxa"/>
          </w:tcPr>
          <w:p w14:paraId="3CCA2E97" w14:textId="77777777" w:rsidR="007E15BC" w:rsidRPr="008A0441" w:rsidRDefault="007E15BC"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t xml:space="preserve">Jefatura de Tenencia: </w:t>
            </w:r>
          </w:p>
        </w:tc>
        <w:tc>
          <w:tcPr>
            <w:tcW w:w="4678" w:type="dxa"/>
          </w:tcPr>
          <w:p w14:paraId="336A1AF7" w14:textId="77777777" w:rsidR="007E15BC" w:rsidRPr="008A0441" w:rsidRDefault="007E15BC"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 w:eastAsia="es-ES"/>
              </w:rPr>
              <w:t xml:space="preserve">Jefa o Jefe de Tenencia de la comunidad Indígena de </w:t>
            </w:r>
            <w:proofErr w:type="spellStart"/>
            <w:r w:rsidRPr="008A0441">
              <w:rPr>
                <w:rFonts w:ascii="Arial" w:hAnsi="Arial" w:cs="Arial"/>
                <w:sz w:val="24"/>
                <w:szCs w:val="24"/>
                <w:lang w:val="es-ES" w:eastAsia="es-ES"/>
              </w:rPr>
              <w:t>Uren</w:t>
            </w:r>
            <w:proofErr w:type="spellEnd"/>
            <w:r w:rsidRPr="008A0441">
              <w:rPr>
                <w:rFonts w:ascii="Arial" w:hAnsi="Arial" w:cs="Arial"/>
                <w:sz w:val="24"/>
                <w:szCs w:val="24"/>
                <w:lang w:val="es-ES" w:eastAsia="es-ES"/>
              </w:rPr>
              <w:t>, Municipio de Chilchota, Michoacán, para el periodo 2024-2027.</w:t>
            </w:r>
          </w:p>
        </w:tc>
      </w:tr>
      <w:tr w:rsidR="007E15BC" w:rsidRPr="008A0441" w14:paraId="70A9B528" w14:textId="77777777" w:rsidTr="00EA2283">
        <w:trPr>
          <w:trHeight w:val="519"/>
        </w:trPr>
        <w:tc>
          <w:tcPr>
            <w:tcW w:w="2590" w:type="dxa"/>
          </w:tcPr>
          <w:p w14:paraId="7D323E56" w14:textId="77777777" w:rsidR="007E15BC" w:rsidRPr="008A0441" w:rsidRDefault="007E15BC"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t>Juicio de la ciudadanía:</w:t>
            </w:r>
          </w:p>
        </w:tc>
        <w:tc>
          <w:tcPr>
            <w:tcW w:w="4678" w:type="dxa"/>
          </w:tcPr>
          <w:p w14:paraId="0B8E6447" w14:textId="77777777" w:rsidR="007E15BC" w:rsidRPr="008A0441" w:rsidRDefault="007E15BC"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 w:eastAsia="es-ES"/>
              </w:rPr>
              <w:t>Juicio para la Protección de los Derechos Político-Electorales del Ciudadano.</w:t>
            </w:r>
          </w:p>
        </w:tc>
      </w:tr>
      <w:tr w:rsidR="007E15BC" w:rsidRPr="008A0441" w14:paraId="30899675" w14:textId="77777777" w:rsidTr="00EA2283">
        <w:trPr>
          <w:trHeight w:val="307"/>
        </w:trPr>
        <w:tc>
          <w:tcPr>
            <w:tcW w:w="2590" w:type="dxa"/>
          </w:tcPr>
          <w:p w14:paraId="3997B6AB" w14:textId="77777777" w:rsidR="007E15BC" w:rsidRPr="008A0441" w:rsidRDefault="007E15BC"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t>Ley de Justicia Electoral:</w:t>
            </w:r>
          </w:p>
        </w:tc>
        <w:tc>
          <w:tcPr>
            <w:tcW w:w="4678" w:type="dxa"/>
          </w:tcPr>
          <w:p w14:paraId="0C4790C5" w14:textId="77777777" w:rsidR="007E15BC" w:rsidRPr="008A0441" w:rsidRDefault="007E15BC"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 w:eastAsia="es-ES"/>
              </w:rPr>
              <w:t>Ley de Justicia en Materia Electoral y de Participación Ciudadana del Estado de Michoacán de Ocampo.</w:t>
            </w:r>
          </w:p>
        </w:tc>
      </w:tr>
      <w:tr w:rsidR="007E15BC" w:rsidRPr="008A0441" w14:paraId="025A951D" w14:textId="77777777" w:rsidTr="00EA2283">
        <w:trPr>
          <w:trHeight w:val="307"/>
        </w:trPr>
        <w:tc>
          <w:tcPr>
            <w:tcW w:w="2590" w:type="dxa"/>
          </w:tcPr>
          <w:p w14:paraId="295DC585" w14:textId="77777777" w:rsidR="007E15BC" w:rsidRPr="008A0441" w:rsidRDefault="007E15BC"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t>Ley Orgánica Municipal:</w:t>
            </w:r>
          </w:p>
        </w:tc>
        <w:tc>
          <w:tcPr>
            <w:tcW w:w="4678" w:type="dxa"/>
          </w:tcPr>
          <w:p w14:paraId="0D6F4FF1" w14:textId="77777777" w:rsidR="007E15BC" w:rsidRPr="008A0441" w:rsidRDefault="007E15BC"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 w:eastAsia="es-ES"/>
              </w:rPr>
              <w:t>Ley Orgánica Municipal del Estado de Michoacán de Ocampo.</w:t>
            </w:r>
          </w:p>
        </w:tc>
      </w:tr>
      <w:tr w:rsidR="007E15BC" w:rsidRPr="008A0441" w14:paraId="2ED3CCF9" w14:textId="77777777" w:rsidTr="00EA2283">
        <w:trPr>
          <w:trHeight w:val="307"/>
        </w:trPr>
        <w:tc>
          <w:tcPr>
            <w:tcW w:w="2590" w:type="dxa"/>
          </w:tcPr>
          <w:p w14:paraId="681734BA" w14:textId="77777777" w:rsidR="007E15BC" w:rsidRPr="008A0441" w:rsidRDefault="007E15BC"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t xml:space="preserve">Reglamento: </w:t>
            </w:r>
          </w:p>
        </w:tc>
        <w:tc>
          <w:tcPr>
            <w:tcW w:w="4678" w:type="dxa"/>
          </w:tcPr>
          <w:p w14:paraId="5D4EB071" w14:textId="77777777" w:rsidR="007E15BC" w:rsidRPr="008A0441" w:rsidRDefault="007E15BC"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 w:eastAsia="es-ES"/>
              </w:rPr>
              <w:t>Reglamento Interior de la Administración Pública Municipal del Ayuntamiento Constitucional de Chilchota, Michoacán.</w:t>
            </w:r>
          </w:p>
        </w:tc>
      </w:tr>
      <w:tr w:rsidR="007E15BC" w:rsidRPr="008A0441" w14:paraId="3091EE65" w14:textId="77777777" w:rsidTr="00EA2283">
        <w:trPr>
          <w:trHeight w:val="307"/>
        </w:trPr>
        <w:tc>
          <w:tcPr>
            <w:tcW w:w="2590" w:type="dxa"/>
          </w:tcPr>
          <w:p w14:paraId="0E6B31D8" w14:textId="77777777" w:rsidR="007E15BC" w:rsidRPr="008A0441" w:rsidRDefault="007E15BC"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t>Parte actora/promoventes:</w:t>
            </w:r>
          </w:p>
        </w:tc>
        <w:tc>
          <w:tcPr>
            <w:tcW w:w="4678" w:type="dxa"/>
          </w:tcPr>
          <w:p w14:paraId="4163E696" w14:textId="77777777" w:rsidR="007E15BC" w:rsidRPr="008A0441" w:rsidRDefault="007E15BC"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 w:eastAsia="es-ES"/>
              </w:rPr>
              <w:t>Abigail Elías Rodríguez y Alejandro Hernández Silva</w:t>
            </w:r>
          </w:p>
        </w:tc>
      </w:tr>
      <w:tr w:rsidR="007E15BC" w:rsidRPr="008A0441" w14:paraId="5CE67FE7" w14:textId="77777777" w:rsidTr="00EA2283">
        <w:trPr>
          <w:trHeight w:val="307"/>
        </w:trPr>
        <w:tc>
          <w:tcPr>
            <w:tcW w:w="2590" w:type="dxa"/>
          </w:tcPr>
          <w:p w14:paraId="697373BA" w14:textId="77777777" w:rsidR="007E15BC" w:rsidRPr="008A0441" w:rsidRDefault="007E15BC"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t>Presidenta Municipal</w:t>
            </w:r>
          </w:p>
        </w:tc>
        <w:tc>
          <w:tcPr>
            <w:tcW w:w="4678" w:type="dxa"/>
          </w:tcPr>
          <w:p w14:paraId="0D2B9B03" w14:textId="77777777" w:rsidR="007E15BC" w:rsidRPr="008A0441" w:rsidRDefault="007E15BC"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_tradnl" w:eastAsia="es-ES"/>
              </w:rPr>
              <w:t>Presidenta Municipal de Chilchota, Michoacán</w:t>
            </w:r>
          </w:p>
        </w:tc>
      </w:tr>
      <w:tr w:rsidR="007E15BC" w:rsidRPr="008A0441" w14:paraId="2C2D0B6A" w14:textId="77777777" w:rsidTr="00EA2283">
        <w:trPr>
          <w:trHeight w:val="307"/>
        </w:trPr>
        <w:tc>
          <w:tcPr>
            <w:tcW w:w="2590" w:type="dxa"/>
          </w:tcPr>
          <w:p w14:paraId="11C5BB81" w14:textId="77777777" w:rsidR="007E15BC" w:rsidRPr="008A0441" w:rsidRDefault="007E15BC"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t>Sala Superior:</w:t>
            </w:r>
          </w:p>
        </w:tc>
        <w:tc>
          <w:tcPr>
            <w:tcW w:w="4678" w:type="dxa"/>
          </w:tcPr>
          <w:p w14:paraId="69B6FDA1" w14:textId="77777777" w:rsidR="007E15BC" w:rsidRPr="008A0441" w:rsidRDefault="007E15BC" w:rsidP="00EA2283">
            <w:pPr>
              <w:spacing w:after="0"/>
              <w:contextualSpacing/>
              <w:jc w:val="both"/>
              <w:rPr>
                <w:rFonts w:ascii="Arial" w:hAnsi="Arial" w:cs="Arial"/>
                <w:sz w:val="24"/>
                <w:szCs w:val="24"/>
                <w:lang w:val="es-ES_tradnl" w:eastAsia="es-ES"/>
              </w:rPr>
            </w:pPr>
            <w:r w:rsidRPr="008A0441">
              <w:rPr>
                <w:rFonts w:ascii="Arial" w:hAnsi="Arial" w:cs="Arial"/>
                <w:sz w:val="24"/>
                <w:szCs w:val="24"/>
                <w:lang w:val="es-ES" w:eastAsia="es-ES"/>
              </w:rPr>
              <w:t>Sala Superior del Tribunal Electoral del Poder Judicial de la Federación.</w:t>
            </w:r>
          </w:p>
        </w:tc>
      </w:tr>
      <w:tr w:rsidR="007E15BC" w:rsidRPr="008A0441" w14:paraId="775EE8B8" w14:textId="77777777" w:rsidTr="00EA2283">
        <w:trPr>
          <w:trHeight w:val="307"/>
        </w:trPr>
        <w:tc>
          <w:tcPr>
            <w:tcW w:w="2590" w:type="dxa"/>
          </w:tcPr>
          <w:p w14:paraId="571BB9FF" w14:textId="77777777" w:rsidR="007E15BC" w:rsidRPr="008A0441" w:rsidRDefault="007E15BC" w:rsidP="00EA2283">
            <w:pPr>
              <w:spacing w:after="0"/>
              <w:contextualSpacing/>
              <w:jc w:val="both"/>
              <w:rPr>
                <w:rFonts w:ascii="Arial" w:hAnsi="Arial" w:cs="Arial"/>
                <w:b/>
                <w:i/>
                <w:sz w:val="24"/>
                <w:szCs w:val="24"/>
                <w:lang w:val="es-ES" w:eastAsia="es-ES"/>
              </w:rPr>
            </w:pPr>
            <w:r w:rsidRPr="008A0441">
              <w:rPr>
                <w:rFonts w:ascii="Arial" w:hAnsi="Arial" w:cs="Arial"/>
                <w:b/>
                <w:i/>
                <w:sz w:val="24"/>
                <w:szCs w:val="24"/>
                <w:lang w:val="es-ES" w:eastAsia="es-ES"/>
              </w:rPr>
              <w:t>Tribunal Electoral y/o órgano jurisdiccional:</w:t>
            </w:r>
          </w:p>
        </w:tc>
        <w:tc>
          <w:tcPr>
            <w:tcW w:w="4678" w:type="dxa"/>
          </w:tcPr>
          <w:p w14:paraId="5DBB5955" w14:textId="77777777" w:rsidR="007E15BC" w:rsidRPr="008A0441" w:rsidRDefault="007E15BC" w:rsidP="00EA2283">
            <w:pPr>
              <w:spacing w:after="0"/>
              <w:contextualSpacing/>
              <w:jc w:val="both"/>
              <w:rPr>
                <w:rFonts w:ascii="Arial" w:hAnsi="Arial" w:cs="Arial"/>
                <w:sz w:val="24"/>
                <w:szCs w:val="24"/>
                <w:lang w:val="es-ES" w:eastAsia="es-ES"/>
              </w:rPr>
            </w:pPr>
            <w:r w:rsidRPr="008A0441">
              <w:rPr>
                <w:rFonts w:ascii="Arial" w:hAnsi="Arial" w:cs="Arial"/>
                <w:sz w:val="24"/>
                <w:szCs w:val="24"/>
                <w:lang w:val="es-ES" w:eastAsia="es-ES"/>
              </w:rPr>
              <w:t>Tribunal Electoral del Estado.</w:t>
            </w:r>
          </w:p>
        </w:tc>
      </w:tr>
      <w:bookmarkEnd w:id="2"/>
    </w:tbl>
    <w:p w14:paraId="32D2DF9F" w14:textId="77777777" w:rsidR="006821E2" w:rsidRPr="008A0441" w:rsidRDefault="006821E2" w:rsidP="00FD1E62">
      <w:pPr>
        <w:rPr>
          <w:lang w:eastAsia="es-ES"/>
        </w:rPr>
      </w:pPr>
    </w:p>
    <w:p w14:paraId="15FEDE0B" w14:textId="5C484361" w:rsidR="0030752B" w:rsidRPr="008A0441" w:rsidRDefault="00022C60" w:rsidP="00643678">
      <w:pPr>
        <w:pStyle w:val="Ttulo2"/>
        <w:spacing w:before="100" w:beforeAutospacing="1" w:after="100" w:afterAutospacing="1" w:line="360" w:lineRule="auto"/>
        <w:ind w:right="-91"/>
        <w:jc w:val="center"/>
        <w:rPr>
          <w:rFonts w:ascii="Arial" w:hAnsi="Arial" w:cs="Arial"/>
          <w:b/>
          <w:bCs/>
          <w:color w:val="000000" w:themeColor="text1"/>
          <w:sz w:val="24"/>
          <w:szCs w:val="24"/>
          <w:lang w:eastAsia="es-ES"/>
        </w:rPr>
      </w:pPr>
      <w:r w:rsidRPr="008A0441">
        <w:rPr>
          <w:rFonts w:ascii="Arial" w:hAnsi="Arial" w:cs="Arial"/>
          <w:b/>
          <w:bCs/>
          <w:color w:val="000000" w:themeColor="text1"/>
          <w:sz w:val="24"/>
          <w:szCs w:val="24"/>
          <w:lang w:eastAsia="es-ES"/>
        </w:rPr>
        <w:t xml:space="preserve"> </w:t>
      </w:r>
    </w:p>
    <w:p w14:paraId="21821726" w14:textId="77777777" w:rsidR="0030752B" w:rsidRPr="008A0441" w:rsidRDefault="0030752B" w:rsidP="00643678">
      <w:pPr>
        <w:pStyle w:val="Ttulo2"/>
        <w:spacing w:before="100" w:beforeAutospacing="1" w:after="100" w:afterAutospacing="1" w:line="360" w:lineRule="auto"/>
        <w:ind w:right="-91"/>
        <w:jc w:val="center"/>
        <w:rPr>
          <w:rFonts w:ascii="Arial" w:hAnsi="Arial" w:cs="Arial"/>
          <w:b/>
          <w:bCs/>
          <w:color w:val="000000" w:themeColor="text1"/>
          <w:sz w:val="24"/>
          <w:szCs w:val="24"/>
          <w:lang w:eastAsia="es-ES"/>
        </w:rPr>
      </w:pPr>
    </w:p>
    <w:p w14:paraId="31503FE5" w14:textId="77777777" w:rsidR="0030752B" w:rsidRPr="008A0441" w:rsidRDefault="0030752B" w:rsidP="00643678">
      <w:pPr>
        <w:pStyle w:val="Ttulo2"/>
        <w:spacing w:before="100" w:beforeAutospacing="1" w:after="100" w:afterAutospacing="1" w:line="360" w:lineRule="auto"/>
        <w:ind w:right="-91"/>
        <w:jc w:val="center"/>
        <w:rPr>
          <w:rFonts w:ascii="Arial" w:hAnsi="Arial" w:cs="Arial"/>
          <w:b/>
          <w:bCs/>
          <w:color w:val="000000" w:themeColor="text1"/>
          <w:sz w:val="24"/>
          <w:szCs w:val="24"/>
          <w:lang w:eastAsia="es-ES"/>
        </w:rPr>
      </w:pPr>
    </w:p>
    <w:p w14:paraId="4DD0A5A8" w14:textId="77777777" w:rsidR="001B6DB5" w:rsidRPr="008A0441" w:rsidRDefault="001B6DB5" w:rsidP="00991DB9">
      <w:pPr>
        <w:rPr>
          <w:lang w:eastAsia="es-ES"/>
        </w:rPr>
      </w:pPr>
    </w:p>
    <w:p w14:paraId="67B30E5E" w14:textId="77777777" w:rsidR="002F036B" w:rsidRPr="008A0441" w:rsidRDefault="002F036B" w:rsidP="008D66DF">
      <w:pPr>
        <w:pStyle w:val="Ttulo2"/>
        <w:spacing w:before="100" w:beforeAutospacing="1" w:after="100" w:afterAutospacing="1" w:line="360" w:lineRule="auto"/>
        <w:jc w:val="center"/>
        <w:rPr>
          <w:rFonts w:ascii="Arial" w:hAnsi="Arial" w:cs="Arial"/>
          <w:b/>
          <w:bCs/>
          <w:color w:val="000000" w:themeColor="text1"/>
          <w:sz w:val="24"/>
          <w:szCs w:val="24"/>
          <w:lang w:eastAsia="es-ES"/>
        </w:rPr>
      </w:pPr>
      <w:bookmarkStart w:id="3" w:name="_Toc200989856"/>
    </w:p>
    <w:bookmarkEnd w:id="3"/>
    <w:p w14:paraId="1BE96AE5" w14:textId="77777777" w:rsidR="007E15BC" w:rsidRPr="008A0441" w:rsidRDefault="007E15BC" w:rsidP="007E15BC">
      <w:pPr>
        <w:rPr>
          <w:lang w:eastAsia="es-ES"/>
        </w:rPr>
      </w:pPr>
    </w:p>
    <w:p w14:paraId="4DD12C52" w14:textId="77777777" w:rsidR="007E15BC" w:rsidRPr="008A0441" w:rsidRDefault="007E15BC" w:rsidP="007E15BC">
      <w:pPr>
        <w:rPr>
          <w:lang w:eastAsia="es-ES"/>
        </w:rPr>
      </w:pPr>
    </w:p>
    <w:p w14:paraId="2021EE79" w14:textId="77777777" w:rsidR="007E15BC" w:rsidRPr="008A0441" w:rsidRDefault="007E15BC" w:rsidP="007E15BC">
      <w:pPr>
        <w:rPr>
          <w:lang w:eastAsia="es-ES"/>
        </w:rPr>
      </w:pPr>
    </w:p>
    <w:p w14:paraId="60A59F23" w14:textId="77777777" w:rsidR="007E15BC" w:rsidRPr="008A0441" w:rsidRDefault="007E15BC" w:rsidP="007E15BC">
      <w:pPr>
        <w:rPr>
          <w:lang w:eastAsia="es-ES"/>
        </w:rPr>
      </w:pPr>
    </w:p>
    <w:p w14:paraId="46FDB20E" w14:textId="77777777" w:rsidR="007E15BC" w:rsidRPr="008A0441" w:rsidRDefault="007E15BC" w:rsidP="007E15BC">
      <w:pPr>
        <w:rPr>
          <w:lang w:eastAsia="es-ES"/>
        </w:rPr>
      </w:pPr>
    </w:p>
    <w:p w14:paraId="15488863" w14:textId="77777777" w:rsidR="007E15BC" w:rsidRPr="008A0441" w:rsidRDefault="007E15BC" w:rsidP="007E15BC">
      <w:pPr>
        <w:rPr>
          <w:lang w:eastAsia="es-ES"/>
        </w:rPr>
      </w:pPr>
    </w:p>
    <w:p w14:paraId="1331BBCD" w14:textId="77777777" w:rsidR="007E15BC" w:rsidRPr="008A0441" w:rsidRDefault="007E15BC" w:rsidP="007E15BC">
      <w:pPr>
        <w:rPr>
          <w:lang w:eastAsia="es-ES"/>
        </w:rPr>
      </w:pPr>
    </w:p>
    <w:p w14:paraId="7EDB464B" w14:textId="77777777" w:rsidR="007E15BC" w:rsidRPr="008A0441" w:rsidRDefault="007E15BC" w:rsidP="007E15BC">
      <w:pPr>
        <w:rPr>
          <w:lang w:eastAsia="es-ES"/>
        </w:rPr>
      </w:pPr>
    </w:p>
    <w:p w14:paraId="2DED5C33" w14:textId="77777777" w:rsidR="007E15BC" w:rsidRPr="008A0441" w:rsidRDefault="007E15BC" w:rsidP="007E15BC">
      <w:pPr>
        <w:rPr>
          <w:lang w:eastAsia="es-ES"/>
        </w:rPr>
      </w:pPr>
    </w:p>
    <w:p w14:paraId="57959EC4" w14:textId="77777777" w:rsidR="009930A8" w:rsidRPr="008A0441" w:rsidRDefault="009930A8" w:rsidP="007E15BC">
      <w:pPr>
        <w:rPr>
          <w:lang w:eastAsia="es-ES"/>
        </w:rPr>
      </w:pPr>
    </w:p>
    <w:p w14:paraId="3D63F6BB" w14:textId="77777777" w:rsidR="00DC7C50" w:rsidRPr="008A0441" w:rsidRDefault="00DC7C50" w:rsidP="007E15BC">
      <w:pPr>
        <w:rPr>
          <w:lang w:eastAsia="es-ES"/>
        </w:rPr>
      </w:pPr>
    </w:p>
    <w:p w14:paraId="7C549A8A" w14:textId="77777777" w:rsidR="00DC7C50" w:rsidRPr="008A0441" w:rsidRDefault="00DC7C50" w:rsidP="007E15BC">
      <w:pPr>
        <w:rPr>
          <w:lang w:eastAsia="es-ES"/>
        </w:rPr>
      </w:pPr>
    </w:p>
    <w:p w14:paraId="2F1B1904" w14:textId="77777777" w:rsidR="00DC7C50" w:rsidRPr="008A0441" w:rsidRDefault="00DC7C50" w:rsidP="007E15BC">
      <w:pPr>
        <w:rPr>
          <w:lang w:eastAsia="es-ES"/>
        </w:rPr>
      </w:pPr>
    </w:p>
    <w:p w14:paraId="03B955FA" w14:textId="00432272" w:rsidR="007E15BC" w:rsidRPr="008A0441" w:rsidRDefault="007E15BC" w:rsidP="000E3F2B">
      <w:pPr>
        <w:pStyle w:val="Prrafodelista"/>
        <w:numPr>
          <w:ilvl w:val="0"/>
          <w:numId w:val="18"/>
        </w:numPr>
        <w:tabs>
          <w:tab w:val="left" w:pos="0"/>
        </w:tabs>
        <w:spacing w:after="0" w:line="360" w:lineRule="auto"/>
        <w:jc w:val="center"/>
        <w:rPr>
          <w:rFonts w:cs="Arial"/>
          <w:b/>
          <w:sz w:val="24"/>
          <w:szCs w:val="24"/>
        </w:rPr>
      </w:pPr>
      <w:bookmarkStart w:id="4" w:name="_Hlk214537277"/>
      <w:r w:rsidRPr="008A0441">
        <w:rPr>
          <w:rFonts w:ascii="Arial" w:hAnsi="Arial" w:cs="Arial"/>
          <w:b/>
          <w:sz w:val="24"/>
          <w:szCs w:val="24"/>
        </w:rPr>
        <w:t>ANTECEDENTES</w:t>
      </w:r>
      <w:r w:rsidRPr="008A0441">
        <w:rPr>
          <w:vertAlign w:val="superscript"/>
        </w:rPr>
        <w:footnoteReference w:id="2"/>
      </w:r>
    </w:p>
    <w:p w14:paraId="3719A5A7" w14:textId="77777777" w:rsidR="007E15BC" w:rsidRPr="008A0441" w:rsidRDefault="007E15BC" w:rsidP="007E15BC">
      <w:pPr>
        <w:pStyle w:val="Prrafodelista"/>
        <w:tabs>
          <w:tab w:val="left" w:pos="0"/>
        </w:tabs>
        <w:spacing w:after="0" w:line="360" w:lineRule="auto"/>
        <w:ind w:left="1080"/>
        <w:rPr>
          <w:rFonts w:cs="Arial"/>
          <w:b/>
          <w:sz w:val="24"/>
          <w:szCs w:val="24"/>
        </w:rPr>
      </w:pPr>
    </w:p>
    <w:p w14:paraId="4E0F4BA6" w14:textId="5C7FFA24" w:rsidR="007E15BC" w:rsidRPr="008A0441" w:rsidRDefault="007E15BC" w:rsidP="007E15BC">
      <w:pPr>
        <w:spacing w:after="0" w:line="360" w:lineRule="auto"/>
        <w:jc w:val="both"/>
        <w:rPr>
          <w:rFonts w:ascii="Arial" w:hAnsi="Arial" w:cs="Arial"/>
          <w:sz w:val="24"/>
          <w:szCs w:val="24"/>
        </w:rPr>
      </w:pPr>
      <w:bookmarkStart w:id="5" w:name="_Hlk68085207"/>
      <w:bookmarkEnd w:id="4"/>
      <w:r w:rsidRPr="008A0441">
        <w:rPr>
          <w:rFonts w:ascii="Arial" w:hAnsi="Arial" w:cs="Arial"/>
          <w:b/>
          <w:bCs/>
          <w:sz w:val="24"/>
          <w:szCs w:val="24"/>
        </w:rPr>
        <w:t>1.</w:t>
      </w:r>
      <w:r w:rsidR="001C377B" w:rsidRPr="008A0441">
        <w:rPr>
          <w:rFonts w:ascii="Arial" w:hAnsi="Arial" w:cs="Arial"/>
          <w:b/>
          <w:bCs/>
          <w:sz w:val="24"/>
          <w:szCs w:val="24"/>
        </w:rPr>
        <w:t xml:space="preserve">1. </w:t>
      </w:r>
      <w:r w:rsidRPr="008A0441">
        <w:rPr>
          <w:rFonts w:ascii="Arial" w:hAnsi="Arial" w:cs="Arial"/>
          <w:b/>
          <w:sz w:val="24"/>
          <w:szCs w:val="24"/>
        </w:rPr>
        <w:t>Instalación del</w:t>
      </w:r>
      <w:r w:rsidRPr="008A0441">
        <w:rPr>
          <w:rFonts w:ascii="Arial" w:hAnsi="Arial" w:cs="Arial"/>
          <w:b/>
          <w:i/>
          <w:iCs/>
          <w:sz w:val="24"/>
          <w:szCs w:val="24"/>
        </w:rPr>
        <w:t xml:space="preserve"> Ayuntamiento</w:t>
      </w:r>
      <w:r w:rsidRPr="008A0441">
        <w:rPr>
          <w:rFonts w:ascii="Arial" w:hAnsi="Arial" w:cs="Arial"/>
          <w:b/>
          <w:sz w:val="24"/>
          <w:szCs w:val="24"/>
        </w:rPr>
        <w:t xml:space="preserve">. </w:t>
      </w:r>
      <w:r w:rsidRPr="008A0441">
        <w:rPr>
          <w:rFonts w:ascii="Arial" w:hAnsi="Arial" w:cs="Arial"/>
          <w:bCs/>
          <w:sz w:val="24"/>
          <w:szCs w:val="24"/>
        </w:rPr>
        <w:t xml:space="preserve">En términos de lo dispuesto en el artículo 22 de la </w:t>
      </w:r>
      <w:r w:rsidRPr="008A0441">
        <w:rPr>
          <w:rFonts w:ascii="Arial" w:hAnsi="Arial" w:cs="Arial"/>
          <w:bCs/>
          <w:i/>
          <w:iCs/>
          <w:sz w:val="24"/>
          <w:szCs w:val="24"/>
        </w:rPr>
        <w:t>Ley Orgánica Municipal</w:t>
      </w:r>
      <w:r w:rsidRPr="008A0441">
        <w:rPr>
          <w:rFonts w:ascii="Arial" w:hAnsi="Arial" w:cs="Arial"/>
          <w:bCs/>
          <w:sz w:val="24"/>
          <w:szCs w:val="24"/>
        </w:rPr>
        <w:t>, e</w:t>
      </w:r>
      <w:r w:rsidRPr="008A0441">
        <w:rPr>
          <w:rFonts w:ascii="Arial" w:hAnsi="Arial" w:cs="Arial"/>
          <w:sz w:val="24"/>
          <w:szCs w:val="24"/>
        </w:rPr>
        <w:t xml:space="preserve">l uno de septiembre de dos mil veinticuatro, se instaló y tomaron protesta los integrantes del </w:t>
      </w:r>
      <w:r w:rsidRPr="008A0441">
        <w:rPr>
          <w:rFonts w:ascii="Arial" w:hAnsi="Arial" w:cs="Arial"/>
          <w:i/>
          <w:iCs/>
          <w:sz w:val="24"/>
          <w:szCs w:val="24"/>
        </w:rPr>
        <w:t>Ayuntamiento</w:t>
      </w:r>
      <w:r w:rsidRPr="008A0441">
        <w:rPr>
          <w:rFonts w:ascii="Arial" w:hAnsi="Arial" w:cs="Arial"/>
          <w:sz w:val="24"/>
          <w:szCs w:val="24"/>
        </w:rPr>
        <w:t>, para el periodo 2024-2027</w:t>
      </w:r>
      <w:r w:rsidRPr="008A0441">
        <w:rPr>
          <w:rStyle w:val="Refdenotaalpie"/>
          <w:rFonts w:ascii="Arial" w:hAnsi="Arial" w:cs="Arial"/>
          <w:sz w:val="24"/>
          <w:szCs w:val="24"/>
        </w:rPr>
        <w:footnoteReference w:id="3"/>
      </w:r>
      <w:r w:rsidRPr="008A0441">
        <w:rPr>
          <w:rFonts w:ascii="Arial" w:hAnsi="Arial" w:cs="Arial"/>
          <w:sz w:val="24"/>
          <w:szCs w:val="24"/>
        </w:rPr>
        <w:t>.</w:t>
      </w:r>
    </w:p>
    <w:p w14:paraId="3BD604FC" w14:textId="77777777" w:rsidR="007E15BC" w:rsidRPr="008A0441" w:rsidRDefault="007E15BC" w:rsidP="007E15BC">
      <w:pPr>
        <w:spacing w:after="0" w:line="360" w:lineRule="auto"/>
        <w:jc w:val="both"/>
        <w:rPr>
          <w:rFonts w:ascii="Arial" w:hAnsi="Arial" w:cs="Arial"/>
          <w:sz w:val="24"/>
          <w:szCs w:val="24"/>
        </w:rPr>
      </w:pPr>
    </w:p>
    <w:p w14:paraId="1C89FDAF" w14:textId="037FEBAB" w:rsidR="007E15BC" w:rsidRPr="008A0441" w:rsidRDefault="001C377B" w:rsidP="009930A8">
      <w:pPr>
        <w:pStyle w:val="Prrafodelista"/>
        <w:tabs>
          <w:tab w:val="left" w:pos="426"/>
        </w:tabs>
        <w:spacing w:after="0" w:line="360" w:lineRule="auto"/>
        <w:ind w:left="0"/>
        <w:jc w:val="both"/>
        <w:rPr>
          <w:rFonts w:ascii="Arial" w:hAnsi="Arial" w:cs="Arial"/>
          <w:i/>
          <w:iCs/>
          <w:sz w:val="24"/>
          <w:szCs w:val="24"/>
        </w:rPr>
      </w:pPr>
      <w:r w:rsidRPr="008A0441">
        <w:rPr>
          <w:rFonts w:ascii="Arial" w:hAnsi="Arial" w:cs="Arial"/>
          <w:b/>
          <w:sz w:val="24"/>
          <w:szCs w:val="24"/>
        </w:rPr>
        <w:lastRenderedPageBreak/>
        <w:t>1.</w:t>
      </w:r>
      <w:r w:rsidR="007E15BC" w:rsidRPr="008A0441">
        <w:rPr>
          <w:rFonts w:ascii="Arial" w:hAnsi="Arial" w:cs="Arial"/>
          <w:b/>
          <w:sz w:val="24"/>
          <w:szCs w:val="24"/>
        </w:rPr>
        <w:t xml:space="preserve">2. </w:t>
      </w:r>
      <w:r w:rsidR="007E15BC" w:rsidRPr="008A0441">
        <w:rPr>
          <w:rFonts w:ascii="Arial" w:hAnsi="Arial" w:cs="Arial"/>
          <w:b/>
          <w:i/>
          <w:iCs/>
          <w:sz w:val="24"/>
          <w:szCs w:val="24"/>
        </w:rPr>
        <w:t>Juicio de la ciudadanía</w:t>
      </w:r>
      <w:r w:rsidR="007E15BC" w:rsidRPr="008A0441">
        <w:rPr>
          <w:rFonts w:ascii="Arial" w:hAnsi="Arial" w:cs="Arial"/>
          <w:b/>
          <w:sz w:val="24"/>
          <w:szCs w:val="24"/>
        </w:rPr>
        <w:t>.</w:t>
      </w:r>
      <w:r w:rsidR="007E15BC" w:rsidRPr="008A0441">
        <w:rPr>
          <w:rFonts w:ascii="Arial" w:hAnsi="Arial" w:cs="Arial"/>
          <w:sz w:val="24"/>
          <w:szCs w:val="24"/>
        </w:rPr>
        <w:t xml:space="preserve"> El cinco de noviembre, la </w:t>
      </w:r>
      <w:r w:rsidR="007E15BC" w:rsidRPr="008A0441">
        <w:rPr>
          <w:rFonts w:ascii="Arial" w:hAnsi="Arial" w:cs="Arial"/>
          <w:i/>
          <w:iCs/>
          <w:sz w:val="24"/>
          <w:szCs w:val="24"/>
        </w:rPr>
        <w:t>parte actora</w:t>
      </w:r>
      <w:r w:rsidR="007E15BC" w:rsidRPr="008A0441">
        <w:rPr>
          <w:rFonts w:ascii="Arial" w:hAnsi="Arial" w:cs="Arial"/>
          <w:sz w:val="24"/>
          <w:szCs w:val="24"/>
        </w:rPr>
        <w:t xml:space="preserve"> presentó ante este </w:t>
      </w:r>
      <w:r w:rsidR="007E15BC" w:rsidRPr="008A0441">
        <w:rPr>
          <w:rFonts w:ascii="Arial" w:hAnsi="Arial" w:cs="Arial"/>
          <w:i/>
          <w:iCs/>
          <w:sz w:val="24"/>
          <w:szCs w:val="24"/>
        </w:rPr>
        <w:t xml:space="preserve">órgano jurisdiccional </w:t>
      </w:r>
      <w:r w:rsidR="007E15BC" w:rsidRPr="008A0441">
        <w:rPr>
          <w:rFonts w:ascii="Arial" w:hAnsi="Arial" w:cs="Arial"/>
          <w:sz w:val="24"/>
          <w:szCs w:val="24"/>
        </w:rPr>
        <w:t xml:space="preserve">demanda en contra de las </w:t>
      </w:r>
      <w:r w:rsidR="007E15BC" w:rsidRPr="008A0441">
        <w:rPr>
          <w:rFonts w:ascii="Arial" w:hAnsi="Arial" w:cs="Arial"/>
          <w:i/>
          <w:iCs/>
          <w:sz w:val="24"/>
          <w:szCs w:val="24"/>
        </w:rPr>
        <w:t>autoridades responsables,</w:t>
      </w:r>
      <w:r w:rsidR="007E15BC" w:rsidRPr="008A0441">
        <w:rPr>
          <w:rFonts w:ascii="Arial" w:hAnsi="Arial" w:cs="Arial"/>
          <w:sz w:val="24"/>
          <w:szCs w:val="24"/>
        </w:rPr>
        <w:t xml:space="preserve"> por la omisión de expedir y publicar la </w:t>
      </w:r>
      <w:r w:rsidR="00453AAE" w:rsidRPr="008A0441">
        <w:rPr>
          <w:rFonts w:ascii="Arial" w:hAnsi="Arial" w:cs="Arial"/>
          <w:i/>
          <w:iCs/>
          <w:sz w:val="24"/>
          <w:szCs w:val="24"/>
        </w:rPr>
        <w:t>C</w:t>
      </w:r>
      <w:r w:rsidR="007E15BC" w:rsidRPr="008A0441">
        <w:rPr>
          <w:rFonts w:ascii="Arial" w:hAnsi="Arial" w:cs="Arial"/>
          <w:i/>
          <w:iCs/>
          <w:sz w:val="24"/>
          <w:szCs w:val="24"/>
        </w:rPr>
        <w:t>onvocatoria</w:t>
      </w:r>
      <w:r w:rsidR="00F71E7E" w:rsidRPr="008A0441">
        <w:rPr>
          <w:rStyle w:val="Refdenotaalpie"/>
          <w:rFonts w:ascii="Arial" w:hAnsi="Arial" w:cs="Arial"/>
          <w:i/>
          <w:iCs/>
          <w:sz w:val="24"/>
          <w:szCs w:val="24"/>
        </w:rPr>
        <w:footnoteReference w:id="4"/>
      </w:r>
      <w:r w:rsidR="007E15BC" w:rsidRPr="008A0441">
        <w:rPr>
          <w:rFonts w:ascii="Arial" w:hAnsi="Arial" w:cs="Arial"/>
          <w:i/>
          <w:iCs/>
          <w:sz w:val="24"/>
          <w:szCs w:val="24"/>
        </w:rPr>
        <w:t xml:space="preserve">. </w:t>
      </w:r>
    </w:p>
    <w:p w14:paraId="044B6680" w14:textId="77777777" w:rsidR="009930A8" w:rsidRPr="008A0441" w:rsidRDefault="009930A8" w:rsidP="009930A8">
      <w:pPr>
        <w:pStyle w:val="Prrafodelista"/>
        <w:tabs>
          <w:tab w:val="left" w:pos="426"/>
        </w:tabs>
        <w:spacing w:after="0" w:line="360" w:lineRule="auto"/>
        <w:ind w:left="0"/>
        <w:jc w:val="both"/>
        <w:rPr>
          <w:rFonts w:ascii="Arial" w:hAnsi="Arial" w:cs="Arial"/>
          <w:sz w:val="24"/>
          <w:szCs w:val="24"/>
        </w:rPr>
      </w:pPr>
    </w:p>
    <w:p w14:paraId="4A98815C" w14:textId="6B2F24FE" w:rsidR="007E15BC" w:rsidRPr="008A0441" w:rsidRDefault="001C377B" w:rsidP="009930A8">
      <w:pPr>
        <w:spacing w:after="0" w:line="360" w:lineRule="auto"/>
        <w:jc w:val="both"/>
        <w:rPr>
          <w:rFonts w:ascii="Arial" w:hAnsi="Arial" w:cs="Arial"/>
          <w:b/>
          <w:sz w:val="24"/>
          <w:szCs w:val="24"/>
        </w:rPr>
      </w:pPr>
      <w:r w:rsidRPr="008A0441">
        <w:rPr>
          <w:rFonts w:ascii="Arial" w:hAnsi="Arial" w:cs="Arial"/>
          <w:b/>
          <w:sz w:val="24"/>
          <w:szCs w:val="24"/>
        </w:rPr>
        <w:t>1.</w:t>
      </w:r>
      <w:r w:rsidR="007E15BC" w:rsidRPr="008A0441">
        <w:rPr>
          <w:rFonts w:ascii="Arial" w:hAnsi="Arial" w:cs="Arial"/>
          <w:b/>
          <w:sz w:val="24"/>
          <w:szCs w:val="24"/>
        </w:rPr>
        <w:t>3. Recepción y turno de expediente.</w:t>
      </w:r>
      <w:r w:rsidR="007E15BC" w:rsidRPr="008A0441">
        <w:rPr>
          <w:rFonts w:ascii="Arial" w:hAnsi="Arial" w:cs="Arial"/>
          <w:bCs/>
          <w:sz w:val="24"/>
          <w:szCs w:val="24"/>
        </w:rPr>
        <w:t xml:space="preserve"> En la misma fecha, la Magistrada Presidenta acordó registrarlo con la clave TEEM-JDC-248/2025 y turnarlo a la Ponencia del Magistrado Eric López Villaseñor</w:t>
      </w:r>
      <w:r w:rsidR="00F71E7E" w:rsidRPr="008A0441">
        <w:rPr>
          <w:rFonts w:ascii="Arial" w:hAnsi="Arial" w:cs="Arial"/>
          <w:bCs/>
          <w:sz w:val="24"/>
          <w:szCs w:val="24"/>
        </w:rPr>
        <w:t>,</w:t>
      </w:r>
      <w:r w:rsidR="007E15BC" w:rsidRPr="008A0441">
        <w:rPr>
          <w:rFonts w:ascii="Arial" w:hAnsi="Arial" w:cs="Arial"/>
          <w:bCs/>
          <w:sz w:val="24"/>
          <w:szCs w:val="24"/>
        </w:rPr>
        <w:t xml:space="preserve"> lo anterior, para los efectos establecidos en el artículo 27, fracción I, de la </w:t>
      </w:r>
      <w:r w:rsidR="007E15BC" w:rsidRPr="008A0441">
        <w:rPr>
          <w:rFonts w:ascii="Arial" w:hAnsi="Arial" w:cs="Arial"/>
          <w:bCs/>
          <w:i/>
          <w:iCs/>
          <w:sz w:val="24"/>
          <w:szCs w:val="24"/>
        </w:rPr>
        <w:t>Ley de Justicia Electoral</w:t>
      </w:r>
      <w:r w:rsidR="00F71E7E" w:rsidRPr="008A0441">
        <w:rPr>
          <w:rStyle w:val="Refdenotaalpie"/>
          <w:rFonts w:ascii="Arial" w:hAnsi="Arial" w:cs="Arial"/>
          <w:bCs/>
          <w:sz w:val="24"/>
          <w:szCs w:val="24"/>
        </w:rPr>
        <w:footnoteReference w:id="5"/>
      </w:r>
      <w:r w:rsidR="007E15BC" w:rsidRPr="008A0441">
        <w:rPr>
          <w:rFonts w:ascii="Arial" w:hAnsi="Arial" w:cs="Arial"/>
          <w:bCs/>
          <w:i/>
          <w:iCs/>
          <w:sz w:val="24"/>
          <w:szCs w:val="24"/>
        </w:rPr>
        <w:t>.</w:t>
      </w:r>
    </w:p>
    <w:p w14:paraId="57A7855B" w14:textId="77777777" w:rsidR="007E15BC" w:rsidRPr="008A0441" w:rsidRDefault="007E15BC" w:rsidP="007E15BC">
      <w:pPr>
        <w:spacing w:after="0" w:line="360" w:lineRule="auto"/>
        <w:rPr>
          <w:rFonts w:ascii="Arial" w:hAnsi="Arial" w:cs="Arial"/>
          <w:b/>
          <w:sz w:val="24"/>
          <w:szCs w:val="24"/>
        </w:rPr>
      </w:pPr>
    </w:p>
    <w:p w14:paraId="50B3D338" w14:textId="5E1FA20E" w:rsidR="007E15BC" w:rsidRPr="008A0441" w:rsidRDefault="001C377B" w:rsidP="007E15BC">
      <w:pPr>
        <w:spacing w:after="0" w:line="360" w:lineRule="auto"/>
        <w:ind w:right="-91"/>
        <w:jc w:val="both"/>
        <w:rPr>
          <w:rFonts w:ascii="Arial" w:eastAsia="Times New Roman" w:hAnsi="Arial" w:cs="Arial"/>
          <w:sz w:val="24"/>
          <w:szCs w:val="24"/>
          <w:lang w:eastAsia="es-ES"/>
        </w:rPr>
      </w:pPr>
      <w:r w:rsidRPr="008A0441">
        <w:rPr>
          <w:rFonts w:ascii="Arial" w:eastAsia="Times New Roman" w:hAnsi="Arial" w:cs="Arial"/>
          <w:b/>
          <w:bCs/>
          <w:sz w:val="24"/>
          <w:szCs w:val="24"/>
          <w:lang w:eastAsia="es-ES"/>
        </w:rPr>
        <w:t>1.</w:t>
      </w:r>
      <w:r w:rsidR="007E15BC" w:rsidRPr="008A0441">
        <w:rPr>
          <w:rFonts w:ascii="Arial" w:eastAsia="Times New Roman" w:hAnsi="Arial" w:cs="Arial"/>
          <w:b/>
          <w:bCs/>
          <w:sz w:val="24"/>
          <w:szCs w:val="24"/>
          <w:lang w:eastAsia="es-ES"/>
        </w:rPr>
        <w:t xml:space="preserve">4. Radicación y requerimiento de trámite de ley. </w:t>
      </w:r>
      <w:r w:rsidR="007E15BC" w:rsidRPr="008A0441">
        <w:rPr>
          <w:rFonts w:ascii="Arial" w:eastAsia="Times New Roman" w:hAnsi="Arial" w:cs="Arial"/>
          <w:sz w:val="24"/>
          <w:szCs w:val="24"/>
          <w:lang w:eastAsia="es-ES"/>
        </w:rPr>
        <w:t xml:space="preserve">El siete de noviembre, se radicó el expediente y se requirió el trámite de ley a las </w:t>
      </w:r>
      <w:r w:rsidR="007E15BC" w:rsidRPr="008A0441">
        <w:rPr>
          <w:rFonts w:ascii="Arial" w:eastAsia="Times New Roman" w:hAnsi="Arial" w:cs="Arial"/>
          <w:i/>
          <w:iCs/>
          <w:sz w:val="24"/>
          <w:szCs w:val="24"/>
          <w:lang w:eastAsia="es-ES"/>
        </w:rPr>
        <w:t>autoridades responsables</w:t>
      </w:r>
      <w:r w:rsidR="007E15BC" w:rsidRPr="008A0441">
        <w:rPr>
          <w:rFonts w:ascii="Arial" w:eastAsia="Times New Roman" w:hAnsi="Arial" w:cs="Arial"/>
          <w:sz w:val="24"/>
          <w:szCs w:val="24"/>
          <w:vertAlign w:val="superscript"/>
          <w:lang w:eastAsia="es-ES"/>
        </w:rPr>
        <w:footnoteReference w:id="6"/>
      </w:r>
      <w:r w:rsidR="007E15BC" w:rsidRPr="008A0441">
        <w:rPr>
          <w:rFonts w:ascii="Arial" w:eastAsia="Times New Roman" w:hAnsi="Arial" w:cs="Arial"/>
          <w:sz w:val="24"/>
          <w:szCs w:val="24"/>
          <w:lang w:eastAsia="es-ES"/>
        </w:rPr>
        <w:t>.</w:t>
      </w:r>
    </w:p>
    <w:p w14:paraId="1DBAD90C" w14:textId="77777777" w:rsidR="007E15BC" w:rsidRPr="008A0441" w:rsidRDefault="007E15BC" w:rsidP="007E15BC">
      <w:pPr>
        <w:spacing w:after="0" w:line="360" w:lineRule="auto"/>
        <w:rPr>
          <w:rFonts w:ascii="Arial" w:hAnsi="Arial" w:cs="Arial"/>
          <w:b/>
          <w:sz w:val="24"/>
          <w:szCs w:val="24"/>
        </w:rPr>
      </w:pPr>
    </w:p>
    <w:p w14:paraId="242562B3" w14:textId="1FAA7636" w:rsidR="007E15BC" w:rsidRPr="008A0441" w:rsidRDefault="001C377B" w:rsidP="007E15BC">
      <w:pPr>
        <w:spacing w:after="0" w:line="360" w:lineRule="auto"/>
        <w:rPr>
          <w:rFonts w:ascii="Arial" w:hAnsi="Arial" w:cs="Arial"/>
          <w:bCs/>
          <w:sz w:val="24"/>
          <w:szCs w:val="24"/>
        </w:rPr>
      </w:pPr>
      <w:r w:rsidRPr="008A0441">
        <w:rPr>
          <w:rFonts w:ascii="Arial" w:hAnsi="Arial" w:cs="Arial"/>
          <w:b/>
          <w:sz w:val="24"/>
          <w:szCs w:val="24"/>
        </w:rPr>
        <w:t>1.</w:t>
      </w:r>
      <w:r w:rsidR="007E15BC" w:rsidRPr="008A0441">
        <w:rPr>
          <w:rFonts w:ascii="Arial" w:hAnsi="Arial" w:cs="Arial"/>
          <w:b/>
          <w:sz w:val="24"/>
          <w:szCs w:val="24"/>
        </w:rPr>
        <w:t xml:space="preserve">5. Cumplimiento de requerimiento y vista. </w:t>
      </w:r>
      <w:r w:rsidR="007E15BC" w:rsidRPr="008A0441">
        <w:rPr>
          <w:rFonts w:ascii="Arial" w:hAnsi="Arial" w:cs="Arial"/>
          <w:bCs/>
          <w:sz w:val="24"/>
          <w:szCs w:val="24"/>
        </w:rPr>
        <w:t>El quince de noviembre, se tuvo por cumpliendo con el requerimiento referido en el párrafo precedente y se dio vista a l</w:t>
      </w:r>
      <w:r w:rsidR="00107979" w:rsidRPr="008A0441">
        <w:rPr>
          <w:rFonts w:ascii="Arial" w:hAnsi="Arial" w:cs="Arial"/>
          <w:bCs/>
          <w:sz w:val="24"/>
          <w:szCs w:val="24"/>
        </w:rPr>
        <w:t>a</w:t>
      </w:r>
      <w:r w:rsidR="007E15BC" w:rsidRPr="008A0441">
        <w:rPr>
          <w:rFonts w:ascii="Arial" w:hAnsi="Arial" w:cs="Arial"/>
          <w:bCs/>
          <w:sz w:val="24"/>
          <w:szCs w:val="24"/>
        </w:rPr>
        <w:t xml:space="preserve"> </w:t>
      </w:r>
      <w:r w:rsidR="007E15BC" w:rsidRPr="008A0441">
        <w:rPr>
          <w:rFonts w:ascii="Arial" w:hAnsi="Arial" w:cs="Arial"/>
          <w:bCs/>
          <w:i/>
          <w:iCs/>
          <w:sz w:val="24"/>
          <w:szCs w:val="24"/>
        </w:rPr>
        <w:t>p</w:t>
      </w:r>
      <w:r w:rsidR="00107979" w:rsidRPr="008A0441">
        <w:rPr>
          <w:rFonts w:ascii="Arial" w:hAnsi="Arial" w:cs="Arial"/>
          <w:bCs/>
          <w:i/>
          <w:iCs/>
          <w:sz w:val="24"/>
          <w:szCs w:val="24"/>
        </w:rPr>
        <w:t>arte actora</w:t>
      </w:r>
      <w:r w:rsidR="007E15BC" w:rsidRPr="008A0441">
        <w:rPr>
          <w:rFonts w:ascii="Arial" w:hAnsi="Arial" w:cs="Arial"/>
          <w:bCs/>
          <w:sz w:val="24"/>
          <w:szCs w:val="24"/>
        </w:rPr>
        <w:t xml:space="preserve"> con las constancias atinentes</w:t>
      </w:r>
      <w:r w:rsidR="007E15BC" w:rsidRPr="008A0441">
        <w:rPr>
          <w:rStyle w:val="Refdenotaalpie"/>
          <w:rFonts w:ascii="Arial" w:hAnsi="Arial" w:cs="Arial"/>
          <w:bCs/>
          <w:sz w:val="24"/>
          <w:szCs w:val="24"/>
        </w:rPr>
        <w:footnoteReference w:id="7"/>
      </w:r>
      <w:r w:rsidR="007E15BC" w:rsidRPr="008A0441">
        <w:rPr>
          <w:rFonts w:ascii="Arial" w:hAnsi="Arial" w:cs="Arial"/>
          <w:bCs/>
          <w:sz w:val="24"/>
          <w:szCs w:val="24"/>
        </w:rPr>
        <w:t>.</w:t>
      </w:r>
    </w:p>
    <w:p w14:paraId="6B6364C5" w14:textId="77777777" w:rsidR="00F71E7E" w:rsidRPr="008A0441" w:rsidRDefault="00F71E7E" w:rsidP="007E15BC">
      <w:pPr>
        <w:spacing w:after="0" w:line="360" w:lineRule="auto"/>
        <w:rPr>
          <w:rFonts w:ascii="Arial" w:hAnsi="Arial" w:cs="Arial"/>
          <w:bCs/>
          <w:sz w:val="24"/>
          <w:szCs w:val="24"/>
        </w:rPr>
      </w:pPr>
    </w:p>
    <w:p w14:paraId="4705FF31" w14:textId="42CB785A" w:rsidR="00F71E7E" w:rsidRPr="008A0441" w:rsidRDefault="001C377B" w:rsidP="00E7053B">
      <w:pPr>
        <w:spacing w:after="0" w:line="360" w:lineRule="auto"/>
        <w:jc w:val="both"/>
        <w:rPr>
          <w:rFonts w:ascii="Arial" w:hAnsi="Arial" w:cs="Arial"/>
          <w:bCs/>
          <w:i/>
          <w:iCs/>
          <w:sz w:val="24"/>
          <w:szCs w:val="24"/>
        </w:rPr>
      </w:pPr>
      <w:r w:rsidRPr="008A0441">
        <w:rPr>
          <w:rFonts w:ascii="Arial" w:hAnsi="Arial" w:cs="Arial"/>
          <w:b/>
          <w:sz w:val="24"/>
          <w:szCs w:val="24"/>
        </w:rPr>
        <w:t>1.</w:t>
      </w:r>
      <w:r w:rsidR="00F71E7E" w:rsidRPr="008A0441">
        <w:rPr>
          <w:rFonts w:ascii="Arial" w:hAnsi="Arial" w:cs="Arial"/>
          <w:b/>
          <w:sz w:val="24"/>
          <w:szCs w:val="24"/>
        </w:rPr>
        <w:t xml:space="preserve">6. Desahogo de vista y requerimiento a las </w:t>
      </w:r>
      <w:r w:rsidR="00F71E7E" w:rsidRPr="008A0441">
        <w:rPr>
          <w:rFonts w:ascii="Arial" w:hAnsi="Arial" w:cs="Arial"/>
          <w:b/>
          <w:i/>
          <w:iCs/>
          <w:sz w:val="24"/>
          <w:szCs w:val="24"/>
        </w:rPr>
        <w:t>autoridades responsables</w:t>
      </w:r>
      <w:r w:rsidR="00F71E7E" w:rsidRPr="008A0441">
        <w:rPr>
          <w:rFonts w:ascii="Arial" w:hAnsi="Arial" w:cs="Arial"/>
          <w:b/>
          <w:sz w:val="24"/>
          <w:szCs w:val="24"/>
        </w:rPr>
        <w:t xml:space="preserve">. </w:t>
      </w:r>
      <w:r w:rsidR="00F71E7E" w:rsidRPr="008A0441">
        <w:rPr>
          <w:rFonts w:ascii="Arial" w:hAnsi="Arial" w:cs="Arial"/>
          <w:bCs/>
          <w:sz w:val="24"/>
          <w:szCs w:val="24"/>
        </w:rPr>
        <w:t xml:space="preserve">El veinte de noviembre, se tuvo a </w:t>
      </w:r>
      <w:r w:rsidR="00107979" w:rsidRPr="008A0441">
        <w:rPr>
          <w:rFonts w:ascii="Arial" w:hAnsi="Arial" w:cs="Arial"/>
          <w:bCs/>
          <w:sz w:val="24"/>
          <w:szCs w:val="24"/>
        </w:rPr>
        <w:t>la parte actora</w:t>
      </w:r>
      <w:r w:rsidR="00F71E7E" w:rsidRPr="008A0441">
        <w:rPr>
          <w:rFonts w:ascii="Arial" w:hAnsi="Arial" w:cs="Arial"/>
          <w:bCs/>
          <w:i/>
          <w:iCs/>
          <w:sz w:val="24"/>
          <w:szCs w:val="24"/>
        </w:rPr>
        <w:t xml:space="preserve"> </w:t>
      </w:r>
      <w:r w:rsidR="00F71E7E" w:rsidRPr="008A0441">
        <w:rPr>
          <w:rFonts w:ascii="Arial" w:hAnsi="Arial" w:cs="Arial"/>
          <w:bCs/>
          <w:sz w:val="24"/>
          <w:szCs w:val="24"/>
        </w:rPr>
        <w:t>por desahogando la vista</w:t>
      </w:r>
      <w:r w:rsidR="00E7053B" w:rsidRPr="008A0441">
        <w:rPr>
          <w:rFonts w:ascii="Arial" w:hAnsi="Arial" w:cs="Arial"/>
          <w:bCs/>
          <w:sz w:val="24"/>
          <w:szCs w:val="24"/>
        </w:rPr>
        <w:t xml:space="preserve"> otorgada en el punto precedente; asimismo, se requirió a las </w:t>
      </w:r>
      <w:r w:rsidR="00E7053B" w:rsidRPr="008A0441">
        <w:rPr>
          <w:rFonts w:ascii="Arial" w:hAnsi="Arial" w:cs="Arial"/>
          <w:bCs/>
          <w:i/>
          <w:iCs/>
          <w:sz w:val="24"/>
          <w:szCs w:val="24"/>
        </w:rPr>
        <w:t>autoridades responsables</w:t>
      </w:r>
      <w:r w:rsidR="00E7053B" w:rsidRPr="008A0441">
        <w:rPr>
          <w:rFonts w:ascii="Arial" w:hAnsi="Arial" w:cs="Arial"/>
          <w:bCs/>
          <w:sz w:val="24"/>
          <w:szCs w:val="24"/>
        </w:rPr>
        <w:t xml:space="preserve"> diversa documentación. </w:t>
      </w:r>
      <w:r w:rsidR="00F71E7E" w:rsidRPr="008A0441">
        <w:rPr>
          <w:rFonts w:ascii="Arial" w:hAnsi="Arial" w:cs="Arial"/>
          <w:bCs/>
          <w:i/>
          <w:iCs/>
          <w:sz w:val="24"/>
          <w:szCs w:val="24"/>
        </w:rPr>
        <w:t xml:space="preserve"> </w:t>
      </w:r>
    </w:p>
    <w:p w14:paraId="52CD887F" w14:textId="77777777" w:rsidR="00971F74" w:rsidRPr="008A0441" w:rsidRDefault="00971F74" w:rsidP="00E7053B">
      <w:pPr>
        <w:spacing w:after="0" w:line="360" w:lineRule="auto"/>
        <w:jc w:val="both"/>
        <w:rPr>
          <w:rFonts w:ascii="Arial" w:hAnsi="Arial" w:cs="Arial"/>
          <w:bCs/>
          <w:i/>
          <w:iCs/>
          <w:sz w:val="24"/>
          <w:szCs w:val="24"/>
        </w:rPr>
      </w:pPr>
    </w:p>
    <w:p w14:paraId="7556DD88" w14:textId="7224533A" w:rsidR="00971F74" w:rsidRPr="008A0441" w:rsidRDefault="001C377B" w:rsidP="00E7053B">
      <w:pPr>
        <w:spacing w:after="0" w:line="360" w:lineRule="auto"/>
        <w:jc w:val="both"/>
        <w:rPr>
          <w:rFonts w:ascii="Arial" w:hAnsi="Arial" w:cs="Arial"/>
          <w:bCs/>
          <w:sz w:val="24"/>
          <w:szCs w:val="24"/>
        </w:rPr>
      </w:pPr>
      <w:r w:rsidRPr="008A0441">
        <w:rPr>
          <w:rFonts w:ascii="Arial" w:hAnsi="Arial" w:cs="Arial"/>
          <w:b/>
          <w:sz w:val="24"/>
          <w:szCs w:val="24"/>
        </w:rPr>
        <w:t>1.</w:t>
      </w:r>
      <w:r w:rsidR="00971F74" w:rsidRPr="008A0441">
        <w:rPr>
          <w:rFonts w:ascii="Arial" w:hAnsi="Arial" w:cs="Arial"/>
          <w:b/>
          <w:sz w:val="24"/>
          <w:szCs w:val="24"/>
        </w:rPr>
        <w:t xml:space="preserve">7. Cumplimiento de requerimiento. </w:t>
      </w:r>
      <w:r w:rsidR="00971F74" w:rsidRPr="008A0441">
        <w:rPr>
          <w:rFonts w:ascii="Arial" w:hAnsi="Arial" w:cs="Arial"/>
          <w:bCs/>
          <w:sz w:val="24"/>
          <w:szCs w:val="24"/>
        </w:rPr>
        <w:t xml:space="preserve">El </w:t>
      </w:r>
      <w:r w:rsidR="00CB5576" w:rsidRPr="008A0441">
        <w:rPr>
          <w:rFonts w:ascii="Arial" w:hAnsi="Arial" w:cs="Arial"/>
          <w:bCs/>
          <w:sz w:val="24"/>
          <w:szCs w:val="24"/>
        </w:rPr>
        <w:t xml:space="preserve">veintiuno </w:t>
      </w:r>
      <w:r w:rsidR="00971F74" w:rsidRPr="008A0441">
        <w:rPr>
          <w:rFonts w:ascii="Arial" w:hAnsi="Arial" w:cs="Arial"/>
          <w:bCs/>
          <w:sz w:val="24"/>
          <w:szCs w:val="24"/>
        </w:rPr>
        <w:t xml:space="preserve">de noviembre </w:t>
      </w:r>
      <w:proofErr w:type="gramStart"/>
      <w:r w:rsidR="00971F74" w:rsidRPr="008A0441">
        <w:rPr>
          <w:rFonts w:ascii="Arial" w:hAnsi="Arial" w:cs="Arial"/>
          <w:bCs/>
          <w:sz w:val="24"/>
          <w:szCs w:val="24"/>
        </w:rPr>
        <w:t>siguiente,</w:t>
      </w:r>
      <w:proofErr w:type="gramEnd"/>
      <w:r w:rsidR="00950D9F" w:rsidRPr="008A0441">
        <w:rPr>
          <w:rFonts w:ascii="Arial" w:hAnsi="Arial" w:cs="Arial"/>
          <w:bCs/>
          <w:sz w:val="24"/>
          <w:szCs w:val="24"/>
        </w:rPr>
        <w:t xml:space="preserve"> </w:t>
      </w:r>
      <w:r w:rsidR="00971F74" w:rsidRPr="008A0441">
        <w:rPr>
          <w:rFonts w:ascii="Arial" w:hAnsi="Arial" w:cs="Arial"/>
          <w:bCs/>
          <w:sz w:val="24"/>
          <w:szCs w:val="24"/>
        </w:rPr>
        <w:t>se tuvo por cumpliendo con lo requerido en el párrafo precedente.</w:t>
      </w:r>
    </w:p>
    <w:p w14:paraId="0D40F44A" w14:textId="77777777" w:rsidR="00971F74" w:rsidRPr="008A0441" w:rsidRDefault="00971F74" w:rsidP="00E7053B">
      <w:pPr>
        <w:spacing w:after="0" w:line="360" w:lineRule="auto"/>
        <w:jc w:val="both"/>
        <w:rPr>
          <w:rFonts w:ascii="Arial" w:hAnsi="Arial" w:cs="Arial"/>
          <w:bCs/>
          <w:sz w:val="24"/>
          <w:szCs w:val="24"/>
        </w:rPr>
      </w:pPr>
    </w:p>
    <w:p w14:paraId="1293B0AF" w14:textId="634C862E" w:rsidR="00971F74" w:rsidRPr="008A0441" w:rsidRDefault="001C377B" w:rsidP="00E7053B">
      <w:pPr>
        <w:spacing w:after="0" w:line="360" w:lineRule="auto"/>
        <w:jc w:val="both"/>
        <w:rPr>
          <w:rFonts w:ascii="Arial" w:hAnsi="Arial" w:cs="Arial"/>
          <w:bCs/>
          <w:sz w:val="24"/>
          <w:szCs w:val="24"/>
        </w:rPr>
      </w:pPr>
      <w:r w:rsidRPr="008A0441">
        <w:rPr>
          <w:rFonts w:ascii="Arial" w:hAnsi="Arial" w:cs="Arial"/>
          <w:b/>
          <w:sz w:val="24"/>
          <w:szCs w:val="24"/>
        </w:rPr>
        <w:t>1.</w:t>
      </w:r>
      <w:r w:rsidR="00971F74" w:rsidRPr="008A0441">
        <w:rPr>
          <w:rFonts w:ascii="Arial" w:hAnsi="Arial" w:cs="Arial"/>
          <w:b/>
          <w:sz w:val="24"/>
          <w:szCs w:val="24"/>
        </w:rPr>
        <w:t xml:space="preserve">8. Admisión y cierre de instrucción. </w:t>
      </w:r>
      <w:r w:rsidR="00971F74" w:rsidRPr="008A0441">
        <w:rPr>
          <w:rFonts w:ascii="Arial" w:hAnsi="Arial" w:cs="Arial"/>
          <w:bCs/>
          <w:sz w:val="24"/>
          <w:szCs w:val="24"/>
        </w:rPr>
        <w:t xml:space="preserve">El </w:t>
      </w:r>
      <w:r w:rsidR="009A45AB" w:rsidRPr="008A0441">
        <w:rPr>
          <w:rFonts w:ascii="Arial" w:hAnsi="Arial" w:cs="Arial"/>
          <w:bCs/>
          <w:sz w:val="24"/>
          <w:szCs w:val="24"/>
        </w:rPr>
        <w:t>veintidós</w:t>
      </w:r>
      <w:r w:rsidR="00971F74" w:rsidRPr="008A0441">
        <w:rPr>
          <w:rFonts w:ascii="Arial" w:hAnsi="Arial" w:cs="Arial"/>
          <w:bCs/>
          <w:sz w:val="24"/>
          <w:szCs w:val="24"/>
        </w:rPr>
        <w:t xml:space="preserve"> de noviembre, </w:t>
      </w:r>
      <w:r w:rsidR="00971F74" w:rsidRPr="008A0441">
        <w:rPr>
          <w:rFonts w:ascii="Arial" w:hAnsi="Arial" w:cs="Arial"/>
          <w:sz w:val="24"/>
          <w:szCs w:val="24"/>
        </w:rPr>
        <w:t xml:space="preserve">se admitió a trámite el </w:t>
      </w:r>
      <w:r w:rsidR="00971F74" w:rsidRPr="008A0441">
        <w:rPr>
          <w:rFonts w:ascii="Arial" w:hAnsi="Arial" w:cs="Arial"/>
          <w:i/>
          <w:iCs/>
          <w:sz w:val="24"/>
          <w:szCs w:val="24"/>
        </w:rPr>
        <w:t>juicio de la ciudadanía</w:t>
      </w:r>
      <w:r w:rsidR="00971F74" w:rsidRPr="008A0441">
        <w:rPr>
          <w:rFonts w:ascii="Arial" w:hAnsi="Arial" w:cs="Arial"/>
          <w:sz w:val="24"/>
          <w:szCs w:val="24"/>
        </w:rPr>
        <w:t>; y, al no existir diligencias pendientes ni pruebas por desahogar, se declaró cerrada la instrucción, quedando los autos en estado de dictar sentencia.</w:t>
      </w:r>
    </w:p>
    <w:p w14:paraId="77669F7E" w14:textId="2551A946" w:rsidR="00095A29" w:rsidRPr="008A0441" w:rsidRDefault="00013EC1" w:rsidP="00D233B4">
      <w:pPr>
        <w:pStyle w:val="Ttulo2"/>
        <w:spacing w:before="100" w:beforeAutospacing="1" w:after="100" w:afterAutospacing="1" w:line="360" w:lineRule="auto"/>
        <w:jc w:val="center"/>
        <w:rPr>
          <w:rFonts w:ascii="Arial" w:hAnsi="Arial" w:cs="Arial"/>
          <w:b/>
          <w:color w:val="auto"/>
          <w:sz w:val="24"/>
          <w:szCs w:val="24"/>
        </w:rPr>
      </w:pPr>
      <w:bookmarkStart w:id="6" w:name="_Toc200989857"/>
      <w:bookmarkEnd w:id="5"/>
      <w:r w:rsidRPr="008A0441">
        <w:rPr>
          <w:rFonts w:ascii="Arial" w:hAnsi="Arial" w:cs="Arial"/>
          <w:b/>
          <w:color w:val="auto"/>
          <w:sz w:val="24"/>
          <w:szCs w:val="24"/>
        </w:rPr>
        <w:t>II</w:t>
      </w:r>
      <w:r w:rsidR="00095A29" w:rsidRPr="008A0441">
        <w:rPr>
          <w:rFonts w:ascii="Arial" w:hAnsi="Arial" w:cs="Arial"/>
          <w:b/>
          <w:color w:val="auto"/>
          <w:sz w:val="24"/>
          <w:szCs w:val="24"/>
        </w:rPr>
        <w:t>. C</w:t>
      </w:r>
      <w:r w:rsidR="00D053BE" w:rsidRPr="008A0441">
        <w:rPr>
          <w:rFonts w:ascii="Arial" w:hAnsi="Arial" w:cs="Arial"/>
          <w:b/>
          <w:color w:val="auto"/>
          <w:sz w:val="24"/>
          <w:szCs w:val="24"/>
        </w:rPr>
        <w:t>OMPETENCIA</w:t>
      </w:r>
      <w:bookmarkEnd w:id="6"/>
    </w:p>
    <w:p w14:paraId="3CD60D94" w14:textId="77A3EFC8" w:rsidR="007E15BC" w:rsidRPr="008A0441" w:rsidRDefault="007E15BC" w:rsidP="007E15BC">
      <w:pPr>
        <w:spacing w:after="0" w:line="360" w:lineRule="auto"/>
        <w:jc w:val="both"/>
        <w:rPr>
          <w:rFonts w:ascii="Arial" w:hAnsi="Arial" w:cs="Arial"/>
          <w:sz w:val="24"/>
          <w:szCs w:val="24"/>
        </w:rPr>
      </w:pPr>
      <w:r w:rsidRPr="008A0441">
        <w:rPr>
          <w:rFonts w:ascii="Arial" w:hAnsi="Arial" w:cs="Arial"/>
          <w:sz w:val="24"/>
          <w:szCs w:val="24"/>
        </w:rPr>
        <w:t xml:space="preserve">El Pleno de este </w:t>
      </w:r>
      <w:r w:rsidRPr="008A0441">
        <w:rPr>
          <w:rFonts w:ascii="Arial" w:hAnsi="Arial" w:cs="Arial"/>
          <w:i/>
          <w:iCs/>
          <w:sz w:val="24"/>
          <w:szCs w:val="24"/>
        </w:rPr>
        <w:t>Tribunal Electoral</w:t>
      </w:r>
      <w:r w:rsidRPr="008A0441">
        <w:rPr>
          <w:rFonts w:ascii="Arial" w:hAnsi="Arial" w:cs="Arial"/>
          <w:sz w:val="24"/>
          <w:szCs w:val="24"/>
        </w:rPr>
        <w:t xml:space="preserve"> es competente para conocer y resolver el presente </w:t>
      </w:r>
      <w:r w:rsidRPr="008A0441">
        <w:rPr>
          <w:rFonts w:ascii="Arial" w:hAnsi="Arial" w:cs="Arial"/>
          <w:i/>
          <w:iCs/>
          <w:sz w:val="24"/>
          <w:szCs w:val="24"/>
        </w:rPr>
        <w:t>Juicio de la Ciudadanía</w:t>
      </w:r>
      <w:r w:rsidRPr="008A0441">
        <w:rPr>
          <w:rFonts w:ascii="Arial" w:hAnsi="Arial" w:cs="Arial"/>
          <w:sz w:val="24"/>
          <w:szCs w:val="24"/>
        </w:rPr>
        <w:t xml:space="preserve">, debido a que fue promovido por </w:t>
      </w:r>
      <w:r w:rsidR="001C377B" w:rsidRPr="008A0441">
        <w:rPr>
          <w:rFonts w:ascii="Arial" w:hAnsi="Arial" w:cs="Arial"/>
          <w:sz w:val="24"/>
          <w:szCs w:val="24"/>
        </w:rPr>
        <w:t xml:space="preserve">dos </w:t>
      </w:r>
      <w:r w:rsidRPr="008A0441">
        <w:rPr>
          <w:rFonts w:ascii="Arial" w:hAnsi="Arial" w:cs="Arial"/>
          <w:sz w:val="24"/>
          <w:szCs w:val="24"/>
        </w:rPr>
        <w:t xml:space="preserve">ciudadanos de la </w:t>
      </w:r>
      <w:r w:rsidRPr="008A0441">
        <w:rPr>
          <w:rFonts w:ascii="Arial" w:hAnsi="Arial" w:cs="Arial"/>
          <w:i/>
          <w:iCs/>
          <w:sz w:val="24"/>
          <w:szCs w:val="24"/>
        </w:rPr>
        <w:t>Comunidad,</w:t>
      </w:r>
      <w:r w:rsidRPr="008A0441">
        <w:rPr>
          <w:rFonts w:ascii="Arial" w:hAnsi="Arial" w:cs="Arial"/>
          <w:sz w:val="24"/>
          <w:szCs w:val="24"/>
        </w:rPr>
        <w:t xml:space="preserve"> en contra de la Presidenta Municipal, Secretario y </w:t>
      </w:r>
      <w:r w:rsidR="00EF52CE" w:rsidRPr="008A0441">
        <w:rPr>
          <w:rFonts w:ascii="Arial" w:hAnsi="Arial" w:cs="Arial"/>
          <w:sz w:val="24"/>
          <w:szCs w:val="24"/>
        </w:rPr>
        <w:t>Cabildo d</w:t>
      </w:r>
      <w:r w:rsidRPr="008A0441">
        <w:rPr>
          <w:rFonts w:ascii="Arial" w:hAnsi="Arial" w:cs="Arial"/>
          <w:sz w:val="24"/>
          <w:szCs w:val="24"/>
        </w:rPr>
        <w:t xml:space="preserve">el Ayuntamiento </w:t>
      </w:r>
      <w:r w:rsidRPr="008A0441">
        <w:rPr>
          <w:rFonts w:ascii="Arial" w:hAnsi="Arial" w:cs="Arial"/>
          <w:bCs/>
          <w:sz w:val="24"/>
          <w:szCs w:val="24"/>
          <w:lang w:val="es-ES_tradnl"/>
        </w:rPr>
        <w:t>todos de Chilchota, Michoacán</w:t>
      </w:r>
      <w:r w:rsidRPr="008A0441">
        <w:rPr>
          <w:rFonts w:ascii="Arial" w:hAnsi="Arial" w:cs="Arial"/>
          <w:sz w:val="24"/>
          <w:szCs w:val="24"/>
        </w:rPr>
        <w:t xml:space="preserve">, por la presunta omisión </w:t>
      </w:r>
      <w:r w:rsidRPr="008A0441">
        <w:rPr>
          <w:rFonts w:ascii="Arial" w:hAnsi="Arial" w:cs="Arial"/>
          <w:sz w:val="24"/>
          <w:szCs w:val="24"/>
        </w:rPr>
        <w:lastRenderedPageBreak/>
        <w:t xml:space="preserve">de expedir y publicar la </w:t>
      </w:r>
      <w:r w:rsidRPr="008A0441">
        <w:rPr>
          <w:rFonts w:ascii="Arial" w:hAnsi="Arial" w:cs="Arial"/>
          <w:i/>
          <w:iCs/>
          <w:sz w:val="24"/>
          <w:szCs w:val="24"/>
        </w:rPr>
        <w:t>Convocatoria</w:t>
      </w:r>
      <w:r w:rsidRPr="008A0441">
        <w:rPr>
          <w:rFonts w:ascii="Arial" w:hAnsi="Arial" w:cs="Arial"/>
          <w:sz w:val="24"/>
          <w:szCs w:val="24"/>
        </w:rPr>
        <w:t>, cuestión que, desde su concepto, vulnera sus derechos político-electorales de votar y ser votados.</w:t>
      </w:r>
    </w:p>
    <w:p w14:paraId="7AD3B48A" w14:textId="77777777" w:rsidR="007E15BC" w:rsidRPr="008A0441" w:rsidRDefault="007E15BC" w:rsidP="007E15BC">
      <w:pPr>
        <w:spacing w:after="0" w:line="360" w:lineRule="auto"/>
        <w:jc w:val="both"/>
        <w:rPr>
          <w:rFonts w:ascii="Arial" w:hAnsi="Arial" w:cs="Arial"/>
          <w:sz w:val="24"/>
          <w:szCs w:val="24"/>
        </w:rPr>
      </w:pPr>
    </w:p>
    <w:p w14:paraId="26C200CE" w14:textId="77777777" w:rsidR="007E15BC" w:rsidRPr="008A0441" w:rsidRDefault="007E15BC" w:rsidP="007E15BC">
      <w:pPr>
        <w:spacing w:after="0" w:line="360" w:lineRule="auto"/>
        <w:jc w:val="both"/>
        <w:rPr>
          <w:rFonts w:ascii="Arial" w:hAnsi="Arial" w:cs="Arial"/>
          <w:sz w:val="24"/>
          <w:szCs w:val="24"/>
        </w:rPr>
      </w:pPr>
      <w:r w:rsidRPr="008A0441">
        <w:rPr>
          <w:rFonts w:ascii="Arial" w:hAnsi="Arial" w:cs="Arial"/>
          <w:sz w:val="24"/>
          <w:szCs w:val="24"/>
        </w:rPr>
        <w:t xml:space="preserve">Lo anterior, de conformidad con lo dispuesto en los artículos 98 A de la </w:t>
      </w:r>
      <w:r w:rsidRPr="008A0441">
        <w:rPr>
          <w:rFonts w:ascii="Arial" w:hAnsi="Arial" w:cs="Arial"/>
          <w:i/>
          <w:iCs/>
          <w:sz w:val="24"/>
          <w:szCs w:val="24"/>
        </w:rPr>
        <w:t>Constitución Local</w:t>
      </w:r>
      <w:r w:rsidRPr="008A0441">
        <w:rPr>
          <w:rFonts w:ascii="Arial" w:hAnsi="Arial" w:cs="Arial"/>
          <w:sz w:val="24"/>
          <w:szCs w:val="24"/>
        </w:rPr>
        <w:t xml:space="preserve">; 8, 60, 64 fracción XIII y 66 fracciones II y III del Código Electoral del Estado de Michoacán de Ocampo; así como 5, 73, 74 inciso c) y 76 fracción III de la </w:t>
      </w:r>
      <w:r w:rsidRPr="008A0441">
        <w:rPr>
          <w:rFonts w:ascii="Arial" w:hAnsi="Arial" w:cs="Arial"/>
          <w:i/>
          <w:iCs/>
          <w:sz w:val="24"/>
          <w:szCs w:val="24"/>
        </w:rPr>
        <w:t>Ley de Justicia Electoral</w:t>
      </w:r>
      <w:r w:rsidRPr="008A0441">
        <w:rPr>
          <w:rFonts w:ascii="Arial" w:hAnsi="Arial" w:cs="Arial"/>
          <w:sz w:val="24"/>
          <w:szCs w:val="24"/>
        </w:rPr>
        <w:t>.</w:t>
      </w:r>
    </w:p>
    <w:p w14:paraId="2D831148" w14:textId="77777777" w:rsidR="009434E8" w:rsidRPr="008A0441" w:rsidRDefault="009434E8" w:rsidP="007E15BC">
      <w:pPr>
        <w:spacing w:after="0" w:line="360" w:lineRule="auto"/>
        <w:jc w:val="both"/>
        <w:rPr>
          <w:rFonts w:ascii="Arial" w:hAnsi="Arial" w:cs="Arial"/>
          <w:sz w:val="24"/>
          <w:szCs w:val="24"/>
        </w:rPr>
      </w:pPr>
    </w:p>
    <w:p w14:paraId="31329B23" w14:textId="0698691E" w:rsidR="009434E8" w:rsidRPr="008A0441" w:rsidRDefault="00432A8F" w:rsidP="00D233B4">
      <w:pPr>
        <w:pStyle w:val="Ttulo2"/>
        <w:spacing w:before="100" w:beforeAutospacing="1" w:after="100" w:afterAutospacing="1" w:line="360" w:lineRule="auto"/>
        <w:jc w:val="center"/>
        <w:rPr>
          <w:rFonts w:ascii="Arial" w:hAnsi="Arial" w:cs="Arial"/>
          <w:b/>
          <w:color w:val="auto"/>
          <w:sz w:val="24"/>
          <w:szCs w:val="24"/>
        </w:rPr>
      </w:pPr>
      <w:bookmarkStart w:id="7" w:name="_Toc200989858"/>
      <w:r w:rsidRPr="008A0441">
        <w:rPr>
          <w:rFonts w:ascii="Arial" w:hAnsi="Arial" w:cs="Arial"/>
          <w:b/>
          <w:color w:val="auto"/>
          <w:sz w:val="24"/>
          <w:szCs w:val="24"/>
        </w:rPr>
        <w:t>III</w:t>
      </w:r>
      <w:r w:rsidR="00582199" w:rsidRPr="008A0441">
        <w:rPr>
          <w:rFonts w:ascii="Arial" w:hAnsi="Arial" w:cs="Arial"/>
          <w:b/>
          <w:color w:val="auto"/>
          <w:sz w:val="24"/>
          <w:szCs w:val="24"/>
        </w:rPr>
        <w:t>.</w:t>
      </w:r>
      <w:r w:rsidR="00095A29" w:rsidRPr="008A0441">
        <w:rPr>
          <w:rFonts w:ascii="Arial" w:hAnsi="Arial" w:cs="Arial"/>
          <w:b/>
          <w:color w:val="auto"/>
          <w:sz w:val="24"/>
          <w:szCs w:val="24"/>
        </w:rPr>
        <w:t xml:space="preserve"> </w:t>
      </w:r>
      <w:r w:rsidR="009434E8" w:rsidRPr="008A0441">
        <w:rPr>
          <w:rFonts w:ascii="Arial" w:hAnsi="Arial" w:cs="Arial"/>
          <w:b/>
          <w:color w:val="auto"/>
          <w:sz w:val="24"/>
          <w:szCs w:val="24"/>
        </w:rPr>
        <w:t>CAUSALES DE IMPROCEDENCIA</w:t>
      </w:r>
    </w:p>
    <w:p w14:paraId="214398B4" w14:textId="77777777" w:rsidR="00443759" w:rsidRPr="008A0441" w:rsidRDefault="00443759" w:rsidP="00443759">
      <w:pPr>
        <w:spacing w:after="0" w:line="360" w:lineRule="auto"/>
        <w:jc w:val="both"/>
        <w:rPr>
          <w:rFonts w:ascii="Arial" w:hAnsi="Arial" w:cs="Arial"/>
          <w:sz w:val="24"/>
          <w:szCs w:val="24"/>
        </w:rPr>
      </w:pPr>
      <w:r w:rsidRPr="008A0441">
        <w:rPr>
          <w:rFonts w:ascii="Arial" w:hAnsi="Arial" w:cs="Arial"/>
          <w:sz w:val="24"/>
          <w:szCs w:val="24"/>
        </w:rPr>
        <w:t xml:space="preserve">Su análisis es de orden público y de estudio preferente para este </w:t>
      </w:r>
      <w:r w:rsidRPr="008A0441">
        <w:rPr>
          <w:rFonts w:ascii="Arial" w:hAnsi="Arial" w:cs="Arial"/>
          <w:i/>
          <w:iCs/>
          <w:sz w:val="24"/>
          <w:szCs w:val="24"/>
        </w:rPr>
        <w:t>Tribunal Electoral</w:t>
      </w:r>
      <w:r w:rsidRPr="008A0441">
        <w:rPr>
          <w:rFonts w:ascii="Arial" w:hAnsi="Arial" w:cs="Arial"/>
          <w:sz w:val="24"/>
          <w:szCs w:val="24"/>
        </w:rPr>
        <w:t>, pues de actualizarse alguna de ellas, haría innecesario estudiar el fondo del litigio</w:t>
      </w:r>
      <w:r w:rsidRPr="008A0441">
        <w:rPr>
          <w:rFonts w:ascii="Arial" w:hAnsi="Arial" w:cs="Arial"/>
          <w:sz w:val="24"/>
          <w:szCs w:val="24"/>
          <w:vertAlign w:val="superscript"/>
        </w:rPr>
        <w:footnoteReference w:id="8"/>
      </w:r>
      <w:r w:rsidRPr="008A0441">
        <w:rPr>
          <w:rFonts w:ascii="Arial" w:hAnsi="Arial" w:cs="Arial"/>
          <w:sz w:val="24"/>
          <w:szCs w:val="24"/>
        </w:rPr>
        <w:t>.</w:t>
      </w:r>
    </w:p>
    <w:p w14:paraId="47FC84D1" w14:textId="77777777" w:rsidR="00443759" w:rsidRPr="008A0441" w:rsidRDefault="00443759" w:rsidP="00FB5DEF">
      <w:pPr>
        <w:spacing w:after="0" w:line="360" w:lineRule="auto"/>
        <w:jc w:val="both"/>
        <w:rPr>
          <w:rFonts w:ascii="Arial" w:hAnsi="Arial" w:cs="Arial"/>
          <w:sz w:val="24"/>
          <w:szCs w:val="24"/>
        </w:rPr>
      </w:pPr>
    </w:p>
    <w:p w14:paraId="4E2278F6" w14:textId="77777777" w:rsidR="00F6777A" w:rsidRPr="008A0441" w:rsidRDefault="00F6777A" w:rsidP="00F6777A">
      <w:pPr>
        <w:spacing w:after="0" w:line="360" w:lineRule="auto"/>
        <w:jc w:val="both"/>
        <w:rPr>
          <w:rFonts w:ascii="Arial" w:hAnsi="Arial" w:cs="Arial"/>
          <w:sz w:val="24"/>
          <w:szCs w:val="24"/>
        </w:rPr>
      </w:pPr>
      <w:r w:rsidRPr="008A0441">
        <w:rPr>
          <w:rFonts w:ascii="Arial" w:hAnsi="Arial" w:cs="Arial"/>
          <w:sz w:val="24"/>
          <w:szCs w:val="24"/>
        </w:rPr>
        <w:t>Esto, en observancia a las garantías de debido proceso y de impartición de justicia pronta y expedita, consagradas en los numerales 14 y 17 de la Constitución Política de los Estados Unidos Mexicanos.</w:t>
      </w:r>
    </w:p>
    <w:p w14:paraId="462F1EDC" w14:textId="77777777" w:rsidR="00F6777A" w:rsidRPr="008A0441" w:rsidRDefault="00F6777A" w:rsidP="00FB5DEF">
      <w:pPr>
        <w:spacing w:after="0" w:line="360" w:lineRule="auto"/>
        <w:jc w:val="both"/>
        <w:rPr>
          <w:rFonts w:ascii="Arial" w:hAnsi="Arial" w:cs="Arial"/>
          <w:sz w:val="24"/>
          <w:szCs w:val="24"/>
        </w:rPr>
      </w:pPr>
    </w:p>
    <w:p w14:paraId="68240A93" w14:textId="081195AD" w:rsidR="00665D85" w:rsidRPr="008A0441" w:rsidRDefault="00A10208" w:rsidP="00F214A2">
      <w:pPr>
        <w:spacing w:after="0" w:line="360" w:lineRule="auto"/>
        <w:jc w:val="both"/>
        <w:rPr>
          <w:rFonts w:ascii="Arial" w:hAnsi="Arial" w:cs="Arial"/>
          <w:sz w:val="24"/>
          <w:szCs w:val="24"/>
        </w:rPr>
      </w:pPr>
      <w:r w:rsidRPr="008A0441">
        <w:rPr>
          <w:rFonts w:ascii="Arial" w:hAnsi="Arial" w:cs="Arial"/>
          <w:sz w:val="24"/>
          <w:szCs w:val="24"/>
        </w:rPr>
        <w:t xml:space="preserve">En ese sentido, </w:t>
      </w:r>
      <w:r w:rsidR="0039407A" w:rsidRPr="008A0441">
        <w:rPr>
          <w:rFonts w:ascii="Arial" w:hAnsi="Arial" w:cs="Arial"/>
          <w:sz w:val="24"/>
          <w:szCs w:val="24"/>
        </w:rPr>
        <w:t xml:space="preserve">las </w:t>
      </w:r>
      <w:r w:rsidR="0039407A" w:rsidRPr="008A0441">
        <w:rPr>
          <w:rFonts w:ascii="Arial" w:hAnsi="Arial" w:cs="Arial"/>
          <w:i/>
          <w:iCs/>
          <w:sz w:val="24"/>
          <w:szCs w:val="24"/>
        </w:rPr>
        <w:t>autoridades responsables</w:t>
      </w:r>
      <w:r w:rsidRPr="008A0441">
        <w:rPr>
          <w:rFonts w:ascii="Arial" w:hAnsi="Arial" w:cs="Arial"/>
          <w:sz w:val="24"/>
          <w:szCs w:val="24"/>
        </w:rPr>
        <w:t xml:space="preserve"> argument</w:t>
      </w:r>
      <w:r w:rsidR="0039407A" w:rsidRPr="008A0441">
        <w:rPr>
          <w:rFonts w:ascii="Arial" w:hAnsi="Arial" w:cs="Arial"/>
          <w:sz w:val="24"/>
          <w:szCs w:val="24"/>
        </w:rPr>
        <w:t>an</w:t>
      </w:r>
      <w:r w:rsidRPr="008A0441">
        <w:rPr>
          <w:rFonts w:ascii="Arial" w:hAnsi="Arial" w:cs="Arial"/>
          <w:sz w:val="24"/>
          <w:szCs w:val="24"/>
        </w:rPr>
        <w:t xml:space="preserve"> que </w:t>
      </w:r>
      <w:r w:rsidR="00762439" w:rsidRPr="008A0441">
        <w:rPr>
          <w:rFonts w:ascii="Arial" w:hAnsi="Arial" w:cs="Arial"/>
          <w:sz w:val="24"/>
          <w:szCs w:val="24"/>
        </w:rPr>
        <w:t xml:space="preserve">se </w:t>
      </w:r>
      <w:r w:rsidR="001E00DD" w:rsidRPr="008A0441">
        <w:rPr>
          <w:rFonts w:ascii="Arial" w:hAnsi="Arial" w:cs="Arial"/>
          <w:sz w:val="24"/>
          <w:szCs w:val="24"/>
        </w:rPr>
        <w:t>actualiza</w:t>
      </w:r>
      <w:r w:rsidR="00762439" w:rsidRPr="008A0441">
        <w:rPr>
          <w:rFonts w:ascii="Arial" w:hAnsi="Arial" w:cs="Arial"/>
          <w:sz w:val="24"/>
          <w:szCs w:val="24"/>
        </w:rPr>
        <w:t>n</w:t>
      </w:r>
      <w:r w:rsidR="001E00DD" w:rsidRPr="008A0441">
        <w:rPr>
          <w:rFonts w:ascii="Arial" w:hAnsi="Arial" w:cs="Arial"/>
          <w:sz w:val="24"/>
          <w:szCs w:val="24"/>
        </w:rPr>
        <w:t xml:space="preserve"> la</w:t>
      </w:r>
      <w:r w:rsidR="00FC5524" w:rsidRPr="008A0441">
        <w:rPr>
          <w:rFonts w:ascii="Arial" w:hAnsi="Arial" w:cs="Arial"/>
          <w:sz w:val="24"/>
          <w:szCs w:val="24"/>
        </w:rPr>
        <w:t>s</w:t>
      </w:r>
      <w:r w:rsidR="001E00DD" w:rsidRPr="008A0441">
        <w:rPr>
          <w:rFonts w:ascii="Arial" w:hAnsi="Arial" w:cs="Arial"/>
          <w:sz w:val="24"/>
          <w:szCs w:val="24"/>
        </w:rPr>
        <w:t xml:space="preserve"> causal</w:t>
      </w:r>
      <w:r w:rsidR="00FC5524" w:rsidRPr="008A0441">
        <w:rPr>
          <w:rFonts w:ascii="Arial" w:hAnsi="Arial" w:cs="Arial"/>
          <w:sz w:val="24"/>
          <w:szCs w:val="24"/>
        </w:rPr>
        <w:t>es</w:t>
      </w:r>
      <w:r w:rsidR="001E00DD" w:rsidRPr="008A0441">
        <w:rPr>
          <w:rFonts w:ascii="Arial" w:hAnsi="Arial" w:cs="Arial"/>
          <w:sz w:val="24"/>
          <w:szCs w:val="24"/>
        </w:rPr>
        <w:t xml:space="preserve"> de improcedencia prevista </w:t>
      </w:r>
      <w:r w:rsidR="007E1291" w:rsidRPr="008A0441">
        <w:rPr>
          <w:rFonts w:ascii="Arial" w:hAnsi="Arial" w:cs="Arial"/>
          <w:sz w:val="24"/>
          <w:szCs w:val="24"/>
        </w:rPr>
        <w:t>en el artículo 11, fracción III</w:t>
      </w:r>
      <w:r w:rsidR="00FC5524" w:rsidRPr="008A0441">
        <w:rPr>
          <w:rFonts w:ascii="Arial" w:hAnsi="Arial" w:cs="Arial"/>
          <w:sz w:val="24"/>
          <w:szCs w:val="24"/>
        </w:rPr>
        <w:t xml:space="preserve"> y </w:t>
      </w:r>
      <w:r w:rsidR="00FA6AA2" w:rsidRPr="008A0441">
        <w:rPr>
          <w:rFonts w:ascii="Arial" w:hAnsi="Arial" w:cs="Arial"/>
          <w:sz w:val="24"/>
          <w:szCs w:val="24"/>
        </w:rPr>
        <w:t>VIII</w:t>
      </w:r>
      <w:r w:rsidR="006E39D6" w:rsidRPr="008A0441">
        <w:rPr>
          <w:rFonts w:ascii="Arial" w:hAnsi="Arial" w:cs="Arial"/>
          <w:sz w:val="24"/>
          <w:szCs w:val="24"/>
        </w:rPr>
        <w:t xml:space="preserve"> de la </w:t>
      </w:r>
      <w:r w:rsidR="006E39D6" w:rsidRPr="008A0441">
        <w:rPr>
          <w:rFonts w:ascii="Arial" w:hAnsi="Arial" w:cs="Arial"/>
          <w:i/>
          <w:iCs/>
          <w:sz w:val="24"/>
          <w:szCs w:val="24"/>
        </w:rPr>
        <w:t>Ley de Justicia Electoral</w:t>
      </w:r>
      <w:r w:rsidR="007E1291" w:rsidRPr="008A0441">
        <w:rPr>
          <w:rFonts w:ascii="Arial" w:hAnsi="Arial" w:cs="Arial"/>
          <w:sz w:val="24"/>
          <w:szCs w:val="24"/>
        </w:rPr>
        <w:t xml:space="preserve">, </w:t>
      </w:r>
      <w:r w:rsidR="006E39D6" w:rsidRPr="008A0441">
        <w:rPr>
          <w:rFonts w:ascii="Arial" w:hAnsi="Arial" w:cs="Arial"/>
          <w:sz w:val="24"/>
          <w:szCs w:val="24"/>
        </w:rPr>
        <w:t xml:space="preserve">al </w:t>
      </w:r>
      <w:r w:rsidR="00F214A2" w:rsidRPr="008A0441">
        <w:rPr>
          <w:rFonts w:ascii="Arial" w:hAnsi="Arial" w:cs="Arial"/>
          <w:sz w:val="24"/>
          <w:szCs w:val="24"/>
        </w:rPr>
        <w:t>considera</w:t>
      </w:r>
      <w:r w:rsidR="006E39D6" w:rsidRPr="008A0441">
        <w:rPr>
          <w:rFonts w:ascii="Arial" w:hAnsi="Arial" w:cs="Arial"/>
          <w:sz w:val="24"/>
          <w:szCs w:val="24"/>
        </w:rPr>
        <w:t>r</w:t>
      </w:r>
      <w:r w:rsidR="00F214A2" w:rsidRPr="008A0441">
        <w:rPr>
          <w:rFonts w:ascii="Arial" w:hAnsi="Arial" w:cs="Arial"/>
          <w:sz w:val="24"/>
          <w:szCs w:val="24"/>
        </w:rPr>
        <w:t xml:space="preserve"> que </w:t>
      </w:r>
      <w:r w:rsidR="006B2974" w:rsidRPr="008A0441">
        <w:rPr>
          <w:rFonts w:ascii="Arial" w:hAnsi="Arial" w:cs="Arial"/>
          <w:sz w:val="24"/>
          <w:szCs w:val="24"/>
        </w:rPr>
        <w:t xml:space="preserve">no </w:t>
      </w:r>
      <w:r w:rsidR="00EF52CE" w:rsidRPr="008A0441">
        <w:rPr>
          <w:rFonts w:ascii="Arial" w:hAnsi="Arial" w:cs="Arial"/>
          <w:sz w:val="24"/>
          <w:szCs w:val="24"/>
        </w:rPr>
        <w:t xml:space="preserve">se </w:t>
      </w:r>
      <w:r w:rsidR="006B2974" w:rsidRPr="008A0441">
        <w:rPr>
          <w:rFonts w:ascii="Arial" w:hAnsi="Arial" w:cs="Arial"/>
          <w:sz w:val="24"/>
          <w:szCs w:val="24"/>
        </w:rPr>
        <w:t>afecta</w:t>
      </w:r>
      <w:r w:rsidR="00EF52CE" w:rsidRPr="008A0441">
        <w:rPr>
          <w:rFonts w:ascii="Arial" w:hAnsi="Arial" w:cs="Arial"/>
          <w:sz w:val="24"/>
          <w:szCs w:val="24"/>
        </w:rPr>
        <w:t>n</w:t>
      </w:r>
      <w:r w:rsidR="006B2974" w:rsidRPr="008A0441">
        <w:rPr>
          <w:rFonts w:ascii="Arial" w:hAnsi="Arial" w:cs="Arial"/>
          <w:sz w:val="24"/>
          <w:szCs w:val="24"/>
        </w:rPr>
        <w:t xml:space="preserve"> </w:t>
      </w:r>
      <w:r w:rsidR="00E91580" w:rsidRPr="008A0441">
        <w:rPr>
          <w:rFonts w:ascii="Arial" w:hAnsi="Arial" w:cs="Arial"/>
          <w:sz w:val="24"/>
          <w:szCs w:val="24"/>
        </w:rPr>
        <w:t>los intereses</w:t>
      </w:r>
      <w:r w:rsidR="006B2974" w:rsidRPr="008A0441">
        <w:rPr>
          <w:rFonts w:ascii="Arial" w:hAnsi="Arial" w:cs="Arial"/>
          <w:sz w:val="24"/>
          <w:szCs w:val="24"/>
        </w:rPr>
        <w:t xml:space="preserve"> </w:t>
      </w:r>
      <w:r w:rsidR="00A83E70" w:rsidRPr="008A0441">
        <w:rPr>
          <w:rFonts w:ascii="Arial" w:hAnsi="Arial" w:cs="Arial"/>
          <w:sz w:val="24"/>
          <w:szCs w:val="24"/>
        </w:rPr>
        <w:t>de</w:t>
      </w:r>
      <w:r w:rsidR="006B2974" w:rsidRPr="008A0441">
        <w:rPr>
          <w:rFonts w:ascii="Arial" w:hAnsi="Arial" w:cs="Arial"/>
          <w:sz w:val="24"/>
          <w:szCs w:val="24"/>
        </w:rPr>
        <w:t xml:space="preserve"> </w:t>
      </w:r>
      <w:r w:rsidR="00107979" w:rsidRPr="008A0441">
        <w:rPr>
          <w:rFonts w:ascii="Arial" w:hAnsi="Arial" w:cs="Arial"/>
          <w:sz w:val="24"/>
          <w:szCs w:val="24"/>
        </w:rPr>
        <w:t>la y el</w:t>
      </w:r>
      <w:r w:rsidR="006E39D6" w:rsidRPr="008A0441">
        <w:rPr>
          <w:rFonts w:ascii="Arial" w:hAnsi="Arial" w:cs="Arial"/>
          <w:sz w:val="24"/>
          <w:szCs w:val="24"/>
        </w:rPr>
        <w:t xml:space="preserve"> promovente</w:t>
      </w:r>
      <w:r w:rsidR="005A7FD3" w:rsidRPr="008A0441">
        <w:rPr>
          <w:rFonts w:ascii="Arial" w:hAnsi="Arial" w:cs="Arial"/>
          <w:sz w:val="24"/>
          <w:szCs w:val="24"/>
        </w:rPr>
        <w:t xml:space="preserve"> y </w:t>
      </w:r>
      <w:r w:rsidR="00C47ED0" w:rsidRPr="008A0441">
        <w:rPr>
          <w:rFonts w:ascii="Arial" w:hAnsi="Arial" w:cs="Arial"/>
          <w:sz w:val="24"/>
          <w:szCs w:val="24"/>
        </w:rPr>
        <w:t>sustentando que ha quedado sin materia el asunto</w:t>
      </w:r>
      <w:r w:rsidR="00F6303B" w:rsidRPr="008A0441">
        <w:rPr>
          <w:rFonts w:ascii="Arial" w:hAnsi="Arial" w:cs="Arial"/>
          <w:sz w:val="24"/>
          <w:szCs w:val="24"/>
        </w:rPr>
        <w:t xml:space="preserve">, al referir que la </w:t>
      </w:r>
      <w:r w:rsidR="00F6303B" w:rsidRPr="008A0441">
        <w:rPr>
          <w:rFonts w:ascii="Arial" w:hAnsi="Arial" w:cs="Arial"/>
          <w:i/>
          <w:iCs/>
          <w:sz w:val="24"/>
          <w:szCs w:val="24"/>
        </w:rPr>
        <w:t xml:space="preserve">Convocatoria </w:t>
      </w:r>
      <w:r w:rsidR="00F6303B" w:rsidRPr="008A0441">
        <w:rPr>
          <w:rFonts w:ascii="Arial" w:hAnsi="Arial" w:cs="Arial"/>
          <w:sz w:val="24"/>
          <w:szCs w:val="24"/>
        </w:rPr>
        <w:t xml:space="preserve">ya </w:t>
      </w:r>
      <w:r w:rsidR="00406B29" w:rsidRPr="008A0441">
        <w:rPr>
          <w:rFonts w:ascii="Arial" w:hAnsi="Arial" w:cs="Arial"/>
          <w:sz w:val="24"/>
          <w:szCs w:val="24"/>
        </w:rPr>
        <w:t>se encuentra publicada</w:t>
      </w:r>
      <w:r w:rsidR="000877F5" w:rsidRPr="008A0441">
        <w:rPr>
          <w:rFonts w:ascii="Arial" w:hAnsi="Arial" w:cs="Arial"/>
          <w:sz w:val="24"/>
          <w:szCs w:val="24"/>
        </w:rPr>
        <w:t>.</w:t>
      </w:r>
    </w:p>
    <w:p w14:paraId="05C379D5" w14:textId="77777777" w:rsidR="00F214A2" w:rsidRPr="008A0441" w:rsidRDefault="00F214A2" w:rsidP="00F214A2">
      <w:pPr>
        <w:spacing w:after="0" w:line="360" w:lineRule="auto"/>
        <w:jc w:val="both"/>
        <w:rPr>
          <w:rFonts w:ascii="Arial" w:hAnsi="Arial" w:cs="Arial"/>
          <w:sz w:val="24"/>
          <w:szCs w:val="24"/>
        </w:rPr>
      </w:pPr>
    </w:p>
    <w:p w14:paraId="37259966" w14:textId="4C92BABC" w:rsidR="00F214A2" w:rsidRPr="008A0441" w:rsidRDefault="000877F5" w:rsidP="00F214A2">
      <w:pPr>
        <w:spacing w:after="0" w:line="360" w:lineRule="auto"/>
        <w:jc w:val="both"/>
        <w:rPr>
          <w:rFonts w:ascii="Arial" w:hAnsi="Arial" w:cs="Arial"/>
          <w:sz w:val="24"/>
          <w:szCs w:val="24"/>
        </w:rPr>
      </w:pPr>
      <w:r w:rsidRPr="008A0441">
        <w:rPr>
          <w:rFonts w:ascii="Arial" w:hAnsi="Arial" w:cs="Arial"/>
          <w:sz w:val="24"/>
          <w:szCs w:val="24"/>
        </w:rPr>
        <w:t>La primera c</w:t>
      </w:r>
      <w:r w:rsidR="00F214A2" w:rsidRPr="008A0441">
        <w:rPr>
          <w:rFonts w:ascii="Arial" w:hAnsi="Arial" w:cs="Arial"/>
          <w:sz w:val="24"/>
          <w:szCs w:val="24"/>
        </w:rPr>
        <w:t>ausal se desestima, pues contrario a lo que señala</w:t>
      </w:r>
      <w:r w:rsidR="00995872" w:rsidRPr="008A0441">
        <w:rPr>
          <w:rFonts w:ascii="Arial" w:hAnsi="Arial" w:cs="Arial"/>
          <w:sz w:val="24"/>
          <w:szCs w:val="24"/>
        </w:rPr>
        <w:t>n</w:t>
      </w:r>
      <w:r w:rsidR="00F214A2" w:rsidRPr="008A0441">
        <w:rPr>
          <w:rFonts w:ascii="Arial" w:hAnsi="Arial" w:cs="Arial"/>
          <w:sz w:val="24"/>
          <w:szCs w:val="24"/>
        </w:rPr>
        <w:t xml:space="preserve">, con la copia simple de la credencial de elector adjunta por </w:t>
      </w:r>
      <w:r w:rsidR="00107979" w:rsidRPr="008A0441">
        <w:rPr>
          <w:rFonts w:ascii="Arial" w:hAnsi="Arial" w:cs="Arial"/>
          <w:sz w:val="24"/>
          <w:szCs w:val="24"/>
        </w:rPr>
        <w:t xml:space="preserve">la y el </w:t>
      </w:r>
      <w:r w:rsidR="00995872" w:rsidRPr="008A0441">
        <w:rPr>
          <w:rFonts w:ascii="Arial" w:hAnsi="Arial" w:cs="Arial"/>
          <w:sz w:val="24"/>
          <w:szCs w:val="24"/>
        </w:rPr>
        <w:t>promovente</w:t>
      </w:r>
      <w:r w:rsidR="00F214A2" w:rsidRPr="008A0441">
        <w:rPr>
          <w:rFonts w:ascii="Arial" w:hAnsi="Arial" w:cs="Arial"/>
          <w:sz w:val="24"/>
          <w:szCs w:val="24"/>
        </w:rPr>
        <w:t xml:space="preserve">, se advierte que </w:t>
      </w:r>
      <w:r w:rsidR="00995872" w:rsidRPr="008A0441">
        <w:rPr>
          <w:rFonts w:ascii="Arial" w:hAnsi="Arial" w:cs="Arial"/>
          <w:sz w:val="24"/>
          <w:szCs w:val="24"/>
        </w:rPr>
        <w:t>son</w:t>
      </w:r>
      <w:r w:rsidR="00F214A2" w:rsidRPr="008A0441">
        <w:rPr>
          <w:rFonts w:ascii="Arial" w:hAnsi="Arial" w:cs="Arial"/>
          <w:sz w:val="24"/>
          <w:szCs w:val="24"/>
        </w:rPr>
        <w:t xml:space="preserve"> vecino</w:t>
      </w:r>
      <w:r w:rsidR="00995872" w:rsidRPr="008A0441">
        <w:rPr>
          <w:rFonts w:ascii="Arial" w:hAnsi="Arial" w:cs="Arial"/>
          <w:sz w:val="24"/>
          <w:szCs w:val="24"/>
        </w:rPr>
        <w:t>s</w:t>
      </w:r>
      <w:r w:rsidR="00F214A2" w:rsidRPr="008A0441">
        <w:rPr>
          <w:rFonts w:ascii="Arial" w:hAnsi="Arial" w:cs="Arial"/>
          <w:sz w:val="24"/>
          <w:szCs w:val="24"/>
        </w:rPr>
        <w:t xml:space="preserve"> y radica</w:t>
      </w:r>
      <w:r w:rsidR="00995872" w:rsidRPr="008A0441">
        <w:rPr>
          <w:rFonts w:ascii="Arial" w:hAnsi="Arial" w:cs="Arial"/>
          <w:sz w:val="24"/>
          <w:szCs w:val="24"/>
        </w:rPr>
        <w:t>n</w:t>
      </w:r>
      <w:r w:rsidR="00F214A2" w:rsidRPr="008A0441">
        <w:rPr>
          <w:rFonts w:ascii="Arial" w:hAnsi="Arial" w:cs="Arial"/>
          <w:sz w:val="24"/>
          <w:szCs w:val="24"/>
        </w:rPr>
        <w:t xml:space="preserve"> en la circunscripción territorial </w:t>
      </w:r>
      <w:r w:rsidR="006156C5" w:rsidRPr="008A0441">
        <w:rPr>
          <w:rFonts w:ascii="Arial" w:hAnsi="Arial" w:cs="Arial"/>
          <w:sz w:val="24"/>
          <w:szCs w:val="24"/>
        </w:rPr>
        <w:t xml:space="preserve">de la </w:t>
      </w:r>
      <w:r w:rsidR="006156C5" w:rsidRPr="008A0441">
        <w:rPr>
          <w:rFonts w:ascii="Arial" w:hAnsi="Arial" w:cs="Arial"/>
          <w:i/>
          <w:iCs/>
          <w:sz w:val="24"/>
          <w:szCs w:val="24"/>
        </w:rPr>
        <w:t>Comunidad</w:t>
      </w:r>
      <w:r w:rsidR="0016122B" w:rsidRPr="008A0441">
        <w:rPr>
          <w:rFonts w:ascii="Arial" w:hAnsi="Arial" w:cs="Arial"/>
          <w:i/>
          <w:iCs/>
          <w:sz w:val="24"/>
          <w:szCs w:val="24"/>
        </w:rPr>
        <w:t xml:space="preserve"> </w:t>
      </w:r>
      <w:r w:rsidR="0016122B" w:rsidRPr="008A0441">
        <w:rPr>
          <w:rFonts w:ascii="Arial" w:hAnsi="Arial" w:cs="Arial"/>
          <w:sz w:val="24"/>
          <w:szCs w:val="24"/>
        </w:rPr>
        <w:t xml:space="preserve">y por esa sola razón </w:t>
      </w:r>
      <w:r w:rsidR="005B7F96" w:rsidRPr="008A0441">
        <w:rPr>
          <w:rFonts w:ascii="Arial" w:hAnsi="Arial" w:cs="Arial"/>
          <w:sz w:val="24"/>
          <w:szCs w:val="24"/>
        </w:rPr>
        <w:t>podría afectar</w:t>
      </w:r>
      <w:r w:rsidR="005620C7" w:rsidRPr="008A0441">
        <w:rPr>
          <w:rFonts w:ascii="Arial" w:hAnsi="Arial" w:cs="Arial"/>
          <w:sz w:val="24"/>
          <w:szCs w:val="24"/>
        </w:rPr>
        <w:t xml:space="preserve"> </w:t>
      </w:r>
      <w:r w:rsidR="00297DA6" w:rsidRPr="008A0441">
        <w:rPr>
          <w:rFonts w:ascii="Arial" w:hAnsi="Arial" w:cs="Arial"/>
          <w:sz w:val="24"/>
          <w:szCs w:val="24"/>
        </w:rPr>
        <w:t>sus intereses</w:t>
      </w:r>
      <w:r w:rsidR="00C546E5" w:rsidRPr="008A0441">
        <w:rPr>
          <w:rFonts w:ascii="Arial" w:hAnsi="Arial" w:cs="Arial"/>
          <w:sz w:val="24"/>
          <w:szCs w:val="24"/>
        </w:rPr>
        <w:t xml:space="preserve">, dado que la omisión que impugnan es </w:t>
      </w:r>
      <w:r w:rsidR="00103F71" w:rsidRPr="008A0441">
        <w:rPr>
          <w:rFonts w:ascii="Arial" w:hAnsi="Arial" w:cs="Arial"/>
          <w:sz w:val="24"/>
          <w:szCs w:val="24"/>
        </w:rPr>
        <w:t xml:space="preserve">relacionada con la </w:t>
      </w:r>
      <w:r w:rsidR="004E3A13" w:rsidRPr="008A0441">
        <w:rPr>
          <w:rFonts w:ascii="Arial" w:hAnsi="Arial" w:cs="Arial"/>
          <w:i/>
          <w:iCs/>
          <w:sz w:val="24"/>
          <w:szCs w:val="24"/>
        </w:rPr>
        <w:t>C</w:t>
      </w:r>
      <w:r w:rsidR="00103F71" w:rsidRPr="008A0441">
        <w:rPr>
          <w:rFonts w:ascii="Arial" w:hAnsi="Arial" w:cs="Arial"/>
          <w:i/>
          <w:iCs/>
          <w:sz w:val="24"/>
          <w:szCs w:val="24"/>
        </w:rPr>
        <w:t>omunidad</w:t>
      </w:r>
      <w:r w:rsidR="004E3A13" w:rsidRPr="008A0441">
        <w:rPr>
          <w:rFonts w:ascii="Arial" w:hAnsi="Arial" w:cs="Arial"/>
          <w:i/>
          <w:iCs/>
          <w:sz w:val="24"/>
          <w:szCs w:val="24"/>
        </w:rPr>
        <w:t>.</w:t>
      </w:r>
    </w:p>
    <w:p w14:paraId="387AC0A9" w14:textId="77777777" w:rsidR="00F214A2" w:rsidRPr="008A0441" w:rsidRDefault="00F214A2" w:rsidP="00F214A2">
      <w:pPr>
        <w:spacing w:after="0" w:line="360" w:lineRule="auto"/>
        <w:jc w:val="both"/>
        <w:rPr>
          <w:rFonts w:ascii="Arial" w:hAnsi="Arial" w:cs="Arial"/>
          <w:sz w:val="24"/>
          <w:szCs w:val="24"/>
        </w:rPr>
      </w:pPr>
    </w:p>
    <w:p w14:paraId="583DEEBB" w14:textId="792BDE7F" w:rsidR="00F214A2" w:rsidRPr="008A0441" w:rsidRDefault="00F214A2" w:rsidP="00F214A2">
      <w:pPr>
        <w:spacing w:after="0" w:line="360" w:lineRule="auto"/>
        <w:jc w:val="both"/>
        <w:rPr>
          <w:rFonts w:ascii="Arial" w:hAnsi="Arial" w:cs="Arial"/>
          <w:sz w:val="24"/>
          <w:szCs w:val="24"/>
        </w:rPr>
      </w:pPr>
      <w:r w:rsidRPr="008A0441">
        <w:rPr>
          <w:rFonts w:ascii="Arial" w:hAnsi="Arial" w:cs="Arial"/>
          <w:sz w:val="24"/>
          <w:szCs w:val="24"/>
        </w:rPr>
        <w:t>Documento</w:t>
      </w:r>
      <w:r w:rsidR="006156C5" w:rsidRPr="008A0441">
        <w:rPr>
          <w:rFonts w:ascii="Arial" w:hAnsi="Arial" w:cs="Arial"/>
          <w:sz w:val="24"/>
          <w:szCs w:val="24"/>
        </w:rPr>
        <w:t>s</w:t>
      </w:r>
      <w:r w:rsidRPr="008A0441">
        <w:rPr>
          <w:rFonts w:ascii="Arial" w:hAnsi="Arial" w:cs="Arial"/>
          <w:sz w:val="24"/>
          <w:szCs w:val="24"/>
        </w:rPr>
        <w:t xml:space="preserve"> de naturaleza privada que es suficiente para acreditar lo que se pretende probar, aunado a que no existe prueba en contrario que lo controvierta; conforme a lo previsto en los artículos 18, 22, fracción IV, de la </w:t>
      </w:r>
      <w:r w:rsidRPr="008A0441">
        <w:rPr>
          <w:rFonts w:ascii="Arial" w:hAnsi="Arial" w:cs="Arial"/>
          <w:i/>
          <w:iCs/>
          <w:sz w:val="24"/>
          <w:szCs w:val="24"/>
        </w:rPr>
        <w:t>Ley de Justicia Electoral</w:t>
      </w:r>
      <w:r w:rsidRPr="008A0441">
        <w:rPr>
          <w:rFonts w:ascii="Arial" w:hAnsi="Arial" w:cs="Arial"/>
          <w:sz w:val="24"/>
          <w:szCs w:val="24"/>
        </w:rPr>
        <w:t xml:space="preserve">. </w:t>
      </w:r>
    </w:p>
    <w:p w14:paraId="30EDD7F9" w14:textId="77777777" w:rsidR="001E00DD" w:rsidRPr="008A0441" w:rsidRDefault="001E00DD" w:rsidP="001E00DD">
      <w:pPr>
        <w:spacing w:after="0" w:line="360" w:lineRule="auto"/>
        <w:jc w:val="both"/>
        <w:rPr>
          <w:rFonts w:ascii="Arial" w:hAnsi="Arial" w:cs="Arial"/>
          <w:sz w:val="24"/>
          <w:szCs w:val="24"/>
        </w:rPr>
      </w:pPr>
    </w:p>
    <w:p w14:paraId="2F834BBE" w14:textId="614DCE16" w:rsidR="001E00DD" w:rsidRPr="008A0441" w:rsidRDefault="001E00DD" w:rsidP="001E00DD">
      <w:pPr>
        <w:spacing w:after="0" w:line="360" w:lineRule="auto"/>
        <w:jc w:val="both"/>
        <w:rPr>
          <w:rFonts w:ascii="Arial" w:hAnsi="Arial" w:cs="Arial"/>
          <w:sz w:val="24"/>
          <w:szCs w:val="24"/>
        </w:rPr>
      </w:pPr>
      <w:r w:rsidRPr="008A0441">
        <w:rPr>
          <w:rFonts w:ascii="Arial" w:hAnsi="Arial" w:cs="Arial"/>
          <w:sz w:val="24"/>
          <w:szCs w:val="24"/>
        </w:rPr>
        <w:lastRenderedPageBreak/>
        <w:t xml:space="preserve">Por </w:t>
      </w:r>
      <w:r w:rsidR="00FA4BC3" w:rsidRPr="008A0441">
        <w:rPr>
          <w:rFonts w:ascii="Arial" w:hAnsi="Arial" w:cs="Arial"/>
          <w:sz w:val="24"/>
          <w:szCs w:val="24"/>
        </w:rPr>
        <w:t xml:space="preserve">lo que ve a la </w:t>
      </w:r>
      <w:r w:rsidR="00246A35" w:rsidRPr="008A0441">
        <w:rPr>
          <w:rFonts w:ascii="Arial" w:hAnsi="Arial" w:cs="Arial"/>
          <w:sz w:val="24"/>
          <w:szCs w:val="24"/>
        </w:rPr>
        <w:t xml:space="preserve">causal que </w:t>
      </w:r>
      <w:r w:rsidR="00FA4BC3" w:rsidRPr="008A0441">
        <w:rPr>
          <w:rFonts w:ascii="Arial" w:hAnsi="Arial" w:cs="Arial"/>
          <w:sz w:val="24"/>
          <w:szCs w:val="24"/>
        </w:rPr>
        <w:t>hacen valer</w:t>
      </w:r>
      <w:r w:rsidR="00246A35" w:rsidRPr="008A0441">
        <w:rPr>
          <w:rFonts w:ascii="Arial" w:hAnsi="Arial" w:cs="Arial"/>
          <w:sz w:val="24"/>
          <w:szCs w:val="24"/>
        </w:rPr>
        <w:t xml:space="preserve"> las </w:t>
      </w:r>
      <w:r w:rsidR="00246A35" w:rsidRPr="008A0441">
        <w:rPr>
          <w:rFonts w:ascii="Arial" w:hAnsi="Arial" w:cs="Arial"/>
          <w:i/>
          <w:iCs/>
          <w:sz w:val="24"/>
          <w:szCs w:val="24"/>
        </w:rPr>
        <w:t>autoridades responsables,</w:t>
      </w:r>
      <w:r w:rsidR="00246A35" w:rsidRPr="008A0441">
        <w:rPr>
          <w:rFonts w:ascii="Arial" w:hAnsi="Arial" w:cs="Arial"/>
          <w:sz w:val="24"/>
          <w:szCs w:val="24"/>
        </w:rPr>
        <w:t xml:space="preserve"> </w:t>
      </w:r>
      <w:r w:rsidRPr="008A0441">
        <w:rPr>
          <w:rFonts w:ascii="Arial" w:hAnsi="Arial" w:cs="Arial"/>
          <w:sz w:val="24"/>
          <w:szCs w:val="24"/>
        </w:rPr>
        <w:t>respecto al cambio de situación jurídica, dicho análisis corresponde, precisamente, al estudio de fondo que deberá efectuarse en la presente sentencia, a fin de determinar la existencia o no de la omisión de expedir y publicar la convocatoria</w:t>
      </w:r>
      <w:r w:rsidR="00EF52CE" w:rsidRPr="008A0441">
        <w:rPr>
          <w:rStyle w:val="Refdenotaalpie"/>
          <w:rFonts w:ascii="Arial" w:hAnsi="Arial" w:cs="Arial"/>
          <w:sz w:val="24"/>
          <w:szCs w:val="24"/>
        </w:rPr>
        <w:footnoteReference w:id="9"/>
      </w:r>
      <w:r w:rsidRPr="008A0441">
        <w:rPr>
          <w:rFonts w:ascii="Arial" w:hAnsi="Arial" w:cs="Arial"/>
          <w:sz w:val="24"/>
          <w:szCs w:val="24"/>
        </w:rPr>
        <w:t xml:space="preserve">. </w:t>
      </w:r>
    </w:p>
    <w:p w14:paraId="5AFD7B28" w14:textId="77777777" w:rsidR="001E00DD" w:rsidRPr="008A0441" w:rsidRDefault="001E00DD" w:rsidP="001E00DD">
      <w:pPr>
        <w:spacing w:after="0" w:line="360" w:lineRule="auto"/>
        <w:jc w:val="both"/>
        <w:rPr>
          <w:rFonts w:ascii="Arial" w:hAnsi="Arial" w:cs="Arial"/>
          <w:sz w:val="24"/>
          <w:szCs w:val="24"/>
        </w:rPr>
      </w:pPr>
    </w:p>
    <w:p w14:paraId="496AA424" w14:textId="6664AC59" w:rsidR="001E00DD" w:rsidRPr="008A0441" w:rsidRDefault="001E00DD" w:rsidP="001E00DD">
      <w:pPr>
        <w:spacing w:after="0" w:line="360" w:lineRule="auto"/>
        <w:jc w:val="both"/>
        <w:rPr>
          <w:rFonts w:ascii="Arial" w:hAnsi="Arial" w:cs="Arial"/>
          <w:sz w:val="24"/>
          <w:szCs w:val="24"/>
        </w:rPr>
      </w:pPr>
      <w:r w:rsidRPr="008A0441">
        <w:rPr>
          <w:rFonts w:ascii="Arial" w:hAnsi="Arial" w:cs="Arial"/>
          <w:sz w:val="24"/>
          <w:szCs w:val="24"/>
        </w:rPr>
        <w:t xml:space="preserve">No obstante, dicha causal de improcedencia </w:t>
      </w:r>
      <w:r w:rsidR="009E13D7" w:rsidRPr="008A0441">
        <w:rPr>
          <w:rFonts w:ascii="Arial" w:hAnsi="Arial" w:cs="Arial"/>
          <w:sz w:val="24"/>
          <w:szCs w:val="24"/>
        </w:rPr>
        <w:t xml:space="preserve">también </w:t>
      </w:r>
      <w:r w:rsidRPr="008A0441">
        <w:rPr>
          <w:rFonts w:ascii="Arial" w:hAnsi="Arial" w:cs="Arial"/>
          <w:sz w:val="24"/>
          <w:szCs w:val="24"/>
        </w:rPr>
        <w:t xml:space="preserve">se desestima, ya </w:t>
      </w:r>
      <w:r w:rsidR="009E13D7" w:rsidRPr="008A0441">
        <w:rPr>
          <w:rFonts w:ascii="Arial" w:hAnsi="Arial" w:cs="Arial"/>
          <w:sz w:val="24"/>
          <w:szCs w:val="24"/>
        </w:rPr>
        <w:t xml:space="preserve">que </w:t>
      </w:r>
      <w:r w:rsidRPr="008A0441">
        <w:rPr>
          <w:rFonts w:ascii="Arial" w:hAnsi="Arial" w:cs="Arial"/>
          <w:sz w:val="24"/>
          <w:szCs w:val="24"/>
        </w:rPr>
        <w:t>con independencia de que los argumentos puedan resultar suficientes o no por lo que dicho análisis se realizará en el estudio de fondo del asunto.</w:t>
      </w:r>
    </w:p>
    <w:p w14:paraId="441D8A36" w14:textId="77777777" w:rsidR="009434E8" w:rsidRPr="008A0441" w:rsidRDefault="009434E8" w:rsidP="00FB5DEF">
      <w:pPr>
        <w:spacing w:after="0"/>
      </w:pPr>
    </w:p>
    <w:p w14:paraId="10452ED2" w14:textId="4DE3EFE2" w:rsidR="00095A29" w:rsidRPr="008A0441" w:rsidRDefault="009434E8" w:rsidP="00FB5DEF">
      <w:pPr>
        <w:pStyle w:val="Ttulo2"/>
        <w:spacing w:before="0" w:line="360" w:lineRule="auto"/>
        <w:jc w:val="center"/>
        <w:rPr>
          <w:rFonts w:ascii="Arial" w:hAnsi="Arial" w:cs="Arial"/>
          <w:b/>
          <w:color w:val="auto"/>
          <w:sz w:val="24"/>
          <w:szCs w:val="24"/>
        </w:rPr>
      </w:pPr>
      <w:r w:rsidRPr="008A0441">
        <w:rPr>
          <w:rFonts w:ascii="Arial" w:hAnsi="Arial" w:cs="Arial"/>
          <w:b/>
          <w:color w:val="auto"/>
          <w:sz w:val="24"/>
          <w:szCs w:val="24"/>
        </w:rPr>
        <w:t xml:space="preserve">IV. </w:t>
      </w:r>
      <w:r w:rsidR="00095A29" w:rsidRPr="008A0441">
        <w:rPr>
          <w:rFonts w:ascii="Arial" w:hAnsi="Arial" w:cs="Arial"/>
          <w:b/>
          <w:color w:val="auto"/>
          <w:sz w:val="24"/>
          <w:szCs w:val="24"/>
        </w:rPr>
        <w:t>R</w:t>
      </w:r>
      <w:r w:rsidR="00D053BE" w:rsidRPr="008A0441">
        <w:rPr>
          <w:rFonts w:ascii="Arial" w:hAnsi="Arial" w:cs="Arial"/>
          <w:b/>
          <w:color w:val="auto"/>
          <w:sz w:val="24"/>
          <w:szCs w:val="24"/>
        </w:rPr>
        <w:t>EQUISITOS DE PROCEDENCIA</w:t>
      </w:r>
      <w:bookmarkEnd w:id="7"/>
    </w:p>
    <w:p w14:paraId="314155E1" w14:textId="77777777" w:rsidR="00FB5DEF" w:rsidRPr="008A0441" w:rsidRDefault="00FB5DEF" w:rsidP="00FB5DEF"/>
    <w:p w14:paraId="4921E4B0" w14:textId="03DCCA53" w:rsidR="00095A29" w:rsidRPr="008A0441" w:rsidRDefault="00095A29" w:rsidP="00FB5DEF">
      <w:pPr>
        <w:spacing w:after="0" w:line="360" w:lineRule="auto"/>
        <w:jc w:val="both"/>
        <w:rPr>
          <w:rFonts w:ascii="Arial" w:hAnsi="Arial" w:cs="Arial"/>
          <w:sz w:val="24"/>
          <w:szCs w:val="24"/>
        </w:rPr>
      </w:pPr>
      <w:r w:rsidRPr="008A0441">
        <w:rPr>
          <w:rFonts w:ascii="Arial" w:hAnsi="Arial" w:cs="Arial"/>
          <w:sz w:val="24"/>
          <w:szCs w:val="24"/>
        </w:rPr>
        <w:t>El</w:t>
      </w:r>
      <w:r w:rsidR="00F336F1" w:rsidRPr="008A0441">
        <w:rPr>
          <w:rFonts w:ascii="Arial" w:hAnsi="Arial" w:cs="Arial"/>
          <w:sz w:val="24"/>
          <w:szCs w:val="24"/>
        </w:rPr>
        <w:t xml:space="preserve"> presente</w:t>
      </w:r>
      <w:r w:rsidRPr="008A0441">
        <w:rPr>
          <w:rFonts w:ascii="Arial" w:hAnsi="Arial" w:cs="Arial"/>
          <w:sz w:val="24"/>
          <w:szCs w:val="24"/>
        </w:rPr>
        <w:t xml:space="preserve"> </w:t>
      </w:r>
      <w:r w:rsidR="00D233B4" w:rsidRPr="008A0441">
        <w:rPr>
          <w:rFonts w:ascii="Arial" w:hAnsi="Arial" w:cs="Arial"/>
          <w:i/>
          <w:iCs/>
          <w:sz w:val="24"/>
          <w:szCs w:val="24"/>
        </w:rPr>
        <w:t>j</w:t>
      </w:r>
      <w:r w:rsidRPr="008A0441">
        <w:rPr>
          <w:rFonts w:ascii="Arial" w:hAnsi="Arial" w:cs="Arial"/>
          <w:i/>
          <w:iCs/>
          <w:sz w:val="24"/>
          <w:szCs w:val="24"/>
        </w:rPr>
        <w:t>uicio</w:t>
      </w:r>
      <w:r w:rsidR="00582199" w:rsidRPr="008A0441">
        <w:rPr>
          <w:rFonts w:ascii="Arial" w:hAnsi="Arial" w:cs="Arial"/>
          <w:i/>
          <w:iCs/>
          <w:sz w:val="24"/>
          <w:szCs w:val="24"/>
        </w:rPr>
        <w:t xml:space="preserve"> de la</w:t>
      </w:r>
      <w:r w:rsidRPr="008A0441">
        <w:rPr>
          <w:rFonts w:ascii="Arial" w:hAnsi="Arial" w:cs="Arial"/>
          <w:i/>
          <w:iCs/>
          <w:sz w:val="24"/>
          <w:szCs w:val="24"/>
        </w:rPr>
        <w:t xml:space="preserve"> </w:t>
      </w:r>
      <w:r w:rsidR="00F336F1" w:rsidRPr="008A0441">
        <w:rPr>
          <w:rFonts w:ascii="Arial" w:hAnsi="Arial" w:cs="Arial"/>
          <w:i/>
          <w:iCs/>
          <w:sz w:val="24"/>
          <w:szCs w:val="24"/>
        </w:rPr>
        <w:t>c</w:t>
      </w:r>
      <w:r w:rsidRPr="008A0441">
        <w:rPr>
          <w:rFonts w:ascii="Arial" w:hAnsi="Arial" w:cs="Arial"/>
          <w:i/>
          <w:iCs/>
          <w:sz w:val="24"/>
          <w:szCs w:val="24"/>
        </w:rPr>
        <w:t>iudadan</w:t>
      </w:r>
      <w:r w:rsidR="00582199" w:rsidRPr="008A0441">
        <w:rPr>
          <w:rFonts w:ascii="Arial" w:hAnsi="Arial" w:cs="Arial"/>
          <w:i/>
          <w:iCs/>
          <w:sz w:val="24"/>
          <w:szCs w:val="24"/>
        </w:rPr>
        <w:t>ía</w:t>
      </w:r>
      <w:r w:rsidRPr="008A0441">
        <w:rPr>
          <w:rFonts w:ascii="Arial" w:hAnsi="Arial" w:cs="Arial"/>
          <w:sz w:val="24"/>
          <w:szCs w:val="24"/>
        </w:rPr>
        <w:t xml:space="preserve"> reúne los requisitos de procedencia previstos </w:t>
      </w:r>
      <w:r w:rsidR="00DE0B73" w:rsidRPr="008A0441">
        <w:rPr>
          <w:rFonts w:ascii="Arial" w:hAnsi="Arial" w:cs="Arial"/>
          <w:sz w:val="24"/>
          <w:szCs w:val="24"/>
        </w:rPr>
        <w:t>en los artículos</w:t>
      </w:r>
      <w:r w:rsidRPr="008A0441">
        <w:rPr>
          <w:rFonts w:ascii="Arial" w:hAnsi="Arial" w:cs="Arial"/>
          <w:sz w:val="24"/>
          <w:szCs w:val="24"/>
        </w:rPr>
        <w:t xml:space="preserve"> 9, 10, 15</w:t>
      </w:r>
      <w:r w:rsidR="006806CF" w:rsidRPr="008A0441">
        <w:rPr>
          <w:rFonts w:ascii="Arial" w:hAnsi="Arial" w:cs="Arial"/>
          <w:sz w:val="24"/>
          <w:szCs w:val="24"/>
        </w:rPr>
        <w:t xml:space="preserve">, </w:t>
      </w:r>
      <w:r w:rsidRPr="008A0441">
        <w:rPr>
          <w:rFonts w:ascii="Arial" w:hAnsi="Arial" w:cs="Arial"/>
          <w:sz w:val="24"/>
          <w:szCs w:val="24"/>
        </w:rPr>
        <w:t>fracción IV, 73 y 74</w:t>
      </w:r>
      <w:r w:rsidR="009576DB" w:rsidRPr="008A0441">
        <w:rPr>
          <w:rFonts w:ascii="Arial" w:hAnsi="Arial" w:cs="Arial"/>
          <w:sz w:val="24"/>
          <w:szCs w:val="24"/>
        </w:rPr>
        <w:t>,</w:t>
      </w:r>
      <w:r w:rsidRPr="008A0441">
        <w:rPr>
          <w:rFonts w:ascii="Arial" w:hAnsi="Arial" w:cs="Arial"/>
          <w:sz w:val="24"/>
          <w:szCs w:val="24"/>
        </w:rPr>
        <w:t xml:space="preserve"> inciso c)</w:t>
      </w:r>
      <w:r w:rsidR="00DE0B73" w:rsidRPr="008A0441">
        <w:rPr>
          <w:rFonts w:ascii="Arial" w:hAnsi="Arial" w:cs="Arial"/>
          <w:sz w:val="24"/>
          <w:szCs w:val="24"/>
        </w:rPr>
        <w:t xml:space="preserve"> </w:t>
      </w:r>
      <w:r w:rsidRPr="008A0441">
        <w:rPr>
          <w:rFonts w:ascii="Arial" w:hAnsi="Arial" w:cs="Arial"/>
          <w:sz w:val="24"/>
          <w:szCs w:val="24"/>
        </w:rPr>
        <w:t xml:space="preserve">de la </w:t>
      </w:r>
      <w:r w:rsidRPr="008A0441">
        <w:rPr>
          <w:rFonts w:ascii="Arial" w:hAnsi="Arial" w:cs="Arial"/>
          <w:i/>
          <w:iCs/>
          <w:sz w:val="24"/>
          <w:szCs w:val="24"/>
        </w:rPr>
        <w:t>Ley de Justicia</w:t>
      </w:r>
      <w:r w:rsidR="00582199" w:rsidRPr="008A0441">
        <w:rPr>
          <w:rFonts w:ascii="Arial" w:hAnsi="Arial" w:cs="Arial"/>
          <w:i/>
          <w:iCs/>
          <w:sz w:val="24"/>
          <w:szCs w:val="24"/>
        </w:rPr>
        <w:t xml:space="preserve"> Electoral</w:t>
      </w:r>
      <w:r w:rsidRPr="008A0441">
        <w:rPr>
          <w:rFonts w:ascii="Arial" w:hAnsi="Arial" w:cs="Arial"/>
          <w:sz w:val="24"/>
          <w:szCs w:val="24"/>
        </w:rPr>
        <w:t>,</w:t>
      </w:r>
      <w:r w:rsidR="00DE0B73" w:rsidRPr="008A0441">
        <w:rPr>
          <w:rFonts w:ascii="Arial" w:hAnsi="Arial" w:cs="Arial"/>
          <w:sz w:val="24"/>
          <w:szCs w:val="24"/>
        </w:rPr>
        <w:t xml:space="preserve"> </w:t>
      </w:r>
      <w:r w:rsidR="00F336F1" w:rsidRPr="008A0441">
        <w:rPr>
          <w:rFonts w:ascii="Arial" w:hAnsi="Arial" w:cs="Arial"/>
          <w:sz w:val="24"/>
          <w:szCs w:val="24"/>
        </w:rPr>
        <w:t>conforme con lo siguiente</w:t>
      </w:r>
      <w:r w:rsidR="00DE0B73" w:rsidRPr="008A0441">
        <w:rPr>
          <w:rFonts w:ascii="Arial" w:hAnsi="Arial" w:cs="Arial"/>
          <w:sz w:val="24"/>
          <w:szCs w:val="24"/>
        </w:rPr>
        <w:t>:</w:t>
      </w:r>
      <w:r w:rsidR="004A4905" w:rsidRPr="008A0441">
        <w:rPr>
          <w:rFonts w:ascii="Arial" w:hAnsi="Arial" w:cs="Arial"/>
          <w:sz w:val="24"/>
          <w:szCs w:val="24"/>
        </w:rPr>
        <w:t xml:space="preserve"> </w:t>
      </w:r>
    </w:p>
    <w:p w14:paraId="76FBED9E" w14:textId="219C846C" w:rsidR="00DE0B73" w:rsidRPr="008A0441" w:rsidRDefault="00432A8F" w:rsidP="00D233B4">
      <w:pPr>
        <w:suppressAutoHyphens/>
        <w:spacing w:before="100" w:beforeAutospacing="1" w:after="100" w:afterAutospacing="1" w:line="360" w:lineRule="auto"/>
        <w:jc w:val="both"/>
        <w:rPr>
          <w:rFonts w:ascii="Arial" w:hAnsi="Arial" w:cs="Arial"/>
          <w:sz w:val="24"/>
          <w:szCs w:val="24"/>
        </w:rPr>
      </w:pPr>
      <w:r w:rsidRPr="008A0441">
        <w:rPr>
          <w:rFonts w:ascii="Arial" w:hAnsi="Arial" w:cs="Arial"/>
          <w:b/>
          <w:sz w:val="24"/>
          <w:szCs w:val="24"/>
        </w:rPr>
        <w:t xml:space="preserve">1. </w:t>
      </w:r>
      <w:r w:rsidR="00095A29" w:rsidRPr="008A0441">
        <w:rPr>
          <w:rFonts w:ascii="Arial" w:hAnsi="Arial" w:cs="Arial"/>
          <w:b/>
          <w:sz w:val="24"/>
          <w:szCs w:val="24"/>
        </w:rPr>
        <w:t xml:space="preserve">Oportunidad. </w:t>
      </w:r>
      <w:r w:rsidR="00095A29" w:rsidRPr="008A0441">
        <w:rPr>
          <w:rFonts w:ascii="Arial" w:hAnsi="Arial" w:cs="Arial"/>
          <w:sz w:val="24"/>
          <w:szCs w:val="24"/>
        </w:rPr>
        <w:t>Se tiene por cumplido, en atención a que</w:t>
      </w:r>
      <w:r w:rsidR="00AF4336" w:rsidRPr="008A0441">
        <w:rPr>
          <w:rFonts w:ascii="Arial" w:hAnsi="Arial" w:cs="Arial"/>
          <w:sz w:val="24"/>
          <w:szCs w:val="24"/>
        </w:rPr>
        <w:t xml:space="preserve"> l</w:t>
      </w:r>
      <w:r w:rsidR="007B43E6" w:rsidRPr="008A0441">
        <w:rPr>
          <w:rFonts w:ascii="Arial" w:hAnsi="Arial" w:cs="Arial"/>
          <w:sz w:val="24"/>
          <w:szCs w:val="24"/>
        </w:rPr>
        <w:t>a</w:t>
      </w:r>
      <w:r w:rsidR="00AF4336" w:rsidRPr="008A0441">
        <w:rPr>
          <w:rFonts w:ascii="Arial" w:hAnsi="Arial" w:cs="Arial"/>
          <w:sz w:val="24"/>
          <w:szCs w:val="24"/>
        </w:rPr>
        <w:t xml:space="preserve"> </w:t>
      </w:r>
      <w:r w:rsidR="007B43E6" w:rsidRPr="008A0441">
        <w:rPr>
          <w:rFonts w:ascii="Arial" w:hAnsi="Arial" w:cs="Arial"/>
          <w:i/>
          <w:iCs/>
          <w:sz w:val="24"/>
          <w:szCs w:val="24"/>
        </w:rPr>
        <w:t>parte actora</w:t>
      </w:r>
      <w:r w:rsidR="00CB0936" w:rsidRPr="008A0441">
        <w:rPr>
          <w:rFonts w:ascii="Arial" w:hAnsi="Arial" w:cs="Arial"/>
          <w:sz w:val="24"/>
          <w:szCs w:val="24"/>
        </w:rPr>
        <w:t xml:space="preserve"> </w:t>
      </w:r>
      <w:r w:rsidRPr="008A0441">
        <w:rPr>
          <w:rFonts w:ascii="Arial" w:hAnsi="Arial" w:cs="Arial"/>
          <w:sz w:val="24"/>
          <w:szCs w:val="24"/>
        </w:rPr>
        <w:t xml:space="preserve">reclama </w:t>
      </w:r>
      <w:r w:rsidR="00CB0936" w:rsidRPr="008A0441">
        <w:rPr>
          <w:rFonts w:ascii="Arial" w:hAnsi="Arial" w:cs="Arial"/>
          <w:sz w:val="24"/>
          <w:szCs w:val="24"/>
        </w:rPr>
        <w:t xml:space="preserve">una </w:t>
      </w:r>
      <w:r w:rsidR="00095A29" w:rsidRPr="008A0441">
        <w:rPr>
          <w:rFonts w:ascii="Arial" w:hAnsi="Arial" w:cs="Arial"/>
          <w:sz w:val="24"/>
          <w:szCs w:val="24"/>
        </w:rPr>
        <w:t>omisi</w:t>
      </w:r>
      <w:r w:rsidR="00CB0936" w:rsidRPr="008A0441">
        <w:rPr>
          <w:rFonts w:ascii="Arial" w:hAnsi="Arial" w:cs="Arial"/>
          <w:sz w:val="24"/>
          <w:szCs w:val="24"/>
        </w:rPr>
        <w:t>ó</w:t>
      </w:r>
      <w:r w:rsidR="00095A29" w:rsidRPr="008A0441">
        <w:rPr>
          <w:rFonts w:ascii="Arial" w:hAnsi="Arial" w:cs="Arial"/>
          <w:sz w:val="24"/>
          <w:szCs w:val="24"/>
        </w:rPr>
        <w:t>n atribuida a la</w:t>
      </w:r>
      <w:r w:rsidR="00CB0936" w:rsidRPr="008A0441">
        <w:rPr>
          <w:rFonts w:ascii="Arial" w:hAnsi="Arial" w:cs="Arial"/>
          <w:sz w:val="24"/>
          <w:szCs w:val="24"/>
        </w:rPr>
        <w:t>s</w:t>
      </w:r>
      <w:r w:rsidR="001F67B6" w:rsidRPr="008A0441">
        <w:rPr>
          <w:rFonts w:ascii="Arial" w:hAnsi="Arial" w:cs="Arial"/>
          <w:sz w:val="24"/>
          <w:szCs w:val="24"/>
        </w:rPr>
        <w:t xml:space="preserve"> </w:t>
      </w:r>
      <w:r w:rsidR="00F774F2" w:rsidRPr="008A0441">
        <w:rPr>
          <w:rFonts w:ascii="Arial" w:hAnsi="Arial" w:cs="Arial"/>
          <w:i/>
          <w:iCs/>
          <w:sz w:val="24"/>
          <w:szCs w:val="24"/>
        </w:rPr>
        <w:t>a</w:t>
      </w:r>
      <w:r w:rsidR="001F67B6" w:rsidRPr="008A0441">
        <w:rPr>
          <w:rFonts w:ascii="Arial" w:hAnsi="Arial" w:cs="Arial"/>
          <w:i/>
          <w:iCs/>
          <w:sz w:val="24"/>
          <w:szCs w:val="24"/>
        </w:rPr>
        <w:t>utoridades</w:t>
      </w:r>
      <w:r w:rsidR="00095A29" w:rsidRPr="008A0441">
        <w:rPr>
          <w:rFonts w:ascii="Arial" w:hAnsi="Arial" w:cs="Arial"/>
          <w:i/>
          <w:iCs/>
          <w:sz w:val="24"/>
          <w:szCs w:val="24"/>
        </w:rPr>
        <w:t xml:space="preserve"> responsable</w:t>
      </w:r>
      <w:r w:rsidR="00D053BE" w:rsidRPr="008A0441">
        <w:rPr>
          <w:rFonts w:ascii="Arial" w:hAnsi="Arial" w:cs="Arial"/>
          <w:i/>
          <w:iCs/>
          <w:sz w:val="24"/>
          <w:szCs w:val="24"/>
        </w:rPr>
        <w:t>s</w:t>
      </w:r>
      <w:r w:rsidR="00095A29" w:rsidRPr="008A0441">
        <w:rPr>
          <w:rFonts w:ascii="Arial" w:hAnsi="Arial" w:cs="Arial"/>
          <w:sz w:val="24"/>
          <w:szCs w:val="24"/>
        </w:rPr>
        <w:t>, misma que</w:t>
      </w:r>
      <w:r w:rsidR="00447A7D" w:rsidRPr="008A0441">
        <w:rPr>
          <w:rFonts w:ascii="Arial" w:hAnsi="Arial" w:cs="Arial"/>
          <w:sz w:val="24"/>
          <w:szCs w:val="24"/>
        </w:rPr>
        <w:t xml:space="preserve"> se considera de tracto sucesivo por lo que se actualiza de momento a momento</w:t>
      </w:r>
      <w:r w:rsidR="00436985" w:rsidRPr="008A0441">
        <w:rPr>
          <w:rStyle w:val="Refdenotaalpie"/>
          <w:rFonts w:ascii="Arial" w:hAnsi="Arial" w:cs="Arial"/>
          <w:sz w:val="24"/>
          <w:szCs w:val="24"/>
        </w:rPr>
        <w:footnoteReference w:id="10"/>
      </w:r>
      <w:r w:rsidR="00447A7D" w:rsidRPr="008A0441">
        <w:rPr>
          <w:rFonts w:ascii="Arial" w:hAnsi="Arial" w:cs="Arial"/>
          <w:sz w:val="24"/>
          <w:szCs w:val="24"/>
        </w:rPr>
        <w:t>. De ahí que se considere que la presentación fue oportuna</w:t>
      </w:r>
      <w:r w:rsidRPr="008A0441">
        <w:rPr>
          <w:rFonts w:ascii="Arial" w:hAnsi="Arial" w:cs="Arial"/>
          <w:sz w:val="24"/>
          <w:szCs w:val="24"/>
        </w:rPr>
        <w:t>.</w:t>
      </w:r>
    </w:p>
    <w:p w14:paraId="564CB17A" w14:textId="7D3EBC80" w:rsidR="00DE0B73" w:rsidRPr="008A0441" w:rsidRDefault="00432A8F" w:rsidP="00D233B4">
      <w:pPr>
        <w:suppressAutoHyphens/>
        <w:spacing w:before="100" w:beforeAutospacing="1" w:after="100" w:afterAutospacing="1" w:line="360" w:lineRule="auto"/>
        <w:jc w:val="both"/>
        <w:rPr>
          <w:rFonts w:ascii="Arial" w:hAnsi="Arial" w:cs="Arial"/>
          <w:sz w:val="24"/>
          <w:szCs w:val="24"/>
        </w:rPr>
      </w:pPr>
      <w:r w:rsidRPr="008A0441">
        <w:rPr>
          <w:rFonts w:ascii="Arial" w:hAnsi="Arial" w:cs="Arial"/>
          <w:b/>
          <w:sz w:val="24"/>
          <w:szCs w:val="24"/>
        </w:rPr>
        <w:t xml:space="preserve">2. </w:t>
      </w:r>
      <w:r w:rsidR="00095A29" w:rsidRPr="008A0441">
        <w:rPr>
          <w:rFonts w:ascii="Arial" w:hAnsi="Arial" w:cs="Arial"/>
          <w:b/>
          <w:sz w:val="24"/>
          <w:szCs w:val="24"/>
        </w:rPr>
        <w:t>Forma.</w:t>
      </w:r>
      <w:r w:rsidR="00BC3978" w:rsidRPr="008A0441">
        <w:rPr>
          <w:rFonts w:ascii="Arial Narrow" w:hAnsi="Arial Narrow" w:cs="Arial"/>
        </w:rPr>
        <w:t xml:space="preserve"> </w:t>
      </w:r>
      <w:r w:rsidR="00BC3978" w:rsidRPr="008A0441">
        <w:rPr>
          <w:rFonts w:ascii="Arial" w:hAnsi="Arial" w:cs="Arial"/>
          <w:sz w:val="24"/>
          <w:szCs w:val="24"/>
        </w:rPr>
        <w:t xml:space="preserve">Se cumple, </w:t>
      </w:r>
      <w:r w:rsidR="00AF4336" w:rsidRPr="008A0441">
        <w:rPr>
          <w:rFonts w:ascii="Arial" w:hAnsi="Arial" w:cs="Arial"/>
          <w:sz w:val="24"/>
          <w:szCs w:val="24"/>
        </w:rPr>
        <w:t xml:space="preserve">ya </w:t>
      </w:r>
      <w:r w:rsidR="00BC3978" w:rsidRPr="008A0441">
        <w:rPr>
          <w:rFonts w:ascii="Arial" w:hAnsi="Arial" w:cs="Arial"/>
          <w:sz w:val="24"/>
          <w:szCs w:val="24"/>
        </w:rPr>
        <w:t>que l</w:t>
      </w:r>
      <w:r w:rsidR="00BC3978" w:rsidRPr="008A0441">
        <w:rPr>
          <w:rFonts w:ascii="Arial" w:hAnsi="Arial" w:cs="Arial"/>
          <w:bCs/>
          <w:sz w:val="24"/>
          <w:szCs w:val="24"/>
        </w:rPr>
        <w:t xml:space="preserve">a demanda se presentó por escrito, </w:t>
      </w:r>
      <w:r w:rsidR="00742366" w:rsidRPr="008A0441">
        <w:rPr>
          <w:rFonts w:ascii="Arial" w:hAnsi="Arial" w:cs="Arial"/>
          <w:bCs/>
          <w:sz w:val="24"/>
          <w:szCs w:val="24"/>
        </w:rPr>
        <w:t xml:space="preserve">con los nombres, </w:t>
      </w:r>
      <w:r w:rsidR="006928AB" w:rsidRPr="008A0441">
        <w:rPr>
          <w:rFonts w:ascii="Arial" w:hAnsi="Arial" w:cs="Arial"/>
          <w:bCs/>
          <w:sz w:val="24"/>
          <w:szCs w:val="24"/>
        </w:rPr>
        <w:t>firmas</w:t>
      </w:r>
      <w:r w:rsidR="00AE648C" w:rsidRPr="008A0441">
        <w:rPr>
          <w:rFonts w:ascii="Arial" w:hAnsi="Arial" w:cs="Arial"/>
          <w:bCs/>
          <w:sz w:val="24"/>
          <w:szCs w:val="24"/>
        </w:rPr>
        <w:t>, domicilio</w:t>
      </w:r>
      <w:r w:rsidR="006928AB" w:rsidRPr="008A0441">
        <w:rPr>
          <w:rFonts w:ascii="Arial" w:hAnsi="Arial" w:cs="Arial"/>
          <w:bCs/>
          <w:sz w:val="24"/>
          <w:szCs w:val="24"/>
        </w:rPr>
        <w:t xml:space="preserve"> y </w:t>
      </w:r>
      <w:r w:rsidR="00BC3978" w:rsidRPr="008A0441">
        <w:rPr>
          <w:rFonts w:ascii="Arial" w:hAnsi="Arial" w:cs="Arial"/>
          <w:bCs/>
          <w:sz w:val="24"/>
          <w:szCs w:val="24"/>
        </w:rPr>
        <w:t>el carácter con que comparece</w:t>
      </w:r>
      <w:r w:rsidR="00964C30" w:rsidRPr="008A0441">
        <w:rPr>
          <w:rFonts w:ascii="Arial" w:hAnsi="Arial" w:cs="Arial"/>
          <w:bCs/>
          <w:sz w:val="24"/>
          <w:szCs w:val="24"/>
        </w:rPr>
        <w:t>n</w:t>
      </w:r>
      <w:r w:rsidR="00BC3978" w:rsidRPr="008A0441">
        <w:rPr>
          <w:rFonts w:ascii="Arial" w:hAnsi="Arial" w:cs="Arial"/>
          <w:bCs/>
          <w:sz w:val="24"/>
          <w:szCs w:val="24"/>
        </w:rPr>
        <w:t xml:space="preserve"> </w:t>
      </w:r>
      <w:r w:rsidR="00107979" w:rsidRPr="008A0441">
        <w:rPr>
          <w:rFonts w:ascii="Arial" w:hAnsi="Arial" w:cs="Arial"/>
          <w:bCs/>
          <w:sz w:val="24"/>
          <w:szCs w:val="24"/>
        </w:rPr>
        <w:t>la y el</w:t>
      </w:r>
      <w:r w:rsidR="00964C30" w:rsidRPr="008A0441">
        <w:rPr>
          <w:rFonts w:ascii="Arial" w:hAnsi="Arial" w:cs="Arial"/>
          <w:bCs/>
          <w:i/>
          <w:iCs/>
          <w:sz w:val="24"/>
          <w:szCs w:val="24"/>
        </w:rPr>
        <w:t xml:space="preserve"> </w:t>
      </w:r>
      <w:r w:rsidR="00964C30" w:rsidRPr="008A0441">
        <w:rPr>
          <w:rFonts w:ascii="Arial" w:hAnsi="Arial" w:cs="Arial"/>
          <w:bCs/>
          <w:sz w:val="24"/>
          <w:szCs w:val="24"/>
        </w:rPr>
        <w:t>promovente</w:t>
      </w:r>
      <w:r w:rsidR="00BC3978" w:rsidRPr="008A0441">
        <w:rPr>
          <w:rFonts w:ascii="Arial" w:hAnsi="Arial" w:cs="Arial"/>
          <w:bCs/>
          <w:sz w:val="24"/>
          <w:szCs w:val="24"/>
        </w:rPr>
        <w:t xml:space="preserve">; </w:t>
      </w:r>
      <w:r w:rsidR="00AE648C" w:rsidRPr="008A0441">
        <w:rPr>
          <w:rFonts w:ascii="Arial" w:hAnsi="Arial" w:cs="Arial"/>
          <w:bCs/>
          <w:sz w:val="24"/>
          <w:szCs w:val="24"/>
        </w:rPr>
        <w:t xml:space="preserve">se </w:t>
      </w:r>
      <w:r w:rsidR="00BC3978" w:rsidRPr="008A0441">
        <w:rPr>
          <w:rFonts w:ascii="Arial" w:hAnsi="Arial" w:cs="Arial"/>
          <w:bCs/>
          <w:sz w:val="24"/>
          <w:szCs w:val="24"/>
        </w:rPr>
        <w:t>identifica</w:t>
      </w:r>
      <w:r w:rsidR="00934260" w:rsidRPr="008A0441">
        <w:rPr>
          <w:rFonts w:ascii="Arial" w:hAnsi="Arial" w:cs="Arial"/>
          <w:bCs/>
          <w:sz w:val="24"/>
          <w:szCs w:val="24"/>
        </w:rPr>
        <w:t>n</w:t>
      </w:r>
      <w:r w:rsidR="00BC3978" w:rsidRPr="008A0441">
        <w:rPr>
          <w:rFonts w:ascii="Arial" w:hAnsi="Arial" w:cs="Arial"/>
          <w:bCs/>
          <w:sz w:val="24"/>
          <w:szCs w:val="24"/>
        </w:rPr>
        <w:t xml:space="preserve"> </w:t>
      </w:r>
      <w:r w:rsidR="002C0038" w:rsidRPr="008A0441">
        <w:rPr>
          <w:rFonts w:ascii="Arial" w:hAnsi="Arial" w:cs="Arial"/>
          <w:bCs/>
          <w:sz w:val="24"/>
          <w:szCs w:val="24"/>
        </w:rPr>
        <w:t xml:space="preserve">la omisión </w:t>
      </w:r>
      <w:r w:rsidR="00BC3978" w:rsidRPr="008A0441">
        <w:rPr>
          <w:rFonts w:ascii="Arial" w:hAnsi="Arial" w:cs="Arial"/>
          <w:bCs/>
          <w:sz w:val="24"/>
          <w:szCs w:val="24"/>
        </w:rPr>
        <w:t>impugnad</w:t>
      </w:r>
      <w:r w:rsidR="002C0038" w:rsidRPr="008A0441">
        <w:rPr>
          <w:rFonts w:ascii="Arial" w:hAnsi="Arial" w:cs="Arial"/>
          <w:bCs/>
          <w:sz w:val="24"/>
          <w:szCs w:val="24"/>
        </w:rPr>
        <w:t>a</w:t>
      </w:r>
      <w:r w:rsidR="00934260" w:rsidRPr="008A0441">
        <w:rPr>
          <w:rFonts w:ascii="Arial" w:hAnsi="Arial" w:cs="Arial"/>
          <w:bCs/>
          <w:sz w:val="24"/>
          <w:szCs w:val="24"/>
        </w:rPr>
        <w:t xml:space="preserve"> y</w:t>
      </w:r>
      <w:r w:rsidRPr="008A0441">
        <w:rPr>
          <w:rFonts w:ascii="Arial" w:hAnsi="Arial" w:cs="Arial"/>
          <w:bCs/>
          <w:sz w:val="24"/>
          <w:szCs w:val="24"/>
        </w:rPr>
        <w:t xml:space="preserve"> </w:t>
      </w:r>
      <w:r w:rsidR="00BC3978" w:rsidRPr="008A0441">
        <w:rPr>
          <w:rFonts w:ascii="Arial" w:hAnsi="Arial" w:cs="Arial"/>
          <w:bCs/>
          <w:sz w:val="24"/>
          <w:szCs w:val="24"/>
        </w:rPr>
        <w:t>las autoridades responsables</w:t>
      </w:r>
      <w:r w:rsidR="00934260" w:rsidRPr="008A0441">
        <w:rPr>
          <w:rFonts w:ascii="Arial" w:hAnsi="Arial" w:cs="Arial"/>
          <w:bCs/>
          <w:sz w:val="24"/>
          <w:szCs w:val="24"/>
        </w:rPr>
        <w:t xml:space="preserve">; cuenta con la exposición de </w:t>
      </w:r>
      <w:r w:rsidR="00BC3978" w:rsidRPr="008A0441">
        <w:rPr>
          <w:rFonts w:ascii="Arial" w:hAnsi="Arial" w:cs="Arial"/>
          <w:bCs/>
          <w:sz w:val="24"/>
          <w:szCs w:val="24"/>
        </w:rPr>
        <w:t xml:space="preserve">hechos </w:t>
      </w:r>
      <w:r w:rsidRPr="008A0441">
        <w:rPr>
          <w:rFonts w:ascii="Arial" w:hAnsi="Arial" w:cs="Arial"/>
          <w:bCs/>
          <w:sz w:val="24"/>
          <w:szCs w:val="24"/>
        </w:rPr>
        <w:t xml:space="preserve">y agravios </w:t>
      </w:r>
      <w:r w:rsidR="00BC3978" w:rsidRPr="008A0441">
        <w:rPr>
          <w:rFonts w:ascii="Arial" w:hAnsi="Arial" w:cs="Arial"/>
          <w:bCs/>
          <w:sz w:val="24"/>
          <w:szCs w:val="24"/>
        </w:rPr>
        <w:t>en los que se basa la impugnación, así</w:t>
      </w:r>
      <w:r w:rsidRPr="008A0441">
        <w:rPr>
          <w:rFonts w:ascii="Arial" w:hAnsi="Arial" w:cs="Arial"/>
          <w:bCs/>
          <w:sz w:val="24"/>
          <w:szCs w:val="24"/>
        </w:rPr>
        <w:t xml:space="preserve"> como los</w:t>
      </w:r>
      <w:r w:rsidR="00BC3978" w:rsidRPr="008A0441">
        <w:rPr>
          <w:rFonts w:ascii="Arial" w:hAnsi="Arial" w:cs="Arial"/>
          <w:bCs/>
          <w:sz w:val="24"/>
          <w:szCs w:val="24"/>
        </w:rPr>
        <w:t xml:space="preserve"> preceptos presuntamente violados y aport</w:t>
      </w:r>
      <w:r w:rsidR="00C47C1E" w:rsidRPr="008A0441">
        <w:rPr>
          <w:rFonts w:ascii="Arial" w:hAnsi="Arial" w:cs="Arial"/>
          <w:bCs/>
          <w:sz w:val="24"/>
          <w:szCs w:val="24"/>
        </w:rPr>
        <w:t>a</w:t>
      </w:r>
      <w:r w:rsidR="00BC3978" w:rsidRPr="008A0441">
        <w:rPr>
          <w:rFonts w:ascii="Arial" w:hAnsi="Arial" w:cs="Arial"/>
          <w:bCs/>
          <w:sz w:val="24"/>
          <w:szCs w:val="24"/>
        </w:rPr>
        <w:t xml:space="preserve"> pruebas.</w:t>
      </w:r>
    </w:p>
    <w:p w14:paraId="3F03F2C1" w14:textId="5C4A71B8" w:rsidR="00DE0B73" w:rsidRPr="008A0441" w:rsidRDefault="00432A8F" w:rsidP="00D233B4">
      <w:pPr>
        <w:suppressAutoHyphens/>
        <w:spacing w:before="100" w:beforeAutospacing="1" w:after="100" w:afterAutospacing="1" w:line="360" w:lineRule="auto"/>
        <w:jc w:val="both"/>
        <w:rPr>
          <w:rFonts w:ascii="Arial" w:hAnsi="Arial" w:cs="Arial"/>
          <w:strike/>
          <w:sz w:val="24"/>
          <w:szCs w:val="24"/>
        </w:rPr>
      </w:pPr>
      <w:r w:rsidRPr="008A0441">
        <w:rPr>
          <w:rFonts w:ascii="Arial" w:hAnsi="Arial" w:cs="Arial"/>
          <w:b/>
          <w:sz w:val="24"/>
          <w:szCs w:val="24"/>
        </w:rPr>
        <w:t xml:space="preserve">3. </w:t>
      </w:r>
      <w:r w:rsidR="00095A29" w:rsidRPr="008A0441">
        <w:rPr>
          <w:rFonts w:ascii="Arial" w:hAnsi="Arial" w:cs="Arial"/>
          <w:b/>
          <w:sz w:val="24"/>
          <w:szCs w:val="24"/>
        </w:rPr>
        <w:t>Legitimación.</w:t>
      </w:r>
      <w:r w:rsidR="00095A29" w:rsidRPr="008A0441">
        <w:rPr>
          <w:rFonts w:ascii="Arial" w:hAnsi="Arial" w:cs="Arial"/>
          <w:sz w:val="24"/>
          <w:szCs w:val="24"/>
        </w:rPr>
        <w:t xml:space="preserve"> El presente </w:t>
      </w:r>
      <w:r w:rsidR="009576DB" w:rsidRPr="008A0441">
        <w:rPr>
          <w:rFonts w:ascii="Arial" w:hAnsi="Arial" w:cs="Arial"/>
          <w:i/>
          <w:iCs/>
          <w:sz w:val="24"/>
          <w:szCs w:val="24"/>
        </w:rPr>
        <w:t>j</w:t>
      </w:r>
      <w:r w:rsidR="00095A29" w:rsidRPr="008A0441">
        <w:rPr>
          <w:rFonts w:ascii="Arial" w:hAnsi="Arial" w:cs="Arial"/>
          <w:i/>
          <w:iCs/>
          <w:sz w:val="24"/>
          <w:szCs w:val="24"/>
        </w:rPr>
        <w:t xml:space="preserve">uicio </w:t>
      </w:r>
      <w:r w:rsidR="00582199" w:rsidRPr="008A0441">
        <w:rPr>
          <w:rFonts w:ascii="Arial" w:hAnsi="Arial" w:cs="Arial"/>
          <w:i/>
          <w:iCs/>
          <w:sz w:val="24"/>
          <w:szCs w:val="24"/>
        </w:rPr>
        <w:t xml:space="preserve">de la </w:t>
      </w:r>
      <w:r w:rsidR="002E1583" w:rsidRPr="008A0441">
        <w:rPr>
          <w:rFonts w:ascii="Arial" w:hAnsi="Arial" w:cs="Arial"/>
          <w:i/>
          <w:iCs/>
          <w:sz w:val="24"/>
          <w:szCs w:val="24"/>
        </w:rPr>
        <w:t>c</w:t>
      </w:r>
      <w:r w:rsidR="00095A29" w:rsidRPr="008A0441">
        <w:rPr>
          <w:rFonts w:ascii="Arial" w:hAnsi="Arial" w:cs="Arial"/>
          <w:i/>
          <w:iCs/>
          <w:sz w:val="24"/>
          <w:szCs w:val="24"/>
        </w:rPr>
        <w:t>iudadan</w:t>
      </w:r>
      <w:r w:rsidR="00582199" w:rsidRPr="008A0441">
        <w:rPr>
          <w:rFonts w:ascii="Arial" w:hAnsi="Arial" w:cs="Arial"/>
          <w:i/>
          <w:iCs/>
          <w:sz w:val="24"/>
          <w:szCs w:val="24"/>
        </w:rPr>
        <w:t>ía</w:t>
      </w:r>
      <w:r w:rsidR="00095A29" w:rsidRPr="008A0441">
        <w:rPr>
          <w:rFonts w:ascii="Arial" w:hAnsi="Arial" w:cs="Arial"/>
          <w:sz w:val="24"/>
          <w:szCs w:val="24"/>
        </w:rPr>
        <w:t xml:space="preserve"> fue interpuesto por parte legítima, </w:t>
      </w:r>
      <w:r w:rsidR="00F774F2" w:rsidRPr="008A0441">
        <w:rPr>
          <w:rFonts w:ascii="Arial" w:hAnsi="Arial" w:cs="Arial"/>
          <w:sz w:val="24"/>
          <w:szCs w:val="24"/>
        </w:rPr>
        <w:t xml:space="preserve">ya que se trata de </w:t>
      </w:r>
      <w:r w:rsidR="001B565C" w:rsidRPr="008A0441">
        <w:rPr>
          <w:rFonts w:ascii="Arial" w:hAnsi="Arial" w:cs="Arial"/>
          <w:sz w:val="24"/>
          <w:szCs w:val="24"/>
        </w:rPr>
        <w:t xml:space="preserve">dos ciudadanos vecinos de </w:t>
      </w:r>
      <w:r w:rsidR="00C24B31" w:rsidRPr="008A0441">
        <w:rPr>
          <w:rFonts w:ascii="Arial" w:hAnsi="Arial" w:cs="Arial"/>
          <w:sz w:val="24"/>
          <w:szCs w:val="24"/>
        </w:rPr>
        <w:t xml:space="preserve">la </w:t>
      </w:r>
      <w:r w:rsidR="00C24B31" w:rsidRPr="008A0441">
        <w:rPr>
          <w:rFonts w:ascii="Arial" w:hAnsi="Arial" w:cs="Arial"/>
          <w:bCs/>
          <w:i/>
          <w:iCs/>
          <w:sz w:val="24"/>
          <w:szCs w:val="24"/>
          <w:lang w:val="es-ES_tradnl"/>
        </w:rPr>
        <w:t>Comunidad</w:t>
      </w:r>
      <w:r w:rsidR="00C24B31" w:rsidRPr="008A0441">
        <w:rPr>
          <w:rFonts w:ascii="Arial" w:hAnsi="Arial" w:cs="Arial"/>
          <w:bCs/>
          <w:sz w:val="24"/>
          <w:szCs w:val="24"/>
          <w:lang w:val="es-ES_tradnl"/>
        </w:rPr>
        <w:t xml:space="preserve">, </w:t>
      </w:r>
      <w:r w:rsidR="00F774F2" w:rsidRPr="008A0441">
        <w:rPr>
          <w:rFonts w:ascii="Arial" w:hAnsi="Arial" w:cs="Arial"/>
          <w:sz w:val="24"/>
          <w:szCs w:val="24"/>
        </w:rPr>
        <w:t>que hace</w:t>
      </w:r>
      <w:r w:rsidR="00C24B31" w:rsidRPr="008A0441">
        <w:rPr>
          <w:rFonts w:ascii="Arial" w:hAnsi="Arial" w:cs="Arial"/>
          <w:sz w:val="24"/>
          <w:szCs w:val="24"/>
        </w:rPr>
        <w:t>n</w:t>
      </w:r>
      <w:r w:rsidR="00F774F2" w:rsidRPr="008A0441">
        <w:rPr>
          <w:rFonts w:ascii="Arial" w:hAnsi="Arial" w:cs="Arial"/>
          <w:sz w:val="24"/>
          <w:szCs w:val="24"/>
        </w:rPr>
        <w:t xml:space="preserve"> valer la </w:t>
      </w:r>
      <w:r w:rsidR="00AF4336" w:rsidRPr="008A0441">
        <w:rPr>
          <w:rFonts w:ascii="Arial" w:hAnsi="Arial" w:cs="Arial"/>
          <w:sz w:val="24"/>
          <w:szCs w:val="24"/>
        </w:rPr>
        <w:t xml:space="preserve">supuesta </w:t>
      </w:r>
      <w:r w:rsidR="00F774F2" w:rsidRPr="008A0441">
        <w:rPr>
          <w:rFonts w:ascii="Arial" w:hAnsi="Arial" w:cs="Arial"/>
          <w:sz w:val="24"/>
          <w:szCs w:val="24"/>
        </w:rPr>
        <w:t xml:space="preserve">omisión de </w:t>
      </w:r>
      <w:r w:rsidR="005E4F82" w:rsidRPr="008A0441">
        <w:rPr>
          <w:rFonts w:ascii="Arial" w:hAnsi="Arial" w:cs="Arial"/>
          <w:sz w:val="24"/>
          <w:szCs w:val="24"/>
        </w:rPr>
        <w:t xml:space="preserve">expedir y publicar </w:t>
      </w:r>
      <w:r w:rsidR="00F774F2" w:rsidRPr="008A0441">
        <w:rPr>
          <w:rFonts w:ascii="Arial" w:hAnsi="Arial" w:cs="Arial"/>
          <w:sz w:val="24"/>
          <w:szCs w:val="24"/>
        </w:rPr>
        <w:t xml:space="preserve">la </w:t>
      </w:r>
      <w:r w:rsidR="00F774F2" w:rsidRPr="008A0441">
        <w:rPr>
          <w:rFonts w:ascii="Arial" w:hAnsi="Arial" w:cs="Arial"/>
          <w:i/>
          <w:iCs/>
          <w:sz w:val="24"/>
          <w:szCs w:val="24"/>
        </w:rPr>
        <w:t>Convocatoria</w:t>
      </w:r>
      <w:r w:rsidR="00877913" w:rsidRPr="008A0441">
        <w:rPr>
          <w:rFonts w:ascii="Arial" w:hAnsi="Arial" w:cs="Arial"/>
          <w:i/>
          <w:iCs/>
          <w:sz w:val="24"/>
          <w:szCs w:val="24"/>
        </w:rPr>
        <w:t>.</w:t>
      </w:r>
    </w:p>
    <w:p w14:paraId="70877879" w14:textId="471DE846" w:rsidR="00DE0B73" w:rsidRPr="008A0441" w:rsidRDefault="00F774F2" w:rsidP="00D233B4">
      <w:pPr>
        <w:suppressAutoHyphens/>
        <w:spacing w:before="100" w:beforeAutospacing="1" w:after="100" w:afterAutospacing="1" w:line="360" w:lineRule="auto"/>
        <w:jc w:val="both"/>
        <w:rPr>
          <w:rFonts w:ascii="Arial" w:hAnsi="Arial" w:cs="Arial"/>
          <w:sz w:val="24"/>
          <w:szCs w:val="24"/>
        </w:rPr>
      </w:pPr>
      <w:r w:rsidRPr="008A0441">
        <w:rPr>
          <w:rFonts w:ascii="Arial" w:hAnsi="Arial" w:cs="Arial"/>
          <w:b/>
          <w:sz w:val="24"/>
          <w:szCs w:val="24"/>
        </w:rPr>
        <w:t xml:space="preserve">4. </w:t>
      </w:r>
      <w:r w:rsidR="00095A29" w:rsidRPr="008A0441">
        <w:rPr>
          <w:rFonts w:ascii="Arial" w:hAnsi="Arial" w:cs="Arial"/>
          <w:b/>
          <w:sz w:val="24"/>
          <w:szCs w:val="24"/>
        </w:rPr>
        <w:t xml:space="preserve">Interés Jurídico. </w:t>
      </w:r>
      <w:r w:rsidR="00AF6E5F" w:rsidRPr="008A0441">
        <w:rPr>
          <w:rFonts w:ascii="Arial" w:hAnsi="Arial" w:cs="Arial"/>
          <w:sz w:val="24"/>
          <w:szCs w:val="24"/>
          <w:lang w:eastAsia="es-ES"/>
        </w:rPr>
        <w:t xml:space="preserve">Se satisface, porque </w:t>
      </w:r>
      <w:r w:rsidR="00575430" w:rsidRPr="008A0441">
        <w:rPr>
          <w:rFonts w:ascii="Arial" w:hAnsi="Arial" w:cs="Arial"/>
          <w:sz w:val="24"/>
          <w:szCs w:val="24"/>
          <w:lang w:eastAsia="es-ES"/>
        </w:rPr>
        <w:t>la</w:t>
      </w:r>
      <w:r w:rsidR="00AF6E5F" w:rsidRPr="008A0441">
        <w:rPr>
          <w:rFonts w:ascii="Arial" w:hAnsi="Arial" w:cs="Arial"/>
          <w:sz w:val="24"/>
          <w:szCs w:val="24"/>
          <w:lang w:eastAsia="es-ES"/>
        </w:rPr>
        <w:t xml:space="preserve"> </w:t>
      </w:r>
      <w:r w:rsidR="00575430" w:rsidRPr="008A0441">
        <w:rPr>
          <w:rFonts w:ascii="Arial" w:hAnsi="Arial" w:cs="Arial"/>
          <w:i/>
          <w:iCs/>
          <w:sz w:val="24"/>
          <w:szCs w:val="24"/>
          <w:lang w:eastAsia="es-ES"/>
        </w:rPr>
        <w:t>parte actora</w:t>
      </w:r>
      <w:r w:rsidR="00AF6E5F" w:rsidRPr="008A0441">
        <w:rPr>
          <w:rFonts w:ascii="Arial" w:hAnsi="Arial" w:cs="Arial"/>
          <w:sz w:val="24"/>
          <w:szCs w:val="24"/>
          <w:lang w:eastAsia="es-ES"/>
        </w:rPr>
        <w:t xml:space="preserve"> considera </w:t>
      </w:r>
      <w:r w:rsidR="00A4152B" w:rsidRPr="008A0441">
        <w:rPr>
          <w:rFonts w:ascii="Arial" w:hAnsi="Arial" w:cs="Arial"/>
          <w:sz w:val="24"/>
          <w:szCs w:val="24"/>
          <w:lang w:eastAsia="es-ES"/>
        </w:rPr>
        <w:t xml:space="preserve">que, con la </w:t>
      </w:r>
      <w:r w:rsidR="00AF4336" w:rsidRPr="008A0441">
        <w:rPr>
          <w:rFonts w:ascii="Arial" w:hAnsi="Arial" w:cs="Arial"/>
          <w:sz w:val="24"/>
          <w:szCs w:val="24"/>
          <w:lang w:eastAsia="es-ES"/>
        </w:rPr>
        <w:t xml:space="preserve">supuesta </w:t>
      </w:r>
      <w:r w:rsidR="00A4152B" w:rsidRPr="008A0441">
        <w:rPr>
          <w:rFonts w:ascii="Arial" w:hAnsi="Arial" w:cs="Arial"/>
          <w:sz w:val="24"/>
          <w:szCs w:val="24"/>
          <w:lang w:eastAsia="es-ES"/>
        </w:rPr>
        <w:t xml:space="preserve">omisión atribuida a las </w:t>
      </w:r>
      <w:r w:rsidR="00D810BF" w:rsidRPr="008A0441">
        <w:rPr>
          <w:rFonts w:ascii="Arial" w:hAnsi="Arial" w:cs="Arial"/>
          <w:i/>
          <w:iCs/>
          <w:sz w:val="24"/>
          <w:szCs w:val="24"/>
          <w:lang w:eastAsia="es-ES"/>
        </w:rPr>
        <w:t>a</w:t>
      </w:r>
      <w:r w:rsidR="00A4152B" w:rsidRPr="008A0441">
        <w:rPr>
          <w:rFonts w:ascii="Arial" w:hAnsi="Arial" w:cs="Arial"/>
          <w:i/>
          <w:iCs/>
          <w:sz w:val="24"/>
          <w:szCs w:val="24"/>
          <w:lang w:eastAsia="es-ES"/>
        </w:rPr>
        <w:t>utoridades responsables</w:t>
      </w:r>
      <w:r w:rsidR="00A4152B" w:rsidRPr="008A0441">
        <w:rPr>
          <w:rFonts w:ascii="Arial" w:hAnsi="Arial" w:cs="Arial"/>
          <w:sz w:val="24"/>
          <w:szCs w:val="24"/>
          <w:lang w:eastAsia="es-ES"/>
        </w:rPr>
        <w:t xml:space="preserve">, se </w:t>
      </w:r>
      <w:r w:rsidR="00AF6E5F" w:rsidRPr="008A0441">
        <w:rPr>
          <w:rFonts w:ascii="Arial" w:hAnsi="Arial" w:cs="Arial"/>
          <w:sz w:val="24"/>
          <w:szCs w:val="24"/>
          <w:lang w:eastAsia="es-ES"/>
        </w:rPr>
        <w:t>genera una vulneración a su</w:t>
      </w:r>
      <w:r w:rsidR="00681621" w:rsidRPr="008A0441">
        <w:rPr>
          <w:rFonts w:ascii="Arial" w:hAnsi="Arial" w:cs="Arial"/>
          <w:sz w:val="24"/>
          <w:szCs w:val="24"/>
          <w:lang w:eastAsia="es-ES"/>
        </w:rPr>
        <w:t>s</w:t>
      </w:r>
      <w:r w:rsidR="00AF6E5F" w:rsidRPr="008A0441">
        <w:rPr>
          <w:rFonts w:ascii="Arial" w:hAnsi="Arial" w:cs="Arial"/>
          <w:sz w:val="24"/>
          <w:szCs w:val="24"/>
          <w:lang w:eastAsia="es-ES"/>
        </w:rPr>
        <w:t xml:space="preserve"> derecho</w:t>
      </w:r>
      <w:r w:rsidR="00681621" w:rsidRPr="008A0441">
        <w:rPr>
          <w:rFonts w:ascii="Arial" w:hAnsi="Arial" w:cs="Arial"/>
          <w:sz w:val="24"/>
          <w:szCs w:val="24"/>
          <w:lang w:eastAsia="es-ES"/>
        </w:rPr>
        <w:t>s</w:t>
      </w:r>
      <w:r w:rsidR="00AF6E5F" w:rsidRPr="008A0441">
        <w:rPr>
          <w:rFonts w:ascii="Arial" w:hAnsi="Arial" w:cs="Arial"/>
          <w:sz w:val="24"/>
          <w:szCs w:val="24"/>
          <w:lang w:eastAsia="es-ES"/>
        </w:rPr>
        <w:t xml:space="preserve"> político</w:t>
      </w:r>
      <w:r w:rsidR="00F53863" w:rsidRPr="008A0441">
        <w:rPr>
          <w:rFonts w:ascii="Arial" w:hAnsi="Arial" w:cs="Arial"/>
          <w:sz w:val="24"/>
          <w:szCs w:val="24"/>
          <w:lang w:eastAsia="es-ES"/>
        </w:rPr>
        <w:t>-</w:t>
      </w:r>
      <w:r w:rsidR="00AF6E5F" w:rsidRPr="008A0441">
        <w:rPr>
          <w:rFonts w:ascii="Arial" w:hAnsi="Arial" w:cs="Arial"/>
          <w:sz w:val="24"/>
          <w:szCs w:val="24"/>
          <w:lang w:eastAsia="es-ES"/>
        </w:rPr>
        <w:t>electoral</w:t>
      </w:r>
      <w:r w:rsidR="00681621" w:rsidRPr="008A0441">
        <w:rPr>
          <w:rFonts w:ascii="Arial" w:hAnsi="Arial" w:cs="Arial"/>
          <w:sz w:val="24"/>
          <w:szCs w:val="24"/>
          <w:lang w:eastAsia="es-ES"/>
        </w:rPr>
        <w:t>es de votar y</w:t>
      </w:r>
      <w:r w:rsidR="00AF6E5F" w:rsidRPr="008A0441">
        <w:rPr>
          <w:rFonts w:ascii="Arial" w:hAnsi="Arial" w:cs="Arial"/>
          <w:sz w:val="24"/>
          <w:szCs w:val="24"/>
          <w:lang w:eastAsia="es-ES"/>
        </w:rPr>
        <w:t xml:space="preserve"> ser votad</w:t>
      </w:r>
      <w:r w:rsidR="009434E8" w:rsidRPr="008A0441">
        <w:rPr>
          <w:rFonts w:ascii="Arial" w:hAnsi="Arial" w:cs="Arial"/>
          <w:sz w:val="24"/>
          <w:szCs w:val="24"/>
          <w:lang w:eastAsia="es-ES"/>
        </w:rPr>
        <w:t>os</w:t>
      </w:r>
      <w:r w:rsidR="00101BF0" w:rsidRPr="008A0441">
        <w:rPr>
          <w:rFonts w:ascii="Arial" w:hAnsi="Arial" w:cs="Arial"/>
          <w:sz w:val="24"/>
          <w:szCs w:val="24"/>
          <w:lang w:eastAsia="es-ES"/>
        </w:rPr>
        <w:t xml:space="preserve">; </w:t>
      </w:r>
      <w:r w:rsidR="00AF6E5F" w:rsidRPr="008A0441">
        <w:rPr>
          <w:rFonts w:ascii="Arial" w:hAnsi="Arial" w:cs="Arial"/>
          <w:sz w:val="24"/>
          <w:szCs w:val="24"/>
          <w:lang w:eastAsia="es-ES"/>
        </w:rPr>
        <w:t xml:space="preserve">por tanto, es claro que cuenta con interés jurídico para promover el presente medio de </w:t>
      </w:r>
      <w:r w:rsidR="00AF6E5F" w:rsidRPr="008A0441">
        <w:rPr>
          <w:rFonts w:ascii="Arial" w:hAnsi="Arial" w:cs="Arial"/>
          <w:sz w:val="24"/>
          <w:szCs w:val="24"/>
          <w:lang w:eastAsia="es-ES"/>
        </w:rPr>
        <w:lastRenderedPageBreak/>
        <w:t>impugnación</w:t>
      </w:r>
      <w:r w:rsidR="00EF52CE" w:rsidRPr="008A0441">
        <w:rPr>
          <w:rFonts w:ascii="Arial" w:hAnsi="Arial" w:cs="Arial"/>
          <w:sz w:val="24"/>
          <w:szCs w:val="24"/>
          <w:lang w:eastAsia="es-ES"/>
        </w:rPr>
        <w:t>; tal y como se analizó en el apartado de causales de improcedencia</w:t>
      </w:r>
      <w:r w:rsidR="00AF6E5F" w:rsidRPr="008A0441">
        <w:rPr>
          <w:rStyle w:val="Refdenotaalpie"/>
          <w:rFonts w:ascii="Arial" w:hAnsi="Arial" w:cs="Arial"/>
          <w:sz w:val="24"/>
          <w:szCs w:val="24"/>
          <w:lang w:eastAsia="es-ES"/>
        </w:rPr>
        <w:footnoteReference w:id="11"/>
      </w:r>
      <w:r w:rsidR="00D7351E" w:rsidRPr="008A0441">
        <w:rPr>
          <w:rFonts w:ascii="Arial" w:hAnsi="Arial" w:cs="Arial"/>
          <w:sz w:val="24"/>
          <w:szCs w:val="24"/>
          <w:lang w:eastAsia="es-ES"/>
        </w:rPr>
        <w:t>.</w:t>
      </w:r>
    </w:p>
    <w:p w14:paraId="747E6197" w14:textId="746E4E5A" w:rsidR="00C435C3" w:rsidRPr="008A0441" w:rsidRDefault="00F774F2" w:rsidP="00C435C3">
      <w:pPr>
        <w:suppressAutoHyphens/>
        <w:spacing w:after="0" w:line="360" w:lineRule="auto"/>
        <w:jc w:val="both"/>
        <w:rPr>
          <w:rFonts w:ascii="Arial" w:hAnsi="Arial" w:cs="Arial"/>
          <w:i/>
          <w:iCs/>
          <w:sz w:val="24"/>
          <w:szCs w:val="24"/>
        </w:rPr>
      </w:pPr>
      <w:r w:rsidRPr="008A0441">
        <w:rPr>
          <w:rFonts w:ascii="Arial" w:hAnsi="Arial" w:cs="Arial"/>
          <w:b/>
          <w:bCs/>
          <w:sz w:val="24"/>
          <w:szCs w:val="24"/>
        </w:rPr>
        <w:t xml:space="preserve">5. </w:t>
      </w:r>
      <w:r w:rsidR="00095A29" w:rsidRPr="008A0441">
        <w:rPr>
          <w:rFonts w:ascii="Arial" w:hAnsi="Arial" w:cs="Arial"/>
          <w:b/>
          <w:bCs/>
          <w:sz w:val="24"/>
          <w:szCs w:val="24"/>
        </w:rPr>
        <w:t>Definitividad.</w:t>
      </w:r>
      <w:r w:rsidR="00095A29" w:rsidRPr="008A0441">
        <w:rPr>
          <w:rFonts w:ascii="Arial" w:hAnsi="Arial" w:cs="Arial"/>
          <w:sz w:val="24"/>
          <w:szCs w:val="24"/>
        </w:rPr>
        <w:t xml:space="preserve"> Se tiene por cumplido, porque no existe medio de defensa que deba ser agotado previo a acudir a esta instancia, por lo que se cumple con lo</w:t>
      </w:r>
      <w:r w:rsidR="00AF1997" w:rsidRPr="008A0441">
        <w:rPr>
          <w:rFonts w:ascii="Arial" w:hAnsi="Arial" w:cs="Arial"/>
          <w:sz w:val="24"/>
          <w:szCs w:val="24"/>
        </w:rPr>
        <w:t xml:space="preserve"> </w:t>
      </w:r>
      <w:r w:rsidR="00095A29" w:rsidRPr="008A0441">
        <w:rPr>
          <w:rFonts w:ascii="Arial" w:hAnsi="Arial" w:cs="Arial"/>
          <w:sz w:val="24"/>
          <w:szCs w:val="24"/>
        </w:rPr>
        <w:t>establecido en el artículo 74</w:t>
      </w:r>
      <w:r w:rsidR="00A4152B" w:rsidRPr="008A0441">
        <w:rPr>
          <w:rFonts w:ascii="Arial" w:hAnsi="Arial" w:cs="Arial"/>
          <w:sz w:val="24"/>
          <w:szCs w:val="24"/>
        </w:rPr>
        <w:t>,</w:t>
      </w:r>
      <w:r w:rsidR="00095A29" w:rsidRPr="008A0441">
        <w:rPr>
          <w:rFonts w:ascii="Arial" w:hAnsi="Arial" w:cs="Arial"/>
          <w:sz w:val="24"/>
          <w:szCs w:val="24"/>
        </w:rPr>
        <w:t xml:space="preserve"> último párrafo</w:t>
      </w:r>
      <w:r w:rsidR="00A4152B" w:rsidRPr="008A0441">
        <w:rPr>
          <w:rFonts w:ascii="Arial" w:hAnsi="Arial" w:cs="Arial"/>
          <w:sz w:val="24"/>
          <w:szCs w:val="24"/>
        </w:rPr>
        <w:t>,</w:t>
      </w:r>
      <w:r w:rsidR="00095A29" w:rsidRPr="008A0441">
        <w:rPr>
          <w:rFonts w:ascii="Arial" w:hAnsi="Arial" w:cs="Arial"/>
          <w:sz w:val="24"/>
          <w:szCs w:val="24"/>
        </w:rPr>
        <w:t xml:space="preserve"> de la </w:t>
      </w:r>
      <w:r w:rsidR="00095A29" w:rsidRPr="008A0441">
        <w:rPr>
          <w:rFonts w:ascii="Arial" w:hAnsi="Arial" w:cs="Arial"/>
          <w:i/>
          <w:iCs/>
          <w:sz w:val="24"/>
          <w:szCs w:val="24"/>
        </w:rPr>
        <w:t>Ley de Justicia</w:t>
      </w:r>
      <w:r w:rsidR="00582199" w:rsidRPr="008A0441">
        <w:rPr>
          <w:rFonts w:ascii="Arial" w:hAnsi="Arial" w:cs="Arial"/>
          <w:i/>
          <w:iCs/>
          <w:sz w:val="24"/>
          <w:szCs w:val="24"/>
        </w:rPr>
        <w:t xml:space="preserve"> Electoral</w:t>
      </w:r>
      <w:r w:rsidR="002F1E64" w:rsidRPr="008A0441">
        <w:rPr>
          <w:rFonts w:ascii="Arial" w:hAnsi="Arial" w:cs="Arial"/>
          <w:i/>
          <w:iCs/>
          <w:sz w:val="24"/>
          <w:szCs w:val="24"/>
        </w:rPr>
        <w:t>.</w:t>
      </w:r>
    </w:p>
    <w:p w14:paraId="46C0B826" w14:textId="3B68057D" w:rsidR="00DA1757" w:rsidRPr="008A0441" w:rsidRDefault="00DA1757" w:rsidP="00C435C3">
      <w:pPr>
        <w:suppressAutoHyphens/>
        <w:spacing w:after="0" w:line="360" w:lineRule="auto"/>
        <w:jc w:val="both"/>
        <w:rPr>
          <w:rFonts w:ascii="Arial" w:hAnsi="Arial" w:cs="Arial"/>
          <w:i/>
          <w:iCs/>
          <w:sz w:val="24"/>
          <w:szCs w:val="24"/>
        </w:rPr>
      </w:pPr>
    </w:p>
    <w:p w14:paraId="51E5157D" w14:textId="63251D6C" w:rsidR="00DA1757" w:rsidRPr="008A0441" w:rsidRDefault="00DA1757" w:rsidP="00DA1757">
      <w:pPr>
        <w:spacing w:after="0" w:line="360" w:lineRule="auto"/>
        <w:jc w:val="center"/>
        <w:rPr>
          <w:rFonts w:ascii="Arial" w:eastAsia="Times New Roman" w:hAnsi="Arial" w:cs="Arial"/>
          <w:b/>
          <w:bCs/>
          <w:sz w:val="24"/>
          <w:szCs w:val="24"/>
          <w:lang w:eastAsia="es-ES"/>
        </w:rPr>
      </w:pPr>
      <w:r w:rsidRPr="008A0441">
        <w:rPr>
          <w:rFonts w:ascii="Arial" w:eastAsia="Times New Roman" w:hAnsi="Arial" w:cs="Arial"/>
          <w:b/>
          <w:bCs/>
          <w:sz w:val="24"/>
          <w:szCs w:val="24"/>
          <w:lang w:eastAsia="es-ES"/>
        </w:rPr>
        <w:t>V. JUZGAR CON PERSPECTIVA INTERCULTURAL</w:t>
      </w:r>
      <w:r w:rsidR="00380825" w:rsidRPr="008A0441">
        <w:rPr>
          <w:rFonts w:ascii="Arial" w:eastAsia="Times New Roman" w:hAnsi="Arial" w:cs="Arial"/>
          <w:b/>
          <w:bCs/>
          <w:sz w:val="24"/>
          <w:szCs w:val="24"/>
          <w:lang w:eastAsia="es-ES"/>
        </w:rPr>
        <w:t xml:space="preserve"> </w:t>
      </w:r>
    </w:p>
    <w:p w14:paraId="5C763114" w14:textId="059C95A2" w:rsidR="00DA1757" w:rsidRPr="008A0441" w:rsidRDefault="00DA1757" w:rsidP="00380825">
      <w:pPr>
        <w:pStyle w:val="Prrafodelista"/>
        <w:spacing w:after="0" w:line="360" w:lineRule="auto"/>
        <w:jc w:val="both"/>
        <w:rPr>
          <w:rFonts w:ascii="Arial" w:eastAsia="Times New Roman" w:hAnsi="Arial" w:cs="Arial"/>
          <w:b/>
          <w:bCs/>
          <w:sz w:val="24"/>
          <w:szCs w:val="24"/>
          <w:lang w:eastAsia="es-ES"/>
        </w:rPr>
      </w:pPr>
    </w:p>
    <w:p w14:paraId="3D45AFD9" w14:textId="77777777" w:rsidR="00DA1757" w:rsidRPr="008A0441" w:rsidRDefault="00DA1757" w:rsidP="00DA1757">
      <w:pPr>
        <w:shd w:val="clear" w:color="auto" w:fill="FFFFFF"/>
        <w:spacing w:after="0" w:line="360" w:lineRule="auto"/>
        <w:ind w:right="51"/>
        <w:jc w:val="both"/>
        <w:rPr>
          <w:rFonts w:ascii="Arial" w:eastAsia="Times New Roman" w:hAnsi="Arial" w:cs="Arial"/>
          <w:b/>
          <w:bCs/>
          <w:sz w:val="24"/>
          <w:szCs w:val="24"/>
          <w:lang w:eastAsia="es-MX"/>
        </w:rPr>
      </w:pPr>
      <w:r w:rsidRPr="008A0441">
        <w:rPr>
          <w:rFonts w:ascii="Arial" w:eastAsia="Times New Roman" w:hAnsi="Arial" w:cs="Arial"/>
          <w:sz w:val="24"/>
          <w:szCs w:val="24"/>
          <w:lang w:eastAsia="es-MX"/>
        </w:rPr>
        <w:t>Nos encontramos frente a una controversia relacionada con la elección de la Jefatura de Tenencia</w:t>
      </w:r>
      <w:r w:rsidRPr="008A0441">
        <w:rPr>
          <w:rFonts w:ascii="Arial" w:eastAsia="Times New Roman" w:hAnsi="Arial" w:cs="Arial"/>
          <w:i/>
          <w:iCs/>
          <w:sz w:val="24"/>
          <w:szCs w:val="24"/>
          <w:lang w:eastAsia="es-MX"/>
        </w:rPr>
        <w:t xml:space="preserve"> </w:t>
      </w:r>
      <w:r w:rsidRPr="008A0441">
        <w:rPr>
          <w:rFonts w:ascii="Arial" w:eastAsia="Times New Roman" w:hAnsi="Arial" w:cs="Arial"/>
          <w:sz w:val="24"/>
          <w:szCs w:val="24"/>
          <w:lang w:eastAsia="es-MX"/>
        </w:rPr>
        <w:t xml:space="preserve">de la </w:t>
      </w:r>
      <w:r w:rsidRPr="008A0441">
        <w:rPr>
          <w:rFonts w:ascii="Arial" w:eastAsia="Times New Roman" w:hAnsi="Arial" w:cs="Arial"/>
          <w:i/>
          <w:iCs/>
          <w:sz w:val="24"/>
          <w:szCs w:val="24"/>
          <w:lang w:eastAsia="es-MX"/>
        </w:rPr>
        <w:t>Comunidad</w:t>
      </w:r>
      <w:r w:rsidRPr="008A0441">
        <w:rPr>
          <w:rFonts w:ascii="Arial" w:eastAsia="Times New Roman" w:hAnsi="Arial" w:cs="Arial"/>
          <w:sz w:val="24"/>
          <w:szCs w:val="24"/>
          <w:lang w:eastAsia="es-MX"/>
        </w:rPr>
        <w:t>, de ahí la necesidad de precisar aquella perspectiva de juzgamiento que enmarcará el estudio de fondo de la presente ejecutoria.</w:t>
      </w:r>
    </w:p>
    <w:p w14:paraId="3577DAAB" w14:textId="77777777" w:rsidR="00DA1757" w:rsidRPr="008A0441" w:rsidRDefault="00DA1757" w:rsidP="00DA1757">
      <w:pPr>
        <w:widowControl w:val="0"/>
        <w:shd w:val="clear" w:color="auto" w:fill="FFFFFF"/>
        <w:autoSpaceDE w:val="0"/>
        <w:autoSpaceDN w:val="0"/>
        <w:spacing w:after="0" w:line="360" w:lineRule="auto"/>
        <w:ind w:right="51"/>
        <w:jc w:val="both"/>
        <w:rPr>
          <w:rFonts w:ascii="Arial" w:eastAsia="Arial MT" w:hAnsi="Arial" w:cs="Arial"/>
          <w:b/>
          <w:bCs/>
          <w:sz w:val="24"/>
          <w:szCs w:val="24"/>
          <w:lang w:eastAsia="es-ES"/>
        </w:rPr>
      </w:pPr>
    </w:p>
    <w:p w14:paraId="520CACDC" w14:textId="77777777"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r w:rsidRPr="008A0441">
        <w:rPr>
          <w:rFonts w:ascii="Arial" w:eastAsia="Times New Roman" w:hAnsi="Arial" w:cs="Arial"/>
          <w:sz w:val="24"/>
          <w:szCs w:val="24"/>
          <w:lang w:eastAsia="es-MX"/>
        </w:rPr>
        <w:t xml:space="preserve">Ha sido criterio de la </w:t>
      </w:r>
      <w:r w:rsidRPr="008A0441">
        <w:rPr>
          <w:rFonts w:ascii="Arial" w:eastAsia="Times New Roman" w:hAnsi="Arial" w:cs="Arial"/>
          <w:i/>
          <w:iCs/>
          <w:sz w:val="24"/>
          <w:szCs w:val="24"/>
          <w:lang w:eastAsia="es-MX"/>
        </w:rPr>
        <w:t>Sala</w:t>
      </w:r>
      <w:r w:rsidRPr="008A0441">
        <w:rPr>
          <w:rFonts w:ascii="Arial" w:eastAsia="Times New Roman" w:hAnsi="Arial" w:cs="Arial"/>
          <w:sz w:val="24"/>
          <w:szCs w:val="24"/>
          <w:lang w:eastAsia="es-MX"/>
        </w:rPr>
        <w:t xml:space="preserve"> </w:t>
      </w:r>
      <w:r w:rsidRPr="008A0441">
        <w:rPr>
          <w:rFonts w:ascii="Arial" w:eastAsia="Times New Roman" w:hAnsi="Arial" w:cs="Arial"/>
          <w:i/>
          <w:iCs/>
          <w:sz w:val="24"/>
          <w:szCs w:val="24"/>
          <w:lang w:eastAsia="es-MX"/>
        </w:rPr>
        <w:t>Superior</w:t>
      </w:r>
      <w:r w:rsidRPr="008A0441">
        <w:rPr>
          <w:rFonts w:ascii="Arial" w:eastAsia="Times New Roman" w:hAnsi="Arial" w:cs="Arial"/>
          <w:sz w:val="24"/>
          <w:szCs w:val="24"/>
          <w:vertAlign w:val="superscript"/>
          <w:lang w:eastAsia="es-MX"/>
        </w:rPr>
        <w:footnoteReference w:id="12"/>
      </w:r>
      <w:r w:rsidRPr="008A0441">
        <w:rPr>
          <w:rFonts w:ascii="Arial" w:eastAsia="Times New Roman" w:hAnsi="Arial" w:cs="Arial"/>
          <w:sz w:val="24"/>
          <w:szCs w:val="24"/>
          <w:lang w:eastAsia="es-MX"/>
        </w:rPr>
        <w:t xml:space="preserve"> que las autoridades, especialmente, las jurisdiccionales, al resolver conflictos electorales relacionados con los pueblos y comunidades indígenas, </w:t>
      </w:r>
      <w:r w:rsidRPr="008A0441">
        <w:rPr>
          <w:rFonts w:ascii="Arial" w:eastAsia="Times New Roman" w:hAnsi="Arial" w:cs="Arial"/>
          <w:b/>
          <w:bCs/>
          <w:sz w:val="24"/>
          <w:szCs w:val="24"/>
          <w:lang w:eastAsia="es-MX"/>
        </w:rPr>
        <w:t>deben realizar un análisis integral</w:t>
      </w:r>
      <w:r w:rsidRPr="008A0441">
        <w:rPr>
          <w:rFonts w:ascii="Arial" w:eastAsia="Times New Roman" w:hAnsi="Arial" w:cs="Arial"/>
          <w:sz w:val="24"/>
          <w:szCs w:val="24"/>
          <w:lang w:eastAsia="es-MX"/>
        </w:rPr>
        <w:t xml:space="preserve"> </w:t>
      </w:r>
      <w:r w:rsidRPr="008A0441">
        <w:rPr>
          <w:rFonts w:ascii="Arial" w:eastAsia="Times New Roman" w:hAnsi="Arial" w:cs="Arial"/>
          <w:b/>
          <w:bCs/>
          <w:sz w:val="24"/>
          <w:szCs w:val="24"/>
          <w:lang w:eastAsia="es-MX"/>
        </w:rPr>
        <w:t>de los casos que le son planteados</w:t>
      </w:r>
      <w:r w:rsidRPr="008A0441">
        <w:rPr>
          <w:rFonts w:ascii="Arial" w:eastAsia="Times New Roman" w:hAnsi="Arial" w:cs="Arial"/>
          <w:sz w:val="24"/>
          <w:szCs w:val="24"/>
          <w:lang w:eastAsia="es-MX"/>
        </w:rPr>
        <w:t>, a efecto de que lo resuelto garantice, en la medida más amplia posible, la forma en que dichos pueblos y comunidades ejercen sus derechos a la participación política y a la autodeterminación.</w:t>
      </w:r>
    </w:p>
    <w:p w14:paraId="4B504C7D" w14:textId="77777777"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p>
    <w:p w14:paraId="629325B5" w14:textId="06F602D9"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r w:rsidRPr="008A0441">
        <w:rPr>
          <w:rFonts w:ascii="Arial" w:eastAsia="Times New Roman" w:hAnsi="Arial" w:cs="Arial"/>
          <w:sz w:val="24"/>
          <w:szCs w:val="24"/>
          <w:lang w:eastAsia="es-MX"/>
        </w:rPr>
        <w:t>Lo anterior, tiene justificación en que las resoluciones contribuyan al desarrollo y la paz social del pueblo, comunidad o grupo indígena de que se trate, mediante la protección de sus intereses legítimos y evitar que se agrave la problemática que precede a los asuntos o se desencadenen nuevos conflictos al interior de los pueblos y comunidades</w:t>
      </w:r>
      <w:r w:rsidRPr="008A0441">
        <w:rPr>
          <w:rFonts w:ascii="Arial" w:eastAsia="Arial MT" w:hAnsi="Arial" w:cs="Arial"/>
          <w:sz w:val="24"/>
          <w:szCs w:val="24"/>
          <w:vertAlign w:val="superscript"/>
          <w:lang w:eastAsia="es-MX"/>
        </w:rPr>
        <w:footnoteReference w:id="13"/>
      </w:r>
      <w:r w:rsidRPr="008A0441">
        <w:rPr>
          <w:rFonts w:ascii="Arial" w:eastAsia="Times New Roman" w:hAnsi="Arial" w:cs="Arial"/>
          <w:sz w:val="24"/>
          <w:szCs w:val="24"/>
          <w:lang w:eastAsia="es-MX"/>
        </w:rPr>
        <w:t>.</w:t>
      </w:r>
    </w:p>
    <w:p w14:paraId="421A89D7" w14:textId="77777777"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p>
    <w:p w14:paraId="0F26C4F7" w14:textId="77777777"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r w:rsidRPr="008A0441">
        <w:rPr>
          <w:rFonts w:ascii="Arial" w:eastAsia="Times New Roman" w:hAnsi="Arial" w:cs="Arial"/>
          <w:sz w:val="24"/>
          <w:szCs w:val="24"/>
          <w:lang w:eastAsia="es-MX"/>
        </w:rPr>
        <w:t xml:space="preserve">Ello, sobre todo, cuando el pueblo, comunidad o grupo indígena, o bien, el sujeto perteneciente a alguna de ellas se encuentre en una situación de desigualdad material (altos índices de pobreza, escasos medios de transporte y </w:t>
      </w:r>
      <w:r w:rsidRPr="008A0441">
        <w:rPr>
          <w:rFonts w:ascii="Arial" w:eastAsia="Times New Roman" w:hAnsi="Arial" w:cs="Arial"/>
          <w:sz w:val="24"/>
          <w:szCs w:val="24"/>
          <w:lang w:eastAsia="es-MX"/>
        </w:rPr>
        <w:lastRenderedPageBreak/>
        <w:t>comunicación, analfabetismo, entre otros), lo cual puede verse agravado por el desconocimiento, en algunos casos, del lenguaje español y, principalmente, de la normativa aplicable.</w:t>
      </w:r>
    </w:p>
    <w:p w14:paraId="5D5EF29F" w14:textId="77777777"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p>
    <w:p w14:paraId="1E8EB520" w14:textId="77777777"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r w:rsidRPr="008A0441">
        <w:rPr>
          <w:rFonts w:ascii="Arial" w:eastAsia="Times New Roman" w:hAnsi="Arial" w:cs="Arial"/>
          <w:sz w:val="24"/>
          <w:szCs w:val="24"/>
          <w:lang w:eastAsia="es-MX"/>
        </w:rPr>
        <w:t>Ante tales escenarios, las autoridades que intervengan en la tramitación, sustanciación y resolución de asuntos en los que se encuentren de por medio derechos indígenas, están obligadas a proporcionarles la ayuda y el asesoramiento pertinentes para el adecuado desarrollo de alguna diligencia o acto procesal, sin perjuicio de la debida observancia al principio de imparcialidad.</w:t>
      </w:r>
    </w:p>
    <w:p w14:paraId="63C74DA9" w14:textId="77777777"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p>
    <w:p w14:paraId="6FFB3FB5" w14:textId="77777777"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r w:rsidRPr="008A0441">
        <w:rPr>
          <w:rFonts w:ascii="Arial" w:eastAsia="Times New Roman" w:hAnsi="Arial" w:cs="Arial"/>
          <w:sz w:val="24"/>
          <w:szCs w:val="24"/>
          <w:lang w:eastAsia="es-MX"/>
        </w:rPr>
        <w:t>Ejemplo de lo anterior, se presenta cuando en aras de cumplir la obligación correlativa a garantizar el ejercicio de los derechos de acceso pleno a la jurisdicción y al debido proceso de las comunidades indígenas y sus integrantes, atendiendo a sus costumbres y especificidades culturales, económicas o sociales, en los juicios en materia indígena, la exigencia de las formalidades se analiza de una manera flexible, conforme con la sana crítica, la lógica y las máximas de la experiencia, como una forma de protección jurídica especial en su favor acorde con al criterio de progresividad.</w:t>
      </w:r>
    </w:p>
    <w:p w14:paraId="14C7F180" w14:textId="77777777"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p>
    <w:p w14:paraId="558880F5" w14:textId="43470B97"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r w:rsidRPr="008A0441">
        <w:rPr>
          <w:rFonts w:ascii="Arial" w:eastAsia="Times New Roman" w:hAnsi="Arial" w:cs="Arial"/>
          <w:sz w:val="24"/>
          <w:szCs w:val="24"/>
          <w:lang w:eastAsia="es-MX"/>
        </w:rPr>
        <w:t>Esto es, se debe impartir una justicia en la que los pueblos, comunidades o grupos indígenas, en tanto colectivo o, en su defecto, sus integrantes, se puedan defender sin que se interpongan impedimentos procesales por los que, indebidamente, se prescinda de sus particulares circunstancias, ya que la efectividad de la administración de justicia electoral se debe traducir en un actuar que sustraiga al ciudadano de esas comunidades de una resolución o sentencia alejada de formalismos exagerados e innecesarios, para que, en forma completa y real, el órgano jurisdiccional resuelva el fondo del problema planteado</w:t>
      </w:r>
      <w:r w:rsidRPr="008A0441">
        <w:rPr>
          <w:rStyle w:val="Refdenotaalpie"/>
          <w:rFonts w:ascii="Arial" w:eastAsia="Times New Roman" w:hAnsi="Arial" w:cs="Arial"/>
          <w:sz w:val="24"/>
          <w:szCs w:val="24"/>
          <w:lang w:eastAsia="es-MX"/>
        </w:rPr>
        <w:footnoteReference w:id="14"/>
      </w:r>
      <w:r w:rsidRPr="008A0441">
        <w:rPr>
          <w:rFonts w:ascii="Arial" w:eastAsia="Times New Roman" w:hAnsi="Arial" w:cs="Arial"/>
          <w:sz w:val="24"/>
          <w:szCs w:val="24"/>
          <w:lang w:eastAsia="es-MX"/>
        </w:rPr>
        <w:t>.</w:t>
      </w:r>
    </w:p>
    <w:p w14:paraId="70C81F74" w14:textId="77777777"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p>
    <w:p w14:paraId="486B86EC" w14:textId="77777777"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r w:rsidRPr="008A0441">
        <w:rPr>
          <w:rFonts w:ascii="Arial" w:eastAsia="Times New Roman" w:hAnsi="Arial" w:cs="Arial"/>
          <w:sz w:val="24"/>
          <w:szCs w:val="24"/>
          <w:lang w:eastAsia="es-MX"/>
        </w:rPr>
        <w:t xml:space="preserve">Por ende, este </w:t>
      </w:r>
      <w:r w:rsidRPr="008A0441">
        <w:rPr>
          <w:rFonts w:ascii="Arial" w:eastAsia="Times New Roman" w:hAnsi="Arial" w:cs="Arial"/>
          <w:i/>
          <w:iCs/>
          <w:sz w:val="24"/>
          <w:szCs w:val="24"/>
          <w:lang w:eastAsia="es-MX"/>
        </w:rPr>
        <w:t>Tribunal Electoral</w:t>
      </w:r>
      <w:r w:rsidRPr="008A0441">
        <w:rPr>
          <w:rFonts w:ascii="Arial" w:eastAsia="Times New Roman" w:hAnsi="Arial" w:cs="Arial"/>
          <w:sz w:val="24"/>
          <w:szCs w:val="24"/>
          <w:lang w:eastAsia="es-MX"/>
        </w:rPr>
        <w:t xml:space="preserve"> se encuentra obligado a juzgar el presente asunto con una perspectiva intercultural (indígena), reconociendo que, en este caso, las personas inmersas pertenecen a una comunidad indígena.</w:t>
      </w:r>
    </w:p>
    <w:p w14:paraId="6023E738" w14:textId="77777777"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p>
    <w:p w14:paraId="5C6A473A" w14:textId="35AE979B" w:rsidR="00DA1757" w:rsidRPr="008A0441" w:rsidRDefault="00DA1757" w:rsidP="00DA1757">
      <w:pPr>
        <w:shd w:val="clear" w:color="auto" w:fill="FFFFFF"/>
        <w:spacing w:after="0" w:line="360" w:lineRule="auto"/>
        <w:ind w:right="51"/>
        <w:jc w:val="both"/>
        <w:rPr>
          <w:rFonts w:ascii="Arial" w:eastAsia="Times New Roman" w:hAnsi="Arial" w:cs="Arial"/>
          <w:sz w:val="24"/>
          <w:szCs w:val="24"/>
          <w:lang w:eastAsia="es-MX"/>
        </w:rPr>
      </w:pPr>
      <w:r w:rsidRPr="008A0441">
        <w:rPr>
          <w:rFonts w:ascii="Arial" w:eastAsia="Times New Roman" w:hAnsi="Arial" w:cs="Arial"/>
          <w:sz w:val="24"/>
          <w:szCs w:val="24"/>
          <w:lang w:eastAsia="es-MX"/>
        </w:rPr>
        <w:t>Bajo esos parámetros, si bien este Órgano Colegiado asume la importancia y obligatoriedad de la aplicación de la perspectiva intercultural descrita, también lo es que no se desconoce que existen límites constitucionales y convencionales en su implementación, ya que, se reconoce el derecho de libre determinación de los pueblos originarios, pero éste no es ilimitado, sino que debe respetar los derechos humanos de las personas y la preservación de la unidad nacional</w:t>
      </w:r>
      <w:r w:rsidRPr="008A0441">
        <w:rPr>
          <w:rFonts w:ascii="Arial" w:eastAsia="Arial MT" w:hAnsi="Arial" w:cs="Arial"/>
          <w:sz w:val="24"/>
          <w:szCs w:val="24"/>
          <w:vertAlign w:val="superscript"/>
          <w:lang w:eastAsia="es-MX"/>
        </w:rPr>
        <w:footnoteReference w:id="15"/>
      </w:r>
      <w:r w:rsidRPr="008A0441">
        <w:rPr>
          <w:rFonts w:ascii="Arial" w:eastAsia="Times New Roman" w:hAnsi="Arial" w:cs="Arial"/>
          <w:sz w:val="24"/>
          <w:szCs w:val="24"/>
          <w:lang w:eastAsia="es-MX"/>
        </w:rPr>
        <w:t>.</w:t>
      </w:r>
    </w:p>
    <w:p w14:paraId="57433C87" w14:textId="77777777" w:rsidR="00380825" w:rsidRPr="008A0441" w:rsidRDefault="00380825" w:rsidP="00C435C3">
      <w:pPr>
        <w:suppressAutoHyphens/>
        <w:spacing w:after="0" w:line="360" w:lineRule="auto"/>
        <w:jc w:val="both"/>
        <w:rPr>
          <w:rFonts w:ascii="Arial" w:hAnsi="Arial" w:cs="Arial"/>
          <w:sz w:val="24"/>
          <w:szCs w:val="24"/>
        </w:rPr>
      </w:pPr>
    </w:p>
    <w:p w14:paraId="33E2E4FD" w14:textId="05FADD3E" w:rsidR="00CD37DA" w:rsidRPr="008A0441" w:rsidRDefault="00013EC1" w:rsidP="002F46E9">
      <w:pPr>
        <w:spacing w:after="0" w:line="360" w:lineRule="auto"/>
        <w:jc w:val="center"/>
        <w:rPr>
          <w:rFonts w:ascii="Arial" w:eastAsia="Times New Roman" w:hAnsi="Arial" w:cs="Arial"/>
          <w:b/>
          <w:bCs/>
          <w:sz w:val="24"/>
          <w:szCs w:val="24"/>
          <w:lang w:eastAsia="es-ES"/>
        </w:rPr>
      </w:pPr>
      <w:bookmarkStart w:id="8" w:name="_Toc200989859"/>
      <w:r w:rsidRPr="008A0441">
        <w:rPr>
          <w:rFonts w:ascii="Arial" w:hAnsi="Arial" w:cs="Arial"/>
          <w:b/>
          <w:bCs/>
          <w:color w:val="000000" w:themeColor="text1"/>
          <w:sz w:val="24"/>
          <w:szCs w:val="24"/>
        </w:rPr>
        <w:t>V</w:t>
      </w:r>
      <w:bookmarkStart w:id="9" w:name="_Toc200989860"/>
      <w:bookmarkEnd w:id="8"/>
      <w:r w:rsidR="00DA1757" w:rsidRPr="008A0441">
        <w:rPr>
          <w:rFonts w:ascii="Arial" w:hAnsi="Arial" w:cs="Arial"/>
          <w:b/>
          <w:bCs/>
          <w:color w:val="000000" w:themeColor="text1"/>
          <w:sz w:val="24"/>
          <w:szCs w:val="24"/>
        </w:rPr>
        <w:t>I</w:t>
      </w:r>
      <w:r w:rsidR="00FE7396" w:rsidRPr="008A0441">
        <w:rPr>
          <w:rFonts w:ascii="Arial" w:hAnsi="Arial" w:cs="Arial"/>
          <w:b/>
          <w:bCs/>
          <w:sz w:val="24"/>
          <w:szCs w:val="24"/>
        </w:rPr>
        <w:t xml:space="preserve">. </w:t>
      </w:r>
      <w:r w:rsidR="00CD37DA" w:rsidRPr="008A0441">
        <w:rPr>
          <w:rFonts w:ascii="Arial" w:eastAsia="Times New Roman" w:hAnsi="Arial" w:cs="Arial"/>
          <w:b/>
          <w:bCs/>
          <w:sz w:val="24"/>
          <w:szCs w:val="24"/>
          <w:lang w:eastAsia="es-ES"/>
        </w:rPr>
        <w:t>CONTEXTO</w:t>
      </w:r>
    </w:p>
    <w:p w14:paraId="33C9D0D2" w14:textId="77777777" w:rsidR="003D1EB0" w:rsidRPr="008A0441" w:rsidRDefault="003D1EB0" w:rsidP="002F46E9">
      <w:pPr>
        <w:spacing w:after="0" w:line="360" w:lineRule="auto"/>
        <w:jc w:val="center"/>
        <w:rPr>
          <w:rFonts w:ascii="Arial" w:eastAsia="Times New Roman" w:hAnsi="Arial" w:cs="Arial"/>
          <w:b/>
          <w:bCs/>
          <w:sz w:val="24"/>
          <w:szCs w:val="24"/>
          <w:lang w:eastAsia="es-ES"/>
        </w:rPr>
      </w:pPr>
    </w:p>
    <w:p w14:paraId="6AD16F39" w14:textId="77777777" w:rsidR="00CD37DA" w:rsidRPr="008A0441" w:rsidRDefault="00CD37DA" w:rsidP="00A15804">
      <w:pPr>
        <w:pStyle w:val="Prrafodelista"/>
        <w:numPr>
          <w:ilvl w:val="0"/>
          <w:numId w:val="29"/>
        </w:numPr>
        <w:tabs>
          <w:tab w:val="left" w:pos="426"/>
        </w:tabs>
        <w:spacing w:after="0" w:line="360" w:lineRule="auto"/>
        <w:jc w:val="both"/>
        <w:outlineLvl w:val="1"/>
        <w:rPr>
          <w:rFonts w:ascii="Arial" w:eastAsia="Times New Roman" w:hAnsi="Arial" w:cs="Arial"/>
          <w:b/>
          <w:bCs/>
          <w:i/>
          <w:iCs/>
          <w:sz w:val="26"/>
          <w:szCs w:val="26"/>
          <w:lang w:val="es-ES_tradnl" w:eastAsia="es-ES"/>
        </w:rPr>
      </w:pPr>
      <w:bookmarkStart w:id="10" w:name="_Toc211498520"/>
      <w:r w:rsidRPr="008A0441">
        <w:rPr>
          <w:rFonts w:ascii="Arial" w:eastAsia="Times New Roman" w:hAnsi="Arial" w:cs="Arial"/>
          <w:b/>
          <w:bCs/>
          <w:sz w:val="26"/>
          <w:szCs w:val="26"/>
          <w:lang w:val="es-ES_tradnl" w:eastAsia="es-ES"/>
        </w:rPr>
        <w:t xml:space="preserve">Contexto cultural de la </w:t>
      </w:r>
      <w:r w:rsidRPr="008A0441">
        <w:rPr>
          <w:rFonts w:ascii="Arial" w:eastAsia="Times New Roman" w:hAnsi="Arial" w:cs="Arial"/>
          <w:b/>
          <w:bCs/>
          <w:i/>
          <w:iCs/>
          <w:sz w:val="26"/>
          <w:szCs w:val="26"/>
          <w:lang w:val="es-ES_tradnl" w:eastAsia="es-ES"/>
        </w:rPr>
        <w:t>comunidad</w:t>
      </w:r>
      <w:bookmarkEnd w:id="10"/>
    </w:p>
    <w:p w14:paraId="18505CCE" w14:textId="77777777" w:rsidR="00027C8B" w:rsidRPr="008A0441" w:rsidRDefault="00027C8B" w:rsidP="00027C8B">
      <w:pPr>
        <w:tabs>
          <w:tab w:val="left" w:pos="426"/>
        </w:tabs>
        <w:spacing w:after="0" w:line="360" w:lineRule="auto"/>
        <w:jc w:val="both"/>
        <w:outlineLvl w:val="1"/>
        <w:rPr>
          <w:rFonts w:ascii="Arial" w:eastAsia="Times New Roman" w:hAnsi="Arial" w:cs="Arial"/>
          <w:b/>
          <w:bCs/>
          <w:sz w:val="26"/>
          <w:szCs w:val="26"/>
          <w:lang w:val="es-ES_tradnl" w:eastAsia="es-ES"/>
        </w:rPr>
      </w:pPr>
    </w:p>
    <w:p w14:paraId="7FA4C362" w14:textId="77777777" w:rsidR="00CD37DA" w:rsidRPr="008A0441" w:rsidRDefault="00CD37DA" w:rsidP="00027C8B">
      <w:pPr>
        <w:spacing w:after="0" w:line="360" w:lineRule="auto"/>
        <w:jc w:val="both"/>
        <w:rPr>
          <w:rFonts w:ascii="Arial" w:hAnsi="Arial" w:cs="Arial"/>
          <w:sz w:val="24"/>
          <w:szCs w:val="24"/>
        </w:rPr>
      </w:pPr>
      <w:r w:rsidRPr="008A0441">
        <w:rPr>
          <w:rFonts w:ascii="Arial" w:hAnsi="Arial" w:cs="Arial"/>
          <w:sz w:val="24"/>
          <w:szCs w:val="24"/>
        </w:rPr>
        <w:t xml:space="preserve">El reconocimiento constitucional y convencional del derecho a la libre determinación de los pueblos y comunidades indígenas implica el </w:t>
      </w:r>
      <w:r w:rsidRPr="008A0441">
        <w:rPr>
          <w:rFonts w:ascii="Arial" w:hAnsi="Arial" w:cs="Arial"/>
          <w:b/>
          <w:bCs/>
          <w:sz w:val="24"/>
          <w:szCs w:val="24"/>
        </w:rPr>
        <w:t>deber de juzgar con perspectiva intercultural,</w:t>
      </w:r>
      <w:r w:rsidRPr="008A0441">
        <w:rPr>
          <w:rFonts w:ascii="Arial" w:hAnsi="Arial" w:cs="Arial"/>
          <w:sz w:val="24"/>
          <w:szCs w:val="24"/>
        </w:rPr>
        <w:t xml:space="preserve"> y por tanto, reconocer la existencia de sistemas normativos internos de los pueblos indígenas, entender su esencia, así como el contexto en el cual se desarrollan; y, por ende, tomarlos en cuenta al momento de resolver controversias, así como reconocer sus especificidades culturales y las instituciones que le son propias, maximizando su libre determinación y autonomía para elegir a sus autoridades, de acuerdo a sus normas, procedimientos y prácticas tradicionales</w:t>
      </w:r>
      <w:r w:rsidRPr="008A0441">
        <w:rPr>
          <w:rStyle w:val="Refdenotaalpie"/>
          <w:rFonts w:ascii="Arial" w:hAnsi="Arial" w:cs="Arial"/>
          <w:sz w:val="24"/>
          <w:szCs w:val="24"/>
        </w:rPr>
        <w:footnoteReference w:id="16"/>
      </w:r>
      <w:r w:rsidRPr="008A0441">
        <w:rPr>
          <w:rFonts w:ascii="Arial" w:hAnsi="Arial" w:cs="Arial"/>
          <w:sz w:val="24"/>
          <w:szCs w:val="24"/>
        </w:rPr>
        <w:t>, a efecto de no imponer instituciones jurídicas que resulten ajenas.</w:t>
      </w:r>
    </w:p>
    <w:p w14:paraId="5336AB58" w14:textId="77777777" w:rsidR="00027C8B" w:rsidRPr="008A0441" w:rsidRDefault="00027C8B" w:rsidP="00027C8B">
      <w:pPr>
        <w:spacing w:after="0" w:line="360" w:lineRule="auto"/>
        <w:jc w:val="both"/>
        <w:rPr>
          <w:rFonts w:ascii="Arial" w:hAnsi="Arial" w:cs="Arial"/>
          <w:sz w:val="24"/>
          <w:szCs w:val="24"/>
        </w:rPr>
      </w:pPr>
    </w:p>
    <w:p w14:paraId="6EE8732C" w14:textId="17880186" w:rsidR="00CD37DA" w:rsidRPr="008A0441" w:rsidRDefault="00CD37DA" w:rsidP="00027C8B">
      <w:pPr>
        <w:spacing w:after="0" w:line="360" w:lineRule="auto"/>
        <w:jc w:val="both"/>
        <w:rPr>
          <w:rFonts w:ascii="Arial" w:hAnsi="Arial" w:cs="Arial"/>
          <w:sz w:val="24"/>
          <w:szCs w:val="24"/>
        </w:rPr>
      </w:pPr>
      <w:r w:rsidRPr="008A0441">
        <w:rPr>
          <w:rFonts w:ascii="Arial" w:hAnsi="Arial" w:cs="Arial"/>
          <w:sz w:val="24"/>
          <w:szCs w:val="24"/>
        </w:rPr>
        <w:t xml:space="preserve">En este sentido, toda vez que </w:t>
      </w:r>
      <w:r w:rsidR="00107979" w:rsidRPr="008A0441">
        <w:rPr>
          <w:rFonts w:ascii="Arial" w:hAnsi="Arial" w:cs="Arial"/>
          <w:sz w:val="24"/>
          <w:szCs w:val="24"/>
        </w:rPr>
        <w:t>la y el</w:t>
      </w:r>
      <w:r w:rsidRPr="008A0441">
        <w:rPr>
          <w:rFonts w:ascii="Arial" w:hAnsi="Arial" w:cs="Arial"/>
          <w:sz w:val="24"/>
          <w:szCs w:val="24"/>
        </w:rPr>
        <w:t xml:space="preserve"> promovente se </w:t>
      </w:r>
      <w:proofErr w:type="spellStart"/>
      <w:r w:rsidRPr="008A0441">
        <w:rPr>
          <w:rFonts w:ascii="Arial" w:hAnsi="Arial" w:cs="Arial"/>
          <w:sz w:val="24"/>
          <w:szCs w:val="24"/>
        </w:rPr>
        <w:t>auto-adscriben</w:t>
      </w:r>
      <w:proofErr w:type="spellEnd"/>
      <w:r w:rsidRPr="008A0441">
        <w:rPr>
          <w:rFonts w:ascii="Arial" w:hAnsi="Arial" w:cs="Arial"/>
          <w:sz w:val="24"/>
          <w:szCs w:val="24"/>
        </w:rPr>
        <w:t xml:space="preserve"> como pertenecientes a una comunidad indígena, resulta necesario establecer algunos aspectos interculturales esenciales de la </w:t>
      </w:r>
      <w:r w:rsidRPr="008A0441">
        <w:rPr>
          <w:rFonts w:ascii="Arial" w:hAnsi="Arial" w:cs="Arial"/>
          <w:i/>
          <w:iCs/>
          <w:sz w:val="24"/>
          <w:szCs w:val="24"/>
        </w:rPr>
        <w:t>Comunidad</w:t>
      </w:r>
      <w:r w:rsidRPr="008A0441">
        <w:rPr>
          <w:rStyle w:val="Refdenotaalpie"/>
          <w:rFonts w:ascii="Arial" w:eastAsia="Times New Roman" w:hAnsi="Arial" w:cs="Arial"/>
          <w:sz w:val="26"/>
          <w:szCs w:val="26"/>
          <w:lang w:val="es-ES_tradnl" w:eastAsia="es-ES"/>
        </w:rPr>
        <w:footnoteReference w:id="17"/>
      </w:r>
      <w:r w:rsidRPr="008A0441">
        <w:rPr>
          <w:rFonts w:ascii="Arial" w:hAnsi="Arial" w:cs="Arial"/>
          <w:sz w:val="24"/>
          <w:szCs w:val="24"/>
        </w:rPr>
        <w:t>, a efecto de evitar en el presente fallo la imposición de determinaciones que resulten contrarias a esta o que no se considere al conjunto de autoridades tradicionales, y que a la postre, puedan resultar un factor agravante o desencadenante de otros escenarios de conflicto dentro de esa comunidad.</w:t>
      </w:r>
    </w:p>
    <w:p w14:paraId="022F82A2" w14:textId="77777777" w:rsidR="00027C8B" w:rsidRPr="008A0441" w:rsidRDefault="00027C8B" w:rsidP="00027C8B">
      <w:pPr>
        <w:spacing w:after="0" w:line="360" w:lineRule="auto"/>
        <w:jc w:val="both"/>
        <w:rPr>
          <w:rFonts w:ascii="Arial" w:hAnsi="Arial" w:cs="Arial"/>
          <w:sz w:val="24"/>
          <w:szCs w:val="24"/>
        </w:rPr>
      </w:pPr>
    </w:p>
    <w:p w14:paraId="66974077" w14:textId="49A0B9A2" w:rsidR="00CD37DA" w:rsidRPr="008A0441" w:rsidRDefault="00CD37DA" w:rsidP="00027C8B">
      <w:pPr>
        <w:spacing w:after="0" w:line="360" w:lineRule="auto"/>
        <w:jc w:val="both"/>
        <w:rPr>
          <w:rFonts w:ascii="Arial" w:hAnsi="Arial" w:cs="Arial"/>
          <w:sz w:val="24"/>
          <w:szCs w:val="24"/>
        </w:rPr>
      </w:pPr>
      <w:r w:rsidRPr="008A0441">
        <w:rPr>
          <w:rFonts w:ascii="Arial" w:hAnsi="Arial" w:cs="Arial"/>
          <w:sz w:val="24"/>
          <w:szCs w:val="24"/>
        </w:rPr>
        <w:t xml:space="preserve">En ese sentido, la </w:t>
      </w:r>
      <w:r w:rsidRPr="008A0441">
        <w:rPr>
          <w:rFonts w:ascii="Arial" w:hAnsi="Arial" w:cs="Arial"/>
          <w:i/>
          <w:iCs/>
          <w:sz w:val="24"/>
          <w:szCs w:val="24"/>
        </w:rPr>
        <w:t>Constitución Local</w:t>
      </w:r>
      <w:r w:rsidRPr="008A0441">
        <w:rPr>
          <w:rFonts w:ascii="Arial" w:hAnsi="Arial" w:cs="Arial"/>
          <w:sz w:val="24"/>
          <w:szCs w:val="24"/>
        </w:rPr>
        <w:t xml:space="preserve">, en su artículo 3, reconoce que el Estado tiene una composición multicultural, pluriétnica y multilingüe sustentada originalmente en sus pueblos y comunidades indígenas: </w:t>
      </w:r>
      <w:proofErr w:type="spellStart"/>
      <w:r w:rsidRPr="008A0441">
        <w:rPr>
          <w:rFonts w:ascii="Arial" w:hAnsi="Arial" w:cs="Arial"/>
          <w:sz w:val="24"/>
          <w:szCs w:val="24"/>
        </w:rPr>
        <w:t>p’urhépecha</w:t>
      </w:r>
      <w:proofErr w:type="spellEnd"/>
      <w:r w:rsidRPr="008A0441">
        <w:rPr>
          <w:rFonts w:ascii="Arial" w:hAnsi="Arial" w:cs="Arial"/>
          <w:sz w:val="24"/>
          <w:szCs w:val="24"/>
        </w:rPr>
        <w:t xml:space="preserve">, nahua, </w:t>
      </w:r>
      <w:proofErr w:type="spellStart"/>
      <w:r w:rsidRPr="008A0441">
        <w:rPr>
          <w:rFonts w:ascii="Arial" w:hAnsi="Arial" w:cs="Arial"/>
          <w:sz w:val="24"/>
          <w:szCs w:val="24"/>
        </w:rPr>
        <w:t>hñahñú</w:t>
      </w:r>
      <w:proofErr w:type="spellEnd"/>
      <w:r w:rsidRPr="008A0441">
        <w:rPr>
          <w:rFonts w:ascii="Arial" w:hAnsi="Arial" w:cs="Arial"/>
          <w:sz w:val="24"/>
          <w:szCs w:val="24"/>
        </w:rPr>
        <w:t xml:space="preserve"> u otomí, </w:t>
      </w:r>
      <w:proofErr w:type="spellStart"/>
      <w:r w:rsidRPr="008A0441">
        <w:rPr>
          <w:rFonts w:ascii="Arial" w:hAnsi="Arial" w:cs="Arial"/>
          <w:sz w:val="24"/>
          <w:szCs w:val="24"/>
        </w:rPr>
        <w:t>jñatjo</w:t>
      </w:r>
      <w:proofErr w:type="spellEnd"/>
      <w:r w:rsidRPr="008A0441">
        <w:rPr>
          <w:rFonts w:ascii="Arial" w:hAnsi="Arial" w:cs="Arial"/>
          <w:sz w:val="24"/>
          <w:szCs w:val="24"/>
        </w:rPr>
        <w:t xml:space="preserve"> o mazahua, matlatzinca o </w:t>
      </w:r>
      <w:proofErr w:type="spellStart"/>
      <w:r w:rsidRPr="008A0441">
        <w:rPr>
          <w:rFonts w:ascii="Arial" w:hAnsi="Arial" w:cs="Arial"/>
          <w:sz w:val="24"/>
          <w:szCs w:val="24"/>
        </w:rPr>
        <w:t>pirinda</w:t>
      </w:r>
      <w:proofErr w:type="spellEnd"/>
      <w:r w:rsidRPr="008A0441">
        <w:rPr>
          <w:rFonts w:ascii="Arial" w:hAnsi="Arial" w:cs="Arial"/>
          <w:sz w:val="24"/>
          <w:szCs w:val="24"/>
        </w:rPr>
        <w:t xml:space="preserve"> y a todos aquellos que preservan todas o parte de sus instituciones económicas, sociales, culturales, políticas y territoriales, garantizando los derechos consagrados en la </w:t>
      </w:r>
      <w:r w:rsidRPr="008A0441">
        <w:rPr>
          <w:rFonts w:ascii="Arial" w:hAnsi="Arial" w:cs="Arial"/>
          <w:i/>
          <w:iCs/>
          <w:sz w:val="24"/>
          <w:szCs w:val="24"/>
        </w:rPr>
        <w:t xml:space="preserve">Constitución </w:t>
      </w:r>
      <w:r w:rsidR="00855D46" w:rsidRPr="008A0441">
        <w:rPr>
          <w:rFonts w:ascii="Arial" w:hAnsi="Arial" w:cs="Arial"/>
          <w:i/>
          <w:iCs/>
          <w:sz w:val="24"/>
          <w:szCs w:val="24"/>
        </w:rPr>
        <w:t>General</w:t>
      </w:r>
      <w:r w:rsidRPr="008A0441">
        <w:rPr>
          <w:rFonts w:ascii="Arial" w:hAnsi="Arial" w:cs="Arial"/>
          <w:sz w:val="24"/>
          <w:szCs w:val="24"/>
        </w:rPr>
        <w:t xml:space="preserve"> y los instrumentos internacionales relacionados con la materia.</w:t>
      </w:r>
    </w:p>
    <w:p w14:paraId="35FE467B" w14:textId="77777777" w:rsidR="00CD54BB" w:rsidRPr="008A0441" w:rsidRDefault="00CD54BB" w:rsidP="00027C8B">
      <w:pPr>
        <w:spacing w:after="0" w:line="360" w:lineRule="auto"/>
        <w:jc w:val="both"/>
        <w:rPr>
          <w:rFonts w:ascii="Arial" w:hAnsi="Arial" w:cs="Arial"/>
          <w:sz w:val="24"/>
          <w:szCs w:val="24"/>
        </w:rPr>
      </w:pPr>
    </w:p>
    <w:p w14:paraId="5390FB35" w14:textId="77777777" w:rsidR="00CD37DA" w:rsidRPr="008A0441" w:rsidRDefault="00CD37DA" w:rsidP="00027C8B">
      <w:pPr>
        <w:spacing w:after="0" w:line="360" w:lineRule="auto"/>
        <w:jc w:val="both"/>
        <w:rPr>
          <w:rFonts w:ascii="Arial" w:hAnsi="Arial" w:cs="Arial"/>
          <w:sz w:val="24"/>
          <w:szCs w:val="24"/>
        </w:rPr>
      </w:pPr>
      <w:r w:rsidRPr="008A0441">
        <w:rPr>
          <w:rFonts w:ascii="Arial" w:hAnsi="Arial" w:cs="Arial"/>
          <w:sz w:val="24"/>
          <w:szCs w:val="24"/>
        </w:rPr>
        <w:t>Asimismo, reconoce a los pueblos y comunidades indígenas como personas morales, con personalidad jurídica y patrimonio propios, para ejercer derechos y contraer obligaciones.</w:t>
      </w:r>
    </w:p>
    <w:p w14:paraId="3CA08F8E" w14:textId="77777777" w:rsidR="00027C8B" w:rsidRPr="008A0441" w:rsidRDefault="00027C8B" w:rsidP="00027C8B">
      <w:pPr>
        <w:spacing w:after="0" w:line="360" w:lineRule="auto"/>
        <w:jc w:val="both"/>
        <w:rPr>
          <w:rFonts w:ascii="Arial" w:hAnsi="Arial" w:cs="Arial"/>
          <w:sz w:val="24"/>
          <w:szCs w:val="24"/>
        </w:rPr>
      </w:pPr>
    </w:p>
    <w:p w14:paraId="7C020242" w14:textId="07D487A4" w:rsidR="00CD37DA" w:rsidRPr="008A0441" w:rsidRDefault="00CD37DA" w:rsidP="00027C8B">
      <w:pPr>
        <w:spacing w:after="0" w:line="360" w:lineRule="auto"/>
        <w:jc w:val="both"/>
        <w:rPr>
          <w:rFonts w:ascii="Arial" w:hAnsi="Arial" w:cs="Arial"/>
          <w:b/>
          <w:bCs/>
          <w:sz w:val="24"/>
          <w:szCs w:val="24"/>
        </w:rPr>
      </w:pPr>
      <w:r w:rsidRPr="008A0441">
        <w:rPr>
          <w:rFonts w:ascii="Arial" w:hAnsi="Arial" w:cs="Arial"/>
          <w:sz w:val="24"/>
          <w:szCs w:val="24"/>
        </w:rPr>
        <w:t>En este sentido, de acuerdo con el numeral 16, fracción IV de la Ley Orgánica de División Territorial de Michoacán,</w:t>
      </w:r>
      <w:r w:rsidRPr="008A0441">
        <w:t xml:space="preserve"> </w:t>
      </w:r>
      <w:r w:rsidRPr="008A0441">
        <w:rPr>
          <w:rFonts w:ascii="Arial" w:hAnsi="Arial" w:cs="Arial"/>
          <w:sz w:val="24"/>
          <w:szCs w:val="24"/>
        </w:rPr>
        <w:t xml:space="preserve">la Municipalidad de Chilchota comprende su cabecera y diversas tenencias, entre ellas, la de </w:t>
      </w:r>
      <w:proofErr w:type="spellStart"/>
      <w:r w:rsidR="00513757" w:rsidRPr="008A0441">
        <w:rPr>
          <w:rFonts w:ascii="Arial" w:hAnsi="Arial" w:cs="Arial"/>
          <w:b/>
          <w:bCs/>
          <w:sz w:val="24"/>
          <w:szCs w:val="24"/>
        </w:rPr>
        <w:t>Urén</w:t>
      </w:r>
      <w:proofErr w:type="spellEnd"/>
      <w:r w:rsidRPr="008A0441">
        <w:rPr>
          <w:rFonts w:ascii="Arial" w:hAnsi="Arial" w:cs="Arial"/>
          <w:b/>
          <w:bCs/>
          <w:sz w:val="24"/>
          <w:szCs w:val="24"/>
        </w:rPr>
        <w:t>.</w:t>
      </w:r>
    </w:p>
    <w:p w14:paraId="58801423" w14:textId="77777777" w:rsidR="00027C8B" w:rsidRPr="008A0441" w:rsidRDefault="00027C8B" w:rsidP="00027C8B">
      <w:pPr>
        <w:spacing w:after="0" w:line="360" w:lineRule="auto"/>
        <w:jc w:val="both"/>
        <w:rPr>
          <w:rFonts w:ascii="Arial" w:hAnsi="Arial" w:cs="Arial"/>
          <w:b/>
          <w:bCs/>
          <w:sz w:val="24"/>
          <w:szCs w:val="24"/>
        </w:rPr>
      </w:pPr>
    </w:p>
    <w:p w14:paraId="741D8E4B" w14:textId="77777777" w:rsidR="00CD37DA" w:rsidRPr="008A0441" w:rsidRDefault="00CD37DA" w:rsidP="00027C8B">
      <w:pPr>
        <w:spacing w:after="0" w:line="360" w:lineRule="auto"/>
        <w:jc w:val="both"/>
        <w:rPr>
          <w:rFonts w:ascii="Arial" w:hAnsi="Arial" w:cs="Arial"/>
          <w:sz w:val="24"/>
          <w:szCs w:val="24"/>
        </w:rPr>
      </w:pPr>
      <w:r w:rsidRPr="008A0441">
        <w:rPr>
          <w:rFonts w:ascii="Arial" w:hAnsi="Arial" w:cs="Arial"/>
          <w:sz w:val="24"/>
          <w:szCs w:val="24"/>
        </w:rPr>
        <w:t>Al respecto, es pertinente puntualizar los siguientes aspectos</w:t>
      </w:r>
      <w:r w:rsidRPr="008A0441">
        <w:rPr>
          <w:rStyle w:val="Refdenotaalpie"/>
          <w:rFonts w:ascii="Arial" w:hAnsi="Arial" w:cs="Arial"/>
          <w:sz w:val="24"/>
          <w:szCs w:val="24"/>
        </w:rPr>
        <w:footnoteReference w:id="18"/>
      </w:r>
      <w:r w:rsidRPr="008A0441">
        <w:rPr>
          <w:rFonts w:ascii="Arial" w:hAnsi="Arial" w:cs="Arial"/>
          <w:sz w:val="24"/>
          <w:szCs w:val="24"/>
        </w:rPr>
        <w:t>:</w:t>
      </w:r>
    </w:p>
    <w:p w14:paraId="2CE8B7E0" w14:textId="0ACB58BA" w:rsidR="00CD37DA" w:rsidRPr="008A0441" w:rsidRDefault="00CD37DA" w:rsidP="00CD37DA">
      <w:pPr>
        <w:pStyle w:val="Prrafodelista"/>
        <w:numPr>
          <w:ilvl w:val="0"/>
          <w:numId w:val="23"/>
        </w:numPr>
        <w:spacing w:before="240" w:after="160" w:line="360" w:lineRule="auto"/>
        <w:jc w:val="both"/>
        <w:rPr>
          <w:rFonts w:ascii="Arial" w:hAnsi="Arial" w:cs="Arial"/>
          <w:sz w:val="24"/>
          <w:szCs w:val="24"/>
        </w:rPr>
      </w:pPr>
      <w:r w:rsidRPr="008A0441">
        <w:rPr>
          <w:rFonts w:ascii="Arial" w:hAnsi="Arial" w:cs="Arial"/>
          <w:b/>
          <w:bCs/>
          <w:sz w:val="24"/>
          <w:szCs w:val="24"/>
        </w:rPr>
        <w:t>Nombre:</w:t>
      </w:r>
      <w:r w:rsidRPr="008A0441">
        <w:rPr>
          <w:rFonts w:ascii="Arial" w:hAnsi="Arial" w:cs="Arial"/>
          <w:sz w:val="24"/>
          <w:szCs w:val="24"/>
        </w:rPr>
        <w:t xml:space="preserve"> </w:t>
      </w:r>
      <w:proofErr w:type="spellStart"/>
      <w:r w:rsidR="00931C0B" w:rsidRPr="008A0441">
        <w:rPr>
          <w:rFonts w:ascii="Arial" w:hAnsi="Arial" w:cs="Arial"/>
          <w:sz w:val="24"/>
          <w:szCs w:val="24"/>
        </w:rPr>
        <w:t>Urén</w:t>
      </w:r>
      <w:proofErr w:type="spellEnd"/>
      <w:r w:rsidR="00931C0B" w:rsidRPr="008A0441">
        <w:rPr>
          <w:rFonts w:ascii="Arial" w:hAnsi="Arial" w:cs="Arial"/>
          <w:sz w:val="24"/>
          <w:szCs w:val="24"/>
        </w:rPr>
        <w:t xml:space="preserve"> proviene de la palabra </w:t>
      </w:r>
      <w:proofErr w:type="spellStart"/>
      <w:r w:rsidR="00931C0B" w:rsidRPr="008A0441">
        <w:rPr>
          <w:rFonts w:ascii="Arial" w:hAnsi="Arial" w:cs="Arial"/>
          <w:sz w:val="24"/>
          <w:szCs w:val="24"/>
        </w:rPr>
        <w:t>Orhepani</w:t>
      </w:r>
      <w:proofErr w:type="spellEnd"/>
      <w:r w:rsidR="00931C0B" w:rsidRPr="008A0441">
        <w:rPr>
          <w:rFonts w:ascii="Arial" w:hAnsi="Arial" w:cs="Arial"/>
          <w:sz w:val="24"/>
          <w:szCs w:val="24"/>
        </w:rPr>
        <w:t xml:space="preserve"> con sus dos raíces de significado, </w:t>
      </w:r>
      <w:proofErr w:type="spellStart"/>
      <w:r w:rsidR="00931C0B" w:rsidRPr="008A0441">
        <w:rPr>
          <w:rFonts w:ascii="Arial" w:hAnsi="Arial" w:cs="Arial"/>
          <w:sz w:val="24"/>
          <w:szCs w:val="24"/>
        </w:rPr>
        <w:t>Orhe</w:t>
      </w:r>
      <w:proofErr w:type="spellEnd"/>
      <w:r w:rsidR="00931C0B" w:rsidRPr="008A0441">
        <w:rPr>
          <w:rFonts w:ascii="Arial" w:hAnsi="Arial" w:cs="Arial"/>
          <w:sz w:val="24"/>
          <w:szCs w:val="24"/>
        </w:rPr>
        <w:t>: Los primeros que originalmente se asentaron allí, Pani: los que los llevaron.</w:t>
      </w:r>
    </w:p>
    <w:p w14:paraId="76E2E41D" w14:textId="02ED7E78" w:rsidR="00CD37DA" w:rsidRPr="008A0441" w:rsidRDefault="00CD37DA" w:rsidP="00CD37DA">
      <w:pPr>
        <w:pStyle w:val="Prrafodelista"/>
        <w:numPr>
          <w:ilvl w:val="0"/>
          <w:numId w:val="23"/>
        </w:numPr>
        <w:spacing w:before="240" w:after="160" w:line="360" w:lineRule="auto"/>
        <w:jc w:val="both"/>
        <w:rPr>
          <w:rFonts w:ascii="Arial" w:hAnsi="Arial" w:cs="Arial"/>
          <w:sz w:val="24"/>
          <w:szCs w:val="24"/>
        </w:rPr>
      </w:pPr>
      <w:r w:rsidRPr="008A0441">
        <w:rPr>
          <w:rFonts w:ascii="Arial" w:hAnsi="Arial" w:cs="Arial"/>
          <w:b/>
          <w:bCs/>
          <w:sz w:val="24"/>
          <w:szCs w:val="24"/>
        </w:rPr>
        <w:t>Ubicación geográfica:</w:t>
      </w:r>
      <w:r w:rsidRPr="008A0441">
        <w:rPr>
          <w:rFonts w:ascii="Arial" w:hAnsi="Arial" w:cs="Arial"/>
          <w:sz w:val="24"/>
          <w:szCs w:val="24"/>
        </w:rPr>
        <w:t xml:space="preserve"> se sitúa a </w:t>
      </w:r>
      <w:r w:rsidR="00855D46" w:rsidRPr="008A0441">
        <w:rPr>
          <w:rFonts w:ascii="Arial" w:hAnsi="Arial" w:cs="Arial"/>
          <w:sz w:val="24"/>
          <w:szCs w:val="24"/>
        </w:rPr>
        <w:t>uno punto cuatro (1.4) kilómetros, en dirección Este, de la localidad de Chilchota</w:t>
      </w:r>
      <w:r w:rsidRPr="008A0441">
        <w:rPr>
          <w:rFonts w:ascii="Arial" w:hAnsi="Arial" w:cs="Arial"/>
          <w:sz w:val="24"/>
          <w:szCs w:val="24"/>
        </w:rPr>
        <w:t>, al cual pertenece:</w:t>
      </w:r>
    </w:p>
    <w:p w14:paraId="15A1C412" w14:textId="77777777" w:rsidR="007A65EA" w:rsidRPr="008A0441" w:rsidRDefault="007A65EA" w:rsidP="007A65EA">
      <w:pPr>
        <w:pStyle w:val="Prrafodelista"/>
        <w:spacing w:before="240" w:after="160" w:line="360" w:lineRule="auto"/>
        <w:jc w:val="both"/>
        <w:rPr>
          <w:rFonts w:ascii="Arial" w:hAnsi="Arial" w:cs="Arial"/>
          <w:b/>
          <w:bCs/>
          <w:sz w:val="24"/>
          <w:szCs w:val="24"/>
        </w:rPr>
      </w:pPr>
    </w:p>
    <w:p w14:paraId="60E4A194" w14:textId="12AE6B23" w:rsidR="007A65EA" w:rsidRPr="008A0441" w:rsidRDefault="00931C0B" w:rsidP="007A65EA">
      <w:pPr>
        <w:pStyle w:val="Prrafodelista"/>
        <w:spacing w:before="240" w:after="160" w:line="360" w:lineRule="auto"/>
        <w:jc w:val="both"/>
        <w:rPr>
          <w:rFonts w:ascii="Arial" w:hAnsi="Arial" w:cs="Arial"/>
          <w:sz w:val="24"/>
          <w:szCs w:val="24"/>
        </w:rPr>
      </w:pPr>
      <w:r w:rsidRPr="008A0441">
        <w:rPr>
          <w:rFonts w:ascii="Arial" w:hAnsi="Arial" w:cs="Arial"/>
          <w:noProof/>
          <w:sz w:val="24"/>
          <w:szCs w:val="24"/>
        </w:rPr>
        <w:lastRenderedPageBreak/>
        <w:drawing>
          <wp:inline distT="0" distB="0" distL="0" distR="0" wp14:anchorId="4850C833" wp14:editId="6E6A337E">
            <wp:extent cx="5433060" cy="2677160"/>
            <wp:effectExtent l="0" t="0" r="0" b="8890"/>
            <wp:docPr id="135173961" name="Imagen 1" descr="Map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73961" name="Imagen 1" descr="Mapa&#10;&#10;El contenido generado por IA puede ser incorrecto."/>
                    <pic:cNvPicPr/>
                  </pic:nvPicPr>
                  <pic:blipFill>
                    <a:blip r:embed="rId11"/>
                    <a:stretch>
                      <a:fillRect/>
                    </a:stretch>
                  </pic:blipFill>
                  <pic:spPr>
                    <a:xfrm>
                      <a:off x="0" y="0"/>
                      <a:ext cx="5433060" cy="2677160"/>
                    </a:xfrm>
                    <a:prstGeom prst="rect">
                      <a:avLst/>
                    </a:prstGeom>
                  </pic:spPr>
                </pic:pic>
              </a:graphicData>
            </a:graphic>
          </wp:inline>
        </w:drawing>
      </w:r>
    </w:p>
    <w:p w14:paraId="79562145" w14:textId="7034E29B" w:rsidR="00CD37DA" w:rsidRPr="008A0441" w:rsidRDefault="00CD37DA" w:rsidP="00CD54BB">
      <w:pPr>
        <w:pStyle w:val="Prrafodelista"/>
        <w:spacing w:before="240" w:line="360" w:lineRule="auto"/>
        <w:jc w:val="both"/>
        <w:rPr>
          <w:rFonts w:ascii="Arial" w:hAnsi="Arial" w:cs="Arial"/>
          <w:sz w:val="24"/>
          <w:szCs w:val="24"/>
        </w:rPr>
      </w:pPr>
    </w:p>
    <w:p w14:paraId="5BF3115A" w14:textId="68AED724" w:rsidR="00212C47" w:rsidRPr="008A0441" w:rsidRDefault="00CD37DA" w:rsidP="00CD54BB">
      <w:pPr>
        <w:pStyle w:val="Prrafodelista"/>
        <w:numPr>
          <w:ilvl w:val="0"/>
          <w:numId w:val="23"/>
        </w:numPr>
        <w:spacing w:before="240" w:after="160" w:line="360" w:lineRule="auto"/>
        <w:jc w:val="both"/>
        <w:rPr>
          <w:rFonts w:ascii="Arial" w:hAnsi="Arial" w:cs="Arial"/>
          <w:sz w:val="24"/>
          <w:szCs w:val="24"/>
        </w:rPr>
      </w:pPr>
      <w:r w:rsidRPr="008A0441">
        <w:rPr>
          <w:rFonts w:ascii="Arial" w:hAnsi="Arial" w:cs="Arial"/>
          <w:b/>
          <w:bCs/>
          <w:sz w:val="24"/>
          <w:szCs w:val="24"/>
        </w:rPr>
        <w:t>Territorio:</w:t>
      </w:r>
      <w:r w:rsidRPr="008A0441">
        <w:rPr>
          <w:rFonts w:ascii="Arial" w:hAnsi="Arial" w:cs="Arial"/>
          <w:sz w:val="24"/>
          <w:szCs w:val="24"/>
        </w:rPr>
        <w:t xml:space="preserve"> c</w:t>
      </w:r>
      <w:r w:rsidR="00212C47" w:rsidRPr="008A0441">
        <w:rPr>
          <w:rFonts w:ascii="Arial" w:hAnsi="Arial" w:cs="Arial"/>
          <w:sz w:val="24"/>
          <w:szCs w:val="24"/>
        </w:rPr>
        <w:t>uenta con Resolución y Titulación de Bienes Comunales con una superficie de 151.692200 has. con fecha de sentencia del 17 de septiembre de 1999, la cual no se ha ejecutado.</w:t>
      </w:r>
    </w:p>
    <w:p w14:paraId="6378ACD0" w14:textId="695D5ED5" w:rsidR="00CD37DA" w:rsidRPr="008A0441" w:rsidRDefault="00CD37DA" w:rsidP="00CD37DA">
      <w:pPr>
        <w:pStyle w:val="Prrafodelista"/>
        <w:numPr>
          <w:ilvl w:val="0"/>
          <w:numId w:val="23"/>
        </w:numPr>
        <w:spacing w:before="240" w:after="160" w:line="360" w:lineRule="auto"/>
        <w:jc w:val="both"/>
        <w:rPr>
          <w:rFonts w:ascii="Arial" w:hAnsi="Arial" w:cs="Arial"/>
          <w:sz w:val="24"/>
          <w:szCs w:val="24"/>
        </w:rPr>
      </w:pPr>
      <w:r w:rsidRPr="008A0441">
        <w:rPr>
          <w:rFonts w:ascii="Arial" w:hAnsi="Arial" w:cs="Arial"/>
          <w:b/>
          <w:bCs/>
          <w:sz w:val="24"/>
          <w:szCs w:val="24"/>
        </w:rPr>
        <w:t>Población:</w:t>
      </w:r>
      <w:r w:rsidRPr="008A0441">
        <w:rPr>
          <w:rFonts w:ascii="Arial" w:hAnsi="Arial" w:cs="Arial"/>
          <w:sz w:val="24"/>
          <w:szCs w:val="24"/>
        </w:rPr>
        <w:t xml:space="preserve"> de acuerdo con la información censal de dos mil veinte, la comunidad de </w:t>
      </w:r>
      <w:proofErr w:type="spellStart"/>
      <w:r w:rsidR="00FD6ABA" w:rsidRPr="008A0441">
        <w:rPr>
          <w:rFonts w:ascii="Arial" w:hAnsi="Arial" w:cs="Arial"/>
          <w:sz w:val="24"/>
          <w:szCs w:val="24"/>
        </w:rPr>
        <w:t>Urén</w:t>
      </w:r>
      <w:proofErr w:type="spellEnd"/>
      <w:r w:rsidRPr="008A0441">
        <w:rPr>
          <w:rFonts w:ascii="Arial" w:hAnsi="Arial" w:cs="Arial"/>
          <w:sz w:val="24"/>
          <w:szCs w:val="24"/>
        </w:rPr>
        <w:t xml:space="preserve"> contaba con una población de </w:t>
      </w:r>
      <w:r w:rsidR="00855D46" w:rsidRPr="008A0441">
        <w:rPr>
          <w:rFonts w:ascii="Arial" w:hAnsi="Arial" w:cs="Arial"/>
          <w:sz w:val="24"/>
          <w:szCs w:val="24"/>
        </w:rPr>
        <w:t xml:space="preserve">1,611 </w:t>
      </w:r>
      <w:r w:rsidR="00FD6ABA" w:rsidRPr="008A0441">
        <w:rPr>
          <w:rFonts w:ascii="Arial" w:hAnsi="Arial" w:cs="Arial"/>
          <w:sz w:val="24"/>
          <w:szCs w:val="24"/>
        </w:rPr>
        <w:t>un mil seiscientos once</w:t>
      </w:r>
      <w:r w:rsidR="000338E3" w:rsidRPr="008A0441">
        <w:rPr>
          <w:rFonts w:ascii="Arial" w:hAnsi="Arial" w:cs="Arial"/>
          <w:sz w:val="24"/>
          <w:szCs w:val="24"/>
        </w:rPr>
        <w:t xml:space="preserve"> </w:t>
      </w:r>
      <w:r w:rsidRPr="008A0441">
        <w:rPr>
          <w:rFonts w:ascii="Arial" w:hAnsi="Arial" w:cs="Arial"/>
          <w:sz w:val="24"/>
          <w:szCs w:val="24"/>
        </w:rPr>
        <w:t xml:space="preserve">habitantes; en tanto que, la población indígena -purépecha- representaba el </w:t>
      </w:r>
      <w:r w:rsidR="00931C0B" w:rsidRPr="008A0441">
        <w:rPr>
          <w:rFonts w:ascii="Arial" w:hAnsi="Arial" w:cs="Arial"/>
          <w:sz w:val="24"/>
          <w:szCs w:val="24"/>
        </w:rPr>
        <w:t>seis punto quince</w:t>
      </w:r>
      <w:r w:rsidRPr="008A0441">
        <w:rPr>
          <w:rFonts w:ascii="Arial" w:hAnsi="Arial" w:cs="Arial"/>
          <w:sz w:val="24"/>
          <w:szCs w:val="24"/>
        </w:rPr>
        <w:t xml:space="preserve"> por ciento (</w:t>
      </w:r>
      <w:r w:rsidR="00931C0B" w:rsidRPr="008A0441">
        <w:rPr>
          <w:rFonts w:ascii="Arial" w:hAnsi="Arial" w:cs="Arial"/>
          <w:sz w:val="24"/>
          <w:szCs w:val="24"/>
        </w:rPr>
        <w:t>6</w:t>
      </w:r>
      <w:r w:rsidRPr="008A0441">
        <w:rPr>
          <w:rFonts w:ascii="Arial" w:hAnsi="Arial" w:cs="Arial"/>
          <w:sz w:val="24"/>
          <w:szCs w:val="24"/>
        </w:rPr>
        <w:t>.</w:t>
      </w:r>
      <w:r w:rsidR="00931C0B" w:rsidRPr="008A0441">
        <w:rPr>
          <w:rFonts w:ascii="Arial" w:hAnsi="Arial" w:cs="Arial"/>
          <w:sz w:val="24"/>
          <w:szCs w:val="24"/>
        </w:rPr>
        <w:t>1</w:t>
      </w:r>
      <w:r w:rsidRPr="008A0441">
        <w:rPr>
          <w:rFonts w:ascii="Arial" w:hAnsi="Arial" w:cs="Arial"/>
          <w:sz w:val="24"/>
          <w:szCs w:val="24"/>
        </w:rPr>
        <w:t>5%).</w:t>
      </w:r>
    </w:p>
    <w:p w14:paraId="278A87FF" w14:textId="3174EAE1" w:rsidR="00CD37DA" w:rsidRPr="008A0441" w:rsidRDefault="00CD37DA" w:rsidP="00CD37DA">
      <w:pPr>
        <w:pStyle w:val="Prrafodelista"/>
        <w:numPr>
          <w:ilvl w:val="0"/>
          <w:numId w:val="23"/>
        </w:numPr>
        <w:spacing w:before="240" w:after="160" w:line="360" w:lineRule="auto"/>
        <w:jc w:val="both"/>
        <w:rPr>
          <w:rFonts w:ascii="Arial" w:hAnsi="Arial" w:cs="Arial"/>
          <w:sz w:val="24"/>
          <w:szCs w:val="24"/>
        </w:rPr>
      </w:pPr>
      <w:r w:rsidRPr="008A0441">
        <w:rPr>
          <w:rFonts w:ascii="Arial" w:hAnsi="Arial" w:cs="Arial"/>
          <w:b/>
          <w:bCs/>
          <w:sz w:val="24"/>
          <w:szCs w:val="24"/>
        </w:rPr>
        <w:t>Lengua:</w:t>
      </w:r>
      <w:r w:rsidRPr="008A0441">
        <w:rPr>
          <w:rFonts w:ascii="Arial" w:hAnsi="Arial" w:cs="Arial"/>
          <w:sz w:val="24"/>
          <w:szCs w:val="24"/>
        </w:rPr>
        <w:t xml:space="preserve"> en dos mil veinte, se obtuvo que la población hablante de la lengua indígena purépecha representaba el </w:t>
      </w:r>
      <w:r w:rsidR="00931C0B" w:rsidRPr="008A0441">
        <w:rPr>
          <w:rFonts w:ascii="Arial" w:hAnsi="Arial" w:cs="Arial"/>
          <w:sz w:val="24"/>
          <w:szCs w:val="24"/>
        </w:rPr>
        <w:t>dos punto diecisiete</w:t>
      </w:r>
      <w:r w:rsidRPr="008A0441">
        <w:rPr>
          <w:rFonts w:ascii="Arial" w:hAnsi="Arial" w:cs="Arial"/>
          <w:sz w:val="24"/>
          <w:szCs w:val="24"/>
        </w:rPr>
        <w:t xml:space="preserve"> por ciento (</w:t>
      </w:r>
      <w:r w:rsidR="00931C0B" w:rsidRPr="008A0441">
        <w:rPr>
          <w:rFonts w:ascii="Arial" w:hAnsi="Arial" w:cs="Arial"/>
          <w:sz w:val="24"/>
          <w:szCs w:val="24"/>
        </w:rPr>
        <w:t>2</w:t>
      </w:r>
      <w:r w:rsidRPr="008A0441">
        <w:rPr>
          <w:rFonts w:ascii="Arial" w:hAnsi="Arial" w:cs="Arial"/>
          <w:sz w:val="24"/>
          <w:szCs w:val="24"/>
        </w:rPr>
        <w:t>.</w:t>
      </w:r>
      <w:r w:rsidR="00931C0B" w:rsidRPr="008A0441">
        <w:rPr>
          <w:rFonts w:ascii="Arial" w:hAnsi="Arial" w:cs="Arial"/>
          <w:sz w:val="24"/>
          <w:szCs w:val="24"/>
        </w:rPr>
        <w:t>17</w:t>
      </w:r>
      <w:r w:rsidRPr="008A0441">
        <w:rPr>
          <w:rFonts w:ascii="Arial" w:hAnsi="Arial" w:cs="Arial"/>
          <w:sz w:val="24"/>
          <w:szCs w:val="24"/>
        </w:rPr>
        <w:t>%).</w:t>
      </w:r>
    </w:p>
    <w:p w14:paraId="4B9CCF73" w14:textId="17428FC2" w:rsidR="00B30F57" w:rsidRPr="008A0441" w:rsidRDefault="00CD37DA" w:rsidP="00CF50F5">
      <w:pPr>
        <w:pStyle w:val="Prrafodelista"/>
        <w:numPr>
          <w:ilvl w:val="0"/>
          <w:numId w:val="23"/>
        </w:numPr>
        <w:spacing w:before="240" w:after="160" w:line="360" w:lineRule="auto"/>
        <w:jc w:val="both"/>
        <w:rPr>
          <w:rFonts w:ascii="Arial" w:hAnsi="Arial" w:cs="Arial"/>
          <w:sz w:val="24"/>
          <w:szCs w:val="24"/>
        </w:rPr>
      </w:pPr>
      <w:r w:rsidRPr="008A0441">
        <w:rPr>
          <w:rFonts w:ascii="Arial" w:hAnsi="Arial" w:cs="Arial"/>
          <w:b/>
          <w:bCs/>
          <w:sz w:val="24"/>
          <w:szCs w:val="24"/>
        </w:rPr>
        <w:t>Datos culturales:</w:t>
      </w:r>
      <w:r w:rsidR="00CF50F5" w:rsidRPr="008A0441">
        <w:rPr>
          <w:rFonts w:ascii="Arial" w:hAnsi="Arial" w:cs="Arial"/>
          <w:b/>
          <w:bCs/>
          <w:sz w:val="24"/>
          <w:szCs w:val="24"/>
        </w:rPr>
        <w:t xml:space="preserve"> </w:t>
      </w:r>
      <w:r w:rsidR="00C176AB" w:rsidRPr="008A0441">
        <w:rPr>
          <w:rFonts w:ascii="Arial" w:hAnsi="Arial" w:cs="Arial"/>
          <w:sz w:val="24"/>
          <w:szCs w:val="24"/>
        </w:rPr>
        <w:t>En la comunidad hay lugares sagrados, espacios o rutas de significación cultural donde se realizan ceremonias o que se valoran de manera particular</w:t>
      </w:r>
      <w:r w:rsidR="00BD1B40" w:rsidRPr="008A0441">
        <w:rPr>
          <w:rFonts w:ascii="Arial" w:hAnsi="Arial" w:cs="Arial"/>
          <w:sz w:val="24"/>
          <w:szCs w:val="24"/>
        </w:rPr>
        <w:t>.</w:t>
      </w:r>
      <w:r w:rsidR="00CF50F5" w:rsidRPr="008A0441">
        <w:rPr>
          <w:rFonts w:ascii="Arial" w:hAnsi="Arial" w:cs="Arial"/>
          <w:sz w:val="24"/>
          <w:szCs w:val="24"/>
        </w:rPr>
        <w:t xml:space="preserve"> </w:t>
      </w:r>
      <w:r w:rsidR="00B30F57" w:rsidRPr="008A0441">
        <w:rPr>
          <w:rFonts w:ascii="Arial" w:hAnsi="Arial" w:cs="Arial"/>
          <w:sz w:val="24"/>
          <w:szCs w:val="24"/>
        </w:rPr>
        <w:t xml:space="preserve">La gente de esta comunidad y la de Cherán </w:t>
      </w:r>
      <w:proofErr w:type="spellStart"/>
      <w:r w:rsidR="00B30F57" w:rsidRPr="008A0441">
        <w:rPr>
          <w:rFonts w:ascii="Arial" w:hAnsi="Arial" w:cs="Arial"/>
          <w:sz w:val="24"/>
          <w:szCs w:val="24"/>
        </w:rPr>
        <w:t>Atzikurin</w:t>
      </w:r>
      <w:proofErr w:type="spellEnd"/>
      <w:r w:rsidR="00B30F57" w:rsidRPr="008A0441">
        <w:rPr>
          <w:rFonts w:ascii="Arial" w:hAnsi="Arial" w:cs="Arial"/>
          <w:sz w:val="24"/>
          <w:szCs w:val="24"/>
        </w:rPr>
        <w:t xml:space="preserve">, comparten varios aspectos de su identidad cultural. </w:t>
      </w:r>
      <w:proofErr w:type="spellStart"/>
      <w:r w:rsidR="00B30F57" w:rsidRPr="008A0441">
        <w:rPr>
          <w:rFonts w:ascii="Arial" w:hAnsi="Arial" w:cs="Arial"/>
          <w:sz w:val="24"/>
          <w:szCs w:val="24"/>
        </w:rPr>
        <w:t>Urén</w:t>
      </w:r>
      <w:proofErr w:type="spellEnd"/>
      <w:r w:rsidR="00B30F57" w:rsidRPr="008A0441">
        <w:rPr>
          <w:rFonts w:ascii="Arial" w:hAnsi="Arial" w:cs="Arial"/>
          <w:sz w:val="24"/>
          <w:szCs w:val="24"/>
        </w:rPr>
        <w:t xml:space="preserve"> y el Pueblo Purépecha en general, tradicionalmente, cuenta con diversos sitios sagrados tales como: </w:t>
      </w:r>
      <w:proofErr w:type="spellStart"/>
      <w:r w:rsidR="00B30F57" w:rsidRPr="008A0441">
        <w:rPr>
          <w:rFonts w:ascii="Arial" w:hAnsi="Arial" w:cs="Arial"/>
          <w:sz w:val="24"/>
          <w:szCs w:val="24"/>
        </w:rPr>
        <w:t>Yákatas</w:t>
      </w:r>
      <w:proofErr w:type="spellEnd"/>
      <w:r w:rsidR="00B30F57" w:rsidRPr="008A0441">
        <w:rPr>
          <w:rFonts w:ascii="Arial" w:hAnsi="Arial" w:cs="Arial"/>
          <w:sz w:val="24"/>
          <w:szCs w:val="24"/>
        </w:rPr>
        <w:t>, ojos de agua, cuevas y cerros, entre otros. Sin embargo, con el transcurso del tiempo, se han visto afectados por las sequías y otros factores ambientales y/o culturales; no obstante, en ocasiones celebran rituales y/o misas religiosas en esos sitios.</w:t>
      </w:r>
    </w:p>
    <w:p w14:paraId="5461433D" w14:textId="63D56FE7" w:rsidR="00A15804" w:rsidRPr="008A0441" w:rsidRDefault="00CD37DA" w:rsidP="00A15804">
      <w:pPr>
        <w:spacing w:before="100" w:beforeAutospacing="1" w:after="100" w:afterAutospacing="1" w:line="360" w:lineRule="auto"/>
        <w:jc w:val="both"/>
        <w:rPr>
          <w:rFonts w:ascii="Arial" w:hAnsi="Arial" w:cs="Arial"/>
          <w:sz w:val="24"/>
          <w:szCs w:val="24"/>
        </w:rPr>
      </w:pPr>
      <w:r w:rsidRPr="008A0441">
        <w:rPr>
          <w:rFonts w:ascii="Arial" w:hAnsi="Arial" w:cs="Arial"/>
          <w:sz w:val="24"/>
          <w:szCs w:val="24"/>
        </w:rPr>
        <w:t xml:space="preserve">En ese sentido, conforme al CATÁLOGO NACIONAL DE PUEBLOS Y COMUNIDADES INDÍGENAS Y AFROMEXICANAS, la </w:t>
      </w:r>
      <w:r w:rsidRPr="008A0441">
        <w:rPr>
          <w:rFonts w:ascii="Arial" w:hAnsi="Arial" w:cs="Arial"/>
          <w:i/>
          <w:iCs/>
          <w:sz w:val="24"/>
          <w:szCs w:val="24"/>
        </w:rPr>
        <w:t xml:space="preserve">Comunidad </w:t>
      </w:r>
      <w:r w:rsidRPr="008A0441">
        <w:rPr>
          <w:rFonts w:ascii="Arial" w:hAnsi="Arial" w:cs="Arial"/>
          <w:sz w:val="24"/>
          <w:szCs w:val="24"/>
        </w:rPr>
        <w:t>está considerada como indígena.</w:t>
      </w:r>
    </w:p>
    <w:p w14:paraId="08517D6D" w14:textId="77777777" w:rsidR="00A15804" w:rsidRPr="008A0441" w:rsidRDefault="00A15804" w:rsidP="00A15804">
      <w:pPr>
        <w:pStyle w:val="Normal0"/>
        <w:numPr>
          <w:ilvl w:val="0"/>
          <w:numId w:val="29"/>
        </w:numPr>
        <w:spacing w:before="240" w:after="240" w:line="360" w:lineRule="auto"/>
        <w:jc w:val="both"/>
        <w:rPr>
          <w:rFonts w:ascii="Arial" w:eastAsia="Arial" w:hAnsi="Arial" w:cs="Arial"/>
          <w:b/>
          <w:bCs/>
          <w:sz w:val="24"/>
          <w:szCs w:val="24"/>
          <w:lang w:val="es-ES"/>
        </w:rPr>
      </w:pPr>
      <w:r w:rsidRPr="008A0441">
        <w:rPr>
          <w:rFonts w:ascii="Arial" w:eastAsia="Arial" w:hAnsi="Arial" w:cs="Arial"/>
          <w:b/>
          <w:bCs/>
          <w:sz w:val="24"/>
          <w:szCs w:val="24"/>
          <w:lang w:val="es-ES"/>
        </w:rPr>
        <w:t>Identificación de la controversia comunitaria</w:t>
      </w:r>
    </w:p>
    <w:p w14:paraId="407EBF16" w14:textId="77777777" w:rsidR="00A15804" w:rsidRPr="008A0441" w:rsidRDefault="00A15804" w:rsidP="00A15804">
      <w:pPr>
        <w:keepNext/>
        <w:spacing w:after="0" w:line="360" w:lineRule="auto"/>
        <w:ind w:right="51"/>
        <w:jc w:val="both"/>
        <w:rPr>
          <w:rFonts w:ascii="Arial" w:eastAsia="Times New Roman" w:hAnsi="Arial" w:cs="Arial"/>
          <w:b/>
          <w:bCs/>
          <w:sz w:val="24"/>
          <w:szCs w:val="24"/>
          <w:lang w:eastAsia="es-ES"/>
        </w:rPr>
      </w:pPr>
    </w:p>
    <w:p w14:paraId="5975945E" w14:textId="77777777" w:rsidR="00A15804" w:rsidRPr="008A0441" w:rsidRDefault="00A15804" w:rsidP="00A15804">
      <w:pPr>
        <w:spacing w:after="0" w:line="360" w:lineRule="auto"/>
        <w:ind w:right="51"/>
        <w:jc w:val="both"/>
        <w:rPr>
          <w:rFonts w:ascii="Arial" w:eastAsia="Times New Roman" w:hAnsi="Arial" w:cs="Arial"/>
          <w:sz w:val="24"/>
          <w:szCs w:val="24"/>
          <w:lang w:eastAsia="es-ES"/>
        </w:rPr>
      </w:pPr>
      <w:r w:rsidRPr="008A0441">
        <w:rPr>
          <w:rFonts w:ascii="Arial" w:eastAsia="Times New Roman" w:hAnsi="Arial" w:cs="Arial"/>
          <w:sz w:val="24"/>
          <w:szCs w:val="24"/>
          <w:lang w:eastAsia="es-ES"/>
        </w:rPr>
        <w:t>Es indispensable que se determine el tipo de conflicto que está sometido a los órganos jurisdiccionales para poder resolverlo atendiendo a una perspectiva intercultural.</w:t>
      </w:r>
    </w:p>
    <w:p w14:paraId="0EC9D123" w14:textId="77777777" w:rsidR="00A15804" w:rsidRPr="008A0441" w:rsidRDefault="00A15804" w:rsidP="00A15804">
      <w:pPr>
        <w:spacing w:after="0" w:line="360" w:lineRule="auto"/>
        <w:ind w:right="51"/>
        <w:jc w:val="both"/>
        <w:rPr>
          <w:rFonts w:ascii="Arial" w:eastAsia="Times New Roman" w:hAnsi="Arial" w:cs="Arial"/>
          <w:sz w:val="24"/>
          <w:szCs w:val="24"/>
          <w:lang w:eastAsia="es-ES"/>
        </w:rPr>
      </w:pPr>
    </w:p>
    <w:p w14:paraId="6F68F046" w14:textId="77777777" w:rsidR="00A15804" w:rsidRPr="008A0441" w:rsidRDefault="00A15804" w:rsidP="00A15804">
      <w:pPr>
        <w:spacing w:after="0" w:line="360" w:lineRule="auto"/>
        <w:ind w:right="51"/>
        <w:jc w:val="both"/>
        <w:rPr>
          <w:rFonts w:ascii="Arial" w:eastAsia="Times New Roman" w:hAnsi="Arial" w:cs="Arial"/>
          <w:sz w:val="24"/>
          <w:szCs w:val="24"/>
          <w:lang w:eastAsia="es-ES"/>
        </w:rPr>
      </w:pPr>
      <w:r w:rsidRPr="008A0441">
        <w:rPr>
          <w:rFonts w:ascii="Arial" w:eastAsia="Times New Roman" w:hAnsi="Arial" w:cs="Arial"/>
          <w:sz w:val="24"/>
          <w:szCs w:val="24"/>
          <w:lang w:eastAsia="es-ES"/>
        </w:rPr>
        <w:t xml:space="preserve">En este tipo de casos, la </w:t>
      </w:r>
      <w:r w:rsidRPr="008A0441">
        <w:rPr>
          <w:rFonts w:ascii="Arial" w:eastAsia="Times New Roman" w:hAnsi="Arial" w:cs="Arial"/>
          <w:i/>
          <w:iCs/>
          <w:sz w:val="24"/>
          <w:szCs w:val="24"/>
          <w:lang w:eastAsia="es-ES"/>
        </w:rPr>
        <w:t>Sala Superior</w:t>
      </w:r>
      <w:r w:rsidRPr="008A0441">
        <w:rPr>
          <w:rFonts w:ascii="Arial" w:eastAsia="Times New Roman" w:hAnsi="Arial" w:cs="Arial"/>
          <w:sz w:val="24"/>
          <w:szCs w:val="24"/>
          <w:lang w:eastAsia="es-ES"/>
        </w:rPr>
        <w:t xml:space="preserve"> ha seguido una línea jurisprudencial fuerte en el sentido de reconocer límites a la autonomía de las comunidades indígenas en los derechos fundamentales de sus individuos y protegerlos frente a intervenciones no justificadas que comentan las comunidades en su perjuicio.</w:t>
      </w:r>
    </w:p>
    <w:p w14:paraId="27D68EFD" w14:textId="77777777" w:rsidR="00A15804" w:rsidRPr="008A0441" w:rsidRDefault="00A15804" w:rsidP="00A15804">
      <w:pPr>
        <w:spacing w:after="0" w:line="360" w:lineRule="auto"/>
        <w:ind w:right="51"/>
        <w:jc w:val="both"/>
        <w:rPr>
          <w:rFonts w:ascii="Arial" w:eastAsia="Times New Roman" w:hAnsi="Arial" w:cs="Arial"/>
          <w:sz w:val="24"/>
          <w:szCs w:val="24"/>
          <w:lang w:eastAsia="es-ES"/>
        </w:rPr>
      </w:pPr>
    </w:p>
    <w:p w14:paraId="6D384691" w14:textId="77777777" w:rsidR="00A15804" w:rsidRPr="008A0441" w:rsidRDefault="00A15804" w:rsidP="00A15804">
      <w:pPr>
        <w:spacing w:after="0" w:line="360" w:lineRule="auto"/>
        <w:ind w:right="51"/>
        <w:jc w:val="both"/>
        <w:rPr>
          <w:rFonts w:ascii="Arial" w:eastAsia="Times New Roman" w:hAnsi="Arial" w:cs="Arial"/>
          <w:sz w:val="24"/>
          <w:szCs w:val="24"/>
          <w:lang w:eastAsia="es-MX"/>
        </w:rPr>
      </w:pPr>
      <w:r w:rsidRPr="008A0441">
        <w:rPr>
          <w:rFonts w:ascii="Arial" w:eastAsia="Times New Roman" w:hAnsi="Arial" w:cs="Arial"/>
          <w:sz w:val="24"/>
          <w:szCs w:val="24"/>
          <w:lang w:eastAsia="es-ES"/>
        </w:rPr>
        <w:t xml:space="preserve">Así, </w:t>
      </w:r>
      <w:r w:rsidRPr="008A0441">
        <w:rPr>
          <w:rFonts w:ascii="Arial" w:eastAsia="Times New Roman" w:hAnsi="Arial" w:cs="Arial"/>
          <w:sz w:val="24"/>
          <w:szCs w:val="24"/>
          <w:lang w:eastAsia="es-MX"/>
        </w:rPr>
        <w:t xml:space="preserve">dispuso que las autoridades impartidoras de justicia </w:t>
      </w:r>
      <w:r w:rsidRPr="008A0441">
        <w:rPr>
          <w:rFonts w:ascii="Arial" w:eastAsia="Times New Roman" w:hAnsi="Arial" w:cs="Arial"/>
          <w:b/>
          <w:bCs/>
          <w:sz w:val="24"/>
          <w:szCs w:val="24"/>
          <w:lang w:eastAsia="es-MX"/>
        </w:rPr>
        <w:t>tienen el deber de identificar claramente el tipo de controversias comunitarias sometidas a su consideración</w:t>
      </w:r>
      <w:r w:rsidRPr="008A0441">
        <w:rPr>
          <w:rFonts w:ascii="Arial" w:eastAsia="Times New Roman" w:hAnsi="Arial" w:cs="Arial"/>
          <w:sz w:val="24"/>
          <w:szCs w:val="24"/>
          <w:lang w:eastAsia="es-MX"/>
        </w:rPr>
        <w:t>, a efecto de garantizar y proteger los derechos político-electorales de las personas, así como los derechos colectivos de los pueblos y comunidades indígenas, y poder analizar, ponderar y resolver adecuadamente y con perspectiva intercultural cada caso</w:t>
      </w:r>
      <w:r w:rsidRPr="008A0441">
        <w:rPr>
          <w:rFonts w:ascii="Arial" w:eastAsia="Times New Roman" w:hAnsi="Arial" w:cs="Arial"/>
          <w:sz w:val="24"/>
          <w:szCs w:val="24"/>
          <w:vertAlign w:val="superscript"/>
          <w:lang w:eastAsia="es-MX"/>
        </w:rPr>
        <w:footnoteReference w:id="19"/>
      </w:r>
      <w:r w:rsidRPr="008A0441">
        <w:rPr>
          <w:rFonts w:ascii="Arial" w:eastAsia="Times New Roman" w:hAnsi="Arial" w:cs="Arial"/>
          <w:sz w:val="24"/>
          <w:szCs w:val="24"/>
          <w:lang w:eastAsia="es-MX"/>
        </w:rPr>
        <w:t>.</w:t>
      </w:r>
    </w:p>
    <w:p w14:paraId="22F80D88" w14:textId="77777777" w:rsidR="00A15804" w:rsidRPr="008A0441" w:rsidRDefault="00A15804" w:rsidP="00A15804">
      <w:pPr>
        <w:spacing w:after="0" w:line="360" w:lineRule="auto"/>
        <w:ind w:right="51"/>
        <w:jc w:val="both"/>
        <w:rPr>
          <w:rFonts w:ascii="Arial" w:eastAsia="Times New Roman" w:hAnsi="Arial" w:cs="Arial"/>
          <w:sz w:val="24"/>
          <w:szCs w:val="24"/>
          <w:u w:color="000000"/>
          <w:bdr w:val="nil"/>
          <w:lang w:eastAsia="es-ES"/>
        </w:rPr>
      </w:pPr>
    </w:p>
    <w:p w14:paraId="212BE0C4" w14:textId="77777777" w:rsidR="00A15804" w:rsidRPr="008A0441" w:rsidRDefault="00A15804" w:rsidP="00A15804">
      <w:pPr>
        <w:spacing w:after="0" w:line="360" w:lineRule="auto"/>
        <w:ind w:right="51"/>
        <w:jc w:val="both"/>
        <w:rPr>
          <w:rFonts w:ascii="Arial" w:eastAsia="Times New Roman" w:hAnsi="Arial" w:cs="Arial"/>
          <w:sz w:val="24"/>
          <w:szCs w:val="24"/>
          <w:lang w:eastAsia="es-MX"/>
        </w:rPr>
      </w:pPr>
      <w:r w:rsidRPr="008A0441">
        <w:rPr>
          <w:rFonts w:ascii="Arial" w:eastAsia="Times New Roman" w:hAnsi="Arial" w:cs="Arial"/>
          <w:sz w:val="24"/>
          <w:szCs w:val="24"/>
          <w:lang w:eastAsia="es-MX"/>
        </w:rPr>
        <w:t>En ese sentido, atendiendo a la naturaleza de los conflictos, identificó que tales controversias, pueden ser de tres tipos: intracomunitarias, extracomunitarias e intercomunitarias.</w:t>
      </w:r>
    </w:p>
    <w:p w14:paraId="2B5A882F" w14:textId="77777777" w:rsidR="00A15804" w:rsidRPr="008A0441" w:rsidRDefault="00A15804" w:rsidP="00A15804">
      <w:pPr>
        <w:spacing w:after="0" w:line="360" w:lineRule="auto"/>
        <w:ind w:right="51"/>
        <w:jc w:val="both"/>
        <w:rPr>
          <w:rFonts w:ascii="Arial" w:eastAsia="Times New Roman" w:hAnsi="Arial" w:cs="Arial"/>
          <w:sz w:val="24"/>
          <w:szCs w:val="24"/>
          <w:u w:color="000000"/>
          <w:bdr w:val="nil"/>
          <w:lang w:eastAsia="es-ES"/>
        </w:rPr>
      </w:pPr>
    </w:p>
    <w:p w14:paraId="4B2749C4" w14:textId="77777777" w:rsidR="00A15804" w:rsidRPr="008A0441" w:rsidRDefault="00A15804" w:rsidP="00A15804">
      <w:pPr>
        <w:numPr>
          <w:ilvl w:val="0"/>
          <w:numId w:val="26"/>
        </w:numPr>
        <w:spacing w:before="220" w:after="220" w:line="360" w:lineRule="auto"/>
        <w:ind w:left="426" w:right="51"/>
        <w:contextualSpacing/>
        <w:jc w:val="both"/>
        <w:rPr>
          <w:rFonts w:ascii="Arial" w:eastAsia="Times New Roman" w:hAnsi="Arial" w:cs="Arial"/>
          <w:kern w:val="2"/>
          <w:sz w:val="24"/>
          <w:szCs w:val="24"/>
          <w:u w:color="000000"/>
          <w:bdr w:val="nil"/>
          <w:lang w:eastAsia="es-ES"/>
          <w14:ligatures w14:val="standardContextual"/>
        </w:rPr>
      </w:pPr>
      <w:r w:rsidRPr="008A0441">
        <w:rPr>
          <w:rFonts w:ascii="Arial" w:eastAsia="Times New Roman" w:hAnsi="Arial" w:cs="Arial"/>
          <w:kern w:val="2"/>
          <w:sz w:val="24"/>
          <w:szCs w:val="24"/>
          <w:lang w:eastAsia="es-MX"/>
          <w14:ligatures w14:val="standardContextual"/>
        </w:rPr>
        <w:t xml:space="preserve">Las </w:t>
      </w:r>
      <w:r w:rsidRPr="008A0441">
        <w:rPr>
          <w:rFonts w:ascii="Arial" w:eastAsia="Times New Roman" w:hAnsi="Arial" w:cs="Arial"/>
          <w:b/>
          <w:bCs/>
          <w:kern w:val="2"/>
          <w:sz w:val="24"/>
          <w:szCs w:val="24"/>
          <w:lang w:eastAsia="es-MX"/>
          <w14:ligatures w14:val="standardContextual"/>
        </w:rPr>
        <w:t>intracomunitarias,</w:t>
      </w:r>
      <w:r w:rsidRPr="008A0441">
        <w:rPr>
          <w:rFonts w:ascii="Arial" w:eastAsia="Times New Roman" w:hAnsi="Arial" w:cs="Arial"/>
          <w:kern w:val="2"/>
          <w:sz w:val="24"/>
          <w:szCs w:val="24"/>
          <w:lang w:eastAsia="es-MX"/>
          <w14:ligatures w14:val="standardContextual"/>
        </w:rPr>
        <w:t xml:space="preserve"> existen cuando la autonomía de las comunidades se refleja en “restricciones internas” a sus propios miembros, esto es, cuando tal autonomía se contrapone a éstos. En esa clase de conflictos, se deben ponderar los derechos de la comunidad frente a los derechos de los individuos o los grupos que cuestionen la aplicación de las normas consuetudinarias.</w:t>
      </w:r>
    </w:p>
    <w:p w14:paraId="3D45C41D" w14:textId="77777777" w:rsidR="00A15804" w:rsidRPr="008A0441" w:rsidRDefault="00A15804" w:rsidP="00A15804">
      <w:pPr>
        <w:spacing w:before="220" w:after="220" w:line="360" w:lineRule="auto"/>
        <w:ind w:left="360" w:right="51"/>
        <w:contextualSpacing/>
        <w:jc w:val="both"/>
        <w:rPr>
          <w:rFonts w:ascii="Arial" w:eastAsia="Times New Roman" w:hAnsi="Arial" w:cs="Arial"/>
          <w:kern w:val="2"/>
          <w:sz w:val="24"/>
          <w:szCs w:val="24"/>
          <w:u w:color="000000"/>
          <w:bdr w:val="nil"/>
          <w:lang w:eastAsia="es-ES"/>
          <w14:ligatures w14:val="standardContextual"/>
        </w:rPr>
      </w:pPr>
    </w:p>
    <w:p w14:paraId="38815331" w14:textId="77777777" w:rsidR="00A15804" w:rsidRPr="008A0441" w:rsidRDefault="00A15804" w:rsidP="00A15804">
      <w:pPr>
        <w:numPr>
          <w:ilvl w:val="0"/>
          <w:numId w:val="26"/>
        </w:numPr>
        <w:spacing w:before="220" w:after="220" w:line="360" w:lineRule="auto"/>
        <w:ind w:left="426" w:right="51"/>
        <w:contextualSpacing/>
        <w:jc w:val="both"/>
        <w:rPr>
          <w:rFonts w:ascii="Arial" w:eastAsia="Times New Roman" w:hAnsi="Arial" w:cs="Arial"/>
          <w:kern w:val="2"/>
          <w:sz w:val="24"/>
          <w:szCs w:val="24"/>
          <w:u w:color="000000"/>
          <w:bdr w:val="nil"/>
          <w:lang w:eastAsia="es-ES"/>
          <w14:ligatures w14:val="standardContextual"/>
        </w:rPr>
      </w:pPr>
      <w:r w:rsidRPr="008A0441">
        <w:rPr>
          <w:rFonts w:ascii="Arial" w:eastAsia="Times New Roman" w:hAnsi="Arial" w:cs="Arial"/>
          <w:kern w:val="2"/>
          <w:sz w:val="24"/>
          <w:szCs w:val="24"/>
          <w:lang w:eastAsia="es-MX"/>
          <w14:ligatures w14:val="standardContextual"/>
        </w:rPr>
        <w:t xml:space="preserve">Las </w:t>
      </w:r>
      <w:r w:rsidRPr="008A0441">
        <w:rPr>
          <w:rFonts w:ascii="Arial" w:eastAsia="Times New Roman" w:hAnsi="Arial" w:cs="Arial"/>
          <w:b/>
          <w:bCs/>
          <w:kern w:val="2"/>
          <w:sz w:val="24"/>
          <w:szCs w:val="24"/>
          <w:lang w:eastAsia="es-MX"/>
          <w14:ligatures w14:val="standardContextual"/>
        </w:rPr>
        <w:t>extracomunitarias</w:t>
      </w:r>
      <w:r w:rsidRPr="008A0441">
        <w:rPr>
          <w:rFonts w:ascii="Arial" w:eastAsia="Times New Roman" w:hAnsi="Arial" w:cs="Arial"/>
          <w:kern w:val="2"/>
          <w:sz w:val="24"/>
          <w:szCs w:val="24"/>
          <w:lang w:eastAsia="es-MX"/>
          <w14:ligatures w14:val="standardContextual"/>
        </w:rPr>
        <w:t xml:space="preserve"> se presentan cuando los derechos de las comunidades se encuentran en relación de tensión o conflicto con normas de origen estatal o respecto de grupos de la sociedad que no pertenecen a la comunidad. En estos casos, se debe analizar y ponderar la necesidad de cualquier interferencia o decisión externa y se privilegiará la adopción de “protecciones externas” a favor de la autonomía de la comunidad.</w:t>
      </w:r>
    </w:p>
    <w:p w14:paraId="546163A7" w14:textId="77777777" w:rsidR="00A15804" w:rsidRPr="008A0441" w:rsidRDefault="00A15804" w:rsidP="00A15804">
      <w:pPr>
        <w:spacing w:before="220" w:after="220" w:line="360" w:lineRule="auto"/>
        <w:ind w:left="426" w:right="51"/>
        <w:contextualSpacing/>
        <w:jc w:val="both"/>
        <w:rPr>
          <w:rFonts w:ascii="Arial" w:eastAsia="Times New Roman" w:hAnsi="Arial" w:cs="Arial"/>
          <w:kern w:val="2"/>
          <w:sz w:val="24"/>
          <w:szCs w:val="24"/>
          <w:u w:color="000000"/>
          <w:bdr w:val="nil"/>
          <w:lang w:eastAsia="es-ES"/>
          <w14:ligatures w14:val="standardContextual"/>
        </w:rPr>
      </w:pPr>
    </w:p>
    <w:p w14:paraId="3738EA3D" w14:textId="77777777" w:rsidR="00A15804" w:rsidRPr="008A0441" w:rsidRDefault="00A15804" w:rsidP="00A15804">
      <w:pPr>
        <w:numPr>
          <w:ilvl w:val="0"/>
          <w:numId w:val="26"/>
        </w:numPr>
        <w:spacing w:before="220" w:after="0" w:line="360" w:lineRule="auto"/>
        <w:ind w:left="426" w:right="51"/>
        <w:contextualSpacing/>
        <w:jc w:val="both"/>
        <w:rPr>
          <w:rFonts w:ascii="Arial" w:eastAsia="Times New Roman" w:hAnsi="Arial" w:cs="Arial"/>
          <w:kern w:val="2"/>
          <w:sz w:val="24"/>
          <w:szCs w:val="24"/>
          <w:u w:color="000000"/>
          <w:bdr w:val="nil"/>
          <w:lang w:eastAsia="es-ES"/>
          <w14:ligatures w14:val="standardContextual"/>
        </w:rPr>
      </w:pPr>
      <w:r w:rsidRPr="008A0441">
        <w:rPr>
          <w:rFonts w:ascii="Arial" w:eastAsia="Times New Roman" w:hAnsi="Arial" w:cs="Arial"/>
          <w:kern w:val="2"/>
          <w:sz w:val="24"/>
          <w:szCs w:val="24"/>
          <w:lang w:eastAsia="es-MX"/>
          <w14:ligatures w14:val="standardContextual"/>
        </w:rPr>
        <w:lastRenderedPageBreak/>
        <w:t xml:space="preserve">Finalmente, las </w:t>
      </w:r>
      <w:r w:rsidRPr="008A0441">
        <w:rPr>
          <w:rFonts w:ascii="Arial" w:eastAsia="Times New Roman" w:hAnsi="Arial" w:cs="Arial"/>
          <w:b/>
          <w:bCs/>
          <w:kern w:val="2"/>
          <w:sz w:val="24"/>
          <w:szCs w:val="24"/>
          <w:lang w:eastAsia="es-MX"/>
          <w14:ligatures w14:val="standardContextual"/>
        </w:rPr>
        <w:t>intercomunitarias</w:t>
      </w:r>
      <w:r w:rsidRPr="008A0441">
        <w:rPr>
          <w:rFonts w:ascii="Arial" w:eastAsia="Times New Roman" w:hAnsi="Arial" w:cs="Arial"/>
          <w:kern w:val="2"/>
          <w:sz w:val="24"/>
          <w:szCs w:val="24"/>
          <w:lang w:eastAsia="es-MX"/>
          <w14:ligatures w14:val="standardContextual"/>
        </w:rPr>
        <w:t xml:space="preserve"> son las que 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 comunidades.</w:t>
      </w:r>
    </w:p>
    <w:p w14:paraId="1D7F0792" w14:textId="77777777" w:rsidR="00A15804" w:rsidRPr="008A0441" w:rsidRDefault="00A15804" w:rsidP="00A15804">
      <w:pPr>
        <w:spacing w:before="220" w:after="0" w:line="360" w:lineRule="auto"/>
        <w:ind w:left="720" w:right="51"/>
        <w:contextualSpacing/>
        <w:jc w:val="both"/>
        <w:rPr>
          <w:rFonts w:ascii="Arial" w:eastAsia="Times New Roman" w:hAnsi="Arial" w:cs="Arial"/>
          <w:kern w:val="2"/>
          <w:sz w:val="24"/>
          <w:szCs w:val="24"/>
          <w:u w:color="000000"/>
          <w:bdr w:val="nil"/>
          <w:lang w:eastAsia="es-ES"/>
          <w14:ligatures w14:val="standardContextual"/>
        </w:rPr>
      </w:pPr>
    </w:p>
    <w:p w14:paraId="2D52249D" w14:textId="77777777" w:rsidR="00A15804" w:rsidRPr="008A0441" w:rsidRDefault="00A15804" w:rsidP="00A15804">
      <w:pPr>
        <w:spacing w:after="0" w:line="360" w:lineRule="auto"/>
        <w:ind w:right="51"/>
        <w:jc w:val="both"/>
        <w:rPr>
          <w:rFonts w:ascii="Arial" w:eastAsia="Times New Roman" w:hAnsi="Arial" w:cs="Arial"/>
          <w:b/>
          <w:bCs/>
          <w:sz w:val="24"/>
          <w:szCs w:val="24"/>
          <w:lang w:eastAsia="es-ES"/>
        </w:rPr>
      </w:pPr>
      <w:r w:rsidRPr="008A0441">
        <w:rPr>
          <w:rFonts w:ascii="Arial" w:eastAsia="Times New Roman" w:hAnsi="Arial" w:cs="Arial"/>
          <w:sz w:val="24"/>
          <w:szCs w:val="24"/>
          <w:lang w:eastAsia="es-ES"/>
        </w:rPr>
        <w:t>Con lo anterior, las autoridades propiciamos y participamos en la solución de la controversia, con un enfoque distinto a la concepción tradicional de la jurisdicción entendida como la función de un tercero imparcial desvinculado de la problemática.</w:t>
      </w:r>
    </w:p>
    <w:p w14:paraId="435353D5" w14:textId="77777777" w:rsidR="00A15804" w:rsidRPr="008A0441" w:rsidRDefault="00A15804" w:rsidP="00A15804">
      <w:pPr>
        <w:keepNext/>
        <w:spacing w:after="0" w:line="360" w:lineRule="auto"/>
        <w:ind w:right="51"/>
        <w:jc w:val="both"/>
        <w:rPr>
          <w:rFonts w:ascii="Arial" w:eastAsia="Times New Roman" w:hAnsi="Arial" w:cs="Arial"/>
          <w:sz w:val="24"/>
          <w:szCs w:val="24"/>
          <w:lang w:eastAsia="es-ES"/>
        </w:rPr>
      </w:pPr>
    </w:p>
    <w:p w14:paraId="6EC3E014" w14:textId="77777777" w:rsidR="00A15804" w:rsidRPr="008A0441" w:rsidRDefault="00A15804" w:rsidP="00A15804">
      <w:pPr>
        <w:keepNext/>
        <w:spacing w:after="0" w:line="360" w:lineRule="auto"/>
        <w:ind w:right="51"/>
        <w:jc w:val="both"/>
        <w:rPr>
          <w:rFonts w:ascii="Arial" w:eastAsia="Times New Roman" w:hAnsi="Arial" w:cs="Arial"/>
          <w:i/>
          <w:iCs/>
          <w:sz w:val="24"/>
          <w:szCs w:val="24"/>
          <w:lang w:eastAsia="es-ES"/>
        </w:rPr>
      </w:pPr>
      <w:r w:rsidRPr="008A0441">
        <w:rPr>
          <w:rFonts w:ascii="Arial" w:eastAsia="Times New Roman" w:hAnsi="Arial" w:cs="Arial"/>
          <w:sz w:val="24"/>
          <w:szCs w:val="24"/>
          <w:lang w:eastAsia="es-ES"/>
        </w:rPr>
        <w:t xml:space="preserve">Así, con base en la información que se deriva de las constancias que obran en el expediente, se advierte que, en el presente caso, se está frente a un conflicto de naturaleza </w:t>
      </w:r>
      <w:r w:rsidRPr="008A0441">
        <w:rPr>
          <w:rFonts w:ascii="Arial" w:eastAsia="Times New Roman" w:hAnsi="Arial" w:cs="Arial"/>
          <w:b/>
          <w:bCs/>
          <w:sz w:val="24"/>
          <w:szCs w:val="24"/>
          <w:lang w:eastAsia="es-ES"/>
        </w:rPr>
        <w:t xml:space="preserve">extracomunitario, </w:t>
      </w:r>
      <w:r w:rsidRPr="008A0441">
        <w:rPr>
          <w:rFonts w:ascii="Arial" w:eastAsia="Times New Roman" w:hAnsi="Arial" w:cs="Arial"/>
          <w:sz w:val="24"/>
          <w:szCs w:val="24"/>
          <w:lang w:eastAsia="es-ES"/>
        </w:rPr>
        <w:t xml:space="preserve">en virtud de que se plantea un problema entre personas de la </w:t>
      </w:r>
      <w:r w:rsidRPr="008A0441">
        <w:rPr>
          <w:rFonts w:ascii="Arial" w:eastAsia="Times New Roman" w:hAnsi="Arial" w:cs="Arial"/>
          <w:i/>
          <w:iCs/>
          <w:sz w:val="24"/>
          <w:szCs w:val="24"/>
          <w:lang w:eastAsia="es-ES"/>
        </w:rPr>
        <w:t>Comunidad</w:t>
      </w:r>
      <w:r w:rsidRPr="008A0441">
        <w:rPr>
          <w:rFonts w:ascii="Arial" w:eastAsia="Times New Roman" w:hAnsi="Arial" w:cs="Arial"/>
          <w:sz w:val="24"/>
          <w:szCs w:val="24"/>
          <w:lang w:eastAsia="es-ES"/>
        </w:rPr>
        <w:t xml:space="preserve"> y autoridades externas a esta, de manera concreta la </w:t>
      </w:r>
      <w:r w:rsidRPr="008A0441">
        <w:rPr>
          <w:rFonts w:ascii="Arial" w:hAnsi="Arial" w:cs="Arial"/>
          <w:bCs/>
          <w:i/>
          <w:iCs/>
          <w:sz w:val="24"/>
          <w:szCs w:val="24"/>
          <w:lang w:val="es-ES_tradnl"/>
        </w:rPr>
        <w:t>Presidenta Municipal</w:t>
      </w:r>
      <w:r w:rsidRPr="008A0441">
        <w:rPr>
          <w:rFonts w:ascii="Arial" w:hAnsi="Arial" w:cs="Arial"/>
          <w:bCs/>
          <w:sz w:val="24"/>
          <w:szCs w:val="24"/>
          <w:lang w:val="es-ES_tradnl"/>
        </w:rPr>
        <w:t xml:space="preserve">, </w:t>
      </w:r>
      <w:r w:rsidRPr="008A0441">
        <w:rPr>
          <w:rFonts w:ascii="Arial" w:hAnsi="Arial" w:cs="Arial"/>
          <w:bCs/>
          <w:i/>
          <w:iCs/>
          <w:sz w:val="24"/>
          <w:szCs w:val="24"/>
          <w:lang w:val="es-ES_tradnl"/>
        </w:rPr>
        <w:t>Secretario</w:t>
      </w:r>
      <w:r w:rsidRPr="008A0441">
        <w:rPr>
          <w:rFonts w:ascii="Arial" w:hAnsi="Arial" w:cs="Arial"/>
          <w:bCs/>
          <w:sz w:val="24"/>
          <w:szCs w:val="24"/>
          <w:lang w:val="es-ES_tradnl"/>
        </w:rPr>
        <w:t xml:space="preserve"> e integrantes, todos del </w:t>
      </w:r>
      <w:r w:rsidRPr="008A0441">
        <w:rPr>
          <w:rFonts w:ascii="Arial" w:hAnsi="Arial" w:cs="Arial"/>
          <w:bCs/>
          <w:i/>
          <w:iCs/>
          <w:sz w:val="24"/>
          <w:szCs w:val="24"/>
          <w:lang w:val="es-ES_tradnl"/>
        </w:rPr>
        <w:t>Ayuntamiento</w:t>
      </w:r>
      <w:r w:rsidRPr="008A0441">
        <w:rPr>
          <w:rFonts w:ascii="Arial" w:eastAsia="Times New Roman" w:hAnsi="Arial" w:cs="Arial"/>
          <w:i/>
          <w:iCs/>
          <w:sz w:val="24"/>
          <w:szCs w:val="24"/>
          <w:lang w:eastAsia="es-ES"/>
        </w:rPr>
        <w:t>.</w:t>
      </w:r>
    </w:p>
    <w:p w14:paraId="6B7846F7" w14:textId="77777777" w:rsidR="00A15804" w:rsidRPr="008A0441" w:rsidRDefault="00A15804" w:rsidP="00A15804">
      <w:pPr>
        <w:keepNext/>
        <w:spacing w:after="0" w:line="360" w:lineRule="auto"/>
        <w:ind w:right="51"/>
        <w:jc w:val="both"/>
        <w:rPr>
          <w:rFonts w:ascii="Arial" w:eastAsia="Times New Roman" w:hAnsi="Arial" w:cs="Arial"/>
          <w:i/>
          <w:iCs/>
          <w:sz w:val="24"/>
          <w:szCs w:val="24"/>
          <w:lang w:eastAsia="es-ES"/>
        </w:rPr>
      </w:pPr>
    </w:p>
    <w:p w14:paraId="00475A8F" w14:textId="66079C91" w:rsidR="00A15804" w:rsidRPr="008A0441" w:rsidRDefault="00A15804" w:rsidP="00A15804">
      <w:pPr>
        <w:keepNext/>
        <w:spacing w:after="0" w:line="360" w:lineRule="auto"/>
        <w:ind w:right="51"/>
        <w:jc w:val="both"/>
        <w:rPr>
          <w:rFonts w:ascii="Arial" w:eastAsia="Times New Roman" w:hAnsi="Arial" w:cs="Arial"/>
          <w:sz w:val="24"/>
          <w:szCs w:val="24"/>
          <w:lang w:eastAsia="es-ES"/>
        </w:rPr>
      </w:pPr>
      <w:r w:rsidRPr="008A0441">
        <w:rPr>
          <w:rFonts w:ascii="Arial" w:eastAsia="Times New Roman" w:hAnsi="Arial" w:cs="Arial"/>
          <w:sz w:val="24"/>
          <w:szCs w:val="24"/>
          <w:lang w:eastAsia="es-ES"/>
        </w:rPr>
        <w:t xml:space="preserve">Lo anterior, al desprenderse que la </w:t>
      </w:r>
      <w:r w:rsidRPr="008A0441">
        <w:rPr>
          <w:rFonts w:ascii="Arial" w:eastAsia="Times New Roman" w:hAnsi="Arial" w:cs="Arial"/>
          <w:i/>
          <w:iCs/>
          <w:sz w:val="24"/>
          <w:szCs w:val="24"/>
          <w:lang w:eastAsia="es-ES"/>
        </w:rPr>
        <w:t>parte actora</w:t>
      </w:r>
      <w:r w:rsidRPr="008A0441">
        <w:rPr>
          <w:rFonts w:ascii="Arial" w:eastAsia="Times New Roman" w:hAnsi="Arial" w:cs="Arial"/>
          <w:sz w:val="24"/>
          <w:szCs w:val="24"/>
          <w:lang w:eastAsia="es-ES"/>
        </w:rPr>
        <w:t xml:space="preserve"> en su escrito de demanda se inconforman de la omisión de expedir y publicar la </w:t>
      </w:r>
      <w:r w:rsidRPr="008A0441">
        <w:rPr>
          <w:rFonts w:ascii="Arial" w:eastAsia="Times New Roman" w:hAnsi="Arial" w:cs="Arial"/>
          <w:i/>
          <w:iCs/>
          <w:sz w:val="24"/>
          <w:szCs w:val="24"/>
          <w:lang w:eastAsia="es-ES"/>
        </w:rPr>
        <w:t xml:space="preserve">Convocatoria, </w:t>
      </w:r>
      <w:r w:rsidRPr="008A0441">
        <w:rPr>
          <w:rFonts w:ascii="Arial" w:hAnsi="Arial" w:cs="Arial"/>
          <w:bCs/>
          <w:sz w:val="24"/>
          <w:szCs w:val="24"/>
          <w:lang w:val="es-ES_tradnl"/>
        </w:rPr>
        <w:t xml:space="preserve">lo que consideran violatorio a sus derechos político-electoral de votar y ser votados. </w:t>
      </w:r>
      <w:r w:rsidRPr="008A0441">
        <w:rPr>
          <w:rFonts w:ascii="Arial" w:eastAsia="Times New Roman" w:hAnsi="Arial" w:cs="Arial"/>
          <w:sz w:val="24"/>
          <w:szCs w:val="24"/>
          <w:lang w:eastAsia="es-ES"/>
        </w:rPr>
        <w:t xml:space="preserve">  </w:t>
      </w:r>
    </w:p>
    <w:p w14:paraId="2DD6E649" w14:textId="77777777" w:rsidR="00A15804" w:rsidRPr="008A0441" w:rsidRDefault="00A15804" w:rsidP="00A15804">
      <w:pPr>
        <w:keepNext/>
        <w:spacing w:after="0" w:line="360" w:lineRule="auto"/>
        <w:ind w:right="51"/>
        <w:jc w:val="both"/>
        <w:rPr>
          <w:rFonts w:ascii="Arial" w:eastAsia="Times New Roman" w:hAnsi="Arial" w:cs="Arial"/>
          <w:sz w:val="24"/>
          <w:szCs w:val="24"/>
          <w:lang w:eastAsia="es-ES"/>
        </w:rPr>
      </w:pPr>
    </w:p>
    <w:p w14:paraId="284D3811" w14:textId="77777777" w:rsidR="00A15804" w:rsidRPr="008A0441" w:rsidRDefault="00A15804" w:rsidP="00A15804">
      <w:pPr>
        <w:keepNext/>
        <w:spacing w:after="0" w:line="360" w:lineRule="auto"/>
        <w:ind w:right="51"/>
        <w:jc w:val="both"/>
        <w:rPr>
          <w:rFonts w:ascii="Arial" w:eastAsia="Times New Roman" w:hAnsi="Arial" w:cs="Arial"/>
          <w:sz w:val="24"/>
          <w:szCs w:val="24"/>
          <w:lang w:eastAsia="es-ES"/>
        </w:rPr>
      </w:pPr>
      <w:r w:rsidRPr="008A0441">
        <w:rPr>
          <w:rFonts w:ascii="Arial" w:eastAsia="Times New Roman" w:hAnsi="Arial" w:cs="Arial"/>
          <w:sz w:val="24"/>
          <w:szCs w:val="24"/>
          <w:lang w:eastAsia="es-ES"/>
        </w:rPr>
        <w:t xml:space="preserve">Por ello, este Órgano jurisdiccional, analizará la presente controversia tomando en cuenta la existencia de un conflicto </w:t>
      </w:r>
      <w:r w:rsidRPr="008A0441">
        <w:rPr>
          <w:rFonts w:ascii="Arial" w:eastAsia="Times New Roman" w:hAnsi="Arial" w:cs="Arial"/>
          <w:b/>
          <w:bCs/>
          <w:sz w:val="24"/>
          <w:szCs w:val="24"/>
          <w:lang w:eastAsia="es-ES"/>
        </w:rPr>
        <w:t>extracomunitario</w:t>
      </w:r>
      <w:r w:rsidRPr="008A0441">
        <w:rPr>
          <w:rFonts w:ascii="Arial" w:eastAsia="Times New Roman" w:hAnsi="Arial" w:cs="Arial"/>
          <w:sz w:val="24"/>
          <w:szCs w:val="24"/>
          <w:lang w:eastAsia="es-ES"/>
        </w:rPr>
        <w:t>.</w:t>
      </w:r>
    </w:p>
    <w:p w14:paraId="356CAAD6" w14:textId="77777777" w:rsidR="00A15804" w:rsidRPr="008A0441" w:rsidRDefault="00A15804" w:rsidP="00A15804">
      <w:pPr>
        <w:keepNext/>
        <w:spacing w:after="0" w:line="360" w:lineRule="auto"/>
        <w:ind w:right="51"/>
        <w:jc w:val="both"/>
        <w:rPr>
          <w:rFonts w:ascii="Arial" w:eastAsia="Times New Roman" w:hAnsi="Arial" w:cs="Arial"/>
          <w:sz w:val="24"/>
          <w:szCs w:val="24"/>
          <w:lang w:eastAsia="es-ES"/>
        </w:rPr>
      </w:pPr>
    </w:p>
    <w:p w14:paraId="743946E2" w14:textId="0003E3A8" w:rsidR="00A15804" w:rsidRPr="008A0441" w:rsidRDefault="00A15804" w:rsidP="00BA220A">
      <w:pPr>
        <w:spacing w:after="0" w:line="360" w:lineRule="auto"/>
        <w:ind w:right="51"/>
        <w:jc w:val="both"/>
        <w:rPr>
          <w:rFonts w:ascii="Arial" w:eastAsia="Times New Roman" w:hAnsi="Arial" w:cs="Arial"/>
          <w:sz w:val="24"/>
          <w:szCs w:val="24"/>
          <w:lang w:eastAsia="es-ES"/>
        </w:rPr>
      </w:pPr>
      <w:r w:rsidRPr="008A0441">
        <w:rPr>
          <w:rFonts w:ascii="Arial" w:eastAsia="Times New Roman" w:hAnsi="Arial" w:cs="Arial"/>
          <w:sz w:val="24"/>
          <w:szCs w:val="24"/>
          <w:lang w:eastAsia="es-ES"/>
        </w:rPr>
        <w:t>Una vez establecidos los elementos contextuales y normativos que atañen al caso, así como identificar el tipo de controversia procede realizar su análisis, de conformidad con lo establecido en la jurisprudencia 18/2018, analizando y resolviendo con perspectiva intercultural la controversia planteada.</w:t>
      </w:r>
    </w:p>
    <w:p w14:paraId="296AE5AA" w14:textId="3BC883A7" w:rsidR="00095A29" w:rsidRPr="008A0441" w:rsidRDefault="00C435C3" w:rsidP="00555D1F">
      <w:pPr>
        <w:pStyle w:val="Ttulo2"/>
        <w:spacing w:before="100" w:beforeAutospacing="1" w:after="100" w:afterAutospacing="1" w:line="360" w:lineRule="auto"/>
        <w:jc w:val="center"/>
        <w:rPr>
          <w:rFonts w:ascii="Arial" w:hAnsi="Arial" w:cs="Arial"/>
          <w:sz w:val="24"/>
          <w:szCs w:val="24"/>
        </w:rPr>
      </w:pPr>
      <w:r w:rsidRPr="008A0441">
        <w:rPr>
          <w:rFonts w:ascii="Arial" w:hAnsi="Arial" w:cs="Arial"/>
          <w:b/>
          <w:bCs/>
          <w:color w:val="auto"/>
          <w:sz w:val="24"/>
          <w:szCs w:val="24"/>
        </w:rPr>
        <w:t>VI</w:t>
      </w:r>
      <w:r w:rsidR="00DA1757" w:rsidRPr="008A0441">
        <w:rPr>
          <w:rFonts w:ascii="Arial" w:hAnsi="Arial" w:cs="Arial"/>
          <w:b/>
          <w:bCs/>
          <w:color w:val="auto"/>
          <w:sz w:val="24"/>
          <w:szCs w:val="24"/>
        </w:rPr>
        <w:t>I</w:t>
      </w:r>
      <w:r w:rsidRPr="008A0441">
        <w:rPr>
          <w:rFonts w:ascii="Arial" w:hAnsi="Arial" w:cs="Arial"/>
          <w:b/>
          <w:bCs/>
          <w:color w:val="auto"/>
          <w:sz w:val="24"/>
          <w:szCs w:val="24"/>
        </w:rPr>
        <w:t xml:space="preserve">. </w:t>
      </w:r>
      <w:r w:rsidR="00095A29" w:rsidRPr="008A0441">
        <w:rPr>
          <w:rFonts w:ascii="Arial" w:hAnsi="Arial" w:cs="Arial"/>
          <w:b/>
          <w:bCs/>
          <w:color w:val="auto"/>
          <w:sz w:val="24"/>
          <w:szCs w:val="24"/>
        </w:rPr>
        <w:t>A</w:t>
      </w:r>
      <w:r w:rsidR="00965C06" w:rsidRPr="008A0441">
        <w:rPr>
          <w:rFonts w:ascii="Arial" w:hAnsi="Arial" w:cs="Arial"/>
          <w:b/>
          <w:bCs/>
          <w:color w:val="auto"/>
          <w:sz w:val="24"/>
          <w:szCs w:val="24"/>
        </w:rPr>
        <w:t>GRAVIO</w:t>
      </w:r>
      <w:bookmarkEnd w:id="9"/>
    </w:p>
    <w:p w14:paraId="297DDCBA" w14:textId="4463DBCC" w:rsidR="00110EBA" w:rsidRPr="008A0441" w:rsidRDefault="00110EBA" w:rsidP="00EE01F7">
      <w:pPr>
        <w:spacing w:after="0" w:line="360" w:lineRule="auto"/>
        <w:jc w:val="both"/>
        <w:rPr>
          <w:rFonts w:ascii="Arial" w:hAnsi="Arial" w:cs="Arial"/>
          <w:sz w:val="24"/>
          <w:szCs w:val="24"/>
        </w:rPr>
      </w:pPr>
      <w:r w:rsidRPr="008A0441">
        <w:rPr>
          <w:rFonts w:ascii="Arial" w:hAnsi="Arial" w:cs="Arial"/>
          <w:sz w:val="24"/>
          <w:szCs w:val="24"/>
        </w:rPr>
        <w:t xml:space="preserve">La </w:t>
      </w:r>
      <w:r w:rsidRPr="008A0441">
        <w:rPr>
          <w:rFonts w:ascii="Arial" w:hAnsi="Arial" w:cs="Arial"/>
          <w:i/>
          <w:iCs/>
          <w:sz w:val="24"/>
          <w:szCs w:val="24"/>
        </w:rPr>
        <w:t>Sala Superior</w:t>
      </w:r>
      <w:r w:rsidRPr="008A0441">
        <w:rPr>
          <w:rFonts w:ascii="Arial" w:hAnsi="Arial" w:cs="Arial"/>
          <w:sz w:val="24"/>
          <w:szCs w:val="24"/>
        </w:rPr>
        <w:t xml:space="preserve"> ha determinado que, tratándose de medios de impugnación en materia electoral, </w:t>
      </w:r>
      <w:r w:rsidR="000422F1" w:rsidRPr="008A0441">
        <w:rPr>
          <w:rFonts w:ascii="Arial" w:hAnsi="Arial" w:cs="Arial"/>
          <w:sz w:val="24"/>
          <w:szCs w:val="24"/>
        </w:rPr>
        <w:t xml:space="preserve">la persona juzgadora </w:t>
      </w:r>
      <w:r w:rsidRPr="008A0441">
        <w:rPr>
          <w:rFonts w:ascii="Arial" w:hAnsi="Arial" w:cs="Arial"/>
          <w:sz w:val="24"/>
          <w:szCs w:val="24"/>
        </w:rPr>
        <w:t>debe leer de manera cuidadosa y detallada el contenido del escrito inicial, con la finalidad de identificar la verdadera intención de</w:t>
      </w:r>
      <w:r w:rsidR="000422F1" w:rsidRPr="008A0441">
        <w:rPr>
          <w:rFonts w:ascii="Arial" w:hAnsi="Arial" w:cs="Arial"/>
          <w:sz w:val="24"/>
          <w:szCs w:val="24"/>
        </w:rPr>
        <w:t xml:space="preserve"> quien promueve</w:t>
      </w:r>
      <w:r w:rsidRPr="008A0441">
        <w:rPr>
          <w:rStyle w:val="Refdenotaalpie"/>
          <w:rFonts w:ascii="Arial" w:hAnsi="Arial" w:cs="Arial"/>
          <w:sz w:val="24"/>
          <w:szCs w:val="24"/>
        </w:rPr>
        <w:footnoteReference w:id="20"/>
      </w:r>
      <w:r w:rsidRPr="008A0441">
        <w:rPr>
          <w:rFonts w:ascii="Arial" w:hAnsi="Arial" w:cs="Arial"/>
          <w:sz w:val="24"/>
          <w:szCs w:val="24"/>
        </w:rPr>
        <w:t>.</w:t>
      </w:r>
    </w:p>
    <w:p w14:paraId="7E7AA2DF" w14:textId="77777777" w:rsidR="00EE01F7" w:rsidRPr="008A0441" w:rsidRDefault="00EE01F7" w:rsidP="00EE01F7">
      <w:pPr>
        <w:spacing w:after="0" w:line="360" w:lineRule="auto"/>
        <w:jc w:val="both"/>
        <w:rPr>
          <w:rFonts w:ascii="Arial" w:hAnsi="Arial" w:cs="Arial"/>
          <w:color w:val="000000" w:themeColor="text1"/>
          <w:sz w:val="24"/>
          <w:szCs w:val="24"/>
        </w:rPr>
      </w:pPr>
    </w:p>
    <w:p w14:paraId="7C04587F" w14:textId="44ABDB02" w:rsidR="00CC0C9C" w:rsidRPr="008A0441" w:rsidRDefault="00110EBA" w:rsidP="00EE01F7">
      <w:pPr>
        <w:spacing w:after="0" w:line="360" w:lineRule="auto"/>
        <w:jc w:val="both"/>
        <w:rPr>
          <w:rFonts w:ascii="Arial" w:hAnsi="Arial" w:cs="Arial"/>
          <w:bCs/>
          <w:sz w:val="24"/>
          <w:szCs w:val="24"/>
        </w:rPr>
      </w:pPr>
      <w:r w:rsidRPr="008A0441">
        <w:rPr>
          <w:rFonts w:ascii="Arial" w:hAnsi="Arial" w:cs="Arial"/>
          <w:color w:val="000000" w:themeColor="text1"/>
          <w:sz w:val="24"/>
          <w:szCs w:val="24"/>
        </w:rPr>
        <w:t xml:space="preserve">Así, del </w:t>
      </w:r>
      <w:r w:rsidRPr="008A0441">
        <w:rPr>
          <w:rFonts w:ascii="Arial" w:hAnsi="Arial" w:cs="Arial"/>
          <w:sz w:val="24"/>
          <w:szCs w:val="24"/>
          <w:lang w:eastAsia="es-MX"/>
        </w:rPr>
        <w:t>escrito presentado por</w:t>
      </w:r>
      <w:r w:rsidR="005A1DEB" w:rsidRPr="008A0441">
        <w:rPr>
          <w:rFonts w:ascii="Arial" w:hAnsi="Arial" w:cs="Arial"/>
          <w:sz w:val="24"/>
          <w:szCs w:val="24"/>
          <w:lang w:eastAsia="es-MX"/>
        </w:rPr>
        <w:t xml:space="preserve"> </w:t>
      </w:r>
      <w:r w:rsidR="00555D1F" w:rsidRPr="008A0441">
        <w:rPr>
          <w:rFonts w:ascii="Arial" w:hAnsi="Arial" w:cs="Arial"/>
          <w:sz w:val="24"/>
          <w:szCs w:val="24"/>
          <w:lang w:eastAsia="es-MX"/>
        </w:rPr>
        <w:t>l</w:t>
      </w:r>
      <w:r w:rsidR="00107979" w:rsidRPr="008A0441">
        <w:rPr>
          <w:rFonts w:ascii="Arial" w:hAnsi="Arial" w:cs="Arial"/>
          <w:sz w:val="24"/>
          <w:szCs w:val="24"/>
          <w:lang w:eastAsia="es-MX"/>
        </w:rPr>
        <w:t>a y el</w:t>
      </w:r>
      <w:r w:rsidR="00555D1F" w:rsidRPr="008A0441">
        <w:rPr>
          <w:rFonts w:ascii="Arial" w:hAnsi="Arial" w:cs="Arial"/>
          <w:i/>
          <w:iCs/>
          <w:sz w:val="24"/>
          <w:szCs w:val="24"/>
          <w:lang w:eastAsia="es-MX"/>
        </w:rPr>
        <w:t xml:space="preserve"> </w:t>
      </w:r>
      <w:r w:rsidR="00555D1F" w:rsidRPr="008A0441">
        <w:rPr>
          <w:rFonts w:ascii="Arial" w:hAnsi="Arial" w:cs="Arial"/>
          <w:sz w:val="24"/>
          <w:szCs w:val="24"/>
          <w:lang w:eastAsia="es-MX"/>
        </w:rPr>
        <w:t>promovente</w:t>
      </w:r>
      <w:r w:rsidRPr="008A0441">
        <w:rPr>
          <w:rFonts w:ascii="Arial" w:hAnsi="Arial" w:cs="Arial"/>
          <w:sz w:val="24"/>
          <w:szCs w:val="24"/>
          <w:lang w:eastAsia="es-MX"/>
        </w:rPr>
        <w:t xml:space="preserve">, se advierte que su único </w:t>
      </w:r>
      <w:r w:rsidR="00562001" w:rsidRPr="008A0441">
        <w:rPr>
          <w:rFonts w:ascii="Arial" w:hAnsi="Arial" w:cs="Arial"/>
          <w:sz w:val="24"/>
          <w:szCs w:val="24"/>
          <w:lang w:eastAsia="es-MX"/>
        </w:rPr>
        <w:t xml:space="preserve">agravio consiste en la </w:t>
      </w:r>
      <w:r w:rsidR="007B76B3" w:rsidRPr="008A0441">
        <w:rPr>
          <w:rFonts w:ascii="Arial" w:hAnsi="Arial" w:cs="Arial"/>
          <w:bCs/>
          <w:sz w:val="24"/>
          <w:szCs w:val="24"/>
        </w:rPr>
        <w:t>omisión de</w:t>
      </w:r>
      <w:r w:rsidR="00F21367" w:rsidRPr="008A0441">
        <w:rPr>
          <w:rFonts w:ascii="Arial" w:hAnsi="Arial" w:cs="Arial"/>
          <w:bCs/>
          <w:sz w:val="24"/>
          <w:szCs w:val="24"/>
        </w:rPr>
        <w:t xml:space="preserve"> </w:t>
      </w:r>
      <w:r w:rsidR="00555D1F" w:rsidRPr="008A0441">
        <w:rPr>
          <w:rFonts w:ascii="Arial" w:hAnsi="Arial" w:cs="Arial"/>
          <w:bCs/>
          <w:sz w:val="24"/>
          <w:szCs w:val="24"/>
        </w:rPr>
        <w:t xml:space="preserve">expedir </w:t>
      </w:r>
      <w:r w:rsidR="007B76B3" w:rsidRPr="008A0441">
        <w:rPr>
          <w:rFonts w:ascii="Arial" w:hAnsi="Arial" w:cs="Arial"/>
          <w:bCs/>
          <w:sz w:val="24"/>
          <w:szCs w:val="24"/>
        </w:rPr>
        <w:t xml:space="preserve">y </w:t>
      </w:r>
      <w:r w:rsidR="00555D1F" w:rsidRPr="008A0441">
        <w:rPr>
          <w:rFonts w:ascii="Arial" w:hAnsi="Arial" w:cs="Arial"/>
          <w:bCs/>
          <w:sz w:val="24"/>
          <w:szCs w:val="24"/>
        </w:rPr>
        <w:t>publicar</w:t>
      </w:r>
      <w:r w:rsidR="007B76B3" w:rsidRPr="008A0441">
        <w:rPr>
          <w:rFonts w:ascii="Arial" w:hAnsi="Arial" w:cs="Arial"/>
          <w:bCs/>
          <w:sz w:val="24"/>
          <w:szCs w:val="24"/>
        </w:rPr>
        <w:t xml:space="preserve"> la </w:t>
      </w:r>
      <w:r w:rsidR="00A5213E" w:rsidRPr="008A0441">
        <w:rPr>
          <w:rFonts w:ascii="Arial" w:hAnsi="Arial" w:cs="Arial"/>
          <w:bCs/>
          <w:i/>
          <w:iCs/>
          <w:sz w:val="24"/>
          <w:szCs w:val="24"/>
        </w:rPr>
        <w:t>Convocatoria</w:t>
      </w:r>
      <w:r w:rsidR="00D7351E" w:rsidRPr="008A0441">
        <w:rPr>
          <w:rFonts w:ascii="Arial" w:hAnsi="Arial" w:cs="Arial"/>
          <w:bCs/>
          <w:sz w:val="24"/>
          <w:szCs w:val="24"/>
        </w:rPr>
        <w:t xml:space="preserve">, lo </w:t>
      </w:r>
      <w:r w:rsidR="00C47C1E" w:rsidRPr="008A0441">
        <w:rPr>
          <w:rFonts w:ascii="Arial" w:hAnsi="Arial" w:cs="Arial"/>
          <w:bCs/>
          <w:sz w:val="24"/>
          <w:szCs w:val="24"/>
        </w:rPr>
        <w:t>que,</w:t>
      </w:r>
      <w:r w:rsidR="00D7351E" w:rsidRPr="008A0441">
        <w:rPr>
          <w:rFonts w:ascii="Arial" w:hAnsi="Arial" w:cs="Arial"/>
          <w:bCs/>
          <w:sz w:val="24"/>
          <w:szCs w:val="24"/>
        </w:rPr>
        <w:t xml:space="preserve"> </w:t>
      </w:r>
      <w:r w:rsidR="00C47C1E" w:rsidRPr="008A0441">
        <w:rPr>
          <w:rFonts w:ascii="Arial" w:hAnsi="Arial" w:cs="Arial"/>
          <w:bCs/>
          <w:sz w:val="24"/>
          <w:szCs w:val="24"/>
        </w:rPr>
        <w:t xml:space="preserve">a su decir, </w:t>
      </w:r>
      <w:r w:rsidR="007B76B3" w:rsidRPr="008A0441">
        <w:rPr>
          <w:rFonts w:ascii="Arial" w:hAnsi="Arial" w:cs="Arial"/>
          <w:bCs/>
          <w:sz w:val="24"/>
          <w:szCs w:val="24"/>
        </w:rPr>
        <w:t>vulnera sus derechos político</w:t>
      </w:r>
      <w:r w:rsidR="00562001" w:rsidRPr="008A0441">
        <w:rPr>
          <w:rFonts w:ascii="Arial" w:hAnsi="Arial" w:cs="Arial"/>
          <w:bCs/>
          <w:sz w:val="24"/>
          <w:szCs w:val="24"/>
        </w:rPr>
        <w:t>-</w:t>
      </w:r>
      <w:r w:rsidR="007B76B3" w:rsidRPr="008A0441">
        <w:rPr>
          <w:rFonts w:ascii="Arial" w:hAnsi="Arial" w:cs="Arial"/>
          <w:bCs/>
          <w:sz w:val="24"/>
          <w:szCs w:val="24"/>
        </w:rPr>
        <w:t>electorales de votar y ser votad</w:t>
      </w:r>
      <w:r w:rsidR="00C47C1E" w:rsidRPr="008A0441">
        <w:rPr>
          <w:rFonts w:ascii="Arial" w:hAnsi="Arial" w:cs="Arial"/>
          <w:bCs/>
          <w:sz w:val="24"/>
          <w:szCs w:val="24"/>
        </w:rPr>
        <w:t>o</w:t>
      </w:r>
      <w:r w:rsidR="00EE01F7" w:rsidRPr="008A0441">
        <w:rPr>
          <w:rFonts w:ascii="Arial" w:hAnsi="Arial" w:cs="Arial"/>
          <w:bCs/>
          <w:sz w:val="24"/>
          <w:szCs w:val="24"/>
        </w:rPr>
        <w:t xml:space="preserve">s para el cargo de Jefe de Tenencia de la </w:t>
      </w:r>
      <w:r w:rsidR="00EE01F7" w:rsidRPr="008A0441">
        <w:rPr>
          <w:rFonts w:ascii="Arial" w:hAnsi="Arial" w:cs="Arial"/>
          <w:bCs/>
          <w:i/>
          <w:iCs/>
          <w:sz w:val="24"/>
          <w:szCs w:val="24"/>
        </w:rPr>
        <w:t>Comunidad</w:t>
      </w:r>
      <w:r w:rsidR="007B76B3" w:rsidRPr="008A0441">
        <w:rPr>
          <w:rFonts w:ascii="Arial" w:hAnsi="Arial" w:cs="Arial"/>
          <w:bCs/>
          <w:i/>
          <w:iCs/>
          <w:sz w:val="24"/>
          <w:szCs w:val="24"/>
        </w:rPr>
        <w:t>,</w:t>
      </w:r>
      <w:r w:rsidR="007B76B3" w:rsidRPr="008A0441">
        <w:rPr>
          <w:rFonts w:ascii="Arial" w:hAnsi="Arial" w:cs="Arial"/>
          <w:bCs/>
          <w:sz w:val="24"/>
          <w:szCs w:val="24"/>
        </w:rPr>
        <w:t xml:space="preserve"> </w:t>
      </w:r>
      <w:r w:rsidR="00C47C1E" w:rsidRPr="008A0441">
        <w:rPr>
          <w:rFonts w:ascii="Arial" w:hAnsi="Arial" w:cs="Arial"/>
          <w:bCs/>
          <w:sz w:val="24"/>
          <w:szCs w:val="24"/>
        </w:rPr>
        <w:t>e</w:t>
      </w:r>
      <w:r w:rsidR="00A5213E" w:rsidRPr="008A0441">
        <w:rPr>
          <w:rFonts w:ascii="Arial" w:hAnsi="Arial" w:cs="Arial"/>
          <w:bCs/>
          <w:sz w:val="24"/>
          <w:szCs w:val="24"/>
        </w:rPr>
        <w:t xml:space="preserve"> </w:t>
      </w:r>
      <w:r w:rsidR="002E37F0" w:rsidRPr="008A0441">
        <w:rPr>
          <w:rFonts w:ascii="Arial" w:hAnsi="Arial" w:cs="Arial"/>
          <w:bCs/>
          <w:sz w:val="24"/>
          <w:szCs w:val="24"/>
        </w:rPr>
        <w:t xml:space="preserve">implica una </w:t>
      </w:r>
      <w:r w:rsidR="00436985" w:rsidRPr="008A0441">
        <w:rPr>
          <w:rFonts w:ascii="Arial" w:hAnsi="Arial" w:cs="Arial"/>
          <w:bCs/>
          <w:sz w:val="24"/>
          <w:szCs w:val="24"/>
        </w:rPr>
        <w:t>violación</w:t>
      </w:r>
      <w:r w:rsidR="007B76B3" w:rsidRPr="008A0441">
        <w:rPr>
          <w:rFonts w:ascii="Arial" w:hAnsi="Arial" w:cs="Arial"/>
          <w:bCs/>
          <w:sz w:val="24"/>
          <w:szCs w:val="24"/>
        </w:rPr>
        <w:t xml:space="preserve"> directa a su derecho </w:t>
      </w:r>
      <w:r w:rsidR="00A5213E" w:rsidRPr="008A0441">
        <w:rPr>
          <w:rFonts w:ascii="Arial" w:hAnsi="Arial" w:cs="Arial"/>
          <w:bCs/>
          <w:sz w:val="24"/>
          <w:szCs w:val="24"/>
        </w:rPr>
        <w:t>a participar</w:t>
      </w:r>
      <w:r w:rsidR="007B76B3" w:rsidRPr="008A0441">
        <w:rPr>
          <w:rFonts w:ascii="Arial" w:hAnsi="Arial" w:cs="Arial"/>
          <w:bCs/>
          <w:sz w:val="24"/>
          <w:szCs w:val="24"/>
        </w:rPr>
        <w:t xml:space="preserve"> en la </w:t>
      </w:r>
      <w:r w:rsidR="001B0297" w:rsidRPr="008A0441">
        <w:rPr>
          <w:rFonts w:ascii="Arial" w:hAnsi="Arial" w:cs="Arial"/>
          <w:bCs/>
          <w:sz w:val="24"/>
          <w:szCs w:val="24"/>
        </w:rPr>
        <w:t xml:space="preserve">una elección </w:t>
      </w:r>
      <w:r w:rsidR="007B76B3" w:rsidRPr="008A0441">
        <w:rPr>
          <w:rFonts w:ascii="Arial" w:hAnsi="Arial" w:cs="Arial"/>
          <w:bCs/>
          <w:sz w:val="24"/>
          <w:szCs w:val="24"/>
        </w:rPr>
        <w:t>democrática.</w:t>
      </w:r>
      <w:r w:rsidR="00C47C1E" w:rsidRPr="008A0441">
        <w:rPr>
          <w:rFonts w:ascii="Arial" w:hAnsi="Arial" w:cs="Arial"/>
          <w:bCs/>
          <w:sz w:val="24"/>
          <w:szCs w:val="24"/>
        </w:rPr>
        <w:t xml:space="preserve"> </w:t>
      </w:r>
    </w:p>
    <w:p w14:paraId="44E966DD" w14:textId="020683D8" w:rsidR="00930BB0" w:rsidRPr="008A0441" w:rsidRDefault="00013EC1" w:rsidP="000422F1">
      <w:pPr>
        <w:pStyle w:val="Ttulo2"/>
        <w:spacing w:before="100" w:beforeAutospacing="1" w:after="100" w:afterAutospacing="1" w:line="360" w:lineRule="auto"/>
        <w:jc w:val="center"/>
        <w:rPr>
          <w:rFonts w:ascii="Arial" w:hAnsi="Arial" w:cs="Arial"/>
          <w:b/>
          <w:bCs/>
          <w:color w:val="auto"/>
          <w:sz w:val="24"/>
          <w:szCs w:val="24"/>
        </w:rPr>
      </w:pPr>
      <w:bookmarkStart w:id="12" w:name="_Toc200989861"/>
      <w:r w:rsidRPr="008A0441">
        <w:rPr>
          <w:rFonts w:ascii="Arial" w:hAnsi="Arial" w:cs="Arial"/>
          <w:b/>
          <w:bCs/>
          <w:color w:val="auto"/>
          <w:sz w:val="24"/>
          <w:szCs w:val="24"/>
        </w:rPr>
        <w:t>V</w:t>
      </w:r>
      <w:r w:rsidR="00B67D52" w:rsidRPr="008A0441">
        <w:rPr>
          <w:rFonts w:ascii="Arial" w:hAnsi="Arial" w:cs="Arial"/>
          <w:b/>
          <w:bCs/>
          <w:color w:val="auto"/>
          <w:sz w:val="24"/>
          <w:szCs w:val="24"/>
        </w:rPr>
        <w:t>I</w:t>
      </w:r>
      <w:r w:rsidR="009434E8" w:rsidRPr="008A0441">
        <w:rPr>
          <w:rFonts w:ascii="Arial" w:hAnsi="Arial" w:cs="Arial"/>
          <w:b/>
          <w:bCs/>
          <w:color w:val="auto"/>
          <w:sz w:val="24"/>
          <w:szCs w:val="24"/>
        </w:rPr>
        <w:t>I</w:t>
      </w:r>
      <w:r w:rsidR="00DA1757" w:rsidRPr="008A0441">
        <w:rPr>
          <w:rFonts w:ascii="Arial" w:hAnsi="Arial" w:cs="Arial"/>
          <w:b/>
          <w:bCs/>
          <w:color w:val="auto"/>
          <w:sz w:val="24"/>
          <w:szCs w:val="24"/>
        </w:rPr>
        <w:t>I</w:t>
      </w:r>
      <w:r w:rsidR="00930BB0" w:rsidRPr="008A0441">
        <w:rPr>
          <w:rFonts w:ascii="Arial" w:hAnsi="Arial" w:cs="Arial"/>
          <w:b/>
          <w:bCs/>
          <w:color w:val="auto"/>
          <w:sz w:val="24"/>
          <w:szCs w:val="24"/>
        </w:rPr>
        <w:t>.</w:t>
      </w:r>
      <w:r w:rsidR="00930BB0" w:rsidRPr="008A0441">
        <w:rPr>
          <w:rFonts w:ascii="Arial" w:hAnsi="Arial" w:cs="Arial"/>
          <w:color w:val="auto"/>
          <w:sz w:val="24"/>
          <w:szCs w:val="24"/>
        </w:rPr>
        <w:t xml:space="preserve"> </w:t>
      </w:r>
      <w:r w:rsidR="00930BB0" w:rsidRPr="008A0441">
        <w:rPr>
          <w:rFonts w:ascii="Arial" w:hAnsi="Arial" w:cs="Arial"/>
          <w:b/>
          <w:bCs/>
          <w:color w:val="auto"/>
          <w:sz w:val="24"/>
          <w:szCs w:val="24"/>
        </w:rPr>
        <w:t>E</w:t>
      </w:r>
      <w:r w:rsidR="0098042D" w:rsidRPr="008A0441">
        <w:rPr>
          <w:rFonts w:ascii="Arial" w:hAnsi="Arial" w:cs="Arial"/>
          <w:b/>
          <w:bCs/>
          <w:color w:val="auto"/>
          <w:sz w:val="24"/>
          <w:szCs w:val="24"/>
        </w:rPr>
        <w:t>STUDIO DE FONDO</w:t>
      </w:r>
      <w:bookmarkEnd w:id="12"/>
    </w:p>
    <w:p w14:paraId="01362DE0" w14:textId="5000C588" w:rsidR="002C5F15" w:rsidRPr="008A0441" w:rsidRDefault="00DA1757" w:rsidP="000422F1">
      <w:pPr>
        <w:spacing w:before="100" w:beforeAutospacing="1" w:after="100" w:afterAutospacing="1" w:line="360" w:lineRule="auto"/>
        <w:jc w:val="both"/>
        <w:rPr>
          <w:rFonts w:ascii="Arial" w:hAnsi="Arial" w:cs="Arial"/>
          <w:b/>
          <w:sz w:val="24"/>
          <w:szCs w:val="24"/>
        </w:rPr>
      </w:pPr>
      <w:r w:rsidRPr="008A0441">
        <w:rPr>
          <w:rFonts w:ascii="Arial" w:hAnsi="Arial" w:cs="Arial"/>
          <w:b/>
          <w:sz w:val="24"/>
          <w:szCs w:val="24"/>
        </w:rPr>
        <w:t>8</w:t>
      </w:r>
      <w:r w:rsidR="002C5F15" w:rsidRPr="008A0441">
        <w:rPr>
          <w:rFonts w:ascii="Arial" w:hAnsi="Arial" w:cs="Arial"/>
          <w:b/>
          <w:sz w:val="24"/>
          <w:szCs w:val="24"/>
        </w:rPr>
        <w:t xml:space="preserve">.1 </w:t>
      </w:r>
      <w:r w:rsidR="00095A29" w:rsidRPr="008A0441">
        <w:rPr>
          <w:rFonts w:ascii="Arial" w:hAnsi="Arial" w:cs="Arial"/>
          <w:b/>
          <w:sz w:val="24"/>
          <w:szCs w:val="24"/>
        </w:rPr>
        <w:t>Marco normativo</w:t>
      </w:r>
    </w:p>
    <w:p w14:paraId="61CE163C" w14:textId="05ABA22D" w:rsidR="00E348E2" w:rsidRPr="008A0441" w:rsidRDefault="001F77FA" w:rsidP="001F77FA">
      <w:pPr>
        <w:spacing w:after="0" w:line="360" w:lineRule="auto"/>
        <w:jc w:val="both"/>
        <w:rPr>
          <w:rFonts w:ascii="Arial" w:hAnsi="Arial" w:cs="Arial"/>
          <w:b/>
          <w:sz w:val="24"/>
          <w:szCs w:val="24"/>
        </w:rPr>
      </w:pPr>
      <w:r w:rsidRPr="008A0441">
        <w:rPr>
          <w:rFonts w:ascii="Arial" w:hAnsi="Arial" w:cs="Arial"/>
          <w:b/>
          <w:sz w:val="24"/>
          <w:szCs w:val="24"/>
        </w:rPr>
        <w:t>Jefaturas de tenencia</w:t>
      </w:r>
    </w:p>
    <w:p w14:paraId="4751DC71" w14:textId="77777777" w:rsidR="001F77FA" w:rsidRPr="008A0441" w:rsidRDefault="001F77FA" w:rsidP="001F77FA">
      <w:pPr>
        <w:spacing w:after="0" w:line="360" w:lineRule="auto"/>
        <w:jc w:val="both"/>
        <w:rPr>
          <w:rFonts w:ascii="Arial" w:hAnsi="Arial" w:cs="Arial"/>
          <w:b/>
          <w:sz w:val="24"/>
          <w:szCs w:val="24"/>
        </w:rPr>
      </w:pPr>
    </w:p>
    <w:p w14:paraId="4ACAFA80" w14:textId="54C96E72" w:rsidR="00AC5B19" w:rsidRPr="008A0441" w:rsidRDefault="00694BE9" w:rsidP="001F77FA">
      <w:pPr>
        <w:spacing w:after="0" w:line="360" w:lineRule="auto"/>
        <w:jc w:val="both"/>
        <w:rPr>
          <w:rFonts w:ascii="Arial" w:hAnsi="Arial" w:cs="Arial"/>
          <w:bCs/>
          <w:sz w:val="24"/>
          <w:szCs w:val="24"/>
        </w:rPr>
      </w:pPr>
      <w:r w:rsidRPr="008A0441">
        <w:rPr>
          <w:rFonts w:ascii="Arial" w:hAnsi="Arial" w:cs="Arial"/>
          <w:bCs/>
          <w:sz w:val="24"/>
          <w:szCs w:val="24"/>
        </w:rPr>
        <w:t>D</w:t>
      </w:r>
      <w:r w:rsidR="00AC5B19" w:rsidRPr="008A0441">
        <w:rPr>
          <w:rFonts w:ascii="Arial" w:hAnsi="Arial" w:cs="Arial"/>
          <w:bCs/>
          <w:sz w:val="24"/>
          <w:szCs w:val="24"/>
        </w:rPr>
        <w:t xml:space="preserve">e conformidad con el artículo 81 de la </w:t>
      </w:r>
      <w:r w:rsidR="00AC5B19" w:rsidRPr="008A0441">
        <w:rPr>
          <w:rFonts w:ascii="Arial" w:hAnsi="Arial" w:cs="Arial"/>
          <w:bCs/>
          <w:i/>
          <w:iCs/>
          <w:sz w:val="24"/>
          <w:szCs w:val="24"/>
        </w:rPr>
        <w:t>Ley Orgánica</w:t>
      </w:r>
      <w:r w:rsidR="00D728B2" w:rsidRPr="008A0441">
        <w:rPr>
          <w:rFonts w:ascii="Arial" w:hAnsi="Arial" w:cs="Arial"/>
          <w:bCs/>
          <w:i/>
          <w:iCs/>
          <w:sz w:val="24"/>
          <w:szCs w:val="24"/>
        </w:rPr>
        <w:t xml:space="preserve"> Municipal</w:t>
      </w:r>
      <w:r w:rsidR="00D831B1" w:rsidRPr="008A0441">
        <w:rPr>
          <w:rFonts w:ascii="Arial" w:hAnsi="Arial" w:cs="Arial"/>
          <w:bCs/>
          <w:sz w:val="24"/>
          <w:szCs w:val="24"/>
        </w:rPr>
        <w:t xml:space="preserve">, </w:t>
      </w:r>
      <w:r w:rsidR="00AC5B19" w:rsidRPr="008A0441">
        <w:rPr>
          <w:rFonts w:ascii="Arial" w:hAnsi="Arial" w:cs="Arial"/>
          <w:bCs/>
          <w:sz w:val="24"/>
          <w:szCs w:val="24"/>
        </w:rPr>
        <w:t>la administración pública municipal se auxiliará de jef</w:t>
      </w:r>
      <w:r w:rsidR="00007537" w:rsidRPr="008A0441">
        <w:rPr>
          <w:rFonts w:ascii="Arial" w:hAnsi="Arial" w:cs="Arial"/>
          <w:bCs/>
          <w:sz w:val="24"/>
          <w:szCs w:val="24"/>
        </w:rPr>
        <w:t>a</w:t>
      </w:r>
      <w:r w:rsidR="00AC5B19" w:rsidRPr="008A0441">
        <w:rPr>
          <w:rFonts w:ascii="Arial" w:hAnsi="Arial" w:cs="Arial"/>
          <w:bCs/>
          <w:sz w:val="24"/>
          <w:szCs w:val="24"/>
        </w:rPr>
        <w:t>s o jef</w:t>
      </w:r>
      <w:r w:rsidR="00007537" w:rsidRPr="008A0441">
        <w:rPr>
          <w:rFonts w:ascii="Arial" w:hAnsi="Arial" w:cs="Arial"/>
          <w:bCs/>
          <w:sz w:val="24"/>
          <w:szCs w:val="24"/>
        </w:rPr>
        <w:t>e</w:t>
      </w:r>
      <w:r w:rsidR="00AC5B19" w:rsidRPr="008A0441">
        <w:rPr>
          <w:rFonts w:ascii="Arial" w:hAnsi="Arial" w:cs="Arial"/>
          <w:bCs/>
          <w:sz w:val="24"/>
          <w:szCs w:val="24"/>
        </w:rPr>
        <w:t>s de tenencia</w:t>
      </w:r>
      <w:r w:rsidR="00007537" w:rsidRPr="008A0441">
        <w:rPr>
          <w:rFonts w:ascii="Arial" w:hAnsi="Arial" w:cs="Arial"/>
          <w:bCs/>
          <w:sz w:val="24"/>
          <w:szCs w:val="24"/>
        </w:rPr>
        <w:t xml:space="preserve"> y encargadas o encargados del orden</w:t>
      </w:r>
      <w:r w:rsidR="00AC5B19" w:rsidRPr="008A0441">
        <w:rPr>
          <w:rFonts w:ascii="Arial" w:hAnsi="Arial" w:cs="Arial"/>
          <w:bCs/>
          <w:sz w:val="24"/>
          <w:szCs w:val="24"/>
        </w:rPr>
        <w:t>, en sus respectivas demarcaciones territoriales, ello, para el mejor cumplimiento de sus funciones.</w:t>
      </w:r>
    </w:p>
    <w:p w14:paraId="3B787628" w14:textId="77777777" w:rsidR="001F77FA" w:rsidRPr="008A0441" w:rsidRDefault="001F77FA" w:rsidP="001F77FA">
      <w:pPr>
        <w:spacing w:after="0" w:line="360" w:lineRule="auto"/>
        <w:jc w:val="both"/>
        <w:rPr>
          <w:rFonts w:ascii="Arial" w:hAnsi="Arial" w:cs="Arial"/>
          <w:bCs/>
          <w:sz w:val="24"/>
          <w:szCs w:val="24"/>
        </w:rPr>
      </w:pPr>
    </w:p>
    <w:p w14:paraId="5DE6E8D6" w14:textId="77777777" w:rsidR="001F77FA" w:rsidRPr="008A0441" w:rsidRDefault="001F77FA" w:rsidP="001F77FA">
      <w:pPr>
        <w:spacing w:after="0" w:line="360" w:lineRule="auto"/>
        <w:jc w:val="both"/>
        <w:rPr>
          <w:rFonts w:ascii="Arial" w:hAnsi="Arial" w:cs="Arial"/>
          <w:bCs/>
          <w:sz w:val="24"/>
          <w:szCs w:val="24"/>
        </w:rPr>
      </w:pPr>
      <w:r w:rsidRPr="008A0441">
        <w:rPr>
          <w:rFonts w:ascii="Arial" w:hAnsi="Arial" w:cs="Arial"/>
          <w:bCs/>
          <w:sz w:val="24"/>
          <w:szCs w:val="24"/>
        </w:rPr>
        <w:t>Mientras que, el numeral 82 de la ley en cita, prevé que las jefas o jefes de Tenencia funcionarán en sus respectivas demarcaciones como auxiliares de la administración pública municipal y entre sus funciones se encuentra: representar al municipio en la demarcación territorial que les corresponda; coadyuvar en la ejecución de los programas, proyectos y acciones que realice el Ayuntamiento; comunicar oportunamente a las autoridades competentes de cualquier alteración que adviertan en el orden público y protección civil; cumplir y ejecutar los acuerdos, órdenes y citatorios del Ayuntamiento, de la Presidenta o Presidente Municipal y de la Síndica o Síndico, entre otras.</w:t>
      </w:r>
    </w:p>
    <w:p w14:paraId="269A164E" w14:textId="77777777" w:rsidR="001F77FA" w:rsidRPr="008A0441" w:rsidRDefault="001F77FA" w:rsidP="001F77FA">
      <w:pPr>
        <w:spacing w:after="0" w:line="360" w:lineRule="auto"/>
        <w:jc w:val="both"/>
        <w:rPr>
          <w:rFonts w:ascii="Arial" w:hAnsi="Arial" w:cs="Arial"/>
          <w:bCs/>
          <w:sz w:val="24"/>
          <w:szCs w:val="24"/>
        </w:rPr>
      </w:pPr>
    </w:p>
    <w:p w14:paraId="453BE166" w14:textId="026B03B3" w:rsidR="00567DCA" w:rsidRPr="008A0441" w:rsidRDefault="00567DCA" w:rsidP="00567DCA">
      <w:pPr>
        <w:spacing w:after="0" w:line="360" w:lineRule="auto"/>
        <w:jc w:val="both"/>
        <w:rPr>
          <w:rFonts w:ascii="Arial" w:hAnsi="Arial" w:cs="Arial"/>
          <w:bCs/>
          <w:sz w:val="24"/>
          <w:szCs w:val="24"/>
        </w:rPr>
      </w:pPr>
      <w:r w:rsidRPr="008A0441">
        <w:rPr>
          <w:rFonts w:ascii="Arial" w:hAnsi="Arial" w:cs="Arial"/>
          <w:bCs/>
          <w:sz w:val="24"/>
          <w:szCs w:val="24"/>
        </w:rPr>
        <w:t>El artículo 84, párrafo segundo, la </w:t>
      </w:r>
      <w:r w:rsidRPr="008A0441">
        <w:rPr>
          <w:rFonts w:ascii="Arial" w:hAnsi="Arial" w:cs="Arial"/>
          <w:bCs/>
          <w:i/>
          <w:iCs/>
          <w:sz w:val="24"/>
          <w:szCs w:val="24"/>
        </w:rPr>
        <w:t>Ley Orgánica Municipal</w:t>
      </w:r>
      <w:r w:rsidRPr="008A0441">
        <w:rPr>
          <w:rFonts w:ascii="Arial" w:hAnsi="Arial" w:cs="Arial"/>
          <w:bCs/>
          <w:sz w:val="24"/>
          <w:szCs w:val="24"/>
        </w:rPr>
        <w:t xml:space="preserve">, establece que La convocatoria para elegir a las Jefas o Jefes de Tenencia de cada municipio será expedida por el Ayuntamiento previa aprobación del Cabildo, que podrá solicitar el auxilio del Instituto Electoral del Estado de Michoacán, cuando así lo requiera, la convocatoria deberá emitirse dentro de los 90 días naturales posteriores a la instalación </w:t>
      </w:r>
      <w:proofErr w:type="gramStart"/>
      <w:r w:rsidRPr="008A0441">
        <w:rPr>
          <w:rFonts w:ascii="Arial" w:hAnsi="Arial" w:cs="Arial"/>
          <w:bCs/>
          <w:sz w:val="24"/>
          <w:szCs w:val="24"/>
        </w:rPr>
        <w:t>del mismo</w:t>
      </w:r>
      <w:proofErr w:type="gramEnd"/>
      <w:r w:rsidRPr="008A0441">
        <w:rPr>
          <w:rFonts w:ascii="Arial" w:hAnsi="Arial" w:cs="Arial"/>
          <w:bCs/>
          <w:sz w:val="24"/>
          <w:szCs w:val="24"/>
        </w:rPr>
        <w:t>.</w:t>
      </w:r>
    </w:p>
    <w:p w14:paraId="42076868" w14:textId="77777777" w:rsidR="00567DCA" w:rsidRPr="008A0441" w:rsidRDefault="00567DCA" w:rsidP="00567DCA">
      <w:pPr>
        <w:spacing w:after="0" w:line="360" w:lineRule="auto"/>
        <w:jc w:val="both"/>
        <w:rPr>
          <w:rFonts w:ascii="Arial" w:hAnsi="Arial" w:cs="Arial"/>
          <w:bCs/>
          <w:sz w:val="24"/>
          <w:szCs w:val="24"/>
        </w:rPr>
      </w:pPr>
    </w:p>
    <w:p w14:paraId="1DDBFB8E" w14:textId="52D2A903" w:rsidR="001F5005" w:rsidRPr="008A0441" w:rsidRDefault="001F5005" w:rsidP="00FC7AA3">
      <w:pPr>
        <w:spacing w:after="0" w:line="360" w:lineRule="auto"/>
        <w:jc w:val="both"/>
        <w:rPr>
          <w:rFonts w:ascii="Arial" w:hAnsi="Arial" w:cs="Arial"/>
          <w:bCs/>
          <w:sz w:val="24"/>
          <w:szCs w:val="24"/>
        </w:rPr>
      </w:pPr>
      <w:r w:rsidRPr="008A0441">
        <w:rPr>
          <w:rFonts w:ascii="Arial" w:hAnsi="Arial" w:cs="Arial"/>
          <w:bCs/>
          <w:sz w:val="24"/>
          <w:szCs w:val="24"/>
        </w:rPr>
        <w:t xml:space="preserve">Respecto de la temporalidad de los cargos, </w:t>
      </w:r>
      <w:r w:rsidR="00567DCA" w:rsidRPr="008A0441">
        <w:rPr>
          <w:rFonts w:ascii="Arial" w:hAnsi="Arial" w:cs="Arial"/>
          <w:bCs/>
          <w:sz w:val="24"/>
          <w:szCs w:val="24"/>
        </w:rPr>
        <w:t xml:space="preserve">el referido artículo en su párrafo </w:t>
      </w:r>
      <w:r w:rsidRPr="008A0441">
        <w:rPr>
          <w:rFonts w:ascii="Arial" w:hAnsi="Arial" w:cs="Arial"/>
          <w:bCs/>
          <w:sz w:val="24"/>
          <w:szCs w:val="24"/>
        </w:rPr>
        <w:t>tercero, precisa que las jefaturas de tenencia serán electas por el mismo periodo que los ayuntamientos</w:t>
      </w:r>
      <w:r w:rsidR="004C295E" w:rsidRPr="008A0441">
        <w:rPr>
          <w:rFonts w:ascii="Arial" w:hAnsi="Arial" w:cs="Arial"/>
          <w:bCs/>
          <w:sz w:val="24"/>
          <w:szCs w:val="24"/>
        </w:rPr>
        <w:t>.</w:t>
      </w:r>
    </w:p>
    <w:p w14:paraId="6C770101" w14:textId="77777777" w:rsidR="00567DCA" w:rsidRPr="008A0441" w:rsidRDefault="00567DCA" w:rsidP="00FC7AA3">
      <w:pPr>
        <w:spacing w:after="0" w:line="360" w:lineRule="auto"/>
        <w:jc w:val="both"/>
        <w:rPr>
          <w:rFonts w:ascii="Arial" w:hAnsi="Arial" w:cs="Arial"/>
          <w:bCs/>
          <w:sz w:val="24"/>
          <w:szCs w:val="24"/>
        </w:rPr>
      </w:pPr>
    </w:p>
    <w:p w14:paraId="47FAE030" w14:textId="77777777" w:rsidR="00567DCA" w:rsidRPr="008A0441" w:rsidRDefault="00567DCA" w:rsidP="00567DCA">
      <w:pPr>
        <w:spacing w:after="0" w:line="360" w:lineRule="auto"/>
        <w:jc w:val="both"/>
        <w:rPr>
          <w:rFonts w:ascii="Arial" w:hAnsi="Arial" w:cs="Arial"/>
          <w:bCs/>
          <w:sz w:val="24"/>
          <w:szCs w:val="24"/>
        </w:rPr>
      </w:pPr>
      <w:r w:rsidRPr="008A0441">
        <w:rPr>
          <w:rFonts w:ascii="Arial" w:hAnsi="Arial" w:cs="Arial"/>
          <w:bCs/>
          <w:sz w:val="24"/>
          <w:szCs w:val="24"/>
        </w:rPr>
        <w:lastRenderedPageBreak/>
        <w:t xml:space="preserve">Por su parte, el artículo 85 de la </w:t>
      </w:r>
      <w:r w:rsidRPr="008A0441">
        <w:rPr>
          <w:rFonts w:ascii="Arial" w:hAnsi="Arial" w:cs="Arial"/>
          <w:bCs/>
          <w:i/>
          <w:iCs/>
          <w:sz w:val="24"/>
          <w:szCs w:val="24"/>
        </w:rPr>
        <w:t xml:space="preserve">Ley Orgánica Municipal </w:t>
      </w:r>
      <w:r w:rsidRPr="008A0441">
        <w:rPr>
          <w:rFonts w:ascii="Arial" w:hAnsi="Arial" w:cs="Arial"/>
          <w:bCs/>
          <w:sz w:val="24"/>
          <w:szCs w:val="24"/>
        </w:rPr>
        <w:t>establece que, tratándose de comunidades indígenas, que constituyan una Tenencia o Encargatura del Orden y estén reconocidas por el Instituto Nacional de Pueblos Indígenas, se podrá recurrir a formas de elección según usos y costumbres.</w:t>
      </w:r>
    </w:p>
    <w:p w14:paraId="172795AD" w14:textId="77777777" w:rsidR="004C295E" w:rsidRPr="008A0441" w:rsidRDefault="004C295E" w:rsidP="00FC7AA3">
      <w:pPr>
        <w:spacing w:after="0" w:line="360" w:lineRule="auto"/>
        <w:jc w:val="both"/>
        <w:rPr>
          <w:rFonts w:ascii="Arial" w:hAnsi="Arial" w:cs="Arial"/>
          <w:bCs/>
          <w:sz w:val="24"/>
          <w:szCs w:val="24"/>
        </w:rPr>
      </w:pPr>
    </w:p>
    <w:p w14:paraId="7A7AA226" w14:textId="0C15907F" w:rsidR="009F5B73" w:rsidRPr="008A0441" w:rsidRDefault="00A11E3F" w:rsidP="00FC7AA3">
      <w:pPr>
        <w:spacing w:after="0" w:line="360" w:lineRule="auto"/>
        <w:jc w:val="both"/>
        <w:rPr>
          <w:rFonts w:ascii="Arial" w:hAnsi="Arial" w:cs="Arial"/>
          <w:b/>
          <w:sz w:val="24"/>
          <w:szCs w:val="24"/>
        </w:rPr>
      </w:pPr>
      <w:r w:rsidRPr="008A0441">
        <w:rPr>
          <w:rFonts w:ascii="Arial" w:hAnsi="Arial" w:cs="Arial"/>
          <w:b/>
          <w:sz w:val="24"/>
          <w:szCs w:val="24"/>
        </w:rPr>
        <w:t>Figura de la o</w:t>
      </w:r>
      <w:r w:rsidR="00522ACE" w:rsidRPr="008A0441">
        <w:rPr>
          <w:rFonts w:ascii="Arial" w:hAnsi="Arial" w:cs="Arial"/>
          <w:b/>
          <w:sz w:val="24"/>
          <w:szCs w:val="24"/>
        </w:rPr>
        <w:t>misión</w:t>
      </w:r>
    </w:p>
    <w:p w14:paraId="79B32948" w14:textId="09870BEC" w:rsidR="00522ACE" w:rsidRPr="008A0441" w:rsidRDefault="00E42B73" w:rsidP="00B61E40">
      <w:pPr>
        <w:spacing w:before="100" w:beforeAutospacing="1" w:after="100" w:afterAutospacing="1" w:line="360" w:lineRule="auto"/>
        <w:jc w:val="both"/>
        <w:rPr>
          <w:rFonts w:ascii="Arial" w:hAnsi="Arial" w:cs="Arial"/>
          <w:bCs/>
          <w:sz w:val="24"/>
          <w:szCs w:val="24"/>
        </w:rPr>
      </w:pPr>
      <w:r w:rsidRPr="008A0441">
        <w:rPr>
          <w:rFonts w:ascii="Arial" w:hAnsi="Arial" w:cs="Arial"/>
          <w:bCs/>
          <w:sz w:val="24"/>
          <w:szCs w:val="24"/>
        </w:rPr>
        <w:t>De forma general</w:t>
      </w:r>
      <w:r w:rsidR="003C3682" w:rsidRPr="008A0441">
        <w:rPr>
          <w:rFonts w:ascii="Arial" w:hAnsi="Arial" w:cs="Arial"/>
          <w:bCs/>
          <w:sz w:val="24"/>
          <w:szCs w:val="24"/>
        </w:rPr>
        <w:t xml:space="preserve">, </w:t>
      </w:r>
      <w:r w:rsidR="005D1C16" w:rsidRPr="008A0441">
        <w:rPr>
          <w:rFonts w:ascii="Arial" w:hAnsi="Arial" w:cs="Arial"/>
          <w:bCs/>
          <w:sz w:val="24"/>
          <w:szCs w:val="24"/>
        </w:rPr>
        <w:t xml:space="preserve">la omisión </w:t>
      </w:r>
      <w:r w:rsidRPr="008A0441">
        <w:rPr>
          <w:rFonts w:ascii="Arial" w:hAnsi="Arial" w:cs="Arial"/>
          <w:bCs/>
          <w:sz w:val="24"/>
          <w:szCs w:val="24"/>
        </w:rPr>
        <w:t xml:space="preserve">se define como una </w:t>
      </w:r>
      <w:r w:rsidR="005D1C16" w:rsidRPr="008A0441">
        <w:rPr>
          <w:rFonts w:ascii="Arial" w:hAnsi="Arial" w:cs="Arial"/>
          <w:bCs/>
          <w:sz w:val="24"/>
          <w:szCs w:val="24"/>
        </w:rPr>
        <w:t>abstención de hacer o decir</w:t>
      </w:r>
      <w:r w:rsidR="005D1C16" w:rsidRPr="008A0441">
        <w:rPr>
          <w:rStyle w:val="Refdenotaalpie"/>
          <w:rFonts w:ascii="Arial" w:hAnsi="Arial" w:cs="Arial"/>
          <w:bCs/>
          <w:sz w:val="24"/>
          <w:szCs w:val="24"/>
        </w:rPr>
        <w:footnoteReference w:id="21"/>
      </w:r>
      <w:r w:rsidR="000E5476" w:rsidRPr="008A0441">
        <w:rPr>
          <w:rFonts w:ascii="Arial" w:hAnsi="Arial" w:cs="Arial"/>
          <w:bCs/>
          <w:sz w:val="24"/>
          <w:szCs w:val="24"/>
        </w:rPr>
        <w:t>.</w:t>
      </w:r>
    </w:p>
    <w:p w14:paraId="28B30D7B" w14:textId="38F034E4" w:rsidR="007606E9" w:rsidRPr="008A0441" w:rsidRDefault="00AA64E5" w:rsidP="00B61E40">
      <w:pPr>
        <w:spacing w:before="100" w:beforeAutospacing="1" w:after="100" w:afterAutospacing="1" w:line="360" w:lineRule="auto"/>
        <w:jc w:val="both"/>
        <w:rPr>
          <w:rFonts w:ascii="Arial" w:hAnsi="Arial" w:cs="Arial"/>
          <w:bCs/>
          <w:sz w:val="24"/>
          <w:szCs w:val="24"/>
        </w:rPr>
      </w:pPr>
      <w:r w:rsidRPr="008A0441">
        <w:rPr>
          <w:rFonts w:ascii="Arial" w:hAnsi="Arial" w:cs="Arial"/>
          <w:bCs/>
          <w:sz w:val="24"/>
          <w:szCs w:val="24"/>
        </w:rPr>
        <w:t>En el ámbito legal, la omisión es un estado pasivo y permanente, parcial o absoluto, cuyo cambio se exige en proporción a un deber derivado de una facultad que habilita o da competencia a la autoridad</w:t>
      </w:r>
      <w:r w:rsidR="00CB7E80" w:rsidRPr="008A0441">
        <w:rPr>
          <w:rFonts w:ascii="Arial" w:hAnsi="Arial" w:cs="Arial"/>
          <w:bCs/>
          <w:sz w:val="24"/>
          <w:szCs w:val="24"/>
        </w:rPr>
        <w:t>; a</w:t>
      </w:r>
      <w:r w:rsidR="007606E9" w:rsidRPr="008A0441">
        <w:rPr>
          <w:rFonts w:ascii="Arial" w:hAnsi="Arial" w:cs="Arial"/>
          <w:bCs/>
          <w:sz w:val="24"/>
          <w:szCs w:val="24"/>
        </w:rPr>
        <w:t xml:space="preserve">l respecto, tratándose de actos omisivos, por regla general, la carga de la prueba recae en las autoridades, </w:t>
      </w:r>
      <w:r w:rsidR="00254DBD" w:rsidRPr="008A0441">
        <w:rPr>
          <w:rFonts w:ascii="Arial" w:hAnsi="Arial" w:cs="Arial"/>
          <w:bCs/>
          <w:sz w:val="24"/>
          <w:szCs w:val="24"/>
        </w:rPr>
        <w:t>lo cual aplica cuando, teniendo conocimiento, están obligadas a actuar y no lo hacen, lo que se traduce en una abstención de hacer con base en sus atribuciones</w:t>
      </w:r>
      <w:r w:rsidR="00EF218C" w:rsidRPr="008A0441">
        <w:rPr>
          <w:rStyle w:val="Refdenotaalpie"/>
          <w:rFonts w:ascii="Arial" w:hAnsi="Arial" w:cs="Arial"/>
          <w:bCs/>
          <w:sz w:val="24"/>
          <w:szCs w:val="24"/>
        </w:rPr>
        <w:footnoteReference w:id="22"/>
      </w:r>
      <w:r w:rsidR="000E5476" w:rsidRPr="008A0441">
        <w:rPr>
          <w:rFonts w:ascii="Arial" w:hAnsi="Arial" w:cs="Arial"/>
          <w:bCs/>
          <w:sz w:val="24"/>
          <w:szCs w:val="24"/>
        </w:rPr>
        <w:t>.</w:t>
      </w:r>
    </w:p>
    <w:p w14:paraId="3BA37A93" w14:textId="22A1D2A9" w:rsidR="00277D19" w:rsidRPr="008A0441" w:rsidRDefault="00277D19" w:rsidP="00B61E40">
      <w:pPr>
        <w:spacing w:before="100" w:beforeAutospacing="1" w:after="100" w:afterAutospacing="1" w:line="360" w:lineRule="auto"/>
        <w:jc w:val="both"/>
        <w:rPr>
          <w:rFonts w:ascii="Arial" w:hAnsi="Arial" w:cs="Arial"/>
          <w:bCs/>
          <w:sz w:val="24"/>
          <w:szCs w:val="24"/>
        </w:rPr>
      </w:pPr>
      <w:r w:rsidRPr="008A0441">
        <w:rPr>
          <w:rFonts w:ascii="Arial" w:hAnsi="Arial" w:cs="Arial"/>
          <w:bCs/>
          <w:sz w:val="24"/>
          <w:szCs w:val="24"/>
        </w:rPr>
        <w:t xml:space="preserve">Así, para que se actualice la omisión en </w:t>
      </w:r>
      <w:r w:rsidR="003A2A9C" w:rsidRPr="008A0441">
        <w:rPr>
          <w:rFonts w:ascii="Arial" w:hAnsi="Arial" w:cs="Arial"/>
          <w:bCs/>
          <w:sz w:val="24"/>
          <w:szCs w:val="24"/>
        </w:rPr>
        <w:t xml:space="preserve">la </w:t>
      </w:r>
      <w:r w:rsidRPr="008A0441">
        <w:rPr>
          <w:rFonts w:ascii="Arial" w:hAnsi="Arial" w:cs="Arial"/>
          <w:bCs/>
          <w:sz w:val="24"/>
          <w:szCs w:val="24"/>
        </w:rPr>
        <w:t>que incurre una autoridad debe existir previamente la obligación correlativa, conforme lo dispongan las normas legales</w:t>
      </w:r>
      <w:r w:rsidRPr="008A0441">
        <w:rPr>
          <w:rStyle w:val="Refdenotaalpie"/>
          <w:rFonts w:ascii="Arial" w:hAnsi="Arial" w:cs="Arial"/>
          <w:bCs/>
          <w:sz w:val="24"/>
          <w:szCs w:val="24"/>
        </w:rPr>
        <w:footnoteReference w:id="23"/>
      </w:r>
      <w:r w:rsidR="000E5476" w:rsidRPr="008A0441">
        <w:rPr>
          <w:rFonts w:ascii="Arial" w:hAnsi="Arial" w:cs="Arial"/>
          <w:bCs/>
          <w:sz w:val="24"/>
          <w:szCs w:val="24"/>
        </w:rPr>
        <w:t>.</w:t>
      </w:r>
    </w:p>
    <w:p w14:paraId="5ADDE688" w14:textId="351B730A" w:rsidR="00B312E6" w:rsidRPr="008A0441" w:rsidRDefault="00B312E6" w:rsidP="00B61E40">
      <w:pPr>
        <w:spacing w:before="100" w:beforeAutospacing="1" w:after="100" w:afterAutospacing="1" w:line="360" w:lineRule="auto"/>
        <w:jc w:val="both"/>
        <w:rPr>
          <w:rFonts w:ascii="Arial" w:hAnsi="Arial" w:cs="Arial"/>
          <w:bCs/>
          <w:sz w:val="24"/>
          <w:szCs w:val="24"/>
        </w:rPr>
      </w:pPr>
      <w:r w:rsidRPr="008A0441">
        <w:rPr>
          <w:rFonts w:ascii="Arial" w:hAnsi="Arial" w:cs="Arial"/>
          <w:bCs/>
          <w:sz w:val="24"/>
          <w:szCs w:val="24"/>
        </w:rPr>
        <w:t xml:space="preserve">En </w:t>
      </w:r>
      <w:r w:rsidR="000E5476" w:rsidRPr="008A0441">
        <w:rPr>
          <w:rFonts w:ascii="Arial" w:hAnsi="Arial" w:cs="Arial"/>
          <w:bCs/>
          <w:sz w:val="24"/>
          <w:szCs w:val="24"/>
        </w:rPr>
        <w:t xml:space="preserve">materia </w:t>
      </w:r>
      <w:r w:rsidRPr="008A0441">
        <w:rPr>
          <w:rFonts w:ascii="Arial" w:hAnsi="Arial" w:cs="Arial"/>
          <w:bCs/>
          <w:sz w:val="24"/>
          <w:szCs w:val="24"/>
        </w:rPr>
        <w:t xml:space="preserve">electoral, </w:t>
      </w:r>
      <w:r w:rsidR="00F63543" w:rsidRPr="008A0441">
        <w:rPr>
          <w:rFonts w:ascii="Arial" w:hAnsi="Arial" w:cs="Arial"/>
          <w:bCs/>
          <w:sz w:val="24"/>
          <w:szCs w:val="24"/>
        </w:rPr>
        <w:t xml:space="preserve">la </w:t>
      </w:r>
      <w:r w:rsidR="00F63543" w:rsidRPr="008A0441">
        <w:rPr>
          <w:rFonts w:ascii="Arial" w:hAnsi="Arial" w:cs="Arial"/>
          <w:bCs/>
          <w:i/>
          <w:iCs/>
          <w:sz w:val="24"/>
          <w:szCs w:val="24"/>
        </w:rPr>
        <w:t>Sala Superior</w:t>
      </w:r>
      <w:r w:rsidR="00F63543" w:rsidRPr="008A0441">
        <w:rPr>
          <w:rFonts w:ascii="Arial" w:hAnsi="Arial" w:cs="Arial"/>
          <w:bCs/>
          <w:sz w:val="24"/>
          <w:szCs w:val="24"/>
        </w:rPr>
        <w:t xml:space="preserve"> ha sostenido que </w:t>
      </w:r>
      <w:r w:rsidR="00440904" w:rsidRPr="008A0441">
        <w:rPr>
          <w:rFonts w:ascii="Arial" w:hAnsi="Arial" w:cs="Arial"/>
          <w:bCs/>
          <w:sz w:val="24"/>
          <w:szCs w:val="24"/>
        </w:rPr>
        <w:t xml:space="preserve">las omisiones son impugnables siempre que exista una norma que imponga ese deber jurídico de hacer a </w:t>
      </w:r>
      <w:r w:rsidR="00022A71" w:rsidRPr="008A0441">
        <w:rPr>
          <w:rFonts w:ascii="Arial" w:hAnsi="Arial" w:cs="Arial"/>
          <w:bCs/>
          <w:sz w:val="24"/>
          <w:szCs w:val="24"/>
        </w:rPr>
        <w:t>la autoridad identificada como responsable, a fin de dotar de certeza y eficacia al sistema de medios de impugnación en la materia</w:t>
      </w:r>
      <w:r w:rsidR="00022A71" w:rsidRPr="008A0441">
        <w:rPr>
          <w:rStyle w:val="Refdenotaalpie"/>
          <w:rFonts w:ascii="Arial" w:hAnsi="Arial" w:cs="Arial"/>
          <w:bCs/>
          <w:sz w:val="24"/>
          <w:szCs w:val="24"/>
        </w:rPr>
        <w:footnoteReference w:id="24"/>
      </w:r>
      <w:r w:rsidR="00CB7E80" w:rsidRPr="008A0441">
        <w:rPr>
          <w:rFonts w:ascii="Arial" w:hAnsi="Arial" w:cs="Arial"/>
          <w:bCs/>
          <w:sz w:val="24"/>
          <w:szCs w:val="24"/>
        </w:rPr>
        <w:t>.</w:t>
      </w:r>
    </w:p>
    <w:p w14:paraId="72BBD61F" w14:textId="1FAC4F10" w:rsidR="00D22AC4" w:rsidRPr="008A0441" w:rsidRDefault="00D22AC4" w:rsidP="003A2A9C">
      <w:pPr>
        <w:spacing w:before="100" w:beforeAutospacing="1" w:after="100" w:afterAutospacing="1" w:line="360" w:lineRule="auto"/>
        <w:jc w:val="both"/>
        <w:rPr>
          <w:rFonts w:ascii="Arial" w:hAnsi="Arial" w:cs="Arial"/>
          <w:sz w:val="24"/>
          <w:szCs w:val="24"/>
        </w:rPr>
      </w:pPr>
      <w:r w:rsidRPr="008A0441">
        <w:rPr>
          <w:rFonts w:ascii="Arial" w:hAnsi="Arial" w:cs="Arial"/>
          <w:bCs/>
          <w:sz w:val="24"/>
          <w:szCs w:val="24"/>
        </w:rPr>
        <w:t xml:space="preserve">En conclusión, para que se </w:t>
      </w:r>
      <w:r w:rsidRPr="008A0441">
        <w:rPr>
          <w:rFonts w:ascii="Arial" w:hAnsi="Arial" w:cs="Arial"/>
          <w:sz w:val="24"/>
          <w:szCs w:val="24"/>
        </w:rPr>
        <w:t xml:space="preserve">configure una omisión </w:t>
      </w:r>
      <w:r w:rsidRPr="008A0441">
        <w:rPr>
          <w:rFonts w:ascii="Arial" w:hAnsi="Arial" w:cs="Arial"/>
          <w:bCs/>
          <w:sz w:val="24"/>
          <w:szCs w:val="24"/>
        </w:rPr>
        <w:t xml:space="preserve">en el ámbito jurídico </w:t>
      </w:r>
      <w:r w:rsidRPr="008A0441">
        <w:rPr>
          <w:rFonts w:ascii="Arial" w:hAnsi="Arial" w:cs="Arial"/>
          <w:sz w:val="24"/>
          <w:szCs w:val="24"/>
        </w:rPr>
        <w:t>es imprescindible que exista el deber de realizar una conducta y que alguien haya incumplido con esa obligación</w:t>
      </w:r>
      <w:r w:rsidR="00654023" w:rsidRPr="008A0441">
        <w:rPr>
          <w:rFonts w:ascii="Arial" w:hAnsi="Arial" w:cs="Arial"/>
          <w:sz w:val="24"/>
          <w:szCs w:val="24"/>
        </w:rPr>
        <w:t>.</w:t>
      </w:r>
    </w:p>
    <w:p w14:paraId="2C3C8E6C" w14:textId="45745657" w:rsidR="00095A29" w:rsidRPr="008A0441" w:rsidRDefault="00DA1757" w:rsidP="003A2A9C">
      <w:pPr>
        <w:spacing w:before="100" w:beforeAutospacing="1" w:after="100" w:afterAutospacing="1" w:line="360" w:lineRule="auto"/>
        <w:jc w:val="both"/>
        <w:rPr>
          <w:rFonts w:ascii="Arial" w:hAnsi="Arial" w:cs="Arial"/>
          <w:b/>
          <w:sz w:val="24"/>
          <w:szCs w:val="24"/>
        </w:rPr>
      </w:pPr>
      <w:r w:rsidRPr="008A0441">
        <w:rPr>
          <w:rFonts w:ascii="Arial" w:hAnsi="Arial" w:cs="Arial"/>
          <w:b/>
          <w:sz w:val="24"/>
          <w:szCs w:val="24"/>
        </w:rPr>
        <w:t>8</w:t>
      </w:r>
      <w:r w:rsidR="00B43F7C" w:rsidRPr="008A0441">
        <w:rPr>
          <w:rFonts w:ascii="Arial" w:hAnsi="Arial" w:cs="Arial"/>
          <w:b/>
          <w:sz w:val="24"/>
          <w:szCs w:val="24"/>
        </w:rPr>
        <w:t xml:space="preserve">.2 </w:t>
      </w:r>
      <w:r w:rsidR="00095A29" w:rsidRPr="008A0441">
        <w:rPr>
          <w:rFonts w:ascii="Arial" w:hAnsi="Arial" w:cs="Arial"/>
          <w:b/>
          <w:sz w:val="24"/>
          <w:szCs w:val="24"/>
        </w:rPr>
        <w:t>Caso concreto</w:t>
      </w:r>
    </w:p>
    <w:p w14:paraId="779E5CDF" w14:textId="240484C0" w:rsidR="00B76A5A" w:rsidRPr="008A0441" w:rsidRDefault="000147E6" w:rsidP="003A2A9C">
      <w:pPr>
        <w:spacing w:before="100" w:beforeAutospacing="1" w:after="100" w:afterAutospacing="1" w:line="360" w:lineRule="auto"/>
        <w:jc w:val="both"/>
        <w:rPr>
          <w:rFonts w:ascii="Arial" w:hAnsi="Arial" w:cs="Arial"/>
          <w:bCs/>
          <w:sz w:val="24"/>
          <w:szCs w:val="24"/>
        </w:rPr>
      </w:pPr>
      <w:r w:rsidRPr="008A0441">
        <w:rPr>
          <w:rFonts w:ascii="Arial" w:hAnsi="Arial" w:cs="Arial"/>
          <w:bCs/>
          <w:sz w:val="24"/>
          <w:szCs w:val="24"/>
        </w:rPr>
        <w:lastRenderedPageBreak/>
        <w:t xml:space="preserve">Es </w:t>
      </w:r>
      <w:r w:rsidR="00012861" w:rsidRPr="008A0441">
        <w:rPr>
          <w:rFonts w:ascii="Arial" w:hAnsi="Arial" w:cs="Arial"/>
          <w:b/>
          <w:sz w:val="24"/>
          <w:szCs w:val="24"/>
        </w:rPr>
        <w:t>in</w:t>
      </w:r>
      <w:r w:rsidRPr="008A0441">
        <w:rPr>
          <w:rFonts w:ascii="Arial" w:hAnsi="Arial" w:cs="Arial"/>
          <w:b/>
          <w:sz w:val="24"/>
          <w:szCs w:val="24"/>
        </w:rPr>
        <w:t>fundado</w:t>
      </w:r>
      <w:r w:rsidRPr="008A0441">
        <w:rPr>
          <w:rFonts w:ascii="Arial" w:hAnsi="Arial" w:cs="Arial"/>
          <w:bCs/>
          <w:sz w:val="24"/>
          <w:szCs w:val="24"/>
        </w:rPr>
        <w:t xml:space="preserve"> el </w:t>
      </w:r>
      <w:r w:rsidR="00CD5468" w:rsidRPr="008A0441">
        <w:rPr>
          <w:rFonts w:ascii="Arial" w:hAnsi="Arial" w:cs="Arial"/>
          <w:bCs/>
          <w:sz w:val="24"/>
          <w:szCs w:val="24"/>
        </w:rPr>
        <w:t xml:space="preserve">agravio </w:t>
      </w:r>
      <w:r w:rsidR="00B76A5A" w:rsidRPr="008A0441">
        <w:rPr>
          <w:rFonts w:ascii="Arial" w:hAnsi="Arial" w:cs="Arial"/>
          <w:bCs/>
          <w:sz w:val="24"/>
          <w:szCs w:val="24"/>
        </w:rPr>
        <w:t xml:space="preserve">respecto </w:t>
      </w:r>
      <w:r w:rsidRPr="008A0441">
        <w:rPr>
          <w:rFonts w:ascii="Arial" w:hAnsi="Arial" w:cs="Arial"/>
          <w:bCs/>
          <w:sz w:val="24"/>
          <w:szCs w:val="24"/>
        </w:rPr>
        <w:t xml:space="preserve">de </w:t>
      </w:r>
      <w:r w:rsidR="00A9774A" w:rsidRPr="008A0441">
        <w:rPr>
          <w:rFonts w:ascii="Arial" w:hAnsi="Arial" w:cs="Arial"/>
          <w:bCs/>
          <w:sz w:val="24"/>
          <w:szCs w:val="24"/>
        </w:rPr>
        <w:t xml:space="preserve">la omisión de </w:t>
      </w:r>
      <w:r w:rsidR="00FC7AA3" w:rsidRPr="008A0441">
        <w:rPr>
          <w:rFonts w:ascii="Arial" w:hAnsi="Arial" w:cs="Arial"/>
          <w:bCs/>
          <w:sz w:val="24"/>
          <w:szCs w:val="24"/>
        </w:rPr>
        <w:t>expedir</w:t>
      </w:r>
      <w:r w:rsidR="00A9774A" w:rsidRPr="008A0441">
        <w:rPr>
          <w:rFonts w:ascii="Arial" w:hAnsi="Arial" w:cs="Arial"/>
          <w:bCs/>
          <w:sz w:val="24"/>
          <w:szCs w:val="24"/>
        </w:rPr>
        <w:t xml:space="preserve"> y </w:t>
      </w:r>
      <w:r w:rsidR="00FC7AA3" w:rsidRPr="008A0441">
        <w:rPr>
          <w:rFonts w:ascii="Arial" w:hAnsi="Arial" w:cs="Arial"/>
          <w:bCs/>
          <w:sz w:val="24"/>
          <w:szCs w:val="24"/>
        </w:rPr>
        <w:t>publicar</w:t>
      </w:r>
      <w:r w:rsidR="00A9774A" w:rsidRPr="008A0441">
        <w:rPr>
          <w:rFonts w:ascii="Arial" w:hAnsi="Arial" w:cs="Arial"/>
          <w:bCs/>
          <w:sz w:val="24"/>
          <w:szCs w:val="24"/>
        </w:rPr>
        <w:t xml:space="preserve"> la </w:t>
      </w:r>
      <w:r w:rsidR="004A0D5F" w:rsidRPr="008A0441">
        <w:rPr>
          <w:rFonts w:ascii="Arial" w:hAnsi="Arial" w:cs="Arial"/>
          <w:bCs/>
          <w:i/>
          <w:iCs/>
          <w:sz w:val="24"/>
          <w:szCs w:val="24"/>
        </w:rPr>
        <w:t>C</w:t>
      </w:r>
      <w:r w:rsidR="00A9774A" w:rsidRPr="008A0441">
        <w:rPr>
          <w:rFonts w:ascii="Arial" w:hAnsi="Arial" w:cs="Arial"/>
          <w:bCs/>
          <w:i/>
          <w:iCs/>
          <w:sz w:val="24"/>
          <w:szCs w:val="24"/>
        </w:rPr>
        <w:t>onvocatoria</w:t>
      </w:r>
      <w:r w:rsidR="00A9774A" w:rsidRPr="008A0441">
        <w:rPr>
          <w:rFonts w:ascii="Arial" w:hAnsi="Arial" w:cs="Arial"/>
          <w:bCs/>
          <w:sz w:val="24"/>
          <w:szCs w:val="24"/>
        </w:rPr>
        <w:t xml:space="preserve"> para el periodo 202</w:t>
      </w:r>
      <w:r w:rsidR="00654023" w:rsidRPr="008A0441">
        <w:rPr>
          <w:rFonts w:ascii="Arial" w:hAnsi="Arial" w:cs="Arial"/>
          <w:bCs/>
          <w:sz w:val="24"/>
          <w:szCs w:val="24"/>
        </w:rPr>
        <w:t>4</w:t>
      </w:r>
      <w:r w:rsidR="00A9774A" w:rsidRPr="008A0441">
        <w:rPr>
          <w:rFonts w:ascii="Arial" w:hAnsi="Arial" w:cs="Arial"/>
          <w:bCs/>
          <w:sz w:val="24"/>
          <w:szCs w:val="24"/>
        </w:rPr>
        <w:t>-202</w:t>
      </w:r>
      <w:r w:rsidR="00654023" w:rsidRPr="008A0441">
        <w:rPr>
          <w:rFonts w:ascii="Arial" w:hAnsi="Arial" w:cs="Arial"/>
          <w:bCs/>
          <w:sz w:val="24"/>
          <w:szCs w:val="24"/>
        </w:rPr>
        <w:t>7</w:t>
      </w:r>
      <w:r w:rsidR="003C6AE1" w:rsidRPr="008A0441">
        <w:rPr>
          <w:rFonts w:ascii="Arial" w:hAnsi="Arial" w:cs="Arial"/>
          <w:bCs/>
          <w:sz w:val="24"/>
          <w:szCs w:val="24"/>
        </w:rPr>
        <w:t xml:space="preserve">, </w:t>
      </w:r>
      <w:r w:rsidR="00012861" w:rsidRPr="008A0441">
        <w:rPr>
          <w:rFonts w:ascii="Arial" w:hAnsi="Arial" w:cs="Arial"/>
          <w:bCs/>
          <w:sz w:val="24"/>
          <w:szCs w:val="24"/>
        </w:rPr>
        <w:t xml:space="preserve">ya </w:t>
      </w:r>
      <w:r w:rsidRPr="008A0441">
        <w:rPr>
          <w:rFonts w:ascii="Arial" w:hAnsi="Arial" w:cs="Arial"/>
          <w:bCs/>
          <w:sz w:val="24"/>
          <w:szCs w:val="24"/>
        </w:rPr>
        <w:t>que</w:t>
      </w:r>
      <w:r w:rsidR="003A2A9C" w:rsidRPr="008A0441">
        <w:rPr>
          <w:rFonts w:ascii="Arial" w:hAnsi="Arial" w:cs="Arial"/>
          <w:bCs/>
          <w:sz w:val="24"/>
          <w:szCs w:val="24"/>
        </w:rPr>
        <w:t>,</w:t>
      </w:r>
      <w:r w:rsidR="00012861" w:rsidRPr="008A0441">
        <w:rPr>
          <w:rFonts w:ascii="Arial" w:hAnsi="Arial" w:cs="Arial"/>
          <w:bCs/>
          <w:sz w:val="24"/>
          <w:szCs w:val="24"/>
        </w:rPr>
        <w:t xml:space="preserve"> contrario a lo</w:t>
      </w:r>
      <w:r w:rsidR="003A2A9C" w:rsidRPr="008A0441">
        <w:rPr>
          <w:rFonts w:ascii="Arial" w:hAnsi="Arial" w:cs="Arial"/>
          <w:bCs/>
          <w:sz w:val="24"/>
          <w:szCs w:val="24"/>
        </w:rPr>
        <w:t xml:space="preserve"> </w:t>
      </w:r>
      <w:r w:rsidR="00584AB0" w:rsidRPr="008A0441">
        <w:rPr>
          <w:rFonts w:ascii="Arial" w:hAnsi="Arial" w:cs="Arial"/>
          <w:bCs/>
          <w:sz w:val="24"/>
          <w:szCs w:val="24"/>
        </w:rPr>
        <w:t>referido por</w:t>
      </w:r>
      <w:r w:rsidR="00AF6675" w:rsidRPr="008A0441">
        <w:rPr>
          <w:rFonts w:ascii="Arial" w:hAnsi="Arial" w:cs="Arial"/>
          <w:bCs/>
          <w:sz w:val="24"/>
          <w:szCs w:val="24"/>
        </w:rPr>
        <w:t xml:space="preserve"> </w:t>
      </w:r>
      <w:r w:rsidR="00107979" w:rsidRPr="008A0441">
        <w:rPr>
          <w:rFonts w:ascii="Arial" w:hAnsi="Arial" w:cs="Arial"/>
          <w:bCs/>
          <w:sz w:val="24"/>
          <w:szCs w:val="24"/>
        </w:rPr>
        <w:t>la y el</w:t>
      </w:r>
      <w:r w:rsidR="004A0D5F" w:rsidRPr="008A0441">
        <w:rPr>
          <w:rFonts w:ascii="Arial" w:hAnsi="Arial" w:cs="Arial"/>
          <w:bCs/>
          <w:sz w:val="24"/>
          <w:szCs w:val="24"/>
        </w:rPr>
        <w:t xml:space="preserve"> </w:t>
      </w:r>
      <w:r w:rsidR="00FC7AA3" w:rsidRPr="008A0441">
        <w:rPr>
          <w:rFonts w:ascii="Arial" w:hAnsi="Arial" w:cs="Arial"/>
          <w:bCs/>
          <w:sz w:val="24"/>
          <w:szCs w:val="24"/>
        </w:rPr>
        <w:t>promovente</w:t>
      </w:r>
      <w:r w:rsidR="00AF6675" w:rsidRPr="008A0441">
        <w:rPr>
          <w:rFonts w:ascii="Arial" w:hAnsi="Arial" w:cs="Arial"/>
          <w:bCs/>
          <w:sz w:val="24"/>
          <w:szCs w:val="24"/>
        </w:rPr>
        <w:t>,</w:t>
      </w:r>
      <w:r w:rsidR="00276CFE" w:rsidRPr="008A0441">
        <w:rPr>
          <w:rFonts w:ascii="Arial" w:hAnsi="Arial" w:cs="Arial"/>
          <w:bCs/>
          <w:sz w:val="24"/>
          <w:szCs w:val="24"/>
        </w:rPr>
        <w:t xml:space="preserve"> el </w:t>
      </w:r>
      <w:r w:rsidR="00276CFE" w:rsidRPr="008A0441">
        <w:rPr>
          <w:rFonts w:ascii="Arial" w:hAnsi="Arial" w:cs="Arial"/>
          <w:bCs/>
          <w:i/>
          <w:iCs/>
          <w:sz w:val="24"/>
          <w:szCs w:val="24"/>
        </w:rPr>
        <w:t>Ayuntamiento</w:t>
      </w:r>
      <w:r w:rsidR="003357AC" w:rsidRPr="008A0441">
        <w:rPr>
          <w:rFonts w:ascii="Arial" w:hAnsi="Arial" w:cs="Arial"/>
          <w:bCs/>
          <w:sz w:val="24"/>
          <w:szCs w:val="24"/>
        </w:rPr>
        <w:t xml:space="preserve"> </w:t>
      </w:r>
      <w:r w:rsidR="00012861" w:rsidRPr="008A0441">
        <w:rPr>
          <w:rFonts w:ascii="Arial" w:hAnsi="Arial" w:cs="Arial"/>
          <w:bCs/>
          <w:sz w:val="24"/>
          <w:szCs w:val="24"/>
        </w:rPr>
        <w:t>y</w:t>
      </w:r>
      <w:r w:rsidR="003357AC" w:rsidRPr="008A0441">
        <w:rPr>
          <w:rFonts w:ascii="Arial" w:hAnsi="Arial" w:cs="Arial"/>
          <w:bCs/>
          <w:sz w:val="24"/>
          <w:szCs w:val="24"/>
        </w:rPr>
        <w:t>a</w:t>
      </w:r>
      <w:r w:rsidR="004A0D5F" w:rsidRPr="008A0441">
        <w:rPr>
          <w:rFonts w:ascii="Arial" w:hAnsi="Arial" w:cs="Arial"/>
          <w:bCs/>
          <w:sz w:val="24"/>
          <w:szCs w:val="24"/>
        </w:rPr>
        <w:t xml:space="preserve"> la</w:t>
      </w:r>
      <w:r w:rsidR="00276CFE" w:rsidRPr="008A0441">
        <w:rPr>
          <w:rFonts w:ascii="Arial" w:hAnsi="Arial" w:cs="Arial"/>
          <w:bCs/>
          <w:sz w:val="24"/>
          <w:szCs w:val="24"/>
        </w:rPr>
        <w:t xml:space="preserve"> </w:t>
      </w:r>
      <w:r w:rsidR="00B76A5A" w:rsidRPr="008A0441">
        <w:rPr>
          <w:rFonts w:ascii="Arial" w:hAnsi="Arial" w:cs="Arial"/>
          <w:bCs/>
          <w:sz w:val="24"/>
          <w:szCs w:val="24"/>
        </w:rPr>
        <w:t>emitió</w:t>
      </w:r>
      <w:r w:rsidR="00276CFE" w:rsidRPr="008A0441">
        <w:rPr>
          <w:rFonts w:ascii="Arial" w:hAnsi="Arial" w:cs="Arial"/>
          <w:bCs/>
          <w:sz w:val="24"/>
          <w:szCs w:val="24"/>
        </w:rPr>
        <w:t xml:space="preserve"> </w:t>
      </w:r>
      <w:r w:rsidR="009957B7" w:rsidRPr="008A0441">
        <w:rPr>
          <w:rFonts w:ascii="Arial" w:hAnsi="Arial" w:cs="Arial"/>
          <w:bCs/>
          <w:sz w:val="24"/>
          <w:szCs w:val="24"/>
        </w:rPr>
        <w:t xml:space="preserve">desde el </w:t>
      </w:r>
      <w:r w:rsidR="00FC7AA3" w:rsidRPr="008A0441">
        <w:rPr>
          <w:rFonts w:ascii="Arial" w:hAnsi="Arial" w:cs="Arial"/>
          <w:bCs/>
          <w:sz w:val="24"/>
          <w:szCs w:val="24"/>
        </w:rPr>
        <w:t>veintiocho</w:t>
      </w:r>
      <w:r w:rsidR="009957B7" w:rsidRPr="008A0441">
        <w:rPr>
          <w:rFonts w:ascii="Arial" w:hAnsi="Arial" w:cs="Arial"/>
          <w:bCs/>
          <w:sz w:val="24"/>
          <w:szCs w:val="24"/>
        </w:rPr>
        <w:t xml:space="preserve"> de </w:t>
      </w:r>
      <w:r w:rsidR="00FC7AA3" w:rsidRPr="008A0441">
        <w:rPr>
          <w:rFonts w:ascii="Arial" w:hAnsi="Arial" w:cs="Arial"/>
          <w:bCs/>
          <w:sz w:val="24"/>
          <w:szCs w:val="24"/>
        </w:rPr>
        <w:t>octubre</w:t>
      </w:r>
      <w:r w:rsidR="00012861" w:rsidRPr="008A0441">
        <w:rPr>
          <w:rFonts w:ascii="Arial" w:hAnsi="Arial" w:cs="Arial"/>
          <w:bCs/>
          <w:sz w:val="24"/>
          <w:szCs w:val="24"/>
        </w:rPr>
        <w:t>,</w:t>
      </w:r>
      <w:r w:rsidR="00B76A5A" w:rsidRPr="008A0441">
        <w:rPr>
          <w:rFonts w:ascii="Arial" w:hAnsi="Arial" w:cs="Arial"/>
          <w:bCs/>
          <w:sz w:val="24"/>
          <w:szCs w:val="24"/>
        </w:rPr>
        <w:t xml:space="preserve"> </w:t>
      </w:r>
      <w:r w:rsidR="0062553A" w:rsidRPr="008A0441">
        <w:rPr>
          <w:rFonts w:ascii="Arial" w:hAnsi="Arial" w:cs="Arial"/>
          <w:bCs/>
          <w:sz w:val="24"/>
          <w:szCs w:val="24"/>
        </w:rPr>
        <w:t xml:space="preserve">elección </w:t>
      </w:r>
      <w:r w:rsidR="00B76A5A" w:rsidRPr="008A0441">
        <w:rPr>
          <w:rFonts w:ascii="Arial" w:hAnsi="Arial" w:cs="Arial"/>
          <w:bCs/>
          <w:sz w:val="24"/>
          <w:szCs w:val="24"/>
        </w:rPr>
        <w:t>que</w:t>
      </w:r>
      <w:r w:rsidR="004A0D5F" w:rsidRPr="008A0441">
        <w:rPr>
          <w:rFonts w:ascii="Arial" w:hAnsi="Arial" w:cs="Arial"/>
          <w:bCs/>
          <w:sz w:val="24"/>
          <w:szCs w:val="24"/>
        </w:rPr>
        <w:t>,</w:t>
      </w:r>
      <w:r w:rsidR="00B76A5A" w:rsidRPr="008A0441">
        <w:rPr>
          <w:rFonts w:ascii="Arial" w:hAnsi="Arial" w:cs="Arial"/>
          <w:bCs/>
          <w:sz w:val="24"/>
          <w:szCs w:val="24"/>
        </w:rPr>
        <w:t xml:space="preserve"> </w:t>
      </w:r>
      <w:r w:rsidR="00FC7AA3" w:rsidRPr="008A0441">
        <w:rPr>
          <w:rFonts w:ascii="Arial" w:hAnsi="Arial" w:cs="Arial"/>
          <w:bCs/>
          <w:sz w:val="24"/>
          <w:szCs w:val="24"/>
        </w:rPr>
        <w:t>se tiene contemplada para el próximo veintitrés de noviembre.</w:t>
      </w:r>
    </w:p>
    <w:p w14:paraId="670E0D47" w14:textId="06DBFF25" w:rsidR="0003769E" w:rsidRPr="008A0441" w:rsidRDefault="00B76A5A" w:rsidP="00B76A5A">
      <w:pPr>
        <w:spacing w:before="100" w:beforeAutospacing="1" w:after="100" w:afterAutospacing="1" w:line="360" w:lineRule="auto"/>
        <w:jc w:val="both"/>
        <w:rPr>
          <w:rFonts w:ascii="Arial" w:hAnsi="Arial" w:cs="Arial"/>
          <w:bCs/>
          <w:i/>
          <w:iCs/>
          <w:sz w:val="24"/>
          <w:szCs w:val="24"/>
        </w:rPr>
      </w:pPr>
      <w:r w:rsidRPr="008A0441">
        <w:rPr>
          <w:rFonts w:ascii="Arial" w:hAnsi="Arial" w:cs="Arial"/>
          <w:bCs/>
          <w:sz w:val="24"/>
          <w:szCs w:val="24"/>
        </w:rPr>
        <w:t xml:space="preserve">Tal circunstancia </w:t>
      </w:r>
      <w:r w:rsidR="00012861" w:rsidRPr="008A0441">
        <w:rPr>
          <w:rFonts w:ascii="Arial" w:hAnsi="Arial" w:cs="Arial"/>
          <w:bCs/>
          <w:sz w:val="24"/>
          <w:szCs w:val="24"/>
        </w:rPr>
        <w:t xml:space="preserve">quedó </w:t>
      </w:r>
      <w:r w:rsidR="002C0038" w:rsidRPr="008A0441">
        <w:rPr>
          <w:rFonts w:ascii="Arial" w:hAnsi="Arial" w:cs="Arial"/>
          <w:bCs/>
          <w:sz w:val="24"/>
          <w:szCs w:val="24"/>
        </w:rPr>
        <w:t>acreditad</w:t>
      </w:r>
      <w:r w:rsidRPr="008A0441">
        <w:rPr>
          <w:rFonts w:ascii="Arial" w:hAnsi="Arial" w:cs="Arial"/>
          <w:bCs/>
          <w:sz w:val="24"/>
          <w:szCs w:val="24"/>
        </w:rPr>
        <w:t xml:space="preserve">a </w:t>
      </w:r>
      <w:r w:rsidR="002C0038" w:rsidRPr="008A0441">
        <w:rPr>
          <w:rFonts w:ascii="Arial" w:hAnsi="Arial" w:cs="Arial"/>
          <w:bCs/>
          <w:sz w:val="24"/>
          <w:szCs w:val="24"/>
        </w:rPr>
        <w:t xml:space="preserve">con la </w:t>
      </w:r>
      <w:r w:rsidR="00012861" w:rsidRPr="008A0441">
        <w:rPr>
          <w:rFonts w:ascii="Arial" w:hAnsi="Arial" w:cs="Arial"/>
          <w:bCs/>
          <w:sz w:val="24"/>
          <w:szCs w:val="24"/>
        </w:rPr>
        <w:t xml:space="preserve">copia certificada </w:t>
      </w:r>
      <w:r w:rsidR="00E25CD8" w:rsidRPr="008A0441">
        <w:rPr>
          <w:rFonts w:ascii="Arial" w:hAnsi="Arial" w:cs="Arial"/>
          <w:bCs/>
          <w:sz w:val="24"/>
          <w:szCs w:val="24"/>
        </w:rPr>
        <w:t xml:space="preserve">de la Convocatoria que se </w:t>
      </w:r>
      <w:r w:rsidR="001A4D30" w:rsidRPr="008A0441">
        <w:rPr>
          <w:rFonts w:ascii="Arial" w:hAnsi="Arial" w:cs="Arial"/>
          <w:bCs/>
          <w:sz w:val="24"/>
          <w:szCs w:val="24"/>
        </w:rPr>
        <w:t>anex</w:t>
      </w:r>
      <w:r w:rsidR="00AD0CC6" w:rsidRPr="008A0441">
        <w:rPr>
          <w:rFonts w:ascii="Arial" w:hAnsi="Arial" w:cs="Arial"/>
          <w:bCs/>
          <w:sz w:val="24"/>
          <w:szCs w:val="24"/>
        </w:rPr>
        <w:t>ó</w:t>
      </w:r>
      <w:r w:rsidR="001A4D30" w:rsidRPr="008A0441">
        <w:rPr>
          <w:rFonts w:ascii="Arial" w:hAnsi="Arial" w:cs="Arial"/>
          <w:bCs/>
          <w:sz w:val="24"/>
          <w:szCs w:val="24"/>
        </w:rPr>
        <w:t xml:space="preserve"> </w:t>
      </w:r>
      <w:r w:rsidR="002C0038" w:rsidRPr="008A0441">
        <w:rPr>
          <w:rFonts w:ascii="Arial" w:hAnsi="Arial" w:cs="Arial"/>
          <w:bCs/>
          <w:sz w:val="24"/>
          <w:szCs w:val="24"/>
        </w:rPr>
        <w:t xml:space="preserve">al </w:t>
      </w:r>
      <w:r w:rsidR="001A4D30" w:rsidRPr="008A0441">
        <w:rPr>
          <w:rFonts w:ascii="Arial" w:hAnsi="Arial" w:cs="Arial"/>
          <w:bCs/>
          <w:sz w:val="24"/>
          <w:szCs w:val="24"/>
        </w:rPr>
        <w:t>informe circunstanciado</w:t>
      </w:r>
      <w:r w:rsidR="002C0038" w:rsidRPr="008A0441">
        <w:rPr>
          <w:rFonts w:ascii="Arial" w:hAnsi="Arial" w:cs="Arial"/>
          <w:bCs/>
          <w:sz w:val="24"/>
          <w:szCs w:val="24"/>
        </w:rPr>
        <w:t xml:space="preserve"> rendido por </w:t>
      </w:r>
      <w:r w:rsidR="00E25CD8" w:rsidRPr="008A0441">
        <w:rPr>
          <w:rFonts w:ascii="Arial" w:hAnsi="Arial" w:cs="Arial"/>
          <w:bCs/>
          <w:sz w:val="24"/>
          <w:szCs w:val="24"/>
        </w:rPr>
        <w:t xml:space="preserve">las </w:t>
      </w:r>
      <w:r w:rsidR="00E25CD8" w:rsidRPr="008A0441">
        <w:rPr>
          <w:rFonts w:ascii="Arial" w:hAnsi="Arial" w:cs="Arial"/>
          <w:bCs/>
          <w:i/>
          <w:iCs/>
          <w:sz w:val="24"/>
          <w:szCs w:val="24"/>
        </w:rPr>
        <w:t>autoridades responsables</w:t>
      </w:r>
      <w:r w:rsidR="001A4D30" w:rsidRPr="008A0441">
        <w:rPr>
          <w:rStyle w:val="Refdenotaalpie"/>
          <w:rFonts w:ascii="Arial" w:hAnsi="Arial" w:cs="Arial"/>
          <w:bCs/>
          <w:sz w:val="24"/>
          <w:szCs w:val="24"/>
        </w:rPr>
        <w:footnoteReference w:id="25"/>
      </w:r>
      <w:r w:rsidR="008967F1" w:rsidRPr="008A0441">
        <w:rPr>
          <w:rFonts w:ascii="Arial" w:hAnsi="Arial" w:cs="Arial"/>
          <w:bCs/>
          <w:sz w:val="24"/>
          <w:szCs w:val="24"/>
        </w:rPr>
        <w:t>;</w:t>
      </w:r>
      <w:r w:rsidR="0003769E" w:rsidRPr="008A0441">
        <w:rPr>
          <w:rFonts w:ascii="Arial" w:hAnsi="Arial" w:cs="Arial"/>
          <w:bCs/>
          <w:sz w:val="24"/>
          <w:szCs w:val="24"/>
        </w:rPr>
        <w:t xml:space="preserve"> d</w:t>
      </w:r>
      <w:r w:rsidR="00F5636C" w:rsidRPr="008A0441">
        <w:rPr>
          <w:rFonts w:ascii="Arial" w:hAnsi="Arial" w:cs="Arial"/>
          <w:bCs/>
          <w:sz w:val="24"/>
          <w:szCs w:val="24"/>
        </w:rPr>
        <w:t xml:space="preserve">ocumental pública </w:t>
      </w:r>
      <w:r w:rsidR="00CB06C0" w:rsidRPr="008A0441">
        <w:rPr>
          <w:rFonts w:ascii="Arial" w:hAnsi="Arial" w:cs="Arial"/>
          <w:bCs/>
          <w:sz w:val="24"/>
          <w:szCs w:val="24"/>
        </w:rPr>
        <w:t>que</w:t>
      </w:r>
      <w:r w:rsidR="00F5636C" w:rsidRPr="008A0441">
        <w:rPr>
          <w:rFonts w:ascii="Arial" w:hAnsi="Arial" w:cs="Arial"/>
          <w:bCs/>
          <w:sz w:val="24"/>
          <w:szCs w:val="24"/>
        </w:rPr>
        <w:t xml:space="preserve"> cuenta</w:t>
      </w:r>
      <w:r w:rsidRPr="008A0441">
        <w:rPr>
          <w:rFonts w:ascii="Arial" w:hAnsi="Arial" w:cs="Arial"/>
          <w:bCs/>
          <w:sz w:val="24"/>
          <w:szCs w:val="24"/>
        </w:rPr>
        <w:t xml:space="preserve"> </w:t>
      </w:r>
      <w:r w:rsidR="00F5636C" w:rsidRPr="008A0441">
        <w:rPr>
          <w:rFonts w:ascii="Arial" w:hAnsi="Arial" w:cs="Arial"/>
          <w:bCs/>
          <w:sz w:val="24"/>
          <w:szCs w:val="24"/>
        </w:rPr>
        <w:t xml:space="preserve">con valor probatorio pleno, </w:t>
      </w:r>
      <w:r w:rsidR="00CB06C0" w:rsidRPr="008A0441">
        <w:rPr>
          <w:rFonts w:ascii="Arial" w:hAnsi="Arial" w:cs="Arial"/>
          <w:bCs/>
          <w:sz w:val="24"/>
          <w:szCs w:val="24"/>
        </w:rPr>
        <w:t xml:space="preserve">de conformidad con los artículos 16, fracción I, 17 fracciones III y IV, 22, fracción II de la </w:t>
      </w:r>
      <w:r w:rsidR="00CB06C0" w:rsidRPr="008A0441">
        <w:rPr>
          <w:rFonts w:ascii="Arial" w:hAnsi="Arial" w:cs="Arial"/>
          <w:bCs/>
          <w:i/>
          <w:iCs/>
          <w:sz w:val="24"/>
          <w:szCs w:val="24"/>
        </w:rPr>
        <w:t>Ley de Justicia Electoral.</w:t>
      </w:r>
    </w:p>
    <w:p w14:paraId="62D7175C" w14:textId="22F783D9" w:rsidR="00F74048" w:rsidRPr="008A0441" w:rsidRDefault="001B59E4" w:rsidP="00B76A5A">
      <w:pPr>
        <w:spacing w:before="100" w:beforeAutospacing="1" w:after="100" w:afterAutospacing="1" w:line="360" w:lineRule="auto"/>
        <w:jc w:val="both"/>
        <w:rPr>
          <w:rFonts w:ascii="Arial" w:hAnsi="Arial" w:cs="Arial"/>
          <w:bCs/>
          <w:sz w:val="24"/>
          <w:szCs w:val="24"/>
        </w:rPr>
      </w:pPr>
      <w:r w:rsidRPr="008A0441">
        <w:rPr>
          <w:rFonts w:ascii="Arial" w:hAnsi="Arial" w:cs="Arial"/>
          <w:bCs/>
          <w:sz w:val="24"/>
          <w:szCs w:val="24"/>
        </w:rPr>
        <w:t xml:space="preserve">Ahora, por lo que ve a las </w:t>
      </w:r>
      <w:r w:rsidR="00111831" w:rsidRPr="008A0441">
        <w:rPr>
          <w:rFonts w:ascii="Arial" w:hAnsi="Arial" w:cs="Arial"/>
          <w:bCs/>
          <w:sz w:val="24"/>
          <w:szCs w:val="24"/>
        </w:rPr>
        <w:t xml:space="preserve">manifestaciones realizadas </w:t>
      </w:r>
      <w:r w:rsidR="007032E4" w:rsidRPr="008A0441">
        <w:rPr>
          <w:rFonts w:ascii="Arial" w:hAnsi="Arial" w:cs="Arial"/>
          <w:bCs/>
          <w:sz w:val="24"/>
          <w:szCs w:val="24"/>
        </w:rPr>
        <w:t>quien se ostenta como</w:t>
      </w:r>
      <w:r w:rsidR="00E92C8E" w:rsidRPr="008A0441">
        <w:rPr>
          <w:rFonts w:ascii="Arial" w:hAnsi="Arial" w:cs="Arial"/>
          <w:bCs/>
          <w:sz w:val="24"/>
          <w:szCs w:val="24"/>
        </w:rPr>
        <w:t xml:space="preserve"> </w:t>
      </w:r>
      <w:r w:rsidRPr="008A0441">
        <w:rPr>
          <w:rFonts w:ascii="Arial" w:hAnsi="Arial" w:cs="Arial"/>
          <w:bCs/>
          <w:sz w:val="24"/>
          <w:szCs w:val="24"/>
        </w:rPr>
        <w:t xml:space="preserve">representante legal de </w:t>
      </w:r>
      <w:r w:rsidR="00107979" w:rsidRPr="008A0441">
        <w:rPr>
          <w:rFonts w:ascii="Arial" w:hAnsi="Arial" w:cs="Arial"/>
          <w:bCs/>
          <w:sz w:val="24"/>
          <w:szCs w:val="24"/>
        </w:rPr>
        <w:t xml:space="preserve">la y el </w:t>
      </w:r>
      <w:r w:rsidR="00111831" w:rsidRPr="008A0441">
        <w:rPr>
          <w:rFonts w:ascii="Arial" w:hAnsi="Arial" w:cs="Arial"/>
          <w:bCs/>
          <w:sz w:val="24"/>
          <w:szCs w:val="24"/>
        </w:rPr>
        <w:t xml:space="preserve">promovente, </w:t>
      </w:r>
      <w:r w:rsidR="008C0C4A" w:rsidRPr="008A0441">
        <w:rPr>
          <w:rFonts w:ascii="Arial" w:hAnsi="Arial" w:cs="Arial"/>
          <w:bCs/>
          <w:sz w:val="24"/>
          <w:szCs w:val="24"/>
        </w:rPr>
        <w:t xml:space="preserve">en su escrito de desahogo de vista, </w:t>
      </w:r>
      <w:r w:rsidR="00E92C8E" w:rsidRPr="008A0441">
        <w:rPr>
          <w:rFonts w:ascii="Arial" w:hAnsi="Arial" w:cs="Arial"/>
          <w:bCs/>
          <w:sz w:val="24"/>
          <w:szCs w:val="24"/>
        </w:rPr>
        <w:t>asegura</w:t>
      </w:r>
      <w:r w:rsidR="00111831" w:rsidRPr="008A0441">
        <w:rPr>
          <w:rFonts w:ascii="Arial" w:hAnsi="Arial" w:cs="Arial"/>
          <w:bCs/>
          <w:sz w:val="24"/>
          <w:szCs w:val="24"/>
        </w:rPr>
        <w:t xml:space="preserve"> que es falsa la aseveración de que la convocatoria se publicó el veintiocho de octubre, puesto que, los miembros de la Comunidad sostienen que no se publicó ni difundió en la </w:t>
      </w:r>
      <w:r w:rsidR="00111831" w:rsidRPr="008A0441">
        <w:rPr>
          <w:rFonts w:ascii="Arial" w:hAnsi="Arial" w:cs="Arial"/>
          <w:bCs/>
          <w:i/>
          <w:iCs/>
          <w:sz w:val="24"/>
          <w:szCs w:val="24"/>
        </w:rPr>
        <w:t>Comunidad</w:t>
      </w:r>
      <w:r w:rsidR="00111831" w:rsidRPr="008A0441">
        <w:rPr>
          <w:rFonts w:ascii="Arial" w:hAnsi="Arial" w:cs="Arial"/>
          <w:bCs/>
          <w:sz w:val="24"/>
          <w:szCs w:val="24"/>
        </w:rPr>
        <w:t xml:space="preserve">, la citada convocatoria, que contrario a lo sostenido por las autoridades responsables, se les informó de dicha </w:t>
      </w:r>
      <w:r w:rsidR="0092146F" w:rsidRPr="008A0441">
        <w:rPr>
          <w:rFonts w:ascii="Arial" w:hAnsi="Arial" w:cs="Arial"/>
          <w:bCs/>
          <w:i/>
          <w:iCs/>
          <w:sz w:val="24"/>
          <w:szCs w:val="24"/>
        </w:rPr>
        <w:t>C</w:t>
      </w:r>
      <w:r w:rsidR="00111831" w:rsidRPr="008A0441">
        <w:rPr>
          <w:rFonts w:ascii="Arial" w:hAnsi="Arial" w:cs="Arial"/>
          <w:bCs/>
          <w:i/>
          <w:iCs/>
          <w:sz w:val="24"/>
          <w:szCs w:val="24"/>
        </w:rPr>
        <w:t>onvocatoria</w:t>
      </w:r>
      <w:r w:rsidR="00111831" w:rsidRPr="008A0441">
        <w:rPr>
          <w:rFonts w:ascii="Arial" w:hAnsi="Arial" w:cs="Arial"/>
          <w:bCs/>
          <w:sz w:val="24"/>
          <w:szCs w:val="24"/>
        </w:rPr>
        <w:t xml:space="preserve"> el</w:t>
      </w:r>
      <w:r w:rsidR="0092146F" w:rsidRPr="008A0441">
        <w:rPr>
          <w:rFonts w:ascii="Arial" w:hAnsi="Arial" w:cs="Arial"/>
          <w:bCs/>
          <w:sz w:val="24"/>
          <w:szCs w:val="24"/>
        </w:rPr>
        <w:t xml:space="preserve"> </w:t>
      </w:r>
      <w:r w:rsidR="00111831" w:rsidRPr="008A0441">
        <w:rPr>
          <w:rFonts w:ascii="Arial" w:hAnsi="Arial" w:cs="Arial"/>
          <w:bCs/>
          <w:sz w:val="24"/>
          <w:szCs w:val="24"/>
        </w:rPr>
        <w:t>quince de noviembre.</w:t>
      </w:r>
    </w:p>
    <w:p w14:paraId="6444F20E" w14:textId="524D3266" w:rsidR="001B59E4" w:rsidRPr="008A0441" w:rsidRDefault="001B59E4" w:rsidP="00186EC0">
      <w:pPr>
        <w:spacing w:after="0" w:line="360" w:lineRule="auto"/>
        <w:jc w:val="both"/>
        <w:rPr>
          <w:rFonts w:ascii="Arial" w:hAnsi="Arial" w:cs="Arial"/>
          <w:bCs/>
          <w:sz w:val="24"/>
          <w:szCs w:val="24"/>
        </w:rPr>
      </w:pPr>
      <w:r w:rsidRPr="008A0441">
        <w:rPr>
          <w:rFonts w:ascii="Arial" w:hAnsi="Arial" w:cs="Arial"/>
          <w:bCs/>
          <w:sz w:val="24"/>
          <w:szCs w:val="24"/>
        </w:rPr>
        <w:t>Al respecto</w:t>
      </w:r>
      <w:r w:rsidR="00761C5D" w:rsidRPr="008A0441">
        <w:rPr>
          <w:rFonts w:ascii="Arial" w:hAnsi="Arial" w:cs="Arial"/>
          <w:bCs/>
          <w:sz w:val="24"/>
          <w:szCs w:val="24"/>
        </w:rPr>
        <w:t xml:space="preserve"> y con la finalidad de</w:t>
      </w:r>
      <w:r w:rsidR="00C64E74" w:rsidRPr="008A0441">
        <w:rPr>
          <w:rFonts w:ascii="Arial" w:hAnsi="Arial" w:cs="Arial"/>
          <w:bCs/>
          <w:sz w:val="24"/>
          <w:szCs w:val="24"/>
        </w:rPr>
        <w:t xml:space="preserve"> que </w:t>
      </w:r>
      <w:r w:rsidRPr="008A0441">
        <w:rPr>
          <w:rFonts w:ascii="Arial" w:hAnsi="Arial" w:cs="Arial"/>
          <w:bCs/>
          <w:sz w:val="24"/>
          <w:szCs w:val="24"/>
        </w:rPr>
        <w:t xml:space="preserve">la ponencia instructora </w:t>
      </w:r>
      <w:r w:rsidR="00C64E74" w:rsidRPr="008A0441">
        <w:rPr>
          <w:rFonts w:ascii="Arial" w:hAnsi="Arial" w:cs="Arial"/>
          <w:bCs/>
          <w:sz w:val="24"/>
          <w:szCs w:val="24"/>
        </w:rPr>
        <w:t xml:space="preserve">se allegará de </w:t>
      </w:r>
      <w:r w:rsidRPr="008A0441">
        <w:rPr>
          <w:rFonts w:ascii="Arial" w:hAnsi="Arial" w:cs="Arial"/>
          <w:bCs/>
          <w:sz w:val="24"/>
          <w:szCs w:val="24"/>
        </w:rPr>
        <w:t xml:space="preserve">mayores elementos requirió a las </w:t>
      </w:r>
      <w:r w:rsidRPr="008A0441">
        <w:rPr>
          <w:rFonts w:ascii="Arial" w:hAnsi="Arial" w:cs="Arial"/>
          <w:bCs/>
          <w:i/>
          <w:iCs/>
          <w:sz w:val="24"/>
          <w:szCs w:val="24"/>
        </w:rPr>
        <w:t>autoridades responsables</w:t>
      </w:r>
      <w:r w:rsidRPr="008A0441">
        <w:rPr>
          <w:rFonts w:ascii="Arial" w:hAnsi="Arial" w:cs="Arial"/>
          <w:bCs/>
          <w:sz w:val="24"/>
          <w:szCs w:val="24"/>
        </w:rPr>
        <w:t xml:space="preserve"> las constancias atinentes para acreditar su publicación y el acta de sesión de cabildo donde fue aprobada</w:t>
      </w:r>
      <w:r w:rsidR="00155B77" w:rsidRPr="008A0441">
        <w:rPr>
          <w:rFonts w:ascii="Arial" w:hAnsi="Arial" w:cs="Arial"/>
          <w:bCs/>
          <w:sz w:val="24"/>
          <w:szCs w:val="24"/>
        </w:rPr>
        <w:t>, a lo cual remitieron</w:t>
      </w:r>
      <w:r w:rsidR="008837FD" w:rsidRPr="008A0441">
        <w:rPr>
          <w:rFonts w:ascii="Arial" w:hAnsi="Arial" w:cs="Arial"/>
          <w:bCs/>
          <w:sz w:val="24"/>
          <w:szCs w:val="24"/>
        </w:rPr>
        <w:t xml:space="preserve">, </w:t>
      </w:r>
      <w:r w:rsidR="008C0C4A" w:rsidRPr="008A0441">
        <w:rPr>
          <w:rFonts w:ascii="Arial" w:hAnsi="Arial" w:cs="Arial"/>
          <w:bCs/>
          <w:sz w:val="24"/>
          <w:szCs w:val="24"/>
        </w:rPr>
        <w:t>en</w:t>
      </w:r>
      <w:r w:rsidR="008837FD" w:rsidRPr="008A0441">
        <w:rPr>
          <w:rFonts w:ascii="Arial" w:hAnsi="Arial" w:cs="Arial"/>
          <w:bCs/>
          <w:sz w:val="24"/>
          <w:szCs w:val="24"/>
        </w:rPr>
        <w:t xml:space="preserve"> lo que aquí interesa,</w:t>
      </w:r>
      <w:r w:rsidR="00155B77" w:rsidRPr="008A0441">
        <w:rPr>
          <w:rFonts w:ascii="Arial" w:hAnsi="Arial" w:cs="Arial"/>
          <w:bCs/>
          <w:sz w:val="24"/>
          <w:szCs w:val="24"/>
        </w:rPr>
        <w:t xml:space="preserve"> lo siguiente</w:t>
      </w:r>
      <w:r w:rsidR="007677F2" w:rsidRPr="008A0441">
        <w:rPr>
          <w:rFonts w:ascii="Arial" w:hAnsi="Arial" w:cs="Arial"/>
          <w:bCs/>
          <w:sz w:val="24"/>
          <w:szCs w:val="24"/>
        </w:rPr>
        <w:t>:</w:t>
      </w:r>
      <w:r w:rsidR="00B8105E" w:rsidRPr="008A0441">
        <w:rPr>
          <w:rFonts w:ascii="Arial" w:hAnsi="Arial" w:cs="Arial"/>
          <w:bCs/>
          <w:sz w:val="24"/>
          <w:szCs w:val="24"/>
        </w:rPr>
        <w:t xml:space="preserve">  </w:t>
      </w:r>
    </w:p>
    <w:p w14:paraId="373A85CC" w14:textId="77777777" w:rsidR="002B50B0" w:rsidRPr="008A0441" w:rsidRDefault="002B50B0" w:rsidP="00186EC0">
      <w:pPr>
        <w:spacing w:after="0" w:line="360" w:lineRule="auto"/>
        <w:jc w:val="both"/>
        <w:rPr>
          <w:rFonts w:ascii="Arial" w:hAnsi="Arial" w:cs="Arial"/>
          <w:bCs/>
          <w:sz w:val="24"/>
          <w:szCs w:val="24"/>
        </w:rPr>
      </w:pPr>
    </w:p>
    <w:p w14:paraId="63E0E806" w14:textId="712B6914" w:rsidR="00DE738E" w:rsidRPr="008A0441" w:rsidRDefault="00DE738E" w:rsidP="00363EBB">
      <w:pPr>
        <w:pStyle w:val="Prrafodelista"/>
        <w:numPr>
          <w:ilvl w:val="0"/>
          <w:numId w:val="25"/>
        </w:numPr>
        <w:spacing w:after="0" w:line="360" w:lineRule="auto"/>
        <w:jc w:val="both"/>
        <w:rPr>
          <w:rFonts w:ascii="Arial" w:hAnsi="Arial" w:cs="Arial"/>
          <w:bCs/>
          <w:sz w:val="24"/>
          <w:szCs w:val="24"/>
        </w:rPr>
      </w:pPr>
      <w:r w:rsidRPr="008A0441">
        <w:rPr>
          <w:rFonts w:ascii="Arial" w:hAnsi="Arial" w:cs="Arial"/>
          <w:bCs/>
          <w:sz w:val="24"/>
          <w:szCs w:val="24"/>
        </w:rPr>
        <w:t>Escrito signado por la Presidenta del Ayuntamiento, de veintiuno de noviembre</w:t>
      </w:r>
      <w:r w:rsidR="003D5B20" w:rsidRPr="008A0441">
        <w:rPr>
          <w:rFonts w:ascii="Arial" w:hAnsi="Arial" w:cs="Arial"/>
          <w:bCs/>
          <w:sz w:val="24"/>
          <w:szCs w:val="24"/>
        </w:rPr>
        <w:t xml:space="preserve">, mediante el cual acompaña imágenes fotografías en las que menciona que se puede apreciar que la </w:t>
      </w:r>
      <w:r w:rsidR="00E00D71" w:rsidRPr="008A0441">
        <w:rPr>
          <w:rFonts w:ascii="Arial" w:hAnsi="Arial" w:cs="Arial"/>
          <w:bCs/>
          <w:i/>
          <w:iCs/>
          <w:sz w:val="24"/>
          <w:szCs w:val="24"/>
        </w:rPr>
        <w:t>C</w:t>
      </w:r>
      <w:r w:rsidR="003D5B20" w:rsidRPr="008A0441">
        <w:rPr>
          <w:rFonts w:ascii="Arial" w:hAnsi="Arial" w:cs="Arial"/>
          <w:bCs/>
          <w:i/>
          <w:iCs/>
          <w:sz w:val="24"/>
          <w:szCs w:val="24"/>
        </w:rPr>
        <w:t>onvocatoria</w:t>
      </w:r>
      <w:r w:rsidR="003D5B20" w:rsidRPr="008A0441">
        <w:rPr>
          <w:rFonts w:ascii="Arial" w:hAnsi="Arial" w:cs="Arial"/>
          <w:bCs/>
          <w:sz w:val="24"/>
          <w:szCs w:val="24"/>
        </w:rPr>
        <w:t xml:space="preserve"> fue difundida en la </w:t>
      </w:r>
      <w:r w:rsidR="003D5B20" w:rsidRPr="008A0441">
        <w:rPr>
          <w:rFonts w:ascii="Arial" w:hAnsi="Arial" w:cs="Arial"/>
          <w:bCs/>
          <w:i/>
          <w:iCs/>
          <w:sz w:val="24"/>
          <w:szCs w:val="24"/>
        </w:rPr>
        <w:t xml:space="preserve">Comunidad, </w:t>
      </w:r>
      <w:r w:rsidR="003D5B20" w:rsidRPr="008A0441">
        <w:rPr>
          <w:rFonts w:ascii="Arial" w:hAnsi="Arial" w:cs="Arial"/>
          <w:bCs/>
          <w:sz w:val="24"/>
          <w:szCs w:val="24"/>
        </w:rPr>
        <w:t>siendo pegada y colocada en diferentes partes de la comunidad, precisando que fue en postes, esquinas, jefatura de la tenencia y diferentes puntos visibles, que se encuentra debidamente firmada por el jefe de tenencia.</w:t>
      </w:r>
    </w:p>
    <w:p w14:paraId="46321535" w14:textId="7864DB8A" w:rsidR="00DE738E" w:rsidRPr="008A0441" w:rsidRDefault="00DE738E" w:rsidP="00DE738E">
      <w:pPr>
        <w:pStyle w:val="Prrafodelista"/>
        <w:numPr>
          <w:ilvl w:val="0"/>
          <w:numId w:val="25"/>
        </w:numPr>
        <w:spacing w:after="0" w:line="360" w:lineRule="auto"/>
        <w:jc w:val="both"/>
        <w:rPr>
          <w:rFonts w:ascii="Arial" w:hAnsi="Arial" w:cs="Arial"/>
          <w:bCs/>
          <w:sz w:val="24"/>
          <w:szCs w:val="24"/>
        </w:rPr>
      </w:pPr>
      <w:r w:rsidRPr="008A0441">
        <w:rPr>
          <w:rFonts w:ascii="Arial" w:hAnsi="Arial" w:cs="Arial"/>
          <w:bCs/>
          <w:sz w:val="24"/>
          <w:szCs w:val="24"/>
        </w:rPr>
        <w:t xml:space="preserve">Copia certificada del escrito signado por el encargado de despacho de oficialía mayor, de diecinueve de noviembre. </w:t>
      </w:r>
    </w:p>
    <w:p w14:paraId="0A6462BB" w14:textId="2896CB36" w:rsidR="00DE738E" w:rsidRPr="008A0441" w:rsidRDefault="00DE738E" w:rsidP="00333EFC">
      <w:pPr>
        <w:pStyle w:val="Prrafodelista"/>
        <w:numPr>
          <w:ilvl w:val="0"/>
          <w:numId w:val="25"/>
        </w:numPr>
        <w:spacing w:after="0" w:line="360" w:lineRule="auto"/>
        <w:jc w:val="both"/>
        <w:rPr>
          <w:rFonts w:ascii="Arial" w:hAnsi="Arial" w:cs="Arial"/>
          <w:bCs/>
          <w:sz w:val="24"/>
          <w:szCs w:val="24"/>
        </w:rPr>
      </w:pPr>
      <w:r w:rsidRPr="008A0441">
        <w:rPr>
          <w:rFonts w:ascii="Arial" w:hAnsi="Arial" w:cs="Arial"/>
          <w:bCs/>
          <w:sz w:val="24"/>
          <w:szCs w:val="24"/>
        </w:rPr>
        <w:t xml:space="preserve">Copia certificada del Jefe de Tenencia del </w:t>
      </w:r>
      <w:r w:rsidRPr="008A0441">
        <w:rPr>
          <w:rFonts w:ascii="Arial" w:hAnsi="Arial" w:cs="Arial"/>
          <w:bCs/>
          <w:i/>
          <w:iCs/>
          <w:sz w:val="24"/>
          <w:szCs w:val="24"/>
        </w:rPr>
        <w:t>Ayuntamiento</w:t>
      </w:r>
      <w:r w:rsidRPr="008A0441">
        <w:rPr>
          <w:rFonts w:ascii="Arial" w:hAnsi="Arial" w:cs="Arial"/>
          <w:bCs/>
          <w:sz w:val="24"/>
          <w:szCs w:val="24"/>
        </w:rPr>
        <w:t>, de veinticinco de junio</w:t>
      </w:r>
      <w:r w:rsidR="00333EFC" w:rsidRPr="008A0441">
        <w:rPr>
          <w:rFonts w:ascii="Arial" w:hAnsi="Arial" w:cs="Arial"/>
          <w:bCs/>
          <w:sz w:val="24"/>
          <w:szCs w:val="24"/>
        </w:rPr>
        <w:t xml:space="preserve">, en el cual solicita al </w:t>
      </w:r>
      <w:r w:rsidR="00333EFC" w:rsidRPr="008A0441">
        <w:rPr>
          <w:rFonts w:ascii="Arial" w:hAnsi="Arial" w:cs="Arial"/>
          <w:bCs/>
          <w:i/>
          <w:iCs/>
          <w:sz w:val="24"/>
          <w:szCs w:val="24"/>
        </w:rPr>
        <w:t>Secretario</w:t>
      </w:r>
      <w:r w:rsidR="00333EFC" w:rsidRPr="008A0441">
        <w:rPr>
          <w:rFonts w:ascii="Arial" w:hAnsi="Arial" w:cs="Arial"/>
          <w:bCs/>
          <w:sz w:val="24"/>
          <w:szCs w:val="24"/>
        </w:rPr>
        <w:t xml:space="preserve"> emitir la convocatoria para el cambio de jefe de tenencia</w:t>
      </w:r>
      <w:r w:rsidR="00FF41CC" w:rsidRPr="008A0441">
        <w:rPr>
          <w:rFonts w:ascii="Arial" w:hAnsi="Arial" w:cs="Arial"/>
          <w:bCs/>
          <w:sz w:val="24"/>
          <w:szCs w:val="24"/>
        </w:rPr>
        <w:t>.</w:t>
      </w:r>
    </w:p>
    <w:p w14:paraId="482C568E" w14:textId="794E095F" w:rsidR="00DE738E" w:rsidRPr="008A0441" w:rsidRDefault="0044441C" w:rsidP="00FF41CC">
      <w:pPr>
        <w:pStyle w:val="Prrafodelista"/>
        <w:numPr>
          <w:ilvl w:val="0"/>
          <w:numId w:val="25"/>
        </w:numPr>
        <w:spacing w:after="0" w:line="360" w:lineRule="auto"/>
        <w:jc w:val="both"/>
        <w:rPr>
          <w:rFonts w:ascii="Arial" w:hAnsi="Arial" w:cs="Arial"/>
          <w:bCs/>
          <w:sz w:val="24"/>
          <w:szCs w:val="24"/>
        </w:rPr>
      </w:pPr>
      <w:r w:rsidRPr="008A0441">
        <w:rPr>
          <w:rFonts w:ascii="Arial" w:hAnsi="Arial" w:cs="Arial"/>
          <w:bCs/>
          <w:sz w:val="24"/>
          <w:szCs w:val="24"/>
        </w:rPr>
        <w:t>Seis impresiones</w:t>
      </w:r>
      <w:r w:rsidR="00DE738E" w:rsidRPr="008A0441">
        <w:rPr>
          <w:rFonts w:ascii="Arial" w:hAnsi="Arial" w:cs="Arial"/>
          <w:bCs/>
          <w:sz w:val="24"/>
          <w:szCs w:val="24"/>
        </w:rPr>
        <w:t xml:space="preserve"> de placas fotográficas</w:t>
      </w:r>
      <w:r w:rsidR="00333EFC" w:rsidRPr="008A0441">
        <w:rPr>
          <w:rFonts w:ascii="Arial" w:hAnsi="Arial" w:cs="Arial"/>
          <w:bCs/>
          <w:sz w:val="24"/>
          <w:szCs w:val="24"/>
        </w:rPr>
        <w:t>, las cuales como ya se dijo, fueron remitidas para acreditar la difusión</w:t>
      </w:r>
      <w:r w:rsidR="00DE738E" w:rsidRPr="008A0441">
        <w:rPr>
          <w:rFonts w:ascii="Arial" w:hAnsi="Arial" w:cs="Arial"/>
          <w:bCs/>
          <w:sz w:val="24"/>
          <w:szCs w:val="24"/>
        </w:rPr>
        <w:t xml:space="preserve">. </w:t>
      </w:r>
    </w:p>
    <w:p w14:paraId="46E4010B" w14:textId="77777777" w:rsidR="00F409EA" w:rsidRPr="008A0441" w:rsidRDefault="00F409EA" w:rsidP="00F409EA">
      <w:pPr>
        <w:pStyle w:val="Prrafodelista"/>
        <w:spacing w:after="0" w:line="360" w:lineRule="auto"/>
        <w:jc w:val="both"/>
        <w:rPr>
          <w:rFonts w:ascii="Arial" w:hAnsi="Arial" w:cs="Arial"/>
          <w:bCs/>
          <w:sz w:val="24"/>
          <w:szCs w:val="24"/>
        </w:rPr>
      </w:pPr>
    </w:p>
    <w:p w14:paraId="1C95B748" w14:textId="0DBA83DF" w:rsidR="00155B77" w:rsidRPr="008A0441" w:rsidRDefault="00155B77" w:rsidP="00155B77">
      <w:pPr>
        <w:spacing w:after="0" w:line="360" w:lineRule="auto"/>
        <w:jc w:val="both"/>
        <w:rPr>
          <w:rFonts w:ascii="Arial" w:hAnsi="Arial" w:cs="Arial"/>
          <w:bCs/>
          <w:i/>
          <w:iCs/>
          <w:sz w:val="24"/>
          <w:szCs w:val="24"/>
        </w:rPr>
      </w:pPr>
      <w:r w:rsidRPr="008A0441">
        <w:rPr>
          <w:rFonts w:ascii="Arial" w:hAnsi="Arial" w:cs="Arial"/>
          <w:bCs/>
          <w:sz w:val="24"/>
          <w:szCs w:val="24"/>
        </w:rPr>
        <w:t xml:space="preserve">Documentales públicas </w:t>
      </w:r>
      <w:r w:rsidR="00D179A7" w:rsidRPr="008A0441">
        <w:rPr>
          <w:rFonts w:ascii="Arial" w:hAnsi="Arial" w:cs="Arial"/>
          <w:bCs/>
          <w:sz w:val="24"/>
          <w:szCs w:val="24"/>
        </w:rPr>
        <w:t xml:space="preserve">y privadas </w:t>
      </w:r>
      <w:r w:rsidRPr="008A0441">
        <w:rPr>
          <w:rFonts w:ascii="Arial" w:hAnsi="Arial" w:cs="Arial"/>
          <w:bCs/>
          <w:sz w:val="24"/>
          <w:szCs w:val="24"/>
        </w:rPr>
        <w:t>que cuentan con valor probatorio pleno, de conformidad con los artículos 16, fracci</w:t>
      </w:r>
      <w:r w:rsidR="00260523" w:rsidRPr="008A0441">
        <w:rPr>
          <w:rFonts w:ascii="Arial" w:hAnsi="Arial" w:cs="Arial"/>
          <w:bCs/>
          <w:sz w:val="24"/>
          <w:szCs w:val="24"/>
        </w:rPr>
        <w:t>ones I y II</w:t>
      </w:r>
      <w:r w:rsidRPr="008A0441">
        <w:rPr>
          <w:rFonts w:ascii="Arial" w:hAnsi="Arial" w:cs="Arial"/>
          <w:bCs/>
          <w:sz w:val="24"/>
          <w:szCs w:val="24"/>
        </w:rPr>
        <w:t>, 17 fracciones III y IV,</w:t>
      </w:r>
      <w:r w:rsidR="004830A5" w:rsidRPr="008A0441">
        <w:rPr>
          <w:rFonts w:ascii="Arial" w:hAnsi="Arial" w:cs="Arial"/>
          <w:bCs/>
          <w:sz w:val="24"/>
          <w:szCs w:val="24"/>
        </w:rPr>
        <w:t xml:space="preserve"> 18</w:t>
      </w:r>
      <w:r w:rsidR="00240AD5" w:rsidRPr="008A0441">
        <w:rPr>
          <w:rFonts w:ascii="Arial" w:hAnsi="Arial" w:cs="Arial"/>
          <w:bCs/>
          <w:sz w:val="24"/>
          <w:szCs w:val="24"/>
        </w:rPr>
        <w:t>,</w:t>
      </w:r>
      <w:r w:rsidRPr="008A0441">
        <w:rPr>
          <w:rFonts w:ascii="Arial" w:hAnsi="Arial" w:cs="Arial"/>
          <w:bCs/>
          <w:sz w:val="24"/>
          <w:szCs w:val="24"/>
        </w:rPr>
        <w:t xml:space="preserve"> 22, fracción II</w:t>
      </w:r>
      <w:r w:rsidR="00C82672" w:rsidRPr="008A0441">
        <w:rPr>
          <w:rFonts w:ascii="Arial" w:hAnsi="Arial" w:cs="Arial"/>
          <w:bCs/>
          <w:sz w:val="24"/>
          <w:szCs w:val="24"/>
        </w:rPr>
        <w:t>,</w:t>
      </w:r>
      <w:r w:rsidRPr="008A0441">
        <w:rPr>
          <w:rFonts w:ascii="Arial" w:hAnsi="Arial" w:cs="Arial"/>
          <w:bCs/>
          <w:sz w:val="24"/>
          <w:szCs w:val="24"/>
        </w:rPr>
        <w:t xml:space="preserve"> de la </w:t>
      </w:r>
      <w:r w:rsidRPr="008A0441">
        <w:rPr>
          <w:rFonts w:ascii="Arial" w:hAnsi="Arial" w:cs="Arial"/>
          <w:bCs/>
          <w:i/>
          <w:iCs/>
          <w:sz w:val="24"/>
          <w:szCs w:val="24"/>
        </w:rPr>
        <w:t>Ley de Justicia Electoral.</w:t>
      </w:r>
    </w:p>
    <w:p w14:paraId="795E03C1" w14:textId="78861E0C" w:rsidR="00453974" w:rsidRPr="008A0441" w:rsidRDefault="00B20196" w:rsidP="00C04A2C">
      <w:pPr>
        <w:spacing w:before="100" w:beforeAutospacing="1" w:after="100" w:afterAutospacing="1" w:line="360" w:lineRule="auto"/>
        <w:jc w:val="both"/>
        <w:rPr>
          <w:rFonts w:ascii="Arial" w:hAnsi="Arial" w:cs="Arial"/>
          <w:bCs/>
          <w:sz w:val="24"/>
          <w:szCs w:val="24"/>
        </w:rPr>
      </w:pPr>
      <w:r w:rsidRPr="008A0441">
        <w:rPr>
          <w:rFonts w:ascii="Arial" w:hAnsi="Arial" w:cs="Arial"/>
          <w:bCs/>
          <w:sz w:val="24"/>
          <w:szCs w:val="24"/>
        </w:rPr>
        <w:t xml:space="preserve">Esto, porque </w:t>
      </w:r>
      <w:r w:rsidR="00CB4F10" w:rsidRPr="008A0441">
        <w:rPr>
          <w:rFonts w:ascii="Arial" w:hAnsi="Arial" w:cs="Arial"/>
          <w:bCs/>
          <w:sz w:val="24"/>
          <w:szCs w:val="24"/>
        </w:rPr>
        <w:t>en su conjunt</w:t>
      </w:r>
      <w:r w:rsidR="00177325" w:rsidRPr="008A0441">
        <w:rPr>
          <w:rFonts w:ascii="Arial" w:hAnsi="Arial" w:cs="Arial"/>
          <w:bCs/>
          <w:sz w:val="24"/>
          <w:szCs w:val="24"/>
        </w:rPr>
        <w:t>o</w:t>
      </w:r>
      <w:r w:rsidR="00C82672" w:rsidRPr="008A0441">
        <w:rPr>
          <w:rFonts w:ascii="Arial" w:hAnsi="Arial" w:cs="Arial"/>
          <w:bCs/>
          <w:sz w:val="24"/>
          <w:szCs w:val="24"/>
        </w:rPr>
        <w:t xml:space="preserve">, permiten </w:t>
      </w:r>
      <w:r w:rsidRPr="008A0441">
        <w:rPr>
          <w:rFonts w:ascii="Arial" w:hAnsi="Arial" w:cs="Arial"/>
          <w:bCs/>
          <w:sz w:val="24"/>
          <w:szCs w:val="24"/>
        </w:rPr>
        <w:t>demostrar</w:t>
      </w:r>
      <w:r w:rsidR="00C82672" w:rsidRPr="008A0441">
        <w:rPr>
          <w:rFonts w:ascii="Arial" w:hAnsi="Arial" w:cs="Arial"/>
          <w:bCs/>
          <w:sz w:val="24"/>
          <w:szCs w:val="24"/>
        </w:rPr>
        <w:t xml:space="preserve"> </w:t>
      </w:r>
      <w:r w:rsidR="001275D7" w:rsidRPr="008A0441">
        <w:rPr>
          <w:rFonts w:ascii="Arial" w:hAnsi="Arial" w:cs="Arial"/>
          <w:bCs/>
          <w:sz w:val="24"/>
          <w:szCs w:val="24"/>
        </w:rPr>
        <w:t xml:space="preserve">que la convocatoria </w:t>
      </w:r>
      <w:r w:rsidR="00731D68" w:rsidRPr="008A0441">
        <w:rPr>
          <w:rFonts w:ascii="Arial" w:hAnsi="Arial" w:cs="Arial"/>
          <w:bCs/>
          <w:sz w:val="24"/>
          <w:szCs w:val="24"/>
        </w:rPr>
        <w:t>de veintiocho de octubre</w:t>
      </w:r>
      <w:r w:rsidR="00FE6770" w:rsidRPr="008A0441">
        <w:rPr>
          <w:rFonts w:ascii="Arial" w:hAnsi="Arial" w:cs="Arial"/>
          <w:bCs/>
          <w:sz w:val="24"/>
          <w:szCs w:val="24"/>
        </w:rPr>
        <w:t xml:space="preserve"> fue recibida por e</w:t>
      </w:r>
      <w:r w:rsidR="00657C2E" w:rsidRPr="008A0441">
        <w:rPr>
          <w:rFonts w:ascii="Arial" w:hAnsi="Arial" w:cs="Arial"/>
          <w:bCs/>
          <w:sz w:val="24"/>
          <w:szCs w:val="24"/>
        </w:rPr>
        <w:t>l actual Jefe de Tenencia</w:t>
      </w:r>
      <w:r w:rsidR="002E1805" w:rsidRPr="008A0441">
        <w:rPr>
          <w:rFonts w:ascii="Arial" w:hAnsi="Arial" w:cs="Arial"/>
          <w:bCs/>
          <w:sz w:val="24"/>
          <w:szCs w:val="24"/>
        </w:rPr>
        <w:t xml:space="preserve"> Víctor Molina González</w:t>
      </w:r>
      <w:r w:rsidR="006937CD" w:rsidRPr="008A0441">
        <w:rPr>
          <w:rFonts w:ascii="Arial" w:hAnsi="Arial" w:cs="Arial"/>
          <w:bCs/>
          <w:sz w:val="24"/>
          <w:szCs w:val="24"/>
        </w:rPr>
        <w:t xml:space="preserve">, el </w:t>
      </w:r>
      <w:r w:rsidR="00260B25" w:rsidRPr="008A0441">
        <w:rPr>
          <w:rFonts w:ascii="Arial" w:hAnsi="Arial" w:cs="Arial"/>
          <w:bCs/>
          <w:sz w:val="24"/>
          <w:szCs w:val="24"/>
        </w:rPr>
        <w:t>mismo</w:t>
      </w:r>
      <w:r w:rsidR="006937CD" w:rsidRPr="008A0441">
        <w:rPr>
          <w:rFonts w:ascii="Arial" w:hAnsi="Arial" w:cs="Arial"/>
          <w:bCs/>
          <w:sz w:val="24"/>
          <w:szCs w:val="24"/>
        </w:rPr>
        <w:t xml:space="preserve"> </w:t>
      </w:r>
      <w:r w:rsidR="00C13FF8" w:rsidRPr="008A0441">
        <w:rPr>
          <w:rFonts w:ascii="Arial" w:hAnsi="Arial" w:cs="Arial"/>
          <w:bCs/>
          <w:sz w:val="24"/>
          <w:szCs w:val="24"/>
        </w:rPr>
        <w:t>día</w:t>
      </w:r>
      <w:r w:rsidR="00260B25" w:rsidRPr="008A0441">
        <w:rPr>
          <w:rFonts w:ascii="Arial" w:hAnsi="Arial" w:cs="Arial"/>
          <w:bCs/>
          <w:sz w:val="24"/>
          <w:szCs w:val="24"/>
        </w:rPr>
        <w:t xml:space="preserve">; persona </w:t>
      </w:r>
      <w:r w:rsidR="00A70A18" w:rsidRPr="008A0441">
        <w:rPr>
          <w:rFonts w:ascii="Arial" w:hAnsi="Arial" w:cs="Arial"/>
          <w:bCs/>
          <w:sz w:val="24"/>
          <w:szCs w:val="24"/>
        </w:rPr>
        <w:t>a quien además, se</w:t>
      </w:r>
      <w:r w:rsidR="007C74F6" w:rsidRPr="008A0441">
        <w:rPr>
          <w:rFonts w:ascii="Arial" w:hAnsi="Arial" w:cs="Arial"/>
          <w:bCs/>
          <w:sz w:val="24"/>
          <w:szCs w:val="24"/>
        </w:rPr>
        <w:t xml:space="preserve"> le </w:t>
      </w:r>
      <w:r w:rsidR="00423024" w:rsidRPr="008A0441">
        <w:rPr>
          <w:rFonts w:ascii="Arial" w:hAnsi="Arial" w:cs="Arial"/>
          <w:bCs/>
          <w:sz w:val="24"/>
          <w:szCs w:val="24"/>
        </w:rPr>
        <w:t>impuso</w:t>
      </w:r>
      <w:r w:rsidR="007C74F6" w:rsidRPr="008A0441">
        <w:rPr>
          <w:rFonts w:ascii="Arial" w:hAnsi="Arial" w:cs="Arial"/>
          <w:bCs/>
          <w:sz w:val="24"/>
          <w:szCs w:val="24"/>
        </w:rPr>
        <w:t xml:space="preserve"> por el </w:t>
      </w:r>
      <w:r w:rsidR="007C74F6" w:rsidRPr="008A0441">
        <w:rPr>
          <w:rFonts w:ascii="Arial" w:hAnsi="Arial" w:cs="Arial"/>
          <w:bCs/>
          <w:i/>
          <w:iCs/>
          <w:sz w:val="24"/>
          <w:szCs w:val="24"/>
        </w:rPr>
        <w:t>Ayuntamiento</w:t>
      </w:r>
      <w:r w:rsidR="007C74F6" w:rsidRPr="008A0441">
        <w:rPr>
          <w:rFonts w:ascii="Arial" w:hAnsi="Arial" w:cs="Arial"/>
          <w:bCs/>
          <w:sz w:val="24"/>
          <w:szCs w:val="24"/>
        </w:rPr>
        <w:t xml:space="preserve"> </w:t>
      </w:r>
      <w:r w:rsidR="009529DA" w:rsidRPr="008A0441">
        <w:rPr>
          <w:rFonts w:ascii="Arial" w:hAnsi="Arial" w:cs="Arial"/>
          <w:bCs/>
          <w:sz w:val="24"/>
          <w:szCs w:val="24"/>
        </w:rPr>
        <w:t>su</w:t>
      </w:r>
      <w:r w:rsidR="001E51C7" w:rsidRPr="008A0441">
        <w:rPr>
          <w:rFonts w:ascii="Arial" w:hAnsi="Arial" w:cs="Arial"/>
          <w:bCs/>
          <w:sz w:val="24"/>
          <w:szCs w:val="24"/>
        </w:rPr>
        <w:t xml:space="preserve"> difusión en la comunidad,</w:t>
      </w:r>
      <w:r w:rsidR="003A6D65" w:rsidRPr="008A0441">
        <w:rPr>
          <w:rFonts w:ascii="Arial" w:hAnsi="Arial" w:cs="Arial"/>
          <w:bCs/>
          <w:sz w:val="24"/>
          <w:szCs w:val="24"/>
        </w:rPr>
        <w:t xml:space="preserve"> </w:t>
      </w:r>
      <w:r w:rsidR="00DD64D0" w:rsidRPr="008A0441">
        <w:rPr>
          <w:rFonts w:ascii="Arial" w:hAnsi="Arial" w:cs="Arial"/>
          <w:bCs/>
          <w:sz w:val="24"/>
          <w:szCs w:val="24"/>
        </w:rPr>
        <w:t>es</w:t>
      </w:r>
      <w:r w:rsidR="006C603F" w:rsidRPr="008A0441">
        <w:rPr>
          <w:rFonts w:ascii="Arial" w:hAnsi="Arial" w:cs="Arial"/>
          <w:bCs/>
          <w:sz w:val="24"/>
          <w:szCs w:val="24"/>
        </w:rPr>
        <w:t xml:space="preserve"> decir</w:t>
      </w:r>
      <w:r w:rsidR="00DD64D0" w:rsidRPr="008A0441">
        <w:rPr>
          <w:rFonts w:ascii="Arial" w:hAnsi="Arial" w:cs="Arial"/>
          <w:bCs/>
          <w:sz w:val="24"/>
          <w:szCs w:val="24"/>
        </w:rPr>
        <w:t xml:space="preserve">, </w:t>
      </w:r>
      <w:r w:rsidR="003A6D65" w:rsidRPr="008A0441">
        <w:rPr>
          <w:rFonts w:ascii="Arial" w:hAnsi="Arial" w:cs="Arial"/>
          <w:bCs/>
          <w:sz w:val="24"/>
          <w:szCs w:val="24"/>
        </w:rPr>
        <w:t>se</w:t>
      </w:r>
      <w:r w:rsidR="005E4075" w:rsidRPr="008A0441">
        <w:rPr>
          <w:rFonts w:ascii="Arial" w:hAnsi="Arial" w:cs="Arial"/>
          <w:bCs/>
          <w:sz w:val="24"/>
          <w:szCs w:val="24"/>
        </w:rPr>
        <w:t xml:space="preserve">r </w:t>
      </w:r>
      <w:r w:rsidR="003A6D65" w:rsidRPr="008A0441">
        <w:rPr>
          <w:rFonts w:ascii="Arial" w:hAnsi="Arial" w:cs="Arial"/>
          <w:bCs/>
          <w:sz w:val="24"/>
          <w:szCs w:val="24"/>
        </w:rPr>
        <w:t>p</w:t>
      </w:r>
      <w:r w:rsidR="005E4075" w:rsidRPr="008A0441">
        <w:rPr>
          <w:rFonts w:ascii="Arial" w:hAnsi="Arial" w:cs="Arial"/>
          <w:bCs/>
          <w:sz w:val="24"/>
          <w:szCs w:val="24"/>
        </w:rPr>
        <w:t xml:space="preserve">egada y colocada en diferentes </w:t>
      </w:r>
      <w:r w:rsidR="00BE1077" w:rsidRPr="008A0441">
        <w:rPr>
          <w:rFonts w:ascii="Arial" w:hAnsi="Arial" w:cs="Arial"/>
          <w:bCs/>
          <w:sz w:val="24"/>
          <w:szCs w:val="24"/>
        </w:rPr>
        <w:t xml:space="preserve">lugares del </w:t>
      </w:r>
      <w:r w:rsidR="005E4075" w:rsidRPr="008A0441">
        <w:rPr>
          <w:rFonts w:ascii="Arial" w:hAnsi="Arial" w:cs="Arial"/>
          <w:bCs/>
          <w:sz w:val="24"/>
          <w:szCs w:val="24"/>
        </w:rPr>
        <w:t>citado circulo poblacional</w:t>
      </w:r>
      <w:r w:rsidR="002D57EA" w:rsidRPr="008A0441">
        <w:rPr>
          <w:rFonts w:ascii="Arial" w:hAnsi="Arial" w:cs="Arial"/>
          <w:bCs/>
          <w:sz w:val="24"/>
          <w:szCs w:val="24"/>
        </w:rPr>
        <w:t xml:space="preserve">; </w:t>
      </w:r>
      <w:r w:rsidR="00075B8A" w:rsidRPr="008A0441">
        <w:rPr>
          <w:rFonts w:ascii="Arial" w:hAnsi="Arial" w:cs="Arial"/>
          <w:bCs/>
          <w:sz w:val="24"/>
          <w:szCs w:val="24"/>
        </w:rPr>
        <w:t>ello</w:t>
      </w:r>
      <w:r w:rsidR="002D57EA" w:rsidRPr="008A0441">
        <w:rPr>
          <w:rFonts w:ascii="Arial" w:hAnsi="Arial" w:cs="Arial"/>
          <w:bCs/>
          <w:sz w:val="24"/>
          <w:szCs w:val="24"/>
        </w:rPr>
        <w:t>, como se advierte de las placas fotográficas, que si bien se allegaron en impresiones simples</w:t>
      </w:r>
      <w:r w:rsidR="00D9202F" w:rsidRPr="008A0441">
        <w:rPr>
          <w:rFonts w:ascii="Arial" w:hAnsi="Arial" w:cs="Arial"/>
          <w:bCs/>
          <w:sz w:val="24"/>
          <w:szCs w:val="24"/>
        </w:rPr>
        <w:t xml:space="preserve"> que se consideran de naturaleza privada, y tienen el carácter de indiciarias</w:t>
      </w:r>
      <w:r w:rsidR="00801FA1" w:rsidRPr="008A0441">
        <w:rPr>
          <w:rStyle w:val="Refdenotaalpie"/>
          <w:rFonts w:ascii="Arial" w:hAnsi="Arial" w:cs="Arial"/>
          <w:bCs/>
          <w:sz w:val="24"/>
          <w:szCs w:val="24"/>
        </w:rPr>
        <w:footnoteReference w:id="26"/>
      </w:r>
      <w:r w:rsidR="00D9202F" w:rsidRPr="008A0441">
        <w:rPr>
          <w:rFonts w:ascii="Arial" w:hAnsi="Arial" w:cs="Arial"/>
          <w:bCs/>
          <w:sz w:val="24"/>
          <w:szCs w:val="24"/>
        </w:rPr>
        <w:t xml:space="preserve">, sin embargo, generan la convicción sobre su existencia y sobre la veracidad de su contenido, por lo que, </w:t>
      </w:r>
      <w:r w:rsidR="002D57EA" w:rsidRPr="008A0441">
        <w:rPr>
          <w:rFonts w:ascii="Arial" w:hAnsi="Arial" w:cs="Arial"/>
          <w:bCs/>
          <w:sz w:val="24"/>
          <w:szCs w:val="24"/>
        </w:rPr>
        <w:t xml:space="preserve">vinculadas con la propia </w:t>
      </w:r>
      <w:r w:rsidR="00633DA1" w:rsidRPr="008A0441">
        <w:rPr>
          <w:rFonts w:ascii="Arial" w:hAnsi="Arial" w:cs="Arial"/>
          <w:bCs/>
          <w:sz w:val="24"/>
          <w:szCs w:val="24"/>
        </w:rPr>
        <w:t xml:space="preserve">convocatoria </w:t>
      </w:r>
      <w:r w:rsidR="0076258F" w:rsidRPr="008A0441">
        <w:rPr>
          <w:rFonts w:ascii="Arial" w:hAnsi="Arial" w:cs="Arial"/>
          <w:bCs/>
          <w:sz w:val="24"/>
          <w:szCs w:val="24"/>
        </w:rPr>
        <w:t xml:space="preserve">y </w:t>
      </w:r>
      <w:r w:rsidR="00253063" w:rsidRPr="008A0441">
        <w:rPr>
          <w:rFonts w:ascii="Arial" w:hAnsi="Arial" w:cs="Arial"/>
          <w:bCs/>
          <w:sz w:val="24"/>
          <w:szCs w:val="24"/>
        </w:rPr>
        <w:t>d</w:t>
      </w:r>
      <w:r w:rsidR="0076258F" w:rsidRPr="008A0441">
        <w:rPr>
          <w:rFonts w:ascii="Arial" w:hAnsi="Arial" w:cs="Arial"/>
          <w:bCs/>
          <w:sz w:val="24"/>
          <w:szCs w:val="24"/>
        </w:rPr>
        <w:t>el escrito</w:t>
      </w:r>
      <w:r w:rsidR="00253063" w:rsidRPr="008A0441">
        <w:rPr>
          <w:rFonts w:ascii="Arial" w:hAnsi="Arial" w:cs="Arial"/>
          <w:bCs/>
          <w:sz w:val="24"/>
          <w:szCs w:val="24"/>
        </w:rPr>
        <w:t xml:space="preserve"> firmado</w:t>
      </w:r>
      <w:r w:rsidR="00B36CB1" w:rsidRPr="008A0441">
        <w:rPr>
          <w:rFonts w:ascii="Arial" w:hAnsi="Arial" w:cs="Arial"/>
          <w:bCs/>
          <w:sz w:val="24"/>
          <w:szCs w:val="24"/>
        </w:rPr>
        <w:t xml:space="preserve"> por el </w:t>
      </w:r>
      <w:r w:rsidR="004F1CAE" w:rsidRPr="008A0441">
        <w:rPr>
          <w:rFonts w:ascii="Arial" w:hAnsi="Arial" w:cs="Arial"/>
          <w:bCs/>
          <w:sz w:val="24"/>
          <w:szCs w:val="24"/>
        </w:rPr>
        <w:t xml:space="preserve">Jefe de Tenencia </w:t>
      </w:r>
      <w:r w:rsidR="00E45AA0" w:rsidRPr="008A0441">
        <w:rPr>
          <w:rFonts w:ascii="Arial" w:hAnsi="Arial" w:cs="Arial"/>
          <w:bCs/>
          <w:sz w:val="24"/>
          <w:szCs w:val="24"/>
        </w:rPr>
        <w:t xml:space="preserve">y certificado además por el Secretario </w:t>
      </w:r>
      <w:r w:rsidR="005426BF" w:rsidRPr="008A0441">
        <w:rPr>
          <w:rFonts w:ascii="Arial" w:hAnsi="Arial" w:cs="Arial"/>
          <w:bCs/>
          <w:sz w:val="24"/>
          <w:szCs w:val="24"/>
        </w:rPr>
        <w:t>de</w:t>
      </w:r>
      <w:r w:rsidR="005475FE" w:rsidRPr="008A0441">
        <w:rPr>
          <w:rFonts w:ascii="Arial" w:hAnsi="Arial" w:cs="Arial"/>
          <w:bCs/>
          <w:sz w:val="24"/>
          <w:szCs w:val="24"/>
        </w:rPr>
        <w:t xml:space="preserve"> la autoridad municipal responsable</w:t>
      </w:r>
      <w:r w:rsidR="00C13FF8" w:rsidRPr="008A0441">
        <w:rPr>
          <w:rFonts w:ascii="Arial" w:hAnsi="Arial" w:cs="Arial"/>
          <w:bCs/>
          <w:sz w:val="24"/>
          <w:szCs w:val="24"/>
        </w:rPr>
        <w:t>, aunado la copia certificada del escrito de solicitud del actual jefe de tenencia en el que solicita la convocatoria para el cambio de jefatura de tenencia</w:t>
      </w:r>
      <w:r w:rsidR="00C04A2C" w:rsidRPr="008A0441">
        <w:rPr>
          <w:rFonts w:ascii="Arial" w:hAnsi="Arial" w:cs="Arial"/>
          <w:bCs/>
          <w:sz w:val="24"/>
          <w:szCs w:val="24"/>
        </w:rPr>
        <w:t xml:space="preserve">; de ahí su </w:t>
      </w:r>
      <w:r w:rsidR="00D8176B" w:rsidRPr="008A0441">
        <w:rPr>
          <w:rFonts w:ascii="Arial" w:hAnsi="Arial" w:cs="Arial"/>
          <w:bCs/>
          <w:sz w:val="24"/>
          <w:szCs w:val="24"/>
        </w:rPr>
        <w:t>eficacia demostrativa plena.</w:t>
      </w:r>
    </w:p>
    <w:p w14:paraId="01AE5B4F" w14:textId="5AC58231" w:rsidR="00E85672" w:rsidRPr="008A0441" w:rsidRDefault="00155B77" w:rsidP="00155B77">
      <w:pPr>
        <w:spacing w:before="100" w:beforeAutospacing="1" w:after="100" w:afterAutospacing="1" w:line="360" w:lineRule="auto"/>
        <w:jc w:val="both"/>
        <w:rPr>
          <w:rFonts w:ascii="Arial" w:hAnsi="Arial" w:cs="Arial"/>
          <w:bCs/>
          <w:i/>
          <w:iCs/>
          <w:sz w:val="24"/>
          <w:szCs w:val="24"/>
        </w:rPr>
      </w:pPr>
      <w:r w:rsidRPr="008A0441">
        <w:rPr>
          <w:rFonts w:ascii="Arial" w:hAnsi="Arial" w:cs="Arial"/>
          <w:bCs/>
          <w:sz w:val="24"/>
          <w:szCs w:val="24"/>
        </w:rPr>
        <w:t>Además</w:t>
      </w:r>
      <w:r w:rsidR="00F74048" w:rsidRPr="008A0441">
        <w:rPr>
          <w:rFonts w:ascii="Arial" w:hAnsi="Arial" w:cs="Arial"/>
          <w:bCs/>
          <w:sz w:val="24"/>
          <w:szCs w:val="24"/>
        </w:rPr>
        <w:t xml:space="preserve">, aún y cuando sostiene que no tuvieron conocimiento el veintiocho de octubre, están reconociendo que ya </w:t>
      </w:r>
      <w:r w:rsidR="00E85672" w:rsidRPr="008A0441">
        <w:rPr>
          <w:rFonts w:ascii="Arial" w:hAnsi="Arial" w:cs="Arial"/>
          <w:bCs/>
          <w:sz w:val="24"/>
          <w:szCs w:val="24"/>
        </w:rPr>
        <w:t xml:space="preserve">fueron informados sobre la referida </w:t>
      </w:r>
      <w:r w:rsidR="00E85672" w:rsidRPr="008A0441">
        <w:rPr>
          <w:rFonts w:ascii="Arial" w:hAnsi="Arial" w:cs="Arial"/>
          <w:bCs/>
          <w:i/>
          <w:iCs/>
          <w:sz w:val="24"/>
          <w:szCs w:val="24"/>
        </w:rPr>
        <w:t>Convocatoria.</w:t>
      </w:r>
    </w:p>
    <w:p w14:paraId="27B1FE96" w14:textId="4CE86A7A" w:rsidR="00584AB0" w:rsidRPr="008A0441" w:rsidRDefault="00584AB0" w:rsidP="001B59E4">
      <w:pPr>
        <w:spacing w:after="0" w:line="360" w:lineRule="auto"/>
        <w:jc w:val="both"/>
        <w:rPr>
          <w:rFonts w:ascii="Arial" w:hAnsi="Arial" w:cs="Arial"/>
          <w:bCs/>
          <w:sz w:val="24"/>
          <w:szCs w:val="24"/>
        </w:rPr>
      </w:pPr>
      <w:r w:rsidRPr="008A0441">
        <w:rPr>
          <w:rFonts w:ascii="Arial" w:hAnsi="Arial" w:cs="Arial"/>
          <w:bCs/>
          <w:sz w:val="24"/>
          <w:szCs w:val="24"/>
        </w:rPr>
        <w:t>Dicha</w:t>
      </w:r>
      <w:r w:rsidR="00B76A5A" w:rsidRPr="008A0441">
        <w:rPr>
          <w:rFonts w:ascii="Arial" w:hAnsi="Arial" w:cs="Arial"/>
          <w:bCs/>
          <w:sz w:val="24"/>
          <w:szCs w:val="24"/>
        </w:rPr>
        <w:t>s</w:t>
      </w:r>
      <w:r w:rsidRPr="008A0441">
        <w:rPr>
          <w:rFonts w:ascii="Arial" w:hAnsi="Arial" w:cs="Arial"/>
          <w:bCs/>
          <w:sz w:val="24"/>
          <w:szCs w:val="24"/>
        </w:rPr>
        <w:t xml:space="preserve"> probanza</w:t>
      </w:r>
      <w:r w:rsidR="00B76A5A" w:rsidRPr="008A0441">
        <w:rPr>
          <w:rFonts w:ascii="Arial" w:hAnsi="Arial" w:cs="Arial"/>
          <w:bCs/>
          <w:sz w:val="24"/>
          <w:szCs w:val="24"/>
        </w:rPr>
        <w:t>s</w:t>
      </w:r>
      <w:r w:rsidRPr="008A0441">
        <w:rPr>
          <w:rFonts w:ascii="Arial" w:hAnsi="Arial" w:cs="Arial"/>
          <w:bCs/>
          <w:sz w:val="24"/>
          <w:szCs w:val="24"/>
        </w:rPr>
        <w:t xml:space="preserve"> s</w:t>
      </w:r>
      <w:r w:rsidR="009957B7" w:rsidRPr="008A0441">
        <w:rPr>
          <w:rFonts w:ascii="Arial" w:hAnsi="Arial" w:cs="Arial"/>
          <w:bCs/>
          <w:sz w:val="24"/>
          <w:szCs w:val="24"/>
        </w:rPr>
        <w:t>o</w:t>
      </w:r>
      <w:r w:rsidR="00B76A5A" w:rsidRPr="008A0441">
        <w:rPr>
          <w:rFonts w:ascii="Arial" w:hAnsi="Arial" w:cs="Arial"/>
          <w:bCs/>
          <w:sz w:val="24"/>
          <w:szCs w:val="24"/>
        </w:rPr>
        <w:t>n</w:t>
      </w:r>
      <w:r w:rsidRPr="008A0441">
        <w:rPr>
          <w:rFonts w:ascii="Arial" w:hAnsi="Arial" w:cs="Arial"/>
          <w:bCs/>
          <w:sz w:val="24"/>
          <w:szCs w:val="24"/>
        </w:rPr>
        <w:t xml:space="preserve"> suficiente</w:t>
      </w:r>
      <w:r w:rsidR="00B76A5A" w:rsidRPr="008A0441">
        <w:rPr>
          <w:rFonts w:ascii="Arial" w:hAnsi="Arial" w:cs="Arial"/>
          <w:bCs/>
          <w:sz w:val="24"/>
          <w:szCs w:val="24"/>
        </w:rPr>
        <w:t>s</w:t>
      </w:r>
      <w:r w:rsidRPr="008A0441">
        <w:rPr>
          <w:rFonts w:ascii="Arial" w:hAnsi="Arial" w:cs="Arial"/>
          <w:bCs/>
          <w:sz w:val="24"/>
          <w:szCs w:val="24"/>
        </w:rPr>
        <w:t xml:space="preserve"> para desvirtuar lo </w:t>
      </w:r>
      <w:r w:rsidR="00B76A5A" w:rsidRPr="008A0441">
        <w:rPr>
          <w:rFonts w:ascii="Arial" w:hAnsi="Arial" w:cs="Arial"/>
          <w:bCs/>
          <w:sz w:val="24"/>
          <w:szCs w:val="24"/>
        </w:rPr>
        <w:t xml:space="preserve">señalado por </w:t>
      </w:r>
      <w:r w:rsidR="00107979" w:rsidRPr="008A0441">
        <w:rPr>
          <w:rFonts w:ascii="Arial" w:hAnsi="Arial" w:cs="Arial"/>
          <w:bCs/>
          <w:sz w:val="24"/>
          <w:szCs w:val="24"/>
        </w:rPr>
        <w:t xml:space="preserve">la </w:t>
      </w:r>
      <w:r w:rsidR="00107979" w:rsidRPr="008A0441">
        <w:rPr>
          <w:rFonts w:ascii="Arial" w:hAnsi="Arial" w:cs="Arial"/>
          <w:bCs/>
          <w:i/>
          <w:iCs/>
          <w:sz w:val="24"/>
          <w:szCs w:val="24"/>
        </w:rPr>
        <w:t>parte actora</w:t>
      </w:r>
      <w:r w:rsidR="00B76A5A" w:rsidRPr="008A0441">
        <w:rPr>
          <w:rFonts w:ascii="Arial" w:hAnsi="Arial" w:cs="Arial"/>
          <w:bCs/>
          <w:sz w:val="24"/>
          <w:szCs w:val="24"/>
        </w:rPr>
        <w:t xml:space="preserve"> en cuanto a que no se había </w:t>
      </w:r>
      <w:r w:rsidR="001B59E4" w:rsidRPr="008A0441">
        <w:rPr>
          <w:rFonts w:ascii="Arial" w:hAnsi="Arial" w:cs="Arial"/>
          <w:bCs/>
          <w:sz w:val="24"/>
          <w:szCs w:val="24"/>
        </w:rPr>
        <w:t>expedido y publicado</w:t>
      </w:r>
      <w:r w:rsidR="00B76A5A" w:rsidRPr="008A0441">
        <w:rPr>
          <w:rFonts w:ascii="Arial" w:hAnsi="Arial" w:cs="Arial"/>
          <w:bCs/>
          <w:sz w:val="24"/>
          <w:szCs w:val="24"/>
        </w:rPr>
        <w:t xml:space="preserve"> la </w:t>
      </w:r>
      <w:r w:rsidR="00E86364" w:rsidRPr="008A0441">
        <w:rPr>
          <w:rFonts w:ascii="Arial" w:hAnsi="Arial" w:cs="Arial"/>
          <w:bCs/>
          <w:i/>
          <w:iCs/>
          <w:sz w:val="24"/>
          <w:szCs w:val="24"/>
        </w:rPr>
        <w:t>C</w:t>
      </w:r>
      <w:r w:rsidR="00B76A5A" w:rsidRPr="008A0441">
        <w:rPr>
          <w:rFonts w:ascii="Arial" w:hAnsi="Arial" w:cs="Arial"/>
          <w:bCs/>
          <w:i/>
          <w:iCs/>
          <w:sz w:val="24"/>
          <w:szCs w:val="24"/>
        </w:rPr>
        <w:t>onvocatoria</w:t>
      </w:r>
      <w:r w:rsidR="00E86364" w:rsidRPr="008A0441">
        <w:rPr>
          <w:rFonts w:ascii="Arial" w:hAnsi="Arial" w:cs="Arial"/>
          <w:bCs/>
          <w:sz w:val="24"/>
          <w:szCs w:val="24"/>
        </w:rPr>
        <w:t xml:space="preserve">; </w:t>
      </w:r>
      <w:r w:rsidRPr="008A0441">
        <w:rPr>
          <w:rFonts w:ascii="Arial" w:hAnsi="Arial" w:cs="Arial"/>
          <w:bCs/>
          <w:sz w:val="24"/>
          <w:szCs w:val="24"/>
        </w:rPr>
        <w:t>d</w:t>
      </w:r>
      <w:r w:rsidR="009957B7" w:rsidRPr="008A0441">
        <w:rPr>
          <w:rFonts w:ascii="Arial" w:hAnsi="Arial" w:cs="Arial"/>
          <w:bCs/>
          <w:sz w:val="24"/>
          <w:szCs w:val="24"/>
        </w:rPr>
        <w:t xml:space="preserve">e ahí que al resultar inexistente la omisión alegada es que se califique </w:t>
      </w:r>
      <w:r w:rsidR="009957B7" w:rsidRPr="008A0441">
        <w:rPr>
          <w:rFonts w:ascii="Arial" w:hAnsi="Arial" w:cs="Arial"/>
          <w:b/>
          <w:sz w:val="24"/>
          <w:szCs w:val="24"/>
        </w:rPr>
        <w:t>infundado</w:t>
      </w:r>
      <w:r w:rsidR="009957B7" w:rsidRPr="008A0441">
        <w:rPr>
          <w:rFonts w:ascii="Arial" w:hAnsi="Arial" w:cs="Arial"/>
          <w:bCs/>
          <w:sz w:val="24"/>
          <w:szCs w:val="24"/>
        </w:rPr>
        <w:t xml:space="preserve"> su</w:t>
      </w:r>
      <w:r w:rsidRPr="008A0441">
        <w:rPr>
          <w:rFonts w:ascii="Arial" w:hAnsi="Arial" w:cs="Arial"/>
          <w:bCs/>
          <w:sz w:val="24"/>
          <w:szCs w:val="24"/>
        </w:rPr>
        <w:t xml:space="preserve"> agravio.</w:t>
      </w:r>
    </w:p>
    <w:p w14:paraId="064DA4D4" w14:textId="77777777" w:rsidR="001B59E4" w:rsidRPr="008A0441" w:rsidRDefault="001B59E4" w:rsidP="001B59E4">
      <w:pPr>
        <w:spacing w:after="0" w:line="360" w:lineRule="auto"/>
        <w:jc w:val="both"/>
        <w:rPr>
          <w:rFonts w:ascii="Arial" w:hAnsi="Arial" w:cs="Arial"/>
          <w:bCs/>
          <w:sz w:val="24"/>
          <w:szCs w:val="24"/>
        </w:rPr>
      </w:pPr>
    </w:p>
    <w:p w14:paraId="609941C6" w14:textId="60ECF300" w:rsidR="005B140A" w:rsidRPr="008A0441" w:rsidRDefault="005B140A" w:rsidP="001B59E4">
      <w:pPr>
        <w:spacing w:after="0" w:line="360" w:lineRule="auto"/>
        <w:jc w:val="both"/>
        <w:rPr>
          <w:rFonts w:ascii="Arial" w:hAnsi="Arial" w:cs="Arial"/>
          <w:bCs/>
          <w:sz w:val="24"/>
          <w:szCs w:val="24"/>
        </w:rPr>
      </w:pPr>
      <w:bookmarkStart w:id="13" w:name="_Hlk214620591"/>
      <w:r w:rsidRPr="008A0441">
        <w:rPr>
          <w:rFonts w:ascii="Arial" w:hAnsi="Arial" w:cs="Arial"/>
          <w:bCs/>
          <w:sz w:val="24"/>
          <w:szCs w:val="24"/>
        </w:rPr>
        <w:t>P</w:t>
      </w:r>
      <w:r w:rsidR="000E7826" w:rsidRPr="008A0441">
        <w:rPr>
          <w:rFonts w:ascii="Arial" w:hAnsi="Arial" w:cs="Arial"/>
          <w:bCs/>
          <w:sz w:val="24"/>
          <w:szCs w:val="24"/>
        </w:rPr>
        <w:t>or último, p</w:t>
      </w:r>
      <w:r w:rsidRPr="008A0441">
        <w:rPr>
          <w:rFonts w:ascii="Arial" w:hAnsi="Arial" w:cs="Arial"/>
          <w:bCs/>
          <w:sz w:val="24"/>
          <w:szCs w:val="24"/>
        </w:rPr>
        <w:t xml:space="preserve">or lo que ve a la manifestación que realizan </w:t>
      </w:r>
      <w:r w:rsidR="00107979" w:rsidRPr="008A0441">
        <w:rPr>
          <w:rFonts w:ascii="Arial" w:hAnsi="Arial" w:cs="Arial"/>
          <w:bCs/>
          <w:sz w:val="24"/>
          <w:szCs w:val="24"/>
        </w:rPr>
        <w:t xml:space="preserve">la </w:t>
      </w:r>
      <w:r w:rsidR="00107979" w:rsidRPr="008A0441">
        <w:rPr>
          <w:rFonts w:ascii="Arial" w:hAnsi="Arial" w:cs="Arial"/>
          <w:bCs/>
          <w:i/>
          <w:iCs/>
          <w:sz w:val="24"/>
          <w:szCs w:val="24"/>
        </w:rPr>
        <w:t>parte actora</w:t>
      </w:r>
      <w:r w:rsidRPr="008A0441">
        <w:rPr>
          <w:rFonts w:ascii="Arial" w:hAnsi="Arial" w:cs="Arial"/>
          <w:bCs/>
          <w:sz w:val="24"/>
          <w:szCs w:val="24"/>
        </w:rPr>
        <w:t xml:space="preserve"> en su escrito de demanda, respecto a ordenar al Ayuntamiento que en la </w:t>
      </w:r>
      <w:r w:rsidRPr="008A0441">
        <w:rPr>
          <w:rFonts w:ascii="Arial" w:hAnsi="Arial" w:cs="Arial"/>
          <w:bCs/>
          <w:i/>
          <w:iCs/>
          <w:sz w:val="24"/>
          <w:szCs w:val="24"/>
        </w:rPr>
        <w:t>Convocatoria</w:t>
      </w:r>
      <w:r w:rsidRPr="008A0441">
        <w:rPr>
          <w:rFonts w:ascii="Arial" w:hAnsi="Arial" w:cs="Arial"/>
          <w:bCs/>
          <w:sz w:val="24"/>
          <w:szCs w:val="24"/>
        </w:rPr>
        <w:t xml:space="preserve"> </w:t>
      </w:r>
      <w:r w:rsidR="00D64D6D" w:rsidRPr="008A0441">
        <w:rPr>
          <w:rFonts w:ascii="Arial" w:hAnsi="Arial" w:cs="Arial"/>
          <w:bCs/>
          <w:sz w:val="24"/>
          <w:szCs w:val="24"/>
        </w:rPr>
        <w:t xml:space="preserve">establezca la obligada colaboración del Instituto Electoral de Michoacán para que como árbitro imparcial coadyuve en la organización y celebración de la elección de Jefe de Tenencia de la </w:t>
      </w:r>
      <w:r w:rsidR="00D64D6D" w:rsidRPr="008A0441">
        <w:rPr>
          <w:rFonts w:ascii="Arial" w:hAnsi="Arial" w:cs="Arial"/>
          <w:bCs/>
          <w:i/>
          <w:iCs/>
          <w:sz w:val="24"/>
          <w:szCs w:val="24"/>
        </w:rPr>
        <w:t xml:space="preserve">Comunidad, </w:t>
      </w:r>
      <w:r w:rsidRPr="008A0441">
        <w:rPr>
          <w:rFonts w:ascii="Arial" w:hAnsi="Arial" w:cs="Arial"/>
          <w:bCs/>
          <w:sz w:val="24"/>
          <w:szCs w:val="24"/>
        </w:rPr>
        <w:t>dado que resulto infundado el agravio y en consecuencia el sentido es la inexistencia de la omisión</w:t>
      </w:r>
      <w:r w:rsidR="00D64D6D" w:rsidRPr="008A0441">
        <w:rPr>
          <w:rFonts w:ascii="Arial" w:hAnsi="Arial" w:cs="Arial"/>
          <w:bCs/>
          <w:sz w:val="24"/>
          <w:szCs w:val="24"/>
        </w:rPr>
        <w:t xml:space="preserve"> planteada, no ha lugar a su petición, incluso de haber resultado fundada la omisión </w:t>
      </w:r>
      <w:r w:rsidR="00107979" w:rsidRPr="008A0441">
        <w:rPr>
          <w:rFonts w:ascii="Arial" w:hAnsi="Arial" w:cs="Arial"/>
          <w:bCs/>
          <w:sz w:val="24"/>
          <w:szCs w:val="24"/>
        </w:rPr>
        <w:t>la y el</w:t>
      </w:r>
      <w:r w:rsidR="00D64D6D" w:rsidRPr="008A0441">
        <w:rPr>
          <w:rFonts w:ascii="Arial" w:hAnsi="Arial" w:cs="Arial"/>
          <w:bCs/>
          <w:sz w:val="24"/>
          <w:szCs w:val="24"/>
        </w:rPr>
        <w:t xml:space="preserve"> promovente parten de una premisa errónea porque de conformidad con el artículo 84, párrafo segundo, de la </w:t>
      </w:r>
      <w:r w:rsidR="00D64D6D" w:rsidRPr="008A0441">
        <w:rPr>
          <w:rFonts w:ascii="Arial" w:hAnsi="Arial" w:cs="Arial"/>
          <w:bCs/>
          <w:i/>
          <w:iCs/>
          <w:sz w:val="24"/>
          <w:szCs w:val="24"/>
        </w:rPr>
        <w:t>Ley Orgánica Municipal</w:t>
      </w:r>
      <w:r w:rsidR="00D64D6D" w:rsidRPr="008A0441">
        <w:rPr>
          <w:rFonts w:ascii="Arial" w:hAnsi="Arial" w:cs="Arial"/>
          <w:bCs/>
          <w:sz w:val="24"/>
          <w:szCs w:val="24"/>
        </w:rPr>
        <w:t xml:space="preserve">, la convocatoria para elegir a las Jefas o </w:t>
      </w:r>
      <w:r w:rsidR="00D64D6D" w:rsidRPr="008A0441">
        <w:rPr>
          <w:rFonts w:ascii="Arial" w:hAnsi="Arial" w:cs="Arial"/>
          <w:bCs/>
          <w:sz w:val="24"/>
          <w:szCs w:val="24"/>
        </w:rPr>
        <w:lastRenderedPageBreak/>
        <w:t xml:space="preserve">Jefes de Tenencia de cada municipio será expedida por el </w:t>
      </w:r>
      <w:r w:rsidR="00D64D6D" w:rsidRPr="008A0441">
        <w:rPr>
          <w:rFonts w:ascii="Arial" w:hAnsi="Arial" w:cs="Arial"/>
          <w:bCs/>
          <w:i/>
          <w:iCs/>
          <w:sz w:val="24"/>
          <w:szCs w:val="24"/>
        </w:rPr>
        <w:t xml:space="preserve">Ayuntamiento </w:t>
      </w:r>
      <w:r w:rsidR="00D64D6D" w:rsidRPr="008A0441">
        <w:rPr>
          <w:rFonts w:ascii="Arial" w:hAnsi="Arial" w:cs="Arial"/>
          <w:bCs/>
          <w:sz w:val="24"/>
          <w:szCs w:val="24"/>
        </w:rPr>
        <w:t>previa aprobación del Cabildo, precisando que podrá solicitar auxilio del Instituto Electoral de Michoacán, cuando ellos lo requiera dejándolo como opcional si lo necesitan no como obligación.</w:t>
      </w:r>
    </w:p>
    <w:p w14:paraId="46E21DD1" w14:textId="77777777" w:rsidR="005B140A" w:rsidRPr="008A0441" w:rsidRDefault="005B140A" w:rsidP="001B59E4">
      <w:pPr>
        <w:spacing w:after="0" w:line="360" w:lineRule="auto"/>
        <w:jc w:val="both"/>
        <w:rPr>
          <w:rFonts w:ascii="Arial" w:hAnsi="Arial" w:cs="Arial"/>
          <w:bCs/>
          <w:sz w:val="24"/>
          <w:szCs w:val="24"/>
        </w:rPr>
      </w:pPr>
    </w:p>
    <w:p w14:paraId="4EB4F50F" w14:textId="77777777" w:rsidR="00D66810" w:rsidRPr="008A0441" w:rsidRDefault="00D66810" w:rsidP="00D66810">
      <w:pPr>
        <w:spacing w:after="0" w:line="360" w:lineRule="auto"/>
        <w:jc w:val="both"/>
        <w:rPr>
          <w:rFonts w:ascii="Arial" w:hAnsi="Arial" w:cs="Arial"/>
          <w:sz w:val="24"/>
          <w:szCs w:val="24"/>
        </w:rPr>
      </w:pPr>
      <w:r w:rsidRPr="008A0441">
        <w:rPr>
          <w:rFonts w:ascii="Arial" w:hAnsi="Arial" w:cs="Arial"/>
          <w:sz w:val="24"/>
          <w:szCs w:val="24"/>
        </w:rPr>
        <w:t xml:space="preserve">En ese sentido, al resultar </w:t>
      </w:r>
      <w:r w:rsidRPr="008A0441">
        <w:rPr>
          <w:rFonts w:ascii="Arial" w:hAnsi="Arial" w:cs="Arial"/>
          <w:b/>
          <w:bCs/>
          <w:sz w:val="24"/>
          <w:szCs w:val="24"/>
        </w:rPr>
        <w:t>infundado</w:t>
      </w:r>
      <w:r w:rsidRPr="008A0441">
        <w:rPr>
          <w:rFonts w:ascii="Arial" w:hAnsi="Arial" w:cs="Arial"/>
          <w:sz w:val="24"/>
          <w:szCs w:val="24"/>
        </w:rPr>
        <w:t xml:space="preserve"> el agravio, lo procedente es declarar la inexistencia de la omisión reclamada. </w:t>
      </w:r>
    </w:p>
    <w:p w14:paraId="21F853D6" w14:textId="77777777" w:rsidR="00D66810" w:rsidRPr="008A0441" w:rsidRDefault="00D66810" w:rsidP="001B59E4">
      <w:pPr>
        <w:spacing w:after="0" w:line="360" w:lineRule="auto"/>
        <w:jc w:val="both"/>
        <w:rPr>
          <w:rFonts w:ascii="Arial" w:hAnsi="Arial" w:cs="Arial"/>
          <w:bCs/>
          <w:sz w:val="24"/>
          <w:szCs w:val="24"/>
        </w:rPr>
      </w:pPr>
    </w:p>
    <w:p w14:paraId="01ACF8C0" w14:textId="5EA2DFE4" w:rsidR="00C707FB" w:rsidRPr="008A0441" w:rsidRDefault="00DA1757" w:rsidP="001B59E4">
      <w:pPr>
        <w:spacing w:after="0" w:line="360" w:lineRule="auto"/>
        <w:jc w:val="both"/>
        <w:rPr>
          <w:rFonts w:ascii="Arial" w:hAnsi="Arial" w:cs="Arial"/>
          <w:b/>
          <w:sz w:val="24"/>
          <w:szCs w:val="24"/>
        </w:rPr>
      </w:pPr>
      <w:r w:rsidRPr="008A0441">
        <w:rPr>
          <w:rFonts w:ascii="Arial" w:hAnsi="Arial" w:cs="Arial"/>
          <w:b/>
          <w:sz w:val="24"/>
          <w:szCs w:val="24"/>
        </w:rPr>
        <w:t>8</w:t>
      </w:r>
      <w:r w:rsidR="000E7826" w:rsidRPr="008A0441">
        <w:rPr>
          <w:rFonts w:ascii="Arial" w:hAnsi="Arial" w:cs="Arial"/>
          <w:b/>
          <w:sz w:val="24"/>
          <w:szCs w:val="24"/>
        </w:rPr>
        <w:t xml:space="preserve">.3. </w:t>
      </w:r>
      <w:r w:rsidR="007E5DC7" w:rsidRPr="008A0441">
        <w:rPr>
          <w:rFonts w:ascii="Arial" w:hAnsi="Arial" w:cs="Arial"/>
          <w:b/>
          <w:sz w:val="24"/>
          <w:szCs w:val="24"/>
        </w:rPr>
        <w:t>Pronunciamiento sobre las manifestaciones de la vista</w:t>
      </w:r>
    </w:p>
    <w:p w14:paraId="5970A1F5" w14:textId="77777777" w:rsidR="007E5DC7" w:rsidRPr="008A0441" w:rsidRDefault="007E5DC7" w:rsidP="001B59E4">
      <w:pPr>
        <w:spacing w:after="0" w:line="360" w:lineRule="auto"/>
        <w:jc w:val="both"/>
        <w:rPr>
          <w:rFonts w:ascii="Arial" w:hAnsi="Arial" w:cs="Arial"/>
          <w:bCs/>
          <w:sz w:val="24"/>
          <w:szCs w:val="24"/>
        </w:rPr>
      </w:pPr>
    </w:p>
    <w:p w14:paraId="0BA9A572" w14:textId="0478C0A6" w:rsidR="001B59E4" w:rsidRPr="008A0441" w:rsidRDefault="008A7482" w:rsidP="001B59E4">
      <w:pPr>
        <w:spacing w:after="0" w:line="360" w:lineRule="auto"/>
        <w:jc w:val="both"/>
        <w:rPr>
          <w:rFonts w:ascii="Arial" w:hAnsi="Arial" w:cs="Arial"/>
          <w:sz w:val="24"/>
          <w:szCs w:val="24"/>
        </w:rPr>
      </w:pPr>
      <w:r w:rsidRPr="008A0441">
        <w:rPr>
          <w:rFonts w:ascii="Arial" w:hAnsi="Arial" w:cs="Arial"/>
          <w:sz w:val="24"/>
          <w:szCs w:val="24"/>
        </w:rPr>
        <w:t>Ahora</w:t>
      </w:r>
      <w:r w:rsidR="001B59E4" w:rsidRPr="008A0441">
        <w:rPr>
          <w:rFonts w:ascii="Arial" w:hAnsi="Arial" w:cs="Arial"/>
          <w:sz w:val="24"/>
          <w:szCs w:val="24"/>
        </w:rPr>
        <w:t xml:space="preserve">, </w:t>
      </w:r>
      <w:r w:rsidR="00453A2F" w:rsidRPr="008A0441">
        <w:rPr>
          <w:rFonts w:ascii="Arial" w:hAnsi="Arial" w:cs="Arial"/>
          <w:sz w:val="24"/>
          <w:szCs w:val="24"/>
        </w:rPr>
        <w:t xml:space="preserve">quien </w:t>
      </w:r>
      <w:r w:rsidR="00083BEC" w:rsidRPr="008A0441">
        <w:rPr>
          <w:rFonts w:ascii="Arial" w:hAnsi="Arial" w:cs="Arial"/>
          <w:sz w:val="24"/>
          <w:szCs w:val="24"/>
        </w:rPr>
        <w:t>se ostenta como</w:t>
      </w:r>
      <w:r w:rsidR="00E92C8E" w:rsidRPr="008A0441">
        <w:rPr>
          <w:rFonts w:ascii="Arial" w:hAnsi="Arial" w:cs="Arial"/>
          <w:sz w:val="24"/>
          <w:szCs w:val="24"/>
        </w:rPr>
        <w:t xml:space="preserve"> </w:t>
      </w:r>
      <w:r w:rsidR="00453A2F" w:rsidRPr="008A0441">
        <w:rPr>
          <w:rFonts w:ascii="Arial" w:hAnsi="Arial" w:cs="Arial"/>
          <w:sz w:val="24"/>
          <w:szCs w:val="24"/>
        </w:rPr>
        <w:t xml:space="preserve">representante legal de </w:t>
      </w:r>
      <w:r w:rsidR="00107979" w:rsidRPr="008A0441">
        <w:rPr>
          <w:rFonts w:ascii="Arial" w:hAnsi="Arial" w:cs="Arial"/>
          <w:sz w:val="24"/>
          <w:szCs w:val="24"/>
        </w:rPr>
        <w:t>la parte actora</w:t>
      </w:r>
      <w:r w:rsidR="00453A2F" w:rsidRPr="008A0441">
        <w:rPr>
          <w:rFonts w:ascii="Arial" w:hAnsi="Arial" w:cs="Arial"/>
          <w:sz w:val="24"/>
          <w:szCs w:val="24"/>
        </w:rPr>
        <w:t xml:space="preserve"> realizó </w:t>
      </w:r>
      <w:r w:rsidR="001B59E4" w:rsidRPr="008A0441">
        <w:rPr>
          <w:rFonts w:ascii="Arial" w:hAnsi="Arial" w:cs="Arial"/>
          <w:sz w:val="24"/>
          <w:szCs w:val="24"/>
        </w:rPr>
        <w:t xml:space="preserve">manifestaciones </w:t>
      </w:r>
      <w:r w:rsidR="00453A2F" w:rsidRPr="008A0441">
        <w:rPr>
          <w:rFonts w:ascii="Arial" w:hAnsi="Arial" w:cs="Arial"/>
          <w:sz w:val="24"/>
          <w:szCs w:val="24"/>
        </w:rPr>
        <w:t xml:space="preserve">al contestar la vista dada por este </w:t>
      </w:r>
      <w:r w:rsidR="00453A2F" w:rsidRPr="008A0441">
        <w:rPr>
          <w:rFonts w:ascii="Arial" w:hAnsi="Arial" w:cs="Arial"/>
          <w:i/>
          <w:iCs/>
          <w:sz w:val="24"/>
          <w:szCs w:val="24"/>
        </w:rPr>
        <w:t>órgano jurisdiccional</w:t>
      </w:r>
      <w:r w:rsidR="00453A2F" w:rsidRPr="008A0441">
        <w:rPr>
          <w:rFonts w:ascii="Arial" w:hAnsi="Arial" w:cs="Arial"/>
          <w:sz w:val="24"/>
          <w:szCs w:val="24"/>
        </w:rPr>
        <w:t xml:space="preserve"> con las constancias remitidas por las </w:t>
      </w:r>
      <w:r w:rsidR="00453A2F" w:rsidRPr="008A0441">
        <w:rPr>
          <w:rFonts w:ascii="Arial" w:hAnsi="Arial" w:cs="Arial"/>
          <w:i/>
          <w:iCs/>
          <w:sz w:val="24"/>
          <w:szCs w:val="24"/>
        </w:rPr>
        <w:t>autoridades responsables</w:t>
      </w:r>
      <w:r w:rsidR="001B59E4" w:rsidRPr="008A0441">
        <w:rPr>
          <w:rFonts w:ascii="Arial" w:hAnsi="Arial" w:cs="Arial"/>
          <w:sz w:val="24"/>
          <w:szCs w:val="24"/>
        </w:rPr>
        <w:t xml:space="preserve">, </w:t>
      </w:r>
      <w:r w:rsidR="00453A2F" w:rsidRPr="008A0441">
        <w:rPr>
          <w:rFonts w:ascii="Arial" w:hAnsi="Arial" w:cs="Arial"/>
          <w:sz w:val="24"/>
          <w:szCs w:val="24"/>
        </w:rPr>
        <w:t>al</w:t>
      </w:r>
      <w:r w:rsidR="00A715BF" w:rsidRPr="008A0441">
        <w:rPr>
          <w:rFonts w:ascii="Arial" w:hAnsi="Arial" w:cs="Arial"/>
          <w:sz w:val="24"/>
          <w:szCs w:val="24"/>
        </w:rPr>
        <w:t xml:space="preserve"> tenor </w:t>
      </w:r>
      <w:r w:rsidR="00453A2F" w:rsidRPr="008A0441">
        <w:rPr>
          <w:rFonts w:ascii="Arial" w:hAnsi="Arial" w:cs="Arial"/>
          <w:sz w:val="24"/>
          <w:szCs w:val="24"/>
        </w:rPr>
        <w:t xml:space="preserve">de lo </w:t>
      </w:r>
      <w:r w:rsidR="00A715BF" w:rsidRPr="008A0441">
        <w:rPr>
          <w:rFonts w:ascii="Arial" w:hAnsi="Arial" w:cs="Arial"/>
          <w:sz w:val="24"/>
          <w:szCs w:val="24"/>
        </w:rPr>
        <w:t>siguiente:</w:t>
      </w:r>
    </w:p>
    <w:p w14:paraId="7294C577" w14:textId="77777777" w:rsidR="00155B77" w:rsidRPr="008A0441" w:rsidRDefault="00155B77" w:rsidP="001B59E4">
      <w:pPr>
        <w:spacing w:after="0" w:line="360" w:lineRule="auto"/>
        <w:jc w:val="both"/>
        <w:rPr>
          <w:rFonts w:ascii="Arial" w:hAnsi="Arial" w:cs="Arial"/>
          <w:sz w:val="24"/>
          <w:szCs w:val="24"/>
        </w:rPr>
      </w:pPr>
    </w:p>
    <w:p w14:paraId="66791F87" w14:textId="19448B12" w:rsidR="00155B77" w:rsidRPr="008A0441" w:rsidRDefault="000F4384" w:rsidP="00155B77">
      <w:pPr>
        <w:pStyle w:val="Prrafodelista"/>
        <w:numPr>
          <w:ilvl w:val="0"/>
          <w:numId w:val="20"/>
        </w:numPr>
        <w:spacing w:after="0" w:line="360" w:lineRule="auto"/>
        <w:jc w:val="both"/>
        <w:rPr>
          <w:rFonts w:ascii="Arial" w:hAnsi="Arial" w:cs="Arial"/>
          <w:i/>
          <w:iCs/>
          <w:sz w:val="24"/>
          <w:szCs w:val="24"/>
        </w:rPr>
      </w:pPr>
      <w:r w:rsidRPr="008A0441">
        <w:rPr>
          <w:rFonts w:ascii="Arial" w:hAnsi="Arial" w:cs="Arial"/>
          <w:i/>
          <w:iCs/>
          <w:sz w:val="24"/>
          <w:szCs w:val="24"/>
        </w:rPr>
        <w:t>Que</w:t>
      </w:r>
      <w:r w:rsidR="00155B77" w:rsidRPr="008A0441">
        <w:rPr>
          <w:rFonts w:ascii="Arial" w:hAnsi="Arial" w:cs="Arial"/>
          <w:i/>
          <w:iCs/>
          <w:sz w:val="24"/>
          <w:szCs w:val="24"/>
        </w:rPr>
        <w:t xml:space="preserve"> la convocatoria adjunta, no cumple con las reglas y procedimientos que respeten los principios constitucionales rectores de certeza, objetividad, imparcialidad, independencia, legalidad y máxima publicidad, puesto que, no se les ha notificado de manera correcta a la Comunidad indígena de UREN, ni tampoco las autoridades responsables acreditan de que la hayan notificado de manera adecuada a la misma Comunidad; tampoco acreditan que la convocatoria hubiera sido aprobada en Acuerdo del Pleno del Ayuntamiento, anexando el Acta de la sesión correspondiente;</w:t>
      </w:r>
    </w:p>
    <w:p w14:paraId="4FBB6E0F" w14:textId="6C94E632" w:rsidR="00155B77" w:rsidRPr="008A0441" w:rsidRDefault="00155B77" w:rsidP="00155B77">
      <w:pPr>
        <w:pStyle w:val="Prrafodelista"/>
        <w:numPr>
          <w:ilvl w:val="0"/>
          <w:numId w:val="20"/>
        </w:numPr>
        <w:spacing w:after="0" w:line="360" w:lineRule="auto"/>
        <w:jc w:val="both"/>
        <w:rPr>
          <w:rFonts w:ascii="Arial" w:hAnsi="Arial" w:cs="Arial"/>
          <w:i/>
          <w:iCs/>
          <w:sz w:val="24"/>
          <w:szCs w:val="24"/>
        </w:rPr>
      </w:pPr>
      <w:r w:rsidRPr="008A0441">
        <w:rPr>
          <w:rFonts w:ascii="Arial" w:hAnsi="Arial" w:cs="Arial"/>
          <w:i/>
          <w:iCs/>
          <w:sz w:val="24"/>
          <w:szCs w:val="24"/>
        </w:rPr>
        <w:t>El proceso de elección de la Jefatura de Tenencia no considera la integración de una Comisión para sancionar y organizar la citada elección, integrada por ciudadanos inscritos en la lista nominal residentes de la Comunidad Indígena de UREN;</w:t>
      </w:r>
    </w:p>
    <w:p w14:paraId="647A247E" w14:textId="5461CB24" w:rsidR="00155B77" w:rsidRPr="008A0441" w:rsidRDefault="00155B77" w:rsidP="00155B77">
      <w:pPr>
        <w:pStyle w:val="Prrafodelista"/>
        <w:numPr>
          <w:ilvl w:val="0"/>
          <w:numId w:val="20"/>
        </w:numPr>
        <w:spacing w:after="0" w:line="360" w:lineRule="auto"/>
        <w:jc w:val="both"/>
        <w:rPr>
          <w:rFonts w:ascii="Arial" w:hAnsi="Arial" w:cs="Arial"/>
          <w:i/>
          <w:iCs/>
          <w:sz w:val="24"/>
          <w:szCs w:val="24"/>
        </w:rPr>
      </w:pPr>
      <w:r w:rsidRPr="008A0441">
        <w:rPr>
          <w:rFonts w:ascii="Arial" w:hAnsi="Arial" w:cs="Arial"/>
          <w:i/>
          <w:iCs/>
          <w:sz w:val="24"/>
          <w:szCs w:val="24"/>
        </w:rPr>
        <w:t xml:space="preserve">La convocatoria de la elección no cumple con la regla de celebrarse la jornada electiva a los treinta días naturales posteriores a la publicación de la convocatoria respectiva; de ahí que, incumple con la exigencia establecida en el artículo 84, párrafo tercero de la Ley Orgánica Municipal; </w:t>
      </w:r>
    </w:p>
    <w:p w14:paraId="60A9B43C" w14:textId="0A913644" w:rsidR="00DA1757" w:rsidRPr="008A0441" w:rsidRDefault="000F4384" w:rsidP="00BA2ABB">
      <w:pPr>
        <w:pStyle w:val="Prrafodelista"/>
        <w:numPr>
          <w:ilvl w:val="0"/>
          <w:numId w:val="20"/>
        </w:numPr>
        <w:spacing w:after="0" w:line="360" w:lineRule="auto"/>
        <w:jc w:val="both"/>
        <w:rPr>
          <w:rFonts w:ascii="Arial" w:hAnsi="Arial" w:cs="Arial"/>
          <w:i/>
          <w:iCs/>
          <w:sz w:val="24"/>
          <w:szCs w:val="24"/>
        </w:rPr>
      </w:pPr>
      <w:r w:rsidRPr="008A0441">
        <w:rPr>
          <w:rFonts w:ascii="Arial" w:hAnsi="Arial" w:cs="Arial"/>
          <w:i/>
          <w:iCs/>
          <w:sz w:val="24"/>
          <w:szCs w:val="24"/>
        </w:rPr>
        <w:t>Que</w:t>
      </w:r>
      <w:r w:rsidR="00155B77" w:rsidRPr="008A0441">
        <w:rPr>
          <w:rFonts w:ascii="Arial" w:hAnsi="Arial" w:cs="Arial"/>
          <w:i/>
          <w:iCs/>
          <w:sz w:val="24"/>
          <w:szCs w:val="24"/>
        </w:rPr>
        <w:t xml:space="preserve"> las autoridades responsables no acreditan que hubiesen realizado una consulta previa a la Comunidad Indígena de UREN para determinar las bases y reglas de la elección por Plebiscito a mano alzada en Asamblea de la Comunidad y que el período del cargo ha sido por dos años, en donde el propietario ejerce el cargo en el primer año y el suplente lo ejerce durante el segundo año; esta circunstancia constituye una decisión exclusiva que corresponde adoptar a la Comunidad</w:t>
      </w:r>
      <w:r w:rsidR="00BA2ABB" w:rsidRPr="008A0441">
        <w:rPr>
          <w:rFonts w:ascii="Arial" w:hAnsi="Arial" w:cs="Arial"/>
          <w:i/>
          <w:iCs/>
          <w:sz w:val="24"/>
          <w:szCs w:val="24"/>
        </w:rPr>
        <w:t>;</w:t>
      </w:r>
    </w:p>
    <w:p w14:paraId="6AB5FE96" w14:textId="6E208758" w:rsidR="00DA1757" w:rsidRPr="008A0441" w:rsidRDefault="00DA1757" w:rsidP="00DA1757">
      <w:pPr>
        <w:pStyle w:val="Prrafodelista"/>
        <w:numPr>
          <w:ilvl w:val="0"/>
          <w:numId w:val="20"/>
        </w:numPr>
        <w:spacing w:after="0" w:line="360" w:lineRule="auto"/>
        <w:jc w:val="both"/>
        <w:rPr>
          <w:rFonts w:ascii="Arial" w:hAnsi="Arial" w:cs="Arial"/>
          <w:i/>
          <w:iCs/>
          <w:sz w:val="24"/>
          <w:szCs w:val="24"/>
        </w:rPr>
      </w:pPr>
      <w:r w:rsidRPr="008A0441">
        <w:rPr>
          <w:rFonts w:ascii="Arial" w:hAnsi="Arial" w:cs="Arial"/>
          <w:i/>
          <w:iCs/>
          <w:sz w:val="24"/>
          <w:szCs w:val="24"/>
        </w:rPr>
        <w:lastRenderedPageBreak/>
        <w:t>Finalmente, se precisa que, las autoridades responsables no acreditan que hubiesen realizado una consulta previa a la Comunidad Indígena de UREN para determinar las bases y reglas de la elección de Jefa o Jefe de Tenencia considerando los usos y costumbres de la Comunidad, pues refieren que, en la Comunidad se realiza la elección por Plebiscito a mano alzada en Asamblea de la Comunidad y que el período del cargo ha sido por dos años, en donde el propietario ejerce el cargo en el primer año y el suplente lo ejerce durante el segundo año; esta circunstancia constituye una decisión exclusiva que corresponde adoptar a la Comunidad</w:t>
      </w:r>
      <w:r w:rsidR="00BA2ABB" w:rsidRPr="008A0441">
        <w:rPr>
          <w:rFonts w:ascii="Arial" w:hAnsi="Arial" w:cs="Arial"/>
          <w:i/>
          <w:iCs/>
          <w:sz w:val="24"/>
          <w:szCs w:val="24"/>
        </w:rPr>
        <w:t>.</w:t>
      </w:r>
    </w:p>
    <w:p w14:paraId="608909B4" w14:textId="77777777" w:rsidR="00A715BF" w:rsidRPr="008A0441" w:rsidRDefault="00A715BF" w:rsidP="00A715BF">
      <w:pPr>
        <w:spacing w:after="0" w:line="360" w:lineRule="auto"/>
        <w:jc w:val="both"/>
        <w:rPr>
          <w:rFonts w:ascii="Arial" w:hAnsi="Arial" w:cs="Arial"/>
          <w:sz w:val="24"/>
          <w:szCs w:val="24"/>
        </w:rPr>
      </w:pPr>
    </w:p>
    <w:p w14:paraId="33ABB1E0" w14:textId="5A9189D4" w:rsidR="0027764D" w:rsidRPr="008A0441" w:rsidRDefault="00A715BF" w:rsidP="00A715BF">
      <w:pPr>
        <w:spacing w:after="0" w:line="360" w:lineRule="auto"/>
        <w:jc w:val="both"/>
        <w:rPr>
          <w:rFonts w:ascii="Arial" w:hAnsi="Arial" w:cs="Arial"/>
          <w:sz w:val="24"/>
          <w:szCs w:val="24"/>
        </w:rPr>
      </w:pPr>
      <w:r w:rsidRPr="008A0441">
        <w:rPr>
          <w:rFonts w:ascii="Arial" w:hAnsi="Arial" w:cs="Arial"/>
          <w:sz w:val="24"/>
          <w:szCs w:val="24"/>
        </w:rPr>
        <w:t>Debe decirse que</w:t>
      </w:r>
      <w:r w:rsidR="000B562F" w:rsidRPr="008A0441">
        <w:rPr>
          <w:rFonts w:ascii="Arial" w:hAnsi="Arial" w:cs="Arial"/>
          <w:sz w:val="24"/>
          <w:szCs w:val="24"/>
        </w:rPr>
        <w:t xml:space="preserve"> contrario a lo que afirma y como ya se ha dejado expuesto en párrafos anteriores,</w:t>
      </w:r>
      <w:r w:rsidR="00F16D81" w:rsidRPr="008A0441">
        <w:rPr>
          <w:rFonts w:ascii="Arial" w:hAnsi="Arial" w:cs="Arial"/>
          <w:sz w:val="24"/>
          <w:szCs w:val="24"/>
        </w:rPr>
        <w:t xml:space="preserve"> </w:t>
      </w:r>
      <w:r w:rsidR="000B562F" w:rsidRPr="008A0441">
        <w:rPr>
          <w:rFonts w:ascii="Arial" w:hAnsi="Arial" w:cs="Arial"/>
          <w:sz w:val="24"/>
          <w:szCs w:val="24"/>
        </w:rPr>
        <w:t xml:space="preserve">sí fue </w:t>
      </w:r>
      <w:r w:rsidR="00CB1A6D" w:rsidRPr="008A0441">
        <w:rPr>
          <w:rFonts w:ascii="Arial" w:hAnsi="Arial" w:cs="Arial"/>
          <w:sz w:val="24"/>
          <w:szCs w:val="24"/>
        </w:rPr>
        <w:t xml:space="preserve">expedida y </w:t>
      </w:r>
      <w:r w:rsidR="000B562F" w:rsidRPr="008A0441">
        <w:rPr>
          <w:rFonts w:ascii="Arial" w:hAnsi="Arial" w:cs="Arial"/>
          <w:sz w:val="24"/>
          <w:szCs w:val="24"/>
        </w:rPr>
        <w:t xml:space="preserve">publicitada la </w:t>
      </w:r>
      <w:r w:rsidR="0043344A" w:rsidRPr="008A0441">
        <w:rPr>
          <w:rFonts w:ascii="Arial" w:hAnsi="Arial" w:cs="Arial"/>
          <w:i/>
          <w:iCs/>
          <w:sz w:val="24"/>
          <w:szCs w:val="24"/>
        </w:rPr>
        <w:t>Convocatoria</w:t>
      </w:r>
      <w:r w:rsidR="003A55FB" w:rsidRPr="008A0441">
        <w:rPr>
          <w:rFonts w:ascii="Arial" w:hAnsi="Arial" w:cs="Arial"/>
          <w:sz w:val="24"/>
          <w:szCs w:val="24"/>
        </w:rPr>
        <w:t xml:space="preserve">; en tanto que, el resto de sus argumentos al ser ajenos a la </w:t>
      </w:r>
      <w:r w:rsidR="003A55FB" w:rsidRPr="008A0441">
        <w:rPr>
          <w:rFonts w:ascii="Arial" w:hAnsi="Arial" w:cs="Arial"/>
          <w:i/>
          <w:iCs/>
          <w:sz w:val="24"/>
          <w:szCs w:val="24"/>
        </w:rPr>
        <w:t>litis</w:t>
      </w:r>
      <w:r w:rsidR="003A55FB" w:rsidRPr="008A0441">
        <w:rPr>
          <w:rFonts w:ascii="Arial" w:hAnsi="Arial" w:cs="Arial"/>
          <w:sz w:val="24"/>
          <w:szCs w:val="24"/>
        </w:rPr>
        <w:t xml:space="preserve"> </w:t>
      </w:r>
      <w:r w:rsidR="00973C1C" w:rsidRPr="008A0441">
        <w:rPr>
          <w:rFonts w:ascii="Arial" w:hAnsi="Arial" w:cs="Arial"/>
          <w:sz w:val="24"/>
          <w:szCs w:val="24"/>
        </w:rPr>
        <w:t>planteada en</w:t>
      </w:r>
      <w:r w:rsidR="003A55FB" w:rsidRPr="008A0441">
        <w:rPr>
          <w:rFonts w:ascii="Arial" w:hAnsi="Arial" w:cs="Arial"/>
          <w:sz w:val="24"/>
          <w:szCs w:val="24"/>
        </w:rPr>
        <w:t xml:space="preserve"> el presente controvertido, las mismas deben dilucidarse en </w:t>
      </w:r>
      <w:r w:rsidR="00CB1A6D" w:rsidRPr="008A0441">
        <w:rPr>
          <w:rFonts w:ascii="Arial" w:hAnsi="Arial" w:cs="Arial"/>
          <w:sz w:val="24"/>
          <w:szCs w:val="24"/>
        </w:rPr>
        <w:t xml:space="preserve">un </w:t>
      </w:r>
      <w:r w:rsidR="003A55FB" w:rsidRPr="008A0441">
        <w:rPr>
          <w:rFonts w:ascii="Arial" w:hAnsi="Arial" w:cs="Arial"/>
          <w:sz w:val="24"/>
          <w:szCs w:val="24"/>
        </w:rPr>
        <w:t>juicio autónomo</w:t>
      </w:r>
      <w:r w:rsidR="00921683" w:rsidRPr="008A0441">
        <w:rPr>
          <w:rFonts w:ascii="Arial" w:hAnsi="Arial" w:cs="Arial"/>
          <w:sz w:val="24"/>
          <w:szCs w:val="24"/>
        </w:rPr>
        <w:t xml:space="preserve"> en atención a la tutela especial que amerita</w:t>
      </w:r>
      <w:r w:rsidR="00680AF0" w:rsidRPr="008A0441">
        <w:rPr>
          <w:rFonts w:ascii="Arial" w:hAnsi="Arial" w:cs="Arial"/>
          <w:sz w:val="24"/>
          <w:szCs w:val="24"/>
        </w:rPr>
        <w:t xml:space="preserve"> </w:t>
      </w:r>
      <w:r w:rsidR="00680AF0" w:rsidRPr="008A0441">
        <w:rPr>
          <w:rFonts w:ascii="Arial" w:hAnsi="Arial" w:cs="Arial"/>
          <w:i/>
          <w:iCs/>
          <w:sz w:val="24"/>
          <w:szCs w:val="24"/>
        </w:rPr>
        <w:t>la parte actora</w:t>
      </w:r>
      <w:r w:rsidR="00680AF0" w:rsidRPr="008A0441">
        <w:rPr>
          <w:rFonts w:ascii="Arial" w:hAnsi="Arial" w:cs="Arial"/>
          <w:sz w:val="24"/>
          <w:szCs w:val="24"/>
        </w:rPr>
        <w:t xml:space="preserve"> </w:t>
      </w:r>
      <w:r w:rsidR="0027764D" w:rsidRPr="008A0441">
        <w:rPr>
          <w:rFonts w:ascii="Arial" w:hAnsi="Arial" w:cs="Arial"/>
          <w:sz w:val="24"/>
          <w:szCs w:val="24"/>
        </w:rPr>
        <w:t>al pertenecer a una comunidad indígena.</w:t>
      </w:r>
    </w:p>
    <w:p w14:paraId="426B7AD9" w14:textId="77777777" w:rsidR="0027764D" w:rsidRPr="008A0441" w:rsidRDefault="0027764D" w:rsidP="00A715BF">
      <w:pPr>
        <w:spacing w:after="0" w:line="360" w:lineRule="auto"/>
        <w:jc w:val="both"/>
        <w:rPr>
          <w:rFonts w:ascii="Arial" w:hAnsi="Arial" w:cs="Arial"/>
          <w:sz w:val="24"/>
          <w:szCs w:val="24"/>
        </w:rPr>
      </w:pPr>
    </w:p>
    <w:p w14:paraId="33FC2F19" w14:textId="3C1B2E05" w:rsidR="00A715BF" w:rsidRPr="008A0441" w:rsidRDefault="00E52274" w:rsidP="00A715BF">
      <w:pPr>
        <w:spacing w:after="0" w:line="360" w:lineRule="auto"/>
        <w:jc w:val="both"/>
        <w:rPr>
          <w:rFonts w:ascii="Arial" w:hAnsi="Arial" w:cs="Arial"/>
          <w:sz w:val="24"/>
          <w:szCs w:val="24"/>
        </w:rPr>
      </w:pPr>
      <w:r w:rsidRPr="008A0441">
        <w:rPr>
          <w:rFonts w:ascii="Arial" w:hAnsi="Arial" w:cs="Arial"/>
          <w:sz w:val="24"/>
          <w:szCs w:val="24"/>
        </w:rPr>
        <w:t xml:space="preserve">Por ende, a fin de garantizar un efectivo acceso a la justicia en términos </w:t>
      </w:r>
      <w:r w:rsidR="00573120" w:rsidRPr="008A0441">
        <w:rPr>
          <w:rFonts w:ascii="Arial" w:hAnsi="Arial" w:cs="Arial"/>
          <w:sz w:val="24"/>
          <w:szCs w:val="24"/>
        </w:rPr>
        <w:t xml:space="preserve">de lo dispuesto en el </w:t>
      </w:r>
      <w:r w:rsidR="00FB283F" w:rsidRPr="008A0441">
        <w:rPr>
          <w:rFonts w:ascii="Arial" w:hAnsi="Arial" w:cs="Arial"/>
          <w:sz w:val="24"/>
          <w:szCs w:val="24"/>
        </w:rPr>
        <w:t xml:space="preserve">artículo 17 de </w:t>
      </w:r>
      <w:r w:rsidR="00C52F77" w:rsidRPr="008A0441">
        <w:rPr>
          <w:rFonts w:ascii="Arial" w:hAnsi="Arial" w:cs="Arial"/>
          <w:sz w:val="24"/>
          <w:szCs w:val="24"/>
        </w:rPr>
        <w:t xml:space="preserve">la </w:t>
      </w:r>
      <w:r w:rsidR="00C52F77" w:rsidRPr="008A0441">
        <w:rPr>
          <w:rFonts w:ascii="Arial" w:hAnsi="Arial" w:cs="Arial"/>
          <w:i/>
          <w:iCs/>
          <w:sz w:val="24"/>
          <w:szCs w:val="24"/>
        </w:rPr>
        <w:t xml:space="preserve">Constitución General </w:t>
      </w:r>
      <w:r w:rsidR="005960E7" w:rsidRPr="008A0441">
        <w:rPr>
          <w:rFonts w:ascii="Arial" w:hAnsi="Arial" w:cs="Arial"/>
          <w:sz w:val="24"/>
          <w:szCs w:val="24"/>
        </w:rPr>
        <w:t xml:space="preserve">y a fin de privilegiar un estudio completo </w:t>
      </w:r>
      <w:r w:rsidR="00EE2837" w:rsidRPr="008A0441">
        <w:rPr>
          <w:rFonts w:ascii="Arial" w:hAnsi="Arial" w:cs="Arial"/>
          <w:sz w:val="24"/>
          <w:szCs w:val="24"/>
        </w:rPr>
        <w:t>de las circunstancias</w:t>
      </w:r>
      <w:r w:rsidR="00856E62" w:rsidRPr="008A0441">
        <w:rPr>
          <w:rFonts w:ascii="Arial" w:hAnsi="Arial" w:cs="Arial"/>
          <w:sz w:val="24"/>
          <w:szCs w:val="24"/>
        </w:rPr>
        <w:t xml:space="preserve"> del caso</w:t>
      </w:r>
      <w:r w:rsidR="008307E2" w:rsidRPr="008A0441">
        <w:rPr>
          <w:rFonts w:ascii="Arial" w:hAnsi="Arial" w:cs="Arial"/>
          <w:sz w:val="24"/>
          <w:szCs w:val="24"/>
        </w:rPr>
        <w:t xml:space="preserve"> planteadas por </w:t>
      </w:r>
      <w:r w:rsidR="00107979" w:rsidRPr="008A0441">
        <w:rPr>
          <w:rFonts w:ascii="Arial" w:hAnsi="Arial" w:cs="Arial"/>
          <w:sz w:val="24"/>
          <w:szCs w:val="24"/>
        </w:rPr>
        <w:t xml:space="preserve">la </w:t>
      </w:r>
      <w:r w:rsidR="00107979" w:rsidRPr="008A0441">
        <w:rPr>
          <w:rFonts w:ascii="Arial" w:hAnsi="Arial" w:cs="Arial"/>
          <w:i/>
          <w:iCs/>
          <w:sz w:val="24"/>
          <w:szCs w:val="24"/>
        </w:rPr>
        <w:t>parte actora</w:t>
      </w:r>
      <w:r w:rsidR="00993732" w:rsidRPr="008A0441">
        <w:rPr>
          <w:rFonts w:ascii="Arial" w:hAnsi="Arial" w:cs="Arial"/>
          <w:i/>
          <w:iCs/>
          <w:sz w:val="24"/>
          <w:szCs w:val="24"/>
        </w:rPr>
        <w:t>,</w:t>
      </w:r>
      <w:r w:rsidR="00993732" w:rsidRPr="008A0441">
        <w:rPr>
          <w:rFonts w:ascii="Arial" w:hAnsi="Arial" w:cs="Arial"/>
          <w:sz w:val="24"/>
          <w:szCs w:val="24"/>
        </w:rPr>
        <w:t xml:space="preserve"> sin</w:t>
      </w:r>
      <w:r w:rsidR="008307E2" w:rsidRPr="008A0441">
        <w:rPr>
          <w:rFonts w:ascii="Arial" w:hAnsi="Arial" w:cs="Arial"/>
          <w:sz w:val="24"/>
          <w:szCs w:val="24"/>
        </w:rPr>
        <w:t xml:space="preserve"> </w:t>
      </w:r>
      <w:r w:rsidR="008C08B0" w:rsidRPr="008A0441">
        <w:rPr>
          <w:rFonts w:ascii="Arial" w:hAnsi="Arial" w:cs="Arial"/>
          <w:sz w:val="24"/>
          <w:szCs w:val="24"/>
        </w:rPr>
        <w:t xml:space="preserve">caer en un formalismo excesivo </w:t>
      </w:r>
      <w:r w:rsidR="00890963" w:rsidRPr="008A0441">
        <w:rPr>
          <w:rFonts w:ascii="Arial" w:hAnsi="Arial" w:cs="Arial"/>
          <w:sz w:val="24"/>
          <w:szCs w:val="24"/>
        </w:rPr>
        <w:t xml:space="preserve">y </w:t>
      </w:r>
      <w:r w:rsidR="00094FF4" w:rsidRPr="008A0441">
        <w:rPr>
          <w:rFonts w:ascii="Arial" w:hAnsi="Arial" w:cs="Arial"/>
          <w:sz w:val="24"/>
          <w:szCs w:val="24"/>
        </w:rPr>
        <w:t xml:space="preserve">obtener </w:t>
      </w:r>
      <w:r w:rsidR="004B5216" w:rsidRPr="008A0441">
        <w:rPr>
          <w:rFonts w:ascii="Arial" w:hAnsi="Arial" w:cs="Arial"/>
          <w:sz w:val="24"/>
          <w:szCs w:val="24"/>
        </w:rPr>
        <w:t xml:space="preserve">una resolución </w:t>
      </w:r>
      <w:r w:rsidR="00196D36" w:rsidRPr="008A0441">
        <w:rPr>
          <w:rFonts w:ascii="Arial" w:hAnsi="Arial" w:cs="Arial"/>
          <w:sz w:val="24"/>
          <w:szCs w:val="24"/>
        </w:rPr>
        <w:t>del problema planteado</w:t>
      </w:r>
      <w:r w:rsidR="00F33295" w:rsidRPr="008A0441">
        <w:rPr>
          <w:rFonts w:ascii="Arial" w:hAnsi="Arial" w:cs="Arial"/>
          <w:sz w:val="24"/>
          <w:szCs w:val="24"/>
        </w:rPr>
        <w:t xml:space="preserve">, máxime que en el presente asunto </w:t>
      </w:r>
      <w:r w:rsidR="00107979" w:rsidRPr="008A0441">
        <w:rPr>
          <w:rFonts w:ascii="Arial" w:hAnsi="Arial" w:cs="Arial"/>
          <w:sz w:val="24"/>
          <w:szCs w:val="24"/>
        </w:rPr>
        <w:t xml:space="preserve">la </w:t>
      </w:r>
      <w:r w:rsidR="00107979" w:rsidRPr="008A0441">
        <w:rPr>
          <w:rFonts w:ascii="Arial" w:hAnsi="Arial" w:cs="Arial"/>
          <w:i/>
          <w:iCs/>
          <w:sz w:val="24"/>
          <w:szCs w:val="24"/>
        </w:rPr>
        <w:t>parte actora</w:t>
      </w:r>
      <w:r w:rsidR="00997A91" w:rsidRPr="008A0441">
        <w:rPr>
          <w:rFonts w:ascii="Arial" w:hAnsi="Arial" w:cs="Arial"/>
          <w:sz w:val="24"/>
          <w:szCs w:val="24"/>
        </w:rPr>
        <w:t xml:space="preserve"> </w:t>
      </w:r>
      <w:r w:rsidR="00A56E5C" w:rsidRPr="008A0441">
        <w:rPr>
          <w:rFonts w:ascii="Arial" w:hAnsi="Arial" w:cs="Arial"/>
          <w:sz w:val="24"/>
          <w:szCs w:val="24"/>
        </w:rPr>
        <w:t xml:space="preserve">se </w:t>
      </w:r>
      <w:r w:rsidR="00E574CF" w:rsidRPr="008A0441">
        <w:rPr>
          <w:rFonts w:ascii="Arial" w:hAnsi="Arial" w:cs="Arial"/>
          <w:sz w:val="24"/>
          <w:szCs w:val="24"/>
        </w:rPr>
        <w:t>ad</w:t>
      </w:r>
      <w:r w:rsidR="00A56E5C" w:rsidRPr="008A0441">
        <w:rPr>
          <w:rFonts w:ascii="Arial" w:hAnsi="Arial" w:cs="Arial"/>
          <w:sz w:val="24"/>
          <w:szCs w:val="24"/>
        </w:rPr>
        <w:t>scribe</w:t>
      </w:r>
      <w:r w:rsidR="00E574CF" w:rsidRPr="008A0441">
        <w:rPr>
          <w:rFonts w:ascii="Arial" w:hAnsi="Arial" w:cs="Arial"/>
          <w:sz w:val="24"/>
          <w:szCs w:val="24"/>
        </w:rPr>
        <w:t>n</w:t>
      </w:r>
      <w:r w:rsidR="00A56E5C" w:rsidRPr="008A0441">
        <w:rPr>
          <w:rFonts w:ascii="Arial" w:hAnsi="Arial" w:cs="Arial"/>
          <w:sz w:val="24"/>
          <w:szCs w:val="24"/>
        </w:rPr>
        <w:t xml:space="preserve"> </w:t>
      </w:r>
      <w:r w:rsidR="00B73079" w:rsidRPr="008A0441">
        <w:rPr>
          <w:rFonts w:ascii="Arial" w:hAnsi="Arial" w:cs="Arial"/>
          <w:sz w:val="24"/>
          <w:szCs w:val="24"/>
        </w:rPr>
        <w:t xml:space="preserve">como parte integrante </w:t>
      </w:r>
      <w:r w:rsidR="00997A91" w:rsidRPr="008A0441">
        <w:rPr>
          <w:rFonts w:ascii="Arial" w:hAnsi="Arial" w:cs="Arial"/>
          <w:sz w:val="24"/>
          <w:szCs w:val="24"/>
        </w:rPr>
        <w:t>de una comunidad indígena</w:t>
      </w:r>
      <w:r w:rsidR="008A016D" w:rsidRPr="008A0441">
        <w:rPr>
          <w:rStyle w:val="Refdenotaalpie"/>
          <w:rFonts w:ascii="Arial" w:hAnsi="Arial" w:cs="Arial"/>
          <w:sz w:val="24"/>
          <w:szCs w:val="24"/>
        </w:rPr>
        <w:footnoteReference w:id="27"/>
      </w:r>
      <w:r w:rsidR="00E14F97" w:rsidRPr="008A0441">
        <w:rPr>
          <w:rFonts w:ascii="Arial" w:hAnsi="Arial" w:cs="Arial"/>
          <w:sz w:val="24"/>
          <w:szCs w:val="24"/>
        </w:rPr>
        <w:t>.</w:t>
      </w:r>
      <w:r w:rsidR="00997A91" w:rsidRPr="008A0441">
        <w:rPr>
          <w:rFonts w:ascii="Arial" w:hAnsi="Arial" w:cs="Arial"/>
          <w:sz w:val="24"/>
          <w:szCs w:val="24"/>
        </w:rPr>
        <w:t xml:space="preserve"> </w:t>
      </w:r>
    </w:p>
    <w:bookmarkEnd w:id="13"/>
    <w:p w14:paraId="63A44C87" w14:textId="77777777" w:rsidR="00A8700E" w:rsidRPr="008A0441" w:rsidRDefault="00A8700E" w:rsidP="00F30B99">
      <w:pPr>
        <w:spacing w:after="0" w:line="360" w:lineRule="auto"/>
        <w:jc w:val="both"/>
        <w:rPr>
          <w:rFonts w:ascii="Arial" w:hAnsi="Arial" w:cs="Arial"/>
          <w:sz w:val="24"/>
          <w:szCs w:val="24"/>
        </w:rPr>
      </w:pPr>
    </w:p>
    <w:p w14:paraId="73FE2E0A" w14:textId="76635833" w:rsidR="005D346E" w:rsidRPr="008A0441" w:rsidRDefault="000E0A3D" w:rsidP="00F30B99">
      <w:pPr>
        <w:spacing w:after="0" w:line="360" w:lineRule="auto"/>
        <w:jc w:val="both"/>
        <w:rPr>
          <w:rFonts w:ascii="Arial" w:hAnsi="Arial" w:cs="Arial"/>
          <w:sz w:val="24"/>
          <w:szCs w:val="24"/>
        </w:rPr>
      </w:pPr>
      <w:r w:rsidRPr="008A0441">
        <w:rPr>
          <w:rFonts w:ascii="Arial" w:hAnsi="Arial" w:cs="Arial"/>
          <w:sz w:val="24"/>
          <w:szCs w:val="24"/>
        </w:rPr>
        <w:t xml:space="preserve">Resulta inconcuso </w:t>
      </w:r>
      <w:r w:rsidR="00B94153" w:rsidRPr="008A0441">
        <w:rPr>
          <w:rFonts w:ascii="Arial" w:hAnsi="Arial" w:cs="Arial"/>
          <w:sz w:val="24"/>
          <w:szCs w:val="24"/>
        </w:rPr>
        <w:t>r</w:t>
      </w:r>
      <w:r w:rsidR="0096463B" w:rsidRPr="008A0441">
        <w:rPr>
          <w:rFonts w:ascii="Arial" w:hAnsi="Arial" w:cs="Arial"/>
          <w:sz w:val="24"/>
          <w:szCs w:val="24"/>
        </w:rPr>
        <w:t xml:space="preserve">eencauzar el escrito </w:t>
      </w:r>
      <w:r w:rsidR="00D8316F" w:rsidRPr="008A0441">
        <w:rPr>
          <w:rFonts w:ascii="Arial" w:hAnsi="Arial" w:cs="Arial"/>
          <w:sz w:val="24"/>
          <w:szCs w:val="24"/>
        </w:rPr>
        <w:t xml:space="preserve">de diecinueve de noviembre, presentado por </w:t>
      </w:r>
      <w:r w:rsidR="00107979" w:rsidRPr="008A0441">
        <w:rPr>
          <w:rFonts w:ascii="Arial" w:hAnsi="Arial" w:cs="Arial"/>
          <w:sz w:val="24"/>
          <w:szCs w:val="24"/>
        </w:rPr>
        <w:t xml:space="preserve">quien se ostenta como </w:t>
      </w:r>
      <w:r w:rsidR="00D8316F" w:rsidRPr="008A0441">
        <w:rPr>
          <w:rFonts w:ascii="Arial" w:hAnsi="Arial" w:cs="Arial"/>
          <w:sz w:val="24"/>
          <w:szCs w:val="24"/>
        </w:rPr>
        <w:t xml:space="preserve">representante legal de </w:t>
      </w:r>
      <w:r w:rsidR="00107979" w:rsidRPr="008A0441">
        <w:rPr>
          <w:rFonts w:ascii="Arial" w:hAnsi="Arial" w:cs="Arial"/>
          <w:sz w:val="24"/>
          <w:szCs w:val="24"/>
        </w:rPr>
        <w:t>la parte actora</w:t>
      </w:r>
      <w:r w:rsidR="00282304" w:rsidRPr="008A0441">
        <w:rPr>
          <w:rFonts w:ascii="Arial" w:hAnsi="Arial" w:cs="Arial"/>
          <w:i/>
          <w:iCs/>
          <w:sz w:val="24"/>
          <w:szCs w:val="24"/>
        </w:rPr>
        <w:t xml:space="preserve">, </w:t>
      </w:r>
      <w:r w:rsidR="00282304" w:rsidRPr="008A0441">
        <w:rPr>
          <w:rFonts w:ascii="Arial" w:hAnsi="Arial" w:cs="Arial"/>
          <w:sz w:val="24"/>
          <w:szCs w:val="24"/>
        </w:rPr>
        <w:t xml:space="preserve">a un nuevo </w:t>
      </w:r>
      <w:r w:rsidR="007D4019" w:rsidRPr="008A0441">
        <w:rPr>
          <w:rFonts w:ascii="Arial" w:hAnsi="Arial" w:cs="Arial"/>
          <w:sz w:val="24"/>
          <w:szCs w:val="24"/>
        </w:rPr>
        <w:t xml:space="preserve">medio de impugnación, </w:t>
      </w:r>
      <w:r w:rsidR="00D53F66" w:rsidRPr="008A0441">
        <w:rPr>
          <w:rFonts w:ascii="Arial" w:hAnsi="Arial" w:cs="Arial"/>
          <w:sz w:val="24"/>
          <w:szCs w:val="24"/>
        </w:rPr>
        <w:t>para que se resuelva lo que en derecho corresponda</w:t>
      </w:r>
      <w:r w:rsidR="00F87CDD" w:rsidRPr="008A0441">
        <w:rPr>
          <w:rStyle w:val="Refdenotaalpie"/>
          <w:rFonts w:ascii="Arial" w:hAnsi="Arial" w:cs="Arial"/>
          <w:sz w:val="24"/>
          <w:szCs w:val="24"/>
        </w:rPr>
        <w:footnoteReference w:id="28"/>
      </w:r>
      <w:r w:rsidR="00E14F97" w:rsidRPr="008A0441">
        <w:rPr>
          <w:rFonts w:ascii="Arial" w:hAnsi="Arial" w:cs="Arial"/>
          <w:i/>
          <w:iCs/>
          <w:sz w:val="24"/>
          <w:szCs w:val="24"/>
        </w:rPr>
        <w:t>.</w:t>
      </w:r>
    </w:p>
    <w:p w14:paraId="1205356A" w14:textId="076EB684" w:rsidR="00F30B99" w:rsidRPr="008A0441" w:rsidRDefault="005D346E" w:rsidP="000F1F33">
      <w:pPr>
        <w:spacing w:before="100" w:beforeAutospacing="1" w:after="100" w:afterAutospacing="1" w:line="360" w:lineRule="auto"/>
        <w:jc w:val="both"/>
        <w:rPr>
          <w:rFonts w:ascii="Arial" w:hAnsi="Arial" w:cs="Arial"/>
          <w:sz w:val="24"/>
          <w:szCs w:val="24"/>
        </w:rPr>
      </w:pPr>
      <w:r w:rsidRPr="008A0441">
        <w:rPr>
          <w:rFonts w:ascii="Arial" w:eastAsia="Arial" w:hAnsi="Arial" w:cs="Arial"/>
          <w:sz w:val="24"/>
          <w:szCs w:val="24"/>
        </w:rPr>
        <w:t xml:space="preserve">Bajo ese contexto, se instruye que, una vez que se remita el presente asunto a la Secretaría General de Acuerdos de este </w:t>
      </w:r>
      <w:r w:rsidRPr="008A0441">
        <w:rPr>
          <w:rFonts w:ascii="Arial" w:eastAsia="Arial" w:hAnsi="Arial" w:cs="Arial"/>
          <w:i/>
          <w:iCs/>
          <w:sz w:val="24"/>
          <w:szCs w:val="24"/>
        </w:rPr>
        <w:t>Tribunal Electoral</w:t>
      </w:r>
      <w:r w:rsidRPr="008A0441">
        <w:rPr>
          <w:rFonts w:ascii="Arial" w:eastAsia="Arial" w:hAnsi="Arial" w:cs="Arial"/>
          <w:sz w:val="24"/>
          <w:szCs w:val="24"/>
        </w:rPr>
        <w:t xml:space="preserve">, haga el desglose de el escrito original </w:t>
      </w:r>
      <w:r w:rsidR="00107979" w:rsidRPr="008A0441">
        <w:rPr>
          <w:rFonts w:ascii="Arial" w:eastAsia="Arial" w:hAnsi="Arial" w:cs="Arial"/>
          <w:sz w:val="24"/>
          <w:szCs w:val="24"/>
        </w:rPr>
        <w:t xml:space="preserve">de la </w:t>
      </w:r>
      <w:r w:rsidR="00107979" w:rsidRPr="008A0441">
        <w:rPr>
          <w:rFonts w:ascii="Arial" w:eastAsia="Arial" w:hAnsi="Arial" w:cs="Arial"/>
          <w:i/>
          <w:iCs/>
          <w:sz w:val="24"/>
          <w:szCs w:val="24"/>
        </w:rPr>
        <w:t>parte actora</w:t>
      </w:r>
      <w:r w:rsidRPr="008A0441">
        <w:rPr>
          <w:rFonts w:ascii="Arial" w:eastAsia="Arial" w:hAnsi="Arial" w:cs="Arial"/>
          <w:sz w:val="24"/>
          <w:szCs w:val="24"/>
        </w:rPr>
        <w:t>,</w:t>
      </w:r>
      <w:r w:rsidR="00065E0D" w:rsidRPr="008A0441">
        <w:rPr>
          <w:rFonts w:ascii="Arial" w:eastAsia="Arial" w:hAnsi="Arial" w:cs="Arial"/>
          <w:sz w:val="24"/>
          <w:szCs w:val="24"/>
        </w:rPr>
        <w:t xml:space="preserve"> </w:t>
      </w:r>
      <w:r w:rsidRPr="008A0441">
        <w:rPr>
          <w:rFonts w:ascii="Arial" w:eastAsia="Arial" w:hAnsi="Arial" w:cs="Arial"/>
          <w:sz w:val="24"/>
          <w:szCs w:val="24"/>
        </w:rPr>
        <w:t>a efecto de que integre un nuevo expediente para dar cauce a la inconformidad planteada; ello, previa copia certificada que se deje en el expediente en que se actúa.</w:t>
      </w:r>
    </w:p>
    <w:p w14:paraId="6F2A58B2" w14:textId="60310463" w:rsidR="00095A29" w:rsidRPr="008A0441" w:rsidRDefault="00095A29" w:rsidP="00F30B99">
      <w:pPr>
        <w:pStyle w:val="Normal0"/>
        <w:spacing w:before="280" w:after="280" w:line="360" w:lineRule="auto"/>
        <w:jc w:val="both"/>
        <w:rPr>
          <w:rFonts w:ascii="Arial" w:eastAsia="Arial" w:hAnsi="Arial" w:cs="Arial"/>
          <w:sz w:val="24"/>
          <w:szCs w:val="24"/>
        </w:rPr>
      </w:pPr>
      <w:r w:rsidRPr="008A0441">
        <w:rPr>
          <w:rFonts w:ascii="Arial" w:hAnsi="Arial" w:cs="Arial"/>
          <w:sz w:val="24"/>
          <w:szCs w:val="24"/>
        </w:rPr>
        <w:lastRenderedPageBreak/>
        <w:t>Por lo expuesto y fundado</w:t>
      </w:r>
      <w:r w:rsidR="00F30B99" w:rsidRPr="008A0441">
        <w:rPr>
          <w:rFonts w:ascii="Arial" w:eastAsia="Arial" w:hAnsi="Arial" w:cs="Arial"/>
          <w:sz w:val="24"/>
          <w:szCs w:val="24"/>
        </w:rPr>
        <w:t xml:space="preserve">, se emiten los siguientes: </w:t>
      </w:r>
    </w:p>
    <w:p w14:paraId="0E9BD2E1" w14:textId="54CEE89F" w:rsidR="00095A29" w:rsidRPr="008A0441" w:rsidRDefault="00BF3F19" w:rsidP="00CE6274">
      <w:pPr>
        <w:pStyle w:val="Ttulo2"/>
        <w:spacing w:before="100" w:beforeAutospacing="1" w:after="100" w:afterAutospacing="1" w:line="360" w:lineRule="auto"/>
        <w:jc w:val="center"/>
        <w:rPr>
          <w:rFonts w:ascii="Arial" w:hAnsi="Arial" w:cs="Arial"/>
          <w:b/>
          <w:color w:val="auto"/>
          <w:sz w:val="24"/>
          <w:szCs w:val="24"/>
        </w:rPr>
      </w:pPr>
      <w:bookmarkStart w:id="14" w:name="_Toc200989862"/>
      <w:r w:rsidRPr="008A0441">
        <w:rPr>
          <w:rFonts w:ascii="Arial" w:hAnsi="Arial" w:cs="Arial"/>
          <w:b/>
          <w:color w:val="auto"/>
          <w:sz w:val="24"/>
          <w:szCs w:val="24"/>
        </w:rPr>
        <w:t>I</w:t>
      </w:r>
      <w:r w:rsidR="00CD37DA" w:rsidRPr="008A0441">
        <w:rPr>
          <w:rFonts w:ascii="Arial" w:hAnsi="Arial" w:cs="Arial"/>
          <w:b/>
          <w:color w:val="auto"/>
          <w:sz w:val="24"/>
          <w:szCs w:val="24"/>
        </w:rPr>
        <w:t>X</w:t>
      </w:r>
      <w:r w:rsidR="00654023" w:rsidRPr="008A0441">
        <w:rPr>
          <w:rFonts w:ascii="Arial" w:hAnsi="Arial" w:cs="Arial"/>
          <w:b/>
          <w:color w:val="auto"/>
          <w:sz w:val="24"/>
          <w:szCs w:val="24"/>
        </w:rPr>
        <w:t xml:space="preserve">. </w:t>
      </w:r>
      <w:bookmarkEnd w:id="14"/>
      <w:r w:rsidR="00C81DFA" w:rsidRPr="008A0441">
        <w:rPr>
          <w:rFonts w:ascii="Arial" w:hAnsi="Arial" w:cs="Arial"/>
          <w:b/>
          <w:color w:val="auto"/>
          <w:sz w:val="24"/>
          <w:szCs w:val="24"/>
        </w:rPr>
        <w:t>RESOLUTIVOS</w:t>
      </w:r>
    </w:p>
    <w:p w14:paraId="71A5986C" w14:textId="15A15031" w:rsidR="00164970" w:rsidRPr="008A0441" w:rsidRDefault="00C81DFA" w:rsidP="00CE6274">
      <w:pPr>
        <w:tabs>
          <w:tab w:val="left" w:pos="544"/>
        </w:tabs>
        <w:spacing w:before="100" w:beforeAutospacing="1" w:after="100" w:afterAutospacing="1" w:line="360" w:lineRule="auto"/>
        <w:jc w:val="both"/>
        <w:rPr>
          <w:rFonts w:ascii="Arial" w:hAnsi="Arial" w:cs="Arial"/>
          <w:bCs/>
          <w:sz w:val="24"/>
          <w:szCs w:val="24"/>
        </w:rPr>
      </w:pPr>
      <w:r w:rsidRPr="008A0441">
        <w:rPr>
          <w:rFonts w:ascii="Arial" w:hAnsi="Arial" w:cs="Arial"/>
          <w:b/>
          <w:sz w:val="24"/>
          <w:szCs w:val="24"/>
        </w:rPr>
        <w:t>PRIMERO</w:t>
      </w:r>
      <w:r w:rsidR="00095A29" w:rsidRPr="008A0441">
        <w:rPr>
          <w:rFonts w:ascii="Arial" w:hAnsi="Arial" w:cs="Arial"/>
          <w:b/>
          <w:sz w:val="24"/>
          <w:szCs w:val="24"/>
        </w:rPr>
        <w:t xml:space="preserve">. </w:t>
      </w:r>
      <w:r w:rsidR="00164970" w:rsidRPr="008A0441">
        <w:rPr>
          <w:rFonts w:ascii="Arial" w:hAnsi="Arial" w:cs="Arial"/>
          <w:bCs/>
          <w:sz w:val="24"/>
          <w:szCs w:val="24"/>
        </w:rPr>
        <w:t xml:space="preserve">Es </w:t>
      </w:r>
      <w:r w:rsidR="00181B7C" w:rsidRPr="008A0441">
        <w:rPr>
          <w:rFonts w:ascii="Arial" w:hAnsi="Arial" w:cs="Arial"/>
          <w:b/>
          <w:sz w:val="24"/>
          <w:szCs w:val="24"/>
        </w:rPr>
        <w:t>inexistente</w:t>
      </w:r>
      <w:r w:rsidR="00164970" w:rsidRPr="008A0441">
        <w:rPr>
          <w:rFonts w:ascii="Arial" w:hAnsi="Arial" w:cs="Arial"/>
          <w:bCs/>
          <w:sz w:val="24"/>
          <w:szCs w:val="24"/>
        </w:rPr>
        <w:t xml:space="preserve"> la omisión </w:t>
      </w:r>
      <w:r w:rsidR="00510601" w:rsidRPr="008A0441">
        <w:rPr>
          <w:rFonts w:ascii="Arial" w:hAnsi="Arial" w:cs="Arial"/>
          <w:bCs/>
          <w:sz w:val="24"/>
          <w:szCs w:val="24"/>
        </w:rPr>
        <w:t xml:space="preserve">de emitir </w:t>
      </w:r>
      <w:r w:rsidR="00751133" w:rsidRPr="008A0441">
        <w:rPr>
          <w:rFonts w:ascii="Arial" w:hAnsi="Arial" w:cs="Arial"/>
          <w:bCs/>
          <w:sz w:val="24"/>
          <w:szCs w:val="24"/>
        </w:rPr>
        <w:t xml:space="preserve">y publicar </w:t>
      </w:r>
      <w:r w:rsidR="00510601" w:rsidRPr="008A0441">
        <w:rPr>
          <w:rFonts w:ascii="Arial" w:hAnsi="Arial" w:cs="Arial"/>
          <w:bCs/>
          <w:sz w:val="24"/>
          <w:szCs w:val="24"/>
        </w:rPr>
        <w:t xml:space="preserve">la convocatoria </w:t>
      </w:r>
      <w:r w:rsidR="00510601" w:rsidRPr="008A0441">
        <w:rPr>
          <w:rFonts w:ascii="Arial" w:hAnsi="Arial" w:cs="Arial"/>
          <w:sz w:val="24"/>
          <w:szCs w:val="24"/>
        </w:rPr>
        <w:t xml:space="preserve">para la elección de </w:t>
      </w:r>
      <w:r w:rsidR="00A773D3" w:rsidRPr="008A0441">
        <w:rPr>
          <w:rFonts w:ascii="Arial" w:hAnsi="Arial" w:cs="Arial"/>
          <w:sz w:val="24"/>
          <w:szCs w:val="24"/>
        </w:rPr>
        <w:t xml:space="preserve">jefe de tenencia de la comunidad indígena de </w:t>
      </w:r>
      <w:proofErr w:type="spellStart"/>
      <w:r w:rsidR="00A773D3" w:rsidRPr="008A0441">
        <w:rPr>
          <w:rFonts w:ascii="Arial" w:hAnsi="Arial" w:cs="Arial"/>
          <w:sz w:val="24"/>
          <w:szCs w:val="24"/>
        </w:rPr>
        <w:t>Urén</w:t>
      </w:r>
      <w:proofErr w:type="spellEnd"/>
      <w:r w:rsidR="00181B7C" w:rsidRPr="008A0441">
        <w:rPr>
          <w:rFonts w:ascii="Arial" w:hAnsi="Arial" w:cs="Arial"/>
          <w:bCs/>
          <w:sz w:val="24"/>
          <w:szCs w:val="24"/>
        </w:rPr>
        <w:t xml:space="preserve">, perteneciente al municipio de </w:t>
      </w:r>
      <w:r w:rsidR="00542486" w:rsidRPr="008A0441">
        <w:rPr>
          <w:rFonts w:ascii="Arial" w:hAnsi="Arial" w:cs="Arial"/>
          <w:bCs/>
          <w:sz w:val="24"/>
          <w:szCs w:val="24"/>
        </w:rPr>
        <w:t>Chilchota</w:t>
      </w:r>
      <w:r w:rsidR="00181B7C" w:rsidRPr="008A0441">
        <w:rPr>
          <w:rFonts w:ascii="Arial" w:hAnsi="Arial" w:cs="Arial"/>
          <w:bCs/>
          <w:sz w:val="24"/>
          <w:szCs w:val="24"/>
        </w:rPr>
        <w:t>, Michoacán,</w:t>
      </w:r>
      <w:r w:rsidR="00510601" w:rsidRPr="008A0441">
        <w:rPr>
          <w:rFonts w:ascii="Arial" w:hAnsi="Arial" w:cs="Arial"/>
          <w:sz w:val="24"/>
          <w:szCs w:val="24"/>
        </w:rPr>
        <w:t xml:space="preserve"> atribuida </w:t>
      </w:r>
      <w:r w:rsidR="00510601" w:rsidRPr="008A0441">
        <w:rPr>
          <w:rFonts w:ascii="Arial" w:hAnsi="Arial" w:cs="Arial"/>
          <w:bCs/>
          <w:sz w:val="24"/>
          <w:szCs w:val="24"/>
        </w:rPr>
        <w:t>a</w:t>
      </w:r>
      <w:r w:rsidR="009D591E" w:rsidRPr="008A0441">
        <w:rPr>
          <w:rFonts w:ascii="Arial" w:hAnsi="Arial" w:cs="Arial"/>
          <w:bCs/>
          <w:sz w:val="24"/>
          <w:szCs w:val="24"/>
          <w:lang w:val="es-ES_tradnl"/>
        </w:rPr>
        <w:t xml:space="preserve"> la Presidenta Municipal, Secretario </w:t>
      </w:r>
      <w:r w:rsidR="00CB1A6D" w:rsidRPr="008A0441">
        <w:rPr>
          <w:rFonts w:ascii="Arial" w:hAnsi="Arial" w:cs="Arial"/>
          <w:bCs/>
          <w:sz w:val="24"/>
          <w:szCs w:val="24"/>
          <w:lang w:val="es-ES_tradnl"/>
        </w:rPr>
        <w:t xml:space="preserve">e integrantes </w:t>
      </w:r>
      <w:r w:rsidR="009D591E" w:rsidRPr="008A0441">
        <w:rPr>
          <w:rFonts w:ascii="Arial" w:hAnsi="Arial" w:cs="Arial"/>
          <w:bCs/>
          <w:sz w:val="24"/>
          <w:szCs w:val="24"/>
          <w:lang w:val="es-ES_tradnl"/>
        </w:rPr>
        <w:t xml:space="preserve">del Ayuntamiento </w:t>
      </w:r>
      <w:r w:rsidR="003847DC" w:rsidRPr="008A0441">
        <w:rPr>
          <w:rFonts w:ascii="Arial" w:hAnsi="Arial" w:cs="Arial"/>
          <w:bCs/>
          <w:sz w:val="24"/>
          <w:szCs w:val="24"/>
        </w:rPr>
        <w:t>citado</w:t>
      </w:r>
      <w:r w:rsidR="00510601" w:rsidRPr="008A0441">
        <w:rPr>
          <w:rFonts w:ascii="Arial" w:hAnsi="Arial" w:cs="Arial"/>
          <w:sz w:val="24"/>
          <w:szCs w:val="24"/>
        </w:rPr>
        <w:t>.</w:t>
      </w:r>
    </w:p>
    <w:p w14:paraId="350F9EAE" w14:textId="2EFE3739" w:rsidR="00C81DFA" w:rsidRPr="008A0441" w:rsidRDefault="00C81DFA" w:rsidP="00C81DFA">
      <w:pPr>
        <w:pStyle w:val="Normal0"/>
        <w:tabs>
          <w:tab w:val="right" w:pos="7655"/>
        </w:tabs>
        <w:spacing w:before="280" w:after="280" w:line="360" w:lineRule="auto"/>
        <w:jc w:val="both"/>
        <w:rPr>
          <w:rFonts w:ascii="Arial" w:eastAsia="Times New Roman" w:hAnsi="Arial" w:cs="Arial"/>
          <w:sz w:val="24"/>
          <w:szCs w:val="24"/>
          <w:lang w:eastAsia="es-MX"/>
        </w:rPr>
      </w:pPr>
      <w:r w:rsidRPr="008A0441">
        <w:rPr>
          <w:rFonts w:ascii="Arial" w:hAnsi="Arial" w:cs="Arial"/>
          <w:b/>
          <w:bCs/>
          <w:sz w:val="24"/>
          <w:szCs w:val="24"/>
        </w:rPr>
        <w:t xml:space="preserve">SEGUNDO. </w:t>
      </w:r>
      <w:r w:rsidR="001D5CD1" w:rsidRPr="008A0441">
        <w:rPr>
          <w:rFonts w:ascii="Arial" w:eastAsia="Arial" w:hAnsi="Arial" w:cs="Arial"/>
          <w:sz w:val="24"/>
          <w:szCs w:val="24"/>
          <w:lang w:val="es-ES"/>
        </w:rPr>
        <w:t xml:space="preserve">Se </w:t>
      </w:r>
      <w:r w:rsidR="001D5CD1" w:rsidRPr="008A0441">
        <w:rPr>
          <w:rFonts w:ascii="Arial" w:eastAsia="Arial" w:hAnsi="Arial" w:cs="Arial"/>
          <w:b/>
          <w:bCs/>
          <w:sz w:val="24"/>
          <w:szCs w:val="24"/>
          <w:lang w:val="es-ES"/>
        </w:rPr>
        <w:t>ordena</w:t>
      </w:r>
      <w:r w:rsidR="001D5CD1" w:rsidRPr="008A0441">
        <w:rPr>
          <w:rFonts w:ascii="Arial" w:eastAsia="Arial" w:hAnsi="Arial" w:cs="Arial"/>
          <w:sz w:val="24"/>
          <w:szCs w:val="24"/>
          <w:lang w:val="es-ES"/>
        </w:rPr>
        <w:t xml:space="preserve"> a la Secretaría General de Acuerdos de este Tribunal forme un nuevo Juicio para la Protección de los Derechos Político-Electorales del Ciudadano, conforme a lo ordenado en </w:t>
      </w:r>
      <w:r w:rsidR="00511350" w:rsidRPr="008A0441">
        <w:rPr>
          <w:rFonts w:ascii="Arial" w:eastAsia="Arial" w:hAnsi="Arial" w:cs="Arial"/>
          <w:sz w:val="24"/>
          <w:szCs w:val="24"/>
          <w:lang w:val="es-ES"/>
        </w:rPr>
        <w:t>el</w:t>
      </w:r>
      <w:r w:rsidR="00CB1A6D" w:rsidRPr="008A0441">
        <w:rPr>
          <w:rFonts w:ascii="Arial" w:eastAsia="Arial" w:hAnsi="Arial" w:cs="Arial"/>
          <w:sz w:val="24"/>
          <w:szCs w:val="24"/>
          <w:lang w:val="es-ES"/>
        </w:rPr>
        <w:t xml:space="preserve"> numeral</w:t>
      </w:r>
      <w:r w:rsidR="00511350" w:rsidRPr="008A0441">
        <w:rPr>
          <w:rFonts w:ascii="Arial" w:eastAsia="Arial" w:hAnsi="Arial" w:cs="Arial"/>
          <w:sz w:val="24"/>
          <w:szCs w:val="24"/>
          <w:lang w:val="es-ES"/>
        </w:rPr>
        <w:t xml:space="preserve"> </w:t>
      </w:r>
      <w:r w:rsidR="007C05B6" w:rsidRPr="008A0441">
        <w:rPr>
          <w:rFonts w:ascii="Arial" w:eastAsia="Arial" w:hAnsi="Arial" w:cs="Arial"/>
          <w:sz w:val="24"/>
          <w:szCs w:val="24"/>
          <w:lang w:val="es-ES"/>
        </w:rPr>
        <w:t>ocho</w:t>
      </w:r>
      <w:r w:rsidR="00B218BD" w:rsidRPr="008A0441">
        <w:rPr>
          <w:rFonts w:ascii="Arial" w:eastAsia="Arial" w:hAnsi="Arial" w:cs="Arial"/>
          <w:sz w:val="24"/>
          <w:szCs w:val="24"/>
          <w:lang w:val="es-ES"/>
        </w:rPr>
        <w:t xml:space="preserve"> punto </w:t>
      </w:r>
      <w:r w:rsidR="00411A27" w:rsidRPr="008A0441">
        <w:rPr>
          <w:rFonts w:ascii="Arial" w:eastAsia="Arial" w:hAnsi="Arial" w:cs="Arial"/>
          <w:sz w:val="24"/>
          <w:szCs w:val="24"/>
          <w:lang w:val="es-ES"/>
        </w:rPr>
        <w:t xml:space="preserve">tres del estudio de </w:t>
      </w:r>
      <w:r w:rsidR="00C93553" w:rsidRPr="008A0441">
        <w:rPr>
          <w:rFonts w:ascii="Arial" w:eastAsia="Arial" w:hAnsi="Arial" w:cs="Arial"/>
          <w:sz w:val="24"/>
          <w:szCs w:val="24"/>
          <w:lang w:val="es-ES"/>
        </w:rPr>
        <w:t xml:space="preserve">fondo de la </w:t>
      </w:r>
      <w:r w:rsidR="001D5CD1" w:rsidRPr="008A0441">
        <w:rPr>
          <w:rFonts w:ascii="Arial" w:eastAsia="Arial" w:hAnsi="Arial" w:cs="Arial"/>
          <w:sz w:val="24"/>
          <w:szCs w:val="24"/>
          <w:lang w:val="es-ES"/>
        </w:rPr>
        <w:t xml:space="preserve">presente </w:t>
      </w:r>
      <w:r w:rsidR="00C93553" w:rsidRPr="008A0441">
        <w:rPr>
          <w:rFonts w:ascii="Arial" w:eastAsia="Arial" w:hAnsi="Arial" w:cs="Arial"/>
          <w:sz w:val="24"/>
          <w:szCs w:val="24"/>
          <w:lang w:val="es-ES"/>
        </w:rPr>
        <w:t>sentencia</w:t>
      </w:r>
      <w:r w:rsidR="001D5CD1" w:rsidRPr="008A0441">
        <w:rPr>
          <w:rFonts w:ascii="Arial" w:eastAsia="Arial" w:hAnsi="Arial" w:cs="Arial"/>
          <w:sz w:val="24"/>
          <w:szCs w:val="24"/>
          <w:lang w:val="es-ES"/>
        </w:rPr>
        <w:t>.</w:t>
      </w:r>
    </w:p>
    <w:p w14:paraId="117DC508" w14:textId="49F03A65" w:rsidR="00095A29" w:rsidRPr="008A0441" w:rsidRDefault="00303DF4" w:rsidP="00C85EA6">
      <w:pPr>
        <w:tabs>
          <w:tab w:val="left" w:pos="5730"/>
        </w:tabs>
        <w:spacing w:before="100" w:beforeAutospacing="1" w:after="100" w:afterAutospacing="1" w:line="360" w:lineRule="auto"/>
        <w:jc w:val="both"/>
        <w:rPr>
          <w:rFonts w:ascii="Arial" w:hAnsi="Arial" w:cs="Arial"/>
          <w:sz w:val="24"/>
          <w:szCs w:val="24"/>
        </w:rPr>
      </w:pPr>
      <w:r w:rsidRPr="008A0441">
        <w:rPr>
          <w:rFonts w:ascii="Arial" w:hAnsi="Arial" w:cs="Arial"/>
          <w:b/>
          <w:bCs/>
          <w:sz w:val="24"/>
          <w:szCs w:val="24"/>
        </w:rPr>
        <w:t>NOTIFÍQUESE</w:t>
      </w:r>
      <w:r w:rsidR="007F2089" w:rsidRPr="008A0441">
        <w:rPr>
          <w:rFonts w:ascii="Arial" w:hAnsi="Arial" w:cs="Arial"/>
          <w:b/>
          <w:bCs/>
          <w:sz w:val="24"/>
          <w:szCs w:val="24"/>
        </w:rPr>
        <w:t>. P</w:t>
      </w:r>
      <w:r w:rsidR="00886695" w:rsidRPr="008A0441">
        <w:rPr>
          <w:rFonts w:ascii="Arial" w:hAnsi="Arial" w:cs="Arial"/>
          <w:b/>
          <w:bCs/>
          <w:sz w:val="24"/>
          <w:szCs w:val="24"/>
        </w:rPr>
        <w:t>ersonalmente</w:t>
      </w:r>
      <w:r w:rsidR="00886695" w:rsidRPr="008A0441">
        <w:rPr>
          <w:rFonts w:ascii="Arial" w:hAnsi="Arial" w:cs="Arial"/>
          <w:sz w:val="24"/>
          <w:szCs w:val="24"/>
        </w:rPr>
        <w:t xml:space="preserve"> </w:t>
      </w:r>
      <w:r w:rsidR="00AE3C9B" w:rsidRPr="008A0441">
        <w:rPr>
          <w:rFonts w:ascii="Arial" w:hAnsi="Arial" w:cs="Arial"/>
          <w:sz w:val="24"/>
          <w:szCs w:val="24"/>
        </w:rPr>
        <w:t xml:space="preserve">a </w:t>
      </w:r>
      <w:r w:rsidR="00107979" w:rsidRPr="008A0441">
        <w:rPr>
          <w:rFonts w:ascii="Arial" w:hAnsi="Arial" w:cs="Arial"/>
          <w:sz w:val="24"/>
          <w:szCs w:val="24"/>
        </w:rPr>
        <w:t>la parte actora</w:t>
      </w:r>
      <w:r w:rsidR="004B05C8" w:rsidRPr="008A0441">
        <w:rPr>
          <w:rFonts w:ascii="Arial" w:hAnsi="Arial" w:cs="Arial"/>
          <w:sz w:val="24"/>
          <w:szCs w:val="24"/>
        </w:rPr>
        <w:t xml:space="preserve"> por correo electrónico</w:t>
      </w:r>
      <w:r w:rsidR="00886695" w:rsidRPr="008A0441">
        <w:rPr>
          <w:rFonts w:ascii="Arial" w:hAnsi="Arial" w:cs="Arial"/>
          <w:sz w:val="24"/>
          <w:szCs w:val="24"/>
        </w:rPr>
        <w:t xml:space="preserve">; </w:t>
      </w:r>
      <w:r w:rsidR="00095A29" w:rsidRPr="008A0441">
        <w:rPr>
          <w:rFonts w:ascii="Arial" w:hAnsi="Arial" w:cs="Arial"/>
          <w:b/>
          <w:sz w:val="24"/>
          <w:szCs w:val="24"/>
        </w:rPr>
        <w:t>por oficio</w:t>
      </w:r>
      <w:r w:rsidR="00AE3C9B" w:rsidRPr="008A0441">
        <w:rPr>
          <w:rFonts w:ascii="Arial" w:hAnsi="Arial" w:cs="Arial"/>
          <w:sz w:val="24"/>
          <w:szCs w:val="24"/>
        </w:rPr>
        <w:t xml:space="preserve"> a las </w:t>
      </w:r>
      <w:r w:rsidR="00AE3C9B" w:rsidRPr="008A0441">
        <w:rPr>
          <w:rFonts w:ascii="Arial" w:hAnsi="Arial" w:cs="Arial"/>
          <w:i/>
          <w:iCs/>
          <w:sz w:val="24"/>
          <w:szCs w:val="24"/>
        </w:rPr>
        <w:t>autoridades responsables</w:t>
      </w:r>
      <w:r w:rsidR="003431AB" w:rsidRPr="008A0441">
        <w:rPr>
          <w:rFonts w:ascii="Arial" w:hAnsi="Arial" w:cs="Arial"/>
          <w:sz w:val="24"/>
          <w:szCs w:val="24"/>
        </w:rPr>
        <w:t>; y</w:t>
      </w:r>
      <w:r w:rsidRPr="008A0441">
        <w:rPr>
          <w:rFonts w:ascii="Arial" w:hAnsi="Arial" w:cs="Arial"/>
          <w:sz w:val="24"/>
          <w:szCs w:val="24"/>
        </w:rPr>
        <w:t xml:space="preserve"> </w:t>
      </w:r>
      <w:r w:rsidR="00095A29" w:rsidRPr="008A0441">
        <w:rPr>
          <w:rFonts w:ascii="Arial" w:hAnsi="Arial" w:cs="Arial"/>
          <w:b/>
          <w:sz w:val="24"/>
          <w:szCs w:val="24"/>
        </w:rPr>
        <w:t>por estrados</w:t>
      </w:r>
      <w:r w:rsidR="00095A29" w:rsidRPr="008A0441">
        <w:rPr>
          <w:rFonts w:ascii="Arial" w:hAnsi="Arial" w:cs="Arial"/>
          <w:sz w:val="24"/>
          <w:szCs w:val="24"/>
        </w:rPr>
        <w:t xml:space="preserve"> a l</w:t>
      </w:r>
      <w:r w:rsidR="00886695" w:rsidRPr="008A0441">
        <w:rPr>
          <w:rFonts w:ascii="Arial" w:hAnsi="Arial" w:cs="Arial"/>
          <w:sz w:val="24"/>
          <w:szCs w:val="24"/>
        </w:rPr>
        <w:t>os</w:t>
      </w:r>
      <w:r w:rsidR="00095A29" w:rsidRPr="008A0441">
        <w:rPr>
          <w:rFonts w:ascii="Arial" w:hAnsi="Arial" w:cs="Arial"/>
          <w:sz w:val="24"/>
          <w:szCs w:val="24"/>
        </w:rPr>
        <w:t xml:space="preserve"> demás interesados. Lo anterior, de conformidad con lo dispuesto en los artículos 37</w:t>
      </w:r>
      <w:r w:rsidR="003431AB" w:rsidRPr="008A0441">
        <w:rPr>
          <w:rFonts w:ascii="Arial" w:hAnsi="Arial" w:cs="Arial"/>
          <w:sz w:val="24"/>
          <w:szCs w:val="24"/>
        </w:rPr>
        <w:t>,</w:t>
      </w:r>
      <w:r w:rsidR="00095A29" w:rsidRPr="008A0441">
        <w:rPr>
          <w:rFonts w:ascii="Arial" w:hAnsi="Arial" w:cs="Arial"/>
          <w:sz w:val="24"/>
          <w:szCs w:val="24"/>
        </w:rPr>
        <w:t xml:space="preserve"> fracciones I</w:t>
      </w:r>
      <w:r w:rsidRPr="008A0441">
        <w:rPr>
          <w:rFonts w:ascii="Arial" w:hAnsi="Arial" w:cs="Arial"/>
          <w:sz w:val="24"/>
          <w:szCs w:val="24"/>
        </w:rPr>
        <w:t xml:space="preserve">, II </w:t>
      </w:r>
      <w:r w:rsidR="00095A29" w:rsidRPr="008A0441">
        <w:rPr>
          <w:rFonts w:ascii="Arial" w:hAnsi="Arial" w:cs="Arial"/>
          <w:sz w:val="24"/>
          <w:szCs w:val="24"/>
        </w:rPr>
        <w:t>y III, 38 y 39 de la Ley</w:t>
      </w:r>
      <w:r w:rsidR="00886695" w:rsidRPr="008A0441">
        <w:rPr>
          <w:rFonts w:ascii="Arial" w:hAnsi="Arial" w:cs="Arial"/>
          <w:sz w:val="24"/>
          <w:szCs w:val="24"/>
        </w:rPr>
        <w:t xml:space="preserve"> de Justicia </w:t>
      </w:r>
      <w:r w:rsidRPr="008A0441">
        <w:rPr>
          <w:rFonts w:ascii="Arial" w:hAnsi="Arial" w:cs="Arial"/>
          <w:sz w:val="24"/>
          <w:szCs w:val="24"/>
        </w:rPr>
        <w:t>en Materia Electoral y de Participación Ciudadana del Estado de Michoacán de Ocampo</w:t>
      </w:r>
      <w:r w:rsidR="00095A29" w:rsidRPr="008A0441">
        <w:rPr>
          <w:rFonts w:ascii="Arial" w:hAnsi="Arial" w:cs="Arial"/>
          <w:sz w:val="24"/>
          <w:szCs w:val="24"/>
        </w:rPr>
        <w:t xml:space="preserve">, </w:t>
      </w:r>
      <w:r w:rsidR="00CB1F82" w:rsidRPr="008A0441">
        <w:rPr>
          <w:rFonts w:ascii="Arial" w:hAnsi="Arial" w:cs="Arial"/>
          <w:sz w:val="24"/>
          <w:szCs w:val="24"/>
        </w:rPr>
        <w:t xml:space="preserve">así como </w:t>
      </w:r>
      <w:r w:rsidRPr="008A0441">
        <w:rPr>
          <w:rFonts w:ascii="Arial" w:hAnsi="Arial" w:cs="Arial"/>
          <w:sz w:val="24"/>
          <w:szCs w:val="24"/>
        </w:rPr>
        <w:t xml:space="preserve">137, 139, 140 y 142 </w:t>
      </w:r>
      <w:r w:rsidR="00095A29" w:rsidRPr="008A0441">
        <w:rPr>
          <w:rFonts w:ascii="Arial" w:hAnsi="Arial" w:cs="Arial"/>
          <w:sz w:val="24"/>
          <w:szCs w:val="24"/>
        </w:rPr>
        <w:t>Reglamento Inte</w:t>
      </w:r>
      <w:r w:rsidRPr="008A0441">
        <w:rPr>
          <w:rFonts w:ascii="Arial" w:hAnsi="Arial" w:cs="Arial"/>
          <w:sz w:val="24"/>
          <w:szCs w:val="24"/>
        </w:rPr>
        <w:t xml:space="preserve">rior del </w:t>
      </w:r>
      <w:r w:rsidR="00095A29" w:rsidRPr="008A0441">
        <w:rPr>
          <w:rFonts w:ascii="Arial" w:hAnsi="Arial" w:cs="Arial"/>
          <w:sz w:val="24"/>
          <w:szCs w:val="24"/>
        </w:rPr>
        <w:t>Tribunal</w:t>
      </w:r>
      <w:r w:rsidRPr="008A0441">
        <w:rPr>
          <w:rFonts w:ascii="Arial" w:hAnsi="Arial" w:cs="Arial"/>
          <w:sz w:val="24"/>
          <w:szCs w:val="24"/>
        </w:rPr>
        <w:t xml:space="preserve"> Electoral del Estado.</w:t>
      </w:r>
    </w:p>
    <w:p w14:paraId="20FC85C5" w14:textId="77777777" w:rsidR="00095A29" w:rsidRPr="008A0441" w:rsidRDefault="00095A29" w:rsidP="00C85EA6">
      <w:pPr>
        <w:tabs>
          <w:tab w:val="left" w:pos="5730"/>
        </w:tabs>
        <w:spacing w:before="100" w:beforeAutospacing="1" w:after="100" w:afterAutospacing="1" w:line="360" w:lineRule="auto"/>
        <w:jc w:val="both"/>
        <w:rPr>
          <w:rFonts w:ascii="Arial" w:hAnsi="Arial" w:cs="Arial"/>
          <w:sz w:val="24"/>
          <w:szCs w:val="24"/>
        </w:rPr>
      </w:pPr>
      <w:r w:rsidRPr="008A0441">
        <w:rPr>
          <w:rFonts w:ascii="Arial" w:hAnsi="Arial" w:cs="Arial"/>
          <w:sz w:val="24"/>
          <w:szCs w:val="24"/>
        </w:rPr>
        <w:t>En su oportunidad, archívese este expediente como asunto total y definitivamente concluido.</w:t>
      </w:r>
    </w:p>
    <w:p w14:paraId="2924F496" w14:textId="0C09ED4C" w:rsidR="00055360" w:rsidRPr="008A0441" w:rsidRDefault="00055360" w:rsidP="00055360">
      <w:pPr>
        <w:tabs>
          <w:tab w:val="left" w:pos="426"/>
          <w:tab w:val="left" w:pos="567"/>
        </w:tabs>
        <w:spacing w:after="0" w:line="360" w:lineRule="auto"/>
        <w:jc w:val="both"/>
        <w:rPr>
          <w:rFonts w:ascii="Arial" w:hAnsi="Arial" w:cs="Arial"/>
          <w:color w:val="000000"/>
          <w:sz w:val="24"/>
          <w:szCs w:val="24"/>
        </w:rPr>
      </w:pPr>
      <w:r w:rsidRPr="008A0441">
        <w:rPr>
          <w:rFonts w:ascii="Arial" w:hAnsi="Arial" w:cs="Arial"/>
          <w:color w:val="000000"/>
          <w:sz w:val="24"/>
          <w:szCs w:val="24"/>
        </w:rPr>
        <w:t xml:space="preserve">Así, en sesión pública </w:t>
      </w:r>
      <w:r w:rsidR="00821992">
        <w:rPr>
          <w:rFonts w:ascii="Arial" w:hAnsi="Arial" w:cs="Arial"/>
          <w:color w:val="000000"/>
          <w:sz w:val="24"/>
          <w:szCs w:val="24"/>
        </w:rPr>
        <w:t>celebrada</w:t>
      </w:r>
      <w:r w:rsidRPr="008A0441">
        <w:rPr>
          <w:rFonts w:ascii="Arial" w:hAnsi="Arial" w:cs="Arial"/>
          <w:color w:val="000000"/>
          <w:sz w:val="24"/>
          <w:szCs w:val="24"/>
        </w:rPr>
        <w:t xml:space="preserve"> día de hoy, a las </w:t>
      </w:r>
      <w:r w:rsidR="005A3EAC">
        <w:rPr>
          <w:rFonts w:ascii="Arial" w:hAnsi="Arial" w:cs="Arial"/>
          <w:color w:val="000000"/>
          <w:sz w:val="24"/>
          <w:szCs w:val="24"/>
        </w:rPr>
        <w:t>diez</w:t>
      </w:r>
      <w:r w:rsidRPr="008A0441">
        <w:rPr>
          <w:rFonts w:ascii="Arial" w:hAnsi="Arial" w:cs="Arial"/>
          <w:color w:val="000000"/>
          <w:sz w:val="24"/>
          <w:szCs w:val="24"/>
        </w:rPr>
        <w:t xml:space="preserve"> horas con </w:t>
      </w:r>
      <w:r w:rsidR="005A3EAC">
        <w:rPr>
          <w:rFonts w:ascii="Arial" w:hAnsi="Arial" w:cs="Arial"/>
          <w:color w:val="000000"/>
          <w:sz w:val="24"/>
          <w:szCs w:val="24"/>
        </w:rPr>
        <w:t>dos</w:t>
      </w:r>
      <w:r w:rsidRPr="008A0441">
        <w:rPr>
          <w:rFonts w:ascii="Arial" w:hAnsi="Arial" w:cs="Arial"/>
          <w:color w:val="000000"/>
          <w:sz w:val="24"/>
          <w:szCs w:val="24"/>
        </w:rPr>
        <w:t xml:space="preserve"> minutos, por </w:t>
      </w:r>
      <w:r w:rsidR="005A3EAC">
        <w:rPr>
          <w:rFonts w:ascii="Arial" w:hAnsi="Arial" w:cs="Arial"/>
          <w:color w:val="000000"/>
          <w:sz w:val="24"/>
          <w:szCs w:val="24"/>
        </w:rPr>
        <w:t xml:space="preserve">unanimidad </w:t>
      </w:r>
      <w:r w:rsidRPr="008A0441">
        <w:rPr>
          <w:rFonts w:ascii="Arial" w:hAnsi="Arial" w:cs="Arial"/>
          <w:color w:val="000000"/>
          <w:sz w:val="24"/>
          <w:szCs w:val="24"/>
        </w:rPr>
        <w:t xml:space="preserve">de votos, lo resolvieron y firman </w:t>
      </w:r>
      <w:r w:rsidR="00663BCE">
        <w:rPr>
          <w:rFonts w:ascii="Arial" w:hAnsi="Arial" w:cs="Arial"/>
          <w:color w:val="000000"/>
          <w:sz w:val="24"/>
          <w:szCs w:val="24"/>
        </w:rPr>
        <w:t>las Magistraturas integrantes d</w:t>
      </w:r>
      <w:r w:rsidRPr="008A0441">
        <w:rPr>
          <w:rFonts w:ascii="Arial" w:hAnsi="Arial" w:cs="Arial"/>
          <w:color w:val="000000"/>
          <w:sz w:val="24"/>
          <w:szCs w:val="24"/>
        </w:rPr>
        <w:t xml:space="preserve">el Pleno del Tribunal Electoral del Estado, la Magistrada Presidenta </w:t>
      </w:r>
      <w:proofErr w:type="spellStart"/>
      <w:r w:rsidRPr="008A0441">
        <w:rPr>
          <w:rFonts w:ascii="Arial" w:hAnsi="Arial" w:cs="Arial"/>
          <w:color w:val="000000"/>
          <w:sz w:val="24"/>
          <w:szCs w:val="24"/>
        </w:rPr>
        <w:t>Amelí</w:t>
      </w:r>
      <w:proofErr w:type="spellEnd"/>
      <w:r w:rsidRPr="008A0441">
        <w:rPr>
          <w:rFonts w:ascii="Arial" w:hAnsi="Arial" w:cs="Arial"/>
          <w:color w:val="000000"/>
          <w:sz w:val="24"/>
          <w:szCs w:val="24"/>
        </w:rPr>
        <w:t xml:space="preserve"> </w:t>
      </w:r>
      <w:proofErr w:type="spellStart"/>
      <w:r w:rsidRPr="008A0441">
        <w:rPr>
          <w:rFonts w:ascii="Arial" w:hAnsi="Arial" w:cs="Arial"/>
          <w:color w:val="000000"/>
          <w:sz w:val="24"/>
          <w:szCs w:val="24"/>
        </w:rPr>
        <w:t>Gissel</w:t>
      </w:r>
      <w:proofErr w:type="spellEnd"/>
      <w:r w:rsidRPr="008A0441">
        <w:rPr>
          <w:rFonts w:ascii="Arial" w:hAnsi="Arial" w:cs="Arial"/>
          <w:color w:val="000000"/>
          <w:sz w:val="24"/>
          <w:szCs w:val="24"/>
        </w:rPr>
        <w:t xml:space="preserve"> Navarro Lepe, las Magistradas Yurisha Andrade Morales y Alma Rosa Bahena Villalobos, </w:t>
      </w:r>
      <w:r w:rsidR="006B3BA8">
        <w:rPr>
          <w:rFonts w:ascii="Arial" w:hAnsi="Arial" w:cs="Arial"/>
          <w:color w:val="000000"/>
          <w:sz w:val="24"/>
          <w:szCs w:val="24"/>
        </w:rPr>
        <w:t>así como</w:t>
      </w:r>
      <w:r w:rsidRPr="008A0441">
        <w:rPr>
          <w:rFonts w:ascii="Arial" w:hAnsi="Arial" w:cs="Arial"/>
          <w:color w:val="000000"/>
          <w:sz w:val="24"/>
          <w:szCs w:val="24"/>
        </w:rPr>
        <w:t xml:space="preserve"> los Magistrados Adrián Hernández Pinedo y Eric López Villaseñor</w:t>
      </w:r>
      <w:r w:rsidR="00C13FC4">
        <w:rPr>
          <w:rFonts w:ascii="Arial" w:hAnsi="Arial" w:cs="Arial"/>
          <w:color w:val="000000"/>
          <w:sz w:val="24"/>
          <w:szCs w:val="24"/>
        </w:rPr>
        <w:t xml:space="preserve"> </w:t>
      </w:r>
      <w:r w:rsidRPr="008A0441">
        <w:rPr>
          <w:rFonts w:ascii="Arial" w:hAnsi="Arial" w:cs="Arial"/>
          <w:color w:val="000000"/>
          <w:sz w:val="24"/>
          <w:szCs w:val="24"/>
        </w:rPr>
        <w:t>–quien fue ponente–, ante el Secretario General de Acuerdos, Jesús Renato García Rivera, quien autoriza y da fe.</w:t>
      </w:r>
      <w:r w:rsidR="00663BCE">
        <w:rPr>
          <w:rFonts w:ascii="Arial" w:hAnsi="Arial" w:cs="Arial"/>
          <w:color w:val="000000"/>
          <w:sz w:val="24"/>
          <w:szCs w:val="24"/>
        </w:rPr>
        <w:t xml:space="preserve"> </w:t>
      </w:r>
    </w:p>
    <w:tbl>
      <w:tblPr>
        <w:tblW w:w="8648" w:type="dxa"/>
        <w:jc w:val="center"/>
        <w:tblLayout w:type="fixed"/>
        <w:tblLook w:val="0400" w:firstRow="0" w:lastRow="0" w:firstColumn="0" w:lastColumn="0" w:noHBand="0" w:noVBand="1"/>
      </w:tblPr>
      <w:tblGrid>
        <w:gridCol w:w="4241"/>
        <w:gridCol w:w="4407"/>
      </w:tblGrid>
      <w:tr w:rsidR="00663BCE" w:rsidRPr="00663BCE" w14:paraId="24DF3FAE" w14:textId="77777777" w:rsidTr="00204B9B">
        <w:trPr>
          <w:jc w:val="center"/>
        </w:trPr>
        <w:tc>
          <w:tcPr>
            <w:tcW w:w="8648" w:type="dxa"/>
            <w:gridSpan w:val="2"/>
          </w:tcPr>
          <w:p w14:paraId="528EA093"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bookmarkStart w:id="15" w:name="_Hlk214700668"/>
          </w:p>
          <w:p w14:paraId="254B9647" w14:textId="77777777" w:rsidR="00663BCE" w:rsidRPr="00663BCE" w:rsidRDefault="00663BCE" w:rsidP="00854B02">
            <w:pPr>
              <w:pBdr>
                <w:top w:val="nil"/>
                <w:left w:val="nil"/>
                <w:bottom w:val="nil"/>
                <w:right w:val="nil"/>
                <w:between w:val="nil"/>
              </w:pBdr>
              <w:spacing w:after="0" w:line="240" w:lineRule="auto"/>
              <w:rPr>
                <w:rFonts w:ascii="Arial" w:eastAsia="Arial" w:hAnsi="Arial" w:cs="Arial"/>
                <w:b/>
                <w:color w:val="000000"/>
                <w:sz w:val="24"/>
                <w:szCs w:val="24"/>
                <w:lang w:val="es-ES" w:eastAsia="es-MX"/>
              </w:rPr>
            </w:pPr>
          </w:p>
          <w:p w14:paraId="5FD0FB08"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r w:rsidRPr="00663BCE">
              <w:rPr>
                <w:rFonts w:ascii="Arial" w:eastAsia="Arial" w:hAnsi="Arial" w:cs="Arial"/>
                <w:b/>
                <w:color w:val="000000"/>
                <w:sz w:val="24"/>
                <w:szCs w:val="24"/>
                <w:lang w:val="it-IT" w:eastAsia="es-MX"/>
              </w:rPr>
              <w:t>MAGISTRADA PRESIDENTA</w:t>
            </w:r>
          </w:p>
          <w:p w14:paraId="6F3B488E"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505B69F1"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5DFC3437"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2F6C10E0"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5FD0349E"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517F8A08"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r w:rsidRPr="00663BCE">
              <w:rPr>
                <w:rFonts w:ascii="Arial" w:eastAsia="Arial" w:hAnsi="Arial" w:cs="Arial"/>
                <w:b/>
                <w:color w:val="000000"/>
                <w:sz w:val="24"/>
                <w:szCs w:val="24"/>
                <w:lang w:val="pt-PT" w:eastAsia="es-MX"/>
              </w:rPr>
              <w:t>AMELÍ GISSEL NAVARRO LEPE</w:t>
            </w:r>
          </w:p>
        </w:tc>
      </w:tr>
      <w:tr w:rsidR="00663BCE" w:rsidRPr="00663BCE" w14:paraId="1314A805" w14:textId="77777777" w:rsidTr="00204B9B">
        <w:trPr>
          <w:jc w:val="center"/>
        </w:trPr>
        <w:tc>
          <w:tcPr>
            <w:tcW w:w="4241" w:type="dxa"/>
          </w:tcPr>
          <w:p w14:paraId="239AC9D5"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043DBF22"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FDA2B28"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7FB67305"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156790B0"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1266BCE"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663BCE">
              <w:rPr>
                <w:rFonts w:ascii="Arial" w:eastAsia="Arial" w:hAnsi="Arial" w:cs="Arial"/>
                <w:b/>
                <w:color w:val="000000"/>
                <w:sz w:val="24"/>
                <w:szCs w:val="24"/>
                <w:lang w:val="es-ES" w:eastAsia="es-MX"/>
              </w:rPr>
              <w:lastRenderedPageBreak/>
              <w:t>MAGISTRADA</w:t>
            </w:r>
          </w:p>
          <w:p w14:paraId="7A029CB1"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14230DB"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3591374"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B4C3770"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5F7858C"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3CB3F1A"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663BCE">
              <w:rPr>
                <w:rFonts w:ascii="Arial" w:eastAsia="Arial" w:hAnsi="Arial" w:cs="Arial"/>
                <w:b/>
                <w:color w:val="000000"/>
                <w:sz w:val="24"/>
                <w:szCs w:val="24"/>
                <w:lang w:val="es-ES" w:eastAsia="es-MX"/>
              </w:rPr>
              <w:t>YURISHA ANDRADE MORALES</w:t>
            </w:r>
          </w:p>
        </w:tc>
        <w:tc>
          <w:tcPr>
            <w:tcW w:w="4407" w:type="dxa"/>
          </w:tcPr>
          <w:p w14:paraId="17408A03"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1FB4618"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FBCD89E"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ACEED54"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F7397BD"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09120E7"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663BCE">
              <w:rPr>
                <w:rFonts w:ascii="Arial" w:eastAsia="Arial" w:hAnsi="Arial" w:cs="Arial"/>
                <w:b/>
                <w:color w:val="000000"/>
                <w:sz w:val="24"/>
                <w:szCs w:val="24"/>
                <w:lang w:val="es-ES" w:eastAsia="es-MX"/>
              </w:rPr>
              <w:lastRenderedPageBreak/>
              <w:t>MAGISTRADA</w:t>
            </w:r>
          </w:p>
          <w:p w14:paraId="2AA7FF7B"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A00E90E"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FF9699E"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E55C0B0"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ACE2E87"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2DBBDFF" w14:textId="77777777" w:rsidR="00663BCE" w:rsidRPr="00663BCE" w:rsidRDefault="00663BCE" w:rsidP="00663BCE">
            <w:pPr>
              <w:pBdr>
                <w:top w:val="nil"/>
                <w:left w:val="nil"/>
                <w:bottom w:val="nil"/>
                <w:right w:val="nil"/>
                <w:between w:val="nil"/>
              </w:pBdr>
              <w:spacing w:after="0" w:line="240" w:lineRule="auto"/>
              <w:rPr>
                <w:rFonts w:ascii="Arial" w:eastAsia="Arial" w:hAnsi="Arial" w:cs="Arial"/>
                <w:b/>
                <w:color w:val="000000"/>
                <w:sz w:val="24"/>
                <w:szCs w:val="24"/>
                <w:lang w:val="es-ES" w:eastAsia="es-MX"/>
              </w:rPr>
            </w:pPr>
            <w:r w:rsidRPr="00663BCE">
              <w:rPr>
                <w:rFonts w:ascii="Arial" w:eastAsia="Arial" w:hAnsi="Arial" w:cs="Arial"/>
                <w:b/>
                <w:color w:val="000000"/>
                <w:sz w:val="24"/>
                <w:szCs w:val="24"/>
                <w:lang w:val="es-ES" w:eastAsia="es-MX"/>
              </w:rPr>
              <w:t xml:space="preserve">ALMA ROSA BAHENA VILLALOBOS </w:t>
            </w:r>
          </w:p>
        </w:tc>
      </w:tr>
      <w:tr w:rsidR="00663BCE" w:rsidRPr="00663BCE" w14:paraId="7485C001" w14:textId="77777777" w:rsidTr="00204B9B">
        <w:trPr>
          <w:jc w:val="center"/>
        </w:trPr>
        <w:tc>
          <w:tcPr>
            <w:tcW w:w="4241" w:type="dxa"/>
          </w:tcPr>
          <w:p w14:paraId="1A7E8D21"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3F8DF24"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D952BBC"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EBBCC52"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59A5DE6"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E1120E9"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2287B1D"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663BCE">
              <w:rPr>
                <w:rFonts w:ascii="Arial" w:eastAsia="Arial" w:hAnsi="Arial" w:cs="Arial"/>
                <w:b/>
                <w:color w:val="000000"/>
                <w:sz w:val="24"/>
                <w:szCs w:val="24"/>
                <w:lang w:val="es-ES" w:eastAsia="es-MX"/>
              </w:rPr>
              <w:t>MAGISTRADO</w:t>
            </w:r>
          </w:p>
          <w:p w14:paraId="0607D3BE"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552C915"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3F91927"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6469DA7"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E1AB0C9"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0FCF3CC"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663BCE">
              <w:rPr>
                <w:rFonts w:ascii="Arial" w:eastAsia="Arial" w:hAnsi="Arial" w:cs="Arial"/>
                <w:b/>
                <w:color w:val="000000"/>
                <w:sz w:val="24"/>
                <w:szCs w:val="24"/>
                <w:lang w:val="es-ES" w:eastAsia="es-MX"/>
              </w:rPr>
              <w:t xml:space="preserve">ADRIÁN HERNÁNDEZ PINEDO </w:t>
            </w:r>
          </w:p>
        </w:tc>
        <w:tc>
          <w:tcPr>
            <w:tcW w:w="4407" w:type="dxa"/>
          </w:tcPr>
          <w:p w14:paraId="4321BEB6"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009E31A6"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4FE36580"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61B9C22E"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2E5B4C7B"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7F91E87E"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1B911380"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663BCE">
              <w:rPr>
                <w:rFonts w:ascii="Arial" w:eastAsia="Arial" w:hAnsi="Arial" w:cs="Arial"/>
                <w:b/>
                <w:color w:val="000000"/>
                <w:sz w:val="24"/>
                <w:szCs w:val="24"/>
                <w:lang w:val="pt-PT" w:eastAsia="es-MX"/>
              </w:rPr>
              <w:t>MAGISTRADO</w:t>
            </w:r>
          </w:p>
          <w:p w14:paraId="27A5D45E"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1FD0DCD6"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2AB4CA8C"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74CB174D"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2E49D8E3"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6212564D"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663BCE">
              <w:rPr>
                <w:rFonts w:ascii="Arial" w:eastAsia="Arial" w:hAnsi="Arial" w:cs="Arial"/>
                <w:b/>
                <w:color w:val="000000"/>
                <w:sz w:val="24"/>
                <w:szCs w:val="24"/>
                <w:lang w:val="es-ES" w:eastAsia="es-MX"/>
              </w:rPr>
              <w:t>ERIC LÓPEZ VILLASEÑOR</w:t>
            </w:r>
            <w:r w:rsidRPr="00663BCE">
              <w:rPr>
                <w:rFonts w:ascii="Arial" w:eastAsia="Arial" w:hAnsi="Arial" w:cs="Arial"/>
                <w:b/>
                <w:color w:val="000000"/>
                <w:sz w:val="24"/>
                <w:szCs w:val="24"/>
                <w:lang w:val="pt-PT" w:eastAsia="es-MX"/>
              </w:rPr>
              <w:t xml:space="preserve"> </w:t>
            </w:r>
          </w:p>
        </w:tc>
      </w:tr>
      <w:tr w:rsidR="00663BCE" w:rsidRPr="00663BCE" w14:paraId="3E8BF8CF" w14:textId="77777777" w:rsidTr="00204B9B">
        <w:trPr>
          <w:jc w:val="center"/>
        </w:trPr>
        <w:tc>
          <w:tcPr>
            <w:tcW w:w="8648" w:type="dxa"/>
            <w:gridSpan w:val="2"/>
          </w:tcPr>
          <w:p w14:paraId="4A23E61E"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5E3FDB32"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52C9063F"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05018D1C"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278F2611"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39B42B2D"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663BCE">
              <w:rPr>
                <w:rFonts w:ascii="Arial" w:eastAsia="Arial" w:hAnsi="Arial" w:cs="Arial"/>
                <w:b/>
                <w:color w:val="000000"/>
                <w:sz w:val="24"/>
                <w:szCs w:val="24"/>
                <w:lang w:val="es-ES" w:eastAsia="es-MX"/>
              </w:rPr>
              <w:t>SECRETARIO GENERAL DE ACUERDOS</w:t>
            </w:r>
          </w:p>
          <w:p w14:paraId="4FE91E63"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D3F88EB"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97467C0"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1BD1C6D"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EF835C0"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332CA69" w14:textId="77777777" w:rsidR="00663BCE" w:rsidRPr="00663BCE" w:rsidRDefault="00663BCE" w:rsidP="00663BCE">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663BCE">
              <w:rPr>
                <w:rFonts w:ascii="Arial" w:eastAsia="Arial" w:hAnsi="Arial" w:cs="Arial"/>
                <w:b/>
                <w:color w:val="000000"/>
                <w:sz w:val="24"/>
                <w:szCs w:val="24"/>
                <w:lang w:val="es-ES" w:eastAsia="es-MX"/>
              </w:rPr>
              <w:t>JESÚS RENATO GARCÍA RIVERA</w:t>
            </w:r>
          </w:p>
        </w:tc>
      </w:tr>
      <w:bookmarkEnd w:id="15"/>
    </w:tbl>
    <w:p w14:paraId="42773645" w14:textId="77777777" w:rsidR="00055360" w:rsidRPr="00663BCE" w:rsidRDefault="00055360" w:rsidP="00055360">
      <w:pPr>
        <w:spacing w:after="0" w:line="240" w:lineRule="auto"/>
        <w:ind w:right="-35"/>
        <w:contextualSpacing/>
        <w:jc w:val="both"/>
        <w:rPr>
          <w:rFonts w:ascii="Arial" w:hAnsi="Arial" w:cs="Arial"/>
          <w:sz w:val="20"/>
          <w:szCs w:val="20"/>
          <w:lang w:val="es-ES"/>
        </w:rPr>
      </w:pPr>
    </w:p>
    <w:p w14:paraId="7269C443" w14:textId="77777777" w:rsidR="00055360" w:rsidRPr="008A0441" w:rsidRDefault="00055360" w:rsidP="00055360">
      <w:pPr>
        <w:spacing w:after="0" w:line="240" w:lineRule="auto"/>
        <w:ind w:right="-35"/>
        <w:contextualSpacing/>
        <w:jc w:val="both"/>
        <w:rPr>
          <w:rFonts w:ascii="Arial" w:hAnsi="Arial" w:cs="Arial"/>
          <w:sz w:val="20"/>
          <w:szCs w:val="20"/>
        </w:rPr>
      </w:pPr>
    </w:p>
    <w:p w14:paraId="5E9B3E51" w14:textId="519AE413" w:rsidR="00055360" w:rsidRPr="00663BCE" w:rsidRDefault="00055360" w:rsidP="00055360">
      <w:pPr>
        <w:spacing w:after="0" w:line="240" w:lineRule="auto"/>
        <w:ind w:right="-35"/>
        <w:contextualSpacing/>
        <w:jc w:val="both"/>
        <w:rPr>
          <w:rFonts w:ascii="Arial Narrow" w:hAnsi="Arial Narrow" w:cs="Arial"/>
          <w:b/>
          <w:bCs/>
          <w:sz w:val="20"/>
          <w:szCs w:val="20"/>
        </w:rPr>
      </w:pPr>
      <w:r w:rsidRPr="00663BCE">
        <w:rPr>
          <w:rFonts w:ascii="Arial Narrow" w:hAnsi="Arial Narrow" w:cs="Arial"/>
          <w:sz w:val="20"/>
          <w:szCs w:val="20"/>
        </w:rPr>
        <w:t xml:space="preserve">El suscrito Jesús Renato García Rivera, Secretario General de Acuerdos del Tribunal Electoral del Estado, </w:t>
      </w:r>
      <w:r w:rsidR="00663BCE" w:rsidRPr="00663BCE">
        <w:rPr>
          <w:rFonts w:ascii="Arial Narrow" w:hAnsi="Arial Narrow" w:cs="Arial"/>
          <w:sz w:val="20"/>
          <w:szCs w:val="20"/>
        </w:rPr>
        <w:t xml:space="preserve">con fundamento </w:t>
      </w:r>
      <w:r w:rsidRPr="00663BCE">
        <w:rPr>
          <w:rFonts w:ascii="Arial Narrow" w:hAnsi="Arial Narrow" w:cs="Arial"/>
          <w:sz w:val="20"/>
          <w:szCs w:val="20"/>
        </w:rPr>
        <w:t>en los artículos 69 fracciones VII del Código Electoral del Estado de Michoacán de Ocampo</w:t>
      </w:r>
      <w:r w:rsidR="00663BCE" w:rsidRPr="00663BCE">
        <w:rPr>
          <w:rFonts w:ascii="Arial Narrow" w:hAnsi="Arial Narrow" w:cs="Arial"/>
          <w:sz w:val="20"/>
          <w:szCs w:val="20"/>
        </w:rPr>
        <w:t xml:space="preserve"> y</w:t>
      </w:r>
      <w:r w:rsidRPr="00663BCE">
        <w:rPr>
          <w:rFonts w:ascii="Arial Narrow" w:hAnsi="Arial Narrow" w:cs="Arial"/>
          <w:sz w:val="20"/>
          <w:szCs w:val="20"/>
        </w:rPr>
        <w:t xml:space="preserve"> 66</w:t>
      </w:r>
      <w:r w:rsidR="00663BCE" w:rsidRPr="00663BCE">
        <w:rPr>
          <w:rFonts w:ascii="Arial Narrow" w:hAnsi="Arial Narrow" w:cs="Arial"/>
          <w:sz w:val="20"/>
          <w:szCs w:val="20"/>
        </w:rPr>
        <w:t>,</w:t>
      </w:r>
      <w:r w:rsidRPr="00663BCE">
        <w:rPr>
          <w:rFonts w:ascii="Arial Narrow" w:hAnsi="Arial Narrow" w:cs="Arial"/>
          <w:sz w:val="20"/>
          <w:szCs w:val="20"/>
        </w:rPr>
        <w:t xml:space="preserve"> fracciones I y II del Reglamento Interior del Tribunal Electoral del Estado, hago constar que las firmas que obran en el presente documento, corresponden a la sentencia emitida por el Pleno del Tribunal Electoral del Estado, en sesión pública celebrada el </w:t>
      </w:r>
      <w:r w:rsidR="008153CF" w:rsidRPr="00663BCE">
        <w:rPr>
          <w:rFonts w:ascii="Arial Narrow" w:hAnsi="Arial Narrow" w:cs="Arial"/>
          <w:sz w:val="20"/>
          <w:szCs w:val="20"/>
        </w:rPr>
        <w:t>veintidós</w:t>
      </w:r>
      <w:r w:rsidRPr="00663BCE">
        <w:rPr>
          <w:rFonts w:ascii="Arial Narrow" w:hAnsi="Arial Narrow" w:cs="Arial"/>
          <w:sz w:val="20"/>
          <w:szCs w:val="20"/>
        </w:rPr>
        <w:t xml:space="preserve"> de </w:t>
      </w:r>
      <w:r w:rsidR="008153CF" w:rsidRPr="00663BCE">
        <w:rPr>
          <w:rFonts w:ascii="Arial Narrow" w:hAnsi="Arial Narrow" w:cs="Arial"/>
          <w:sz w:val="20"/>
          <w:szCs w:val="20"/>
        </w:rPr>
        <w:t>noviembre</w:t>
      </w:r>
      <w:r w:rsidRPr="00663BCE">
        <w:rPr>
          <w:rFonts w:ascii="Arial Narrow" w:hAnsi="Arial Narrow" w:cs="Arial"/>
          <w:sz w:val="20"/>
          <w:szCs w:val="20"/>
        </w:rPr>
        <w:t xml:space="preserve"> de dos mil veinticinco,</w:t>
      </w:r>
      <w:r w:rsidR="00663BCE" w:rsidRPr="00663BCE">
        <w:rPr>
          <w:rFonts w:ascii="Arial Narrow" w:hAnsi="Arial Narrow" w:cs="Arial"/>
          <w:sz w:val="20"/>
          <w:szCs w:val="20"/>
        </w:rPr>
        <w:t xml:space="preserve"> dictada</w:t>
      </w:r>
      <w:r w:rsidRPr="00663BCE">
        <w:rPr>
          <w:rFonts w:ascii="Arial Narrow" w:hAnsi="Arial Narrow" w:cs="Arial"/>
          <w:sz w:val="20"/>
          <w:szCs w:val="20"/>
        </w:rPr>
        <w:t xml:space="preserve"> en el </w:t>
      </w:r>
      <w:r w:rsidR="00663BCE" w:rsidRPr="00663BCE">
        <w:rPr>
          <w:rFonts w:ascii="Arial Narrow" w:hAnsi="Arial Narrow" w:cs="Arial"/>
          <w:sz w:val="20"/>
          <w:szCs w:val="20"/>
        </w:rPr>
        <w:t>J</w:t>
      </w:r>
      <w:r w:rsidRPr="00663BCE">
        <w:rPr>
          <w:rFonts w:ascii="Arial Narrow" w:hAnsi="Arial Narrow" w:cs="Arial"/>
          <w:sz w:val="20"/>
          <w:szCs w:val="20"/>
        </w:rPr>
        <w:t xml:space="preserve">uicio para la </w:t>
      </w:r>
      <w:r w:rsidR="00663BCE" w:rsidRPr="00663BCE">
        <w:rPr>
          <w:rFonts w:ascii="Arial Narrow" w:hAnsi="Arial Narrow" w:cs="Arial"/>
          <w:sz w:val="20"/>
          <w:szCs w:val="20"/>
        </w:rPr>
        <w:t>P</w:t>
      </w:r>
      <w:r w:rsidRPr="00663BCE">
        <w:rPr>
          <w:rFonts w:ascii="Arial Narrow" w:hAnsi="Arial Narrow" w:cs="Arial"/>
          <w:sz w:val="20"/>
          <w:szCs w:val="20"/>
        </w:rPr>
        <w:t xml:space="preserve">rotección de los </w:t>
      </w:r>
      <w:r w:rsidR="00663BCE" w:rsidRPr="00663BCE">
        <w:rPr>
          <w:rFonts w:ascii="Arial Narrow" w:hAnsi="Arial Narrow" w:cs="Arial"/>
          <w:sz w:val="20"/>
          <w:szCs w:val="20"/>
        </w:rPr>
        <w:t>D</w:t>
      </w:r>
      <w:r w:rsidRPr="00663BCE">
        <w:rPr>
          <w:rFonts w:ascii="Arial Narrow" w:hAnsi="Arial Narrow" w:cs="Arial"/>
          <w:sz w:val="20"/>
          <w:szCs w:val="20"/>
        </w:rPr>
        <w:t xml:space="preserve">erechos </w:t>
      </w:r>
      <w:r w:rsidR="00663BCE" w:rsidRPr="00663BCE">
        <w:rPr>
          <w:rFonts w:ascii="Arial Narrow" w:hAnsi="Arial Narrow" w:cs="Arial"/>
          <w:sz w:val="20"/>
          <w:szCs w:val="20"/>
        </w:rPr>
        <w:t>P</w:t>
      </w:r>
      <w:r w:rsidRPr="00663BCE">
        <w:rPr>
          <w:rFonts w:ascii="Arial Narrow" w:hAnsi="Arial Narrow" w:cs="Arial"/>
          <w:sz w:val="20"/>
          <w:szCs w:val="20"/>
        </w:rPr>
        <w:t>olítico-</w:t>
      </w:r>
      <w:r w:rsidR="00663BCE" w:rsidRPr="00663BCE">
        <w:rPr>
          <w:rFonts w:ascii="Arial Narrow" w:hAnsi="Arial Narrow" w:cs="Arial"/>
          <w:sz w:val="20"/>
          <w:szCs w:val="20"/>
        </w:rPr>
        <w:t>E</w:t>
      </w:r>
      <w:r w:rsidRPr="00663BCE">
        <w:rPr>
          <w:rFonts w:ascii="Arial Narrow" w:hAnsi="Arial Narrow" w:cs="Arial"/>
          <w:sz w:val="20"/>
          <w:szCs w:val="20"/>
        </w:rPr>
        <w:t xml:space="preserve">lectorales del </w:t>
      </w:r>
      <w:r w:rsidR="00663BCE" w:rsidRPr="00663BCE">
        <w:rPr>
          <w:rFonts w:ascii="Arial Narrow" w:hAnsi="Arial Narrow" w:cs="Arial"/>
          <w:sz w:val="20"/>
          <w:szCs w:val="20"/>
        </w:rPr>
        <w:t>C</w:t>
      </w:r>
      <w:r w:rsidRPr="00663BCE">
        <w:rPr>
          <w:rFonts w:ascii="Arial Narrow" w:hAnsi="Arial Narrow" w:cs="Arial"/>
          <w:sz w:val="20"/>
          <w:szCs w:val="20"/>
        </w:rPr>
        <w:t xml:space="preserve">iudadano </w:t>
      </w:r>
      <w:r w:rsidRPr="00663BCE">
        <w:rPr>
          <w:rFonts w:ascii="Arial Narrow" w:hAnsi="Arial Narrow" w:cs="Arial"/>
          <w:b/>
          <w:bCs/>
          <w:sz w:val="20"/>
          <w:szCs w:val="20"/>
        </w:rPr>
        <w:t>TEEM-JDC-</w:t>
      </w:r>
      <w:r w:rsidR="00B909E0" w:rsidRPr="00663BCE">
        <w:rPr>
          <w:rFonts w:ascii="Arial Narrow" w:hAnsi="Arial Narrow" w:cs="Arial"/>
          <w:b/>
          <w:bCs/>
          <w:sz w:val="20"/>
          <w:szCs w:val="20"/>
        </w:rPr>
        <w:t>248</w:t>
      </w:r>
      <w:r w:rsidRPr="00663BCE">
        <w:rPr>
          <w:rFonts w:ascii="Arial Narrow" w:hAnsi="Arial Narrow" w:cs="Arial"/>
          <w:b/>
          <w:bCs/>
          <w:sz w:val="20"/>
          <w:szCs w:val="20"/>
        </w:rPr>
        <w:t>/2025</w:t>
      </w:r>
      <w:r w:rsidR="00663BCE">
        <w:rPr>
          <w:rFonts w:ascii="Arial Narrow" w:hAnsi="Arial Narrow" w:cs="Arial"/>
          <w:sz w:val="20"/>
          <w:szCs w:val="20"/>
        </w:rPr>
        <w:t xml:space="preserve">; documento que </w:t>
      </w:r>
      <w:r w:rsidRPr="00663BCE">
        <w:rPr>
          <w:rFonts w:ascii="Arial Narrow" w:hAnsi="Arial Narrow" w:cs="Arial"/>
          <w:sz w:val="20"/>
          <w:szCs w:val="20"/>
        </w:rPr>
        <w:t xml:space="preserve">consta de </w:t>
      </w:r>
      <w:r w:rsidR="008153CF" w:rsidRPr="00663BCE">
        <w:rPr>
          <w:rFonts w:ascii="Arial Narrow" w:hAnsi="Arial Narrow" w:cs="Arial"/>
          <w:sz w:val="20"/>
          <w:szCs w:val="20"/>
        </w:rPr>
        <w:t>veinte</w:t>
      </w:r>
      <w:r w:rsidRPr="00663BCE">
        <w:rPr>
          <w:rFonts w:ascii="Arial Narrow" w:hAnsi="Arial Narrow" w:cs="Arial"/>
          <w:sz w:val="20"/>
          <w:szCs w:val="20"/>
        </w:rPr>
        <w:t xml:space="preserve"> páginas, incluida la presente. </w:t>
      </w:r>
      <w:r w:rsidRPr="00663BCE">
        <w:rPr>
          <w:rFonts w:ascii="Arial Narrow" w:hAnsi="Arial Narrow" w:cs="Arial"/>
          <w:b/>
          <w:bCs/>
          <w:sz w:val="20"/>
          <w:szCs w:val="20"/>
        </w:rPr>
        <w:t>Doy fe.</w:t>
      </w:r>
    </w:p>
    <w:p w14:paraId="28B3423F" w14:textId="77777777" w:rsidR="009C21BF" w:rsidRPr="00663BCE" w:rsidRDefault="009C21BF" w:rsidP="009C21BF">
      <w:pPr>
        <w:spacing w:before="100" w:beforeAutospacing="1" w:after="100" w:afterAutospacing="1"/>
        <w:jc w:val="both"/>
        <w:rPr>
          <w:rFonts w:ascii="Arial Narrow" w:hAnsi="Arial Narrow" w:cs="Arial"/>
          <w:i/>
          <w:iCs/>
          <w:sz w:val="20"/>
          <w:szCs w:val="20"/>
          <w:lang w:eastAsia="es-MX"/>
        </w:rPr>
      </w:pPr>
      <w:r w:rsidRPr="00663BCE">
        <w:rPr>
          <w:rFonts w:ascii="Arial Narrow" w:hAnsi="Arial Narrow" w:cs="Arial"/>
          <w:sz w:val="20"/>
          <w:szCs w:val="20"/>
          <w:lang w:eastAsia="es-MX"/>
        </w:rPr>
        <w:t xml:space="preserve">Este documento es una representación gráfica autorizada mediante firmas electrónicas certificadas, el cual tiene plena validez jurídica de conformidad con el numeral tercero y cuarto del </w:t>
      </w:r>
      <w:r w:rsidRPr="00663BCE">
        <w:rPr>
          <w:rFonts w:ascii="Arial Narrow" w:hAnsi="Arial Narrow" w:cs="Arial"/>
          <w:i/>
          <w:iCs/>
          <w:sz w:val="20"/>
          <w:szCs w:val="20"/>
          <w:lang w:eastAsia="es-MX"/>
        </w:rPr>
        <w:t xml:space="preserve">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p w14:paraId="1F01F51C" w14:textId="230B2483" w:rsidR="00055360" w:rsidRPr="00022C60" w:rsidRDefault="00055360" w:rsidP="00C85EA6">
      <w:pPr>
        <w:tabs>
          <w:tab w:val="left" w:pos="5730"/>
        </w:tabs>
        <w:spacing w:before="100" w:beforeAutospacing="1" w:after="100" w:afterAutospacing="1" w:line="360" w:lineRule="auto"/>
        <w:jc w:val="both"/>
        <w:rPr>
          <w:rFonts w:ascii="Arial" w:hAnsi="Arial" w:cs="Arial"/>
          <w:sz w:val="24"/>
          <w:szCs w:val="24"/>
        </w:rPr>
      </w:pPr>
    </w:p>
    <w:sectPr w:rsidR="00055360" w:rsidRPr="00022C60" w:rsidSect="00592D12">
      <w:headerReference w:type="default" r:id="rId12"/>
      <w:footerReference w:type="default" r:id="rId13"/>
      <w:headerReference w:type="first" r:id="rId14"/>
      <w:footerReference w:type="first" r:id="rId15"/>
      <w:pgSz w:w="12242" w:h="19442" w:code="157"/>
      <w:pgMar w:top="1418" w:right="1418" w:bottom="1418" w:left="2268" w:header="1412" w:footer="19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EE52AE" w14:textId="77777777" w:rsidR="00E33CD7" w:rsidRPr="00022C60" w:rsidRDefault="00E33CD7" w:rsidP="00095A29">
      <w:pPr>
        <w:spacing w:after="0" w:line="240" w:lineRule="auto"/>
      </w:pPr>
      <w:r w:rsidRPr="00022C60">
        <w:separator/>
      </w:r>
    </w:p>
  </w:endnote>
  <w:endnote w:type="continuationSeparator" w:id="0">
    <w:p w14:paraId="5CCFC1FB" w14:textId="77777777" w:rsidR="00E33CD7" w:rsidRPr="00022C60" w:rsidRDefault="00E33CD7" w:rsidP="00095A29">
      <w:pPr>
        <w:spacing w:after="0" w:line="240" w:lineRule="auto"/>
      </w:pPr>
      <w:r w:rsidRPr="00022C6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8284109"/>
      <w:docPartObj>
        <w:docPartGallery w:val="Page Numbers (Bottom of Page)"/>
        <w:docPartUnique/>
      </w:docPartObj>
    </w:sdtPr>
    <w:sdtEndPr>
      <w:rPr>
        <w:rFonts w:ascii="Arial Narrow" w:hAnsi="Arial Narrow" w:cs="Arial"/>
        <w:sz w:val="24"/>
        <w:szCs w:val="24"/>
      </w:rPr>
    </w:sdtEndPr>
    <w:sdtContent>
      <w:p w14:paraId="2135EE03" w14:textId="717182BD" w:rsidR="00C36E22" w:rsidRPr="005A1DEB" w:rsidRDefault="007C5D1A" w:rsidP="004F4172">
        <w:pPr>
          <w:pStyle w:val="Piedepgina"/>
          <w:jc w:val="center"/>
          <w:rPr>
            <w:rFonts w:ascii="Arial Narrow" w:hAnsi="Arial Narrow" w:cs="Arial"/>
            <w:sz w:val="24"/>
            <w:szCs w:val="24"/>
          </w:rPr>
        </w:pPr>
        <w:r w:rsidRPr="002F036B">
          <w:rPr>
            <w:rFonts w:ascii="Arial Narrow" w:hAnsi="Arial Narrow" w:cs="Arial"/>
            <w:sz w:val="24"/>
            <w:szCs w:val="24"/>
          </w:rPr>
          <w:fldChar w:fldCharType="begin"/>
        </w:r>
        <w:r w:rsidRPr="002F036B">
          <w:rPr>
            <w:rFonts w:ascii="Arial Narrow" w:hAnsi="Arial Narrow" w:cs="Arial"/>
            <w:sz w:val="24"/>
            <w:szCs w:val="24"/>
          </w:rPr>
          <w:instrText>PAGE   \* MERGEFORMAT</w:instrText>
        </w:r>
        <w:r w:rsidRPr="002F036B">
          <w:rPr>
            <w:rFonts w:ascii="Arial Narrow" w:hAnsi="Arial Narrow" w:cs="Arial"/>
            <w:sz w:val="24"/>
            <w:szCs w:val="24"/>
          </w:rPr>
          <w:fldChar w:fldCharType="separate"/>
        </w:r>
        <w:r w:rsidRPr="002F036B">
          <w:rPr>
            <w:rFonts w:ascii="Arial Narrow" w:hAnsi="Arial Narrow" w:cs="Arial"/>
            <w:sz w:val="24"/>
            <w:szCs w:val="24"/>
          </w:rPr>
          <w:t>2</w:t>
        </w:r>
        <w:r w:rsidRPr="002F036B">
          <w:rPr>
            <w:rFonts w:ascii="Arial Narrow" w:hAnsi="Arial Narrow" w:cs="Arial"/>
            <w:sz w:val="24"/>
            <w:szCs w:val="24"/>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E80FF" w14:textId="558BDE95" w:rsidR="00C36E22" w:rsidRPr="00022C60" w:rsidRDefault="00C36E22" w:rsidP="008A25CD">
    <w:pPr>
      <w:pStyle w:val="Piedepgina"/>
      <w:tabs>
        <w:tab w:val="clear" w:pos="4419"/>
        <w:tab w:val="clear" w:pos="8838"/>
        <w:tab w:val="left" w:pos="1640"/>
      </w:tabs>
    </w:pPr>
  </w:p>
  <w:p w14:paraId="5107AD53" w14:textId="77777777" w:rsidR="00C36E22" w:rsidRPr="00022C60" w:rsidRDefault="00C36E2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81BFB5" w14:textId="77777777" w:rsidR="00E33CD7" w:rsidRPr="00022C60" w:rsidRDefault="00E33CD7" w:rsidP="00095A29">
      <w:pPr>
        <w:spacing w:after="0" w:line="240" w:lineRule="auto"/>
      </w:pPr>
      <w:r w:rsidRPr="00022C60">
        <w:separator/>
      </w:r>
    </w:p>
  </w:footnote>
  <w:footnote w:type="continuationSeparator" w:id="0">
    <w:p w14:paraId="58F3FFB7" w14:textId="77777777" w:rsidR="00E33CD7" w:rsidRPr="00022C60" w:rsidRDefault="00E33CD7" w:rsidP="00095A29">
      <w:pPr>
        <w:spacing w:after="0" w:line="240" w:lineRule="auto"/>
      </w:pPr>
      <w:r w:rsidRPr="00022C60">
        <w:continuationSeparator/>
      </w:r>
    </w:p>
  </w:footnote>
  <w:footnote w:id="1">
    <w:p w14:paraId="4FFD3538" w14:textId="2D727762" w:rsidR="00302DC3" w:rsidRPr="00EA2283" w:rsidRDefault="00302DC3" w:rsidP="00EA2283">
      <w:pPr>
        <w:pStyle w:val="Textonotapie"/>
        <w:jc w:val="both"/>
        <w:rPr>
          <w:rFonts w:ascii="Arial" w:hAnsi="Arial" w:cs="Arial"/>
        </w:rPr>
      </w:pPr>
      <w:r w:rsidRPr="00EA2283">
        <w:rPr>
          <w:rStyle w:val="Refdenotaalpie"/>
          <w:rFonts w:ascii="Arial" w:hAnsi="Arial" w:cs="Arial"/>
        </w:rPr>
        <w:footnoteRef/>
      </w:r>
      <w:r w:rsidRPr="00EA2283">
        <w:rPr>
          <w:rFonts w:ascii="Arial" w:hAnsi="Arial" w:cs="Arial"/>
        </w:rPr>
        <w:t xml:space="preserve"> </w:t>
      </w:r>
      <w:r w:rsidR="001F5DCD" w:rsidRPr="00EA2283">
        <w:rPr>
          <w:rFonts w:ascii="Arial" w:hAnsi="Arial" w:cs="Arial"/>
        </w:rPr>
        <w:t>En adelante, todas</w:t>
      </w:r>
      <w:r w:rsidR="00643678" w:rsidRPr="00EA2283">
        <w:rPr>
          <w:rFonts w:ascii="Arial" w:hAnsi="Arial" w:cs="Arial"/>
        </w:rPr>
        <w:t xml:space="preserve"> las fechas</w:t>
      </w:r>
      <w:r w:rsidR="001F5DCD" w:rsidRPr="00EA2283">
        <w:rPr>
          <w:rFonts w:ascii="Arial" w:hAnsi="Arial" w:cs="Arial"/>
        </w:rPr>
        <w:t xml:space="preserve"> </w:t>
      </w:r>
      <w:r w:rsidRPr="00EA2283">
        <w:rPr>
          <w:rFonts w:ascii="Arial" w:hAnsi="Arial" w:cs="Arial"/>
        </w:rPr>
        <w:t>corresponden al año</w:t>
      </w:r>
      <w:r w:rsidR="001F5DCD" w:rsidRPr="00EA2283">
        <w:rPr>
          <w:rFonts w:ascii="Arial" w:hAnsi="Arial" w:cs="Arial"/>
        </w:rPr>
        <w:t xml:space="preserve"> dos mil veinticinco, </w:t>
      </w:r>
      <w:r w:rsidRPr="00EA2283">
        <w:rPr>
          <w:rFonts w:ascii="Arial" w:hAnsi="Arial" w:cs="Arial"/>
        </w:rPr>
        <w:t>salvo señalamiento expreso.</w:t>
      </w:r>
    </w:p>
  </w:footnote>
  <w:footnote w:id="2">
    <w:p w14:paraId="78241D47" w14:textId="77777777" w:rsidR="007E15BC" w:rsidRPr="00EA2283" w:rsidRDefault="007E15BC" w:rsidP="00EA2283">
      <w:pPr>
        <w:pStyle w:val="Textonotapie"/>
        <w:jc w:val="both"/>
        <w:rPr>
          <w:rFonts w:ascii="Arial" w:hAnsi="Arial" w:cs="Arial"/>
        </w:rPr>
      </w:pPr>
      <w:r w:rsidRPr="00EA2283">
        <w:rPr>
          <w:rStyle w:val="Refdenotaalpie"/>
          <w:rFonts w:ascii="Arial" w:hAnsi="Arial" w:cs="Arial"/>
        </w:rPr>
        <w:footnoteRef/>
      </w:r>
      <w:r w:rsidRPr="00EA2283">
        <w:rPr>
          <w:rFonts w:ascii="Arial" w:hAnsi="Arial" w:cs="Arial"/>
        </w:rPr>
        <w:t xml:space="preserve"> Derivados de las constancias que integran el expediente.</w:t>
      </w:r>
    </w:p>
  </w:footnote>
  <w:footnote w:id="3">
    <w:p w14:paraId="49482F7D" w14:textId="77777777" w:rsidR="007E15BC" w:rsidRPr="00EA2283" w:rsidRDefault="007E15BC" w:rsidP="00EA2283">
      <w:pPr>
        <w:pStyle w:val="Textonotapie"/>
        <w:jc w:val="both"/>
        <w:rPr>
          <w:rFonts w:ascii="Arial" w:hAnsi="Arial" w:cs="Arial"/>
          <w:lang w:val="es-ES"/>
        </w:rPr>
      </w:pPr>
      <w:r w:rsidRPr="00EA2283">
        <w:rPr>
          <w:rStyle w:val="Refdenotaalpie"/>
          <w:rFonts w:ascii="Arial" w:hAnsi="Arial" w:cs="Arial"/>
        </w:rPr>
        <w:footnoteRef/>
      </w:r>
      <w:r w:rsidRPr="00EA2283">
        <w:rPr>
          <w:rFonts w:ascii="Arial" w:hAnsi="Arial" w:cs="Arial"/>
        </w:rPr>
        <w:t xml:space="preserve"> Lo que se invoca como un hecho notorio de conformidad con el artículo 21 de la Ley de Justicia en Materia Electoral y de Participación Ciudadana del Estado, y acorde a lo previsto en el numeral 24 de la Ley Orgánica Municipal del Estado de Michoacán de Ocampo.</w:t>
      </w:r>
    </w:p>
  </w:footnote>
  <w:footnote w:id="4">
    <w:p w14:paraId="64DECB91" w14:textId="70284AB0" w:rsidR="00F71E7E" w:rsidRPr="00EA2283" w:rsidRDefault="00F71E7E" w:rsidP="00EA2283">
      <w:pPr>
        <w:pStyle w:val="Textonotapie"/>
        <w:jc w:val="both"/>
        <w:rPr>
          <w:rFonts w:ascii="Arial" w:hAnsi="Arial" w:cs="Arial"/>
          <w:lang w:val="es-ES"/>
        </w:rPr>
      </w:pPr>
      <w:r w:rsidRPr="00EA2283">
        <w:rPr>
          <w:rStyle w:val="Refdenotaalpie"/>
          <w:rFonts w:ascii="Arial" w:hAnsi="Arial" w:cs="Arial"/>
        </w:rPr>
        <w:footnoteRef/>
      </w:r>
      <w:r w:rsidRPr="00EA2283">
        <w:rPr>
          <w:rFonts w:ascii="Arial" w:hAnsi="Arial" w:cs="Arial"/>
        </w:rPr>
        <w:t xml:space="preserve"> </w:t>
      </w:r>
      <w:r w:rsidRPr="00EA2283">
        <w:rPr>
          <w:rFonts w:ascii="Arial" w:hAnsi="Arial" w:cs="Arial"/>
          <w:lang w:val="es-ES"/>
        </w:rPr>
        <w:t>Visible de la foja 2 a la 22.</w:t>
      </w:r>
    </w:p>
  </w:footnote>
  <w:footnote w:id="5">
    <w:p w14:paraId="7B4BCFC1" w14:textId="77777777" w:rsidR="00F71E7E" w:rsidRPr="00EA2283" w:rsidRDefault="00F71E7E" w:rsidP="00EA2283">
      <w:pPr>
        <w:pStyle w:val="Textonotapie"/>
        <w:jc w:val="both"/>
        <w:rPr>
          <w:rFonts w:ascii="Arial" w:hAnsi="Arial" w:cs="Arial"/>
          <w:lang w:val="es-ES"/>
        </w:rPr>
      </w:pPr>
      <w:r w:rsidRPr="00EA2283">
        <w:rPr>
          <w:rStyle w:val="Refdenotaalpie"/>
          <w:rFonts w:ascii="Arial" w:hAnsi="Arial" w:cs="Arial"/>
        </w:rPr>
        <w:footnoteRef/>
      </w:r>
      <w:r w:rsidRPr="00EA2283">
        <w:rPr>
          <w:rFonts w:ascii="Arial" w:hAnsi="Arial" w:cs="Arial"/>
        </w:rPr>
        <w:t xml:space="preserve"> </w:t>
      </w:r>
      <w:r w:rsidRPr="00EA2283">
        <w:rPr>
          <w:rFonts w:ascii="Arial" w:hAnsi="Arial" w:cs="Arial"/>
          <w:lang w:val="es-ES"/>
        </w:rPr>
        <w:t>Visible en la foja 24.</w:t>
      </w:r>
    </w:p>
  </w:footnote>
  <w:footnote w:id="6">
    <w:p w14:paraId="0BB7094C" w14:textId="77777777" w:rsidR="007E15BC" w:rsidRPr="00EA2283" w:rsidRDefault="007E15BC" w:rsidP="00EA2283">
      <w:pPr>
        <w:spacing w:after="0" w:line="240" w:lineRule="auto"/>
        <w:jc w:val="both"/>
        <w:rPr>
          <w:rFonts w:ascii="Arial" w:eastAsia="Arial Narrow" w:hAnsi="Arial" w:cs="Arial"/>
          <w:color w:val="000000"/>
          <w:sz w:val="20"/>
          <w:szCs w:val="20"/>
        </w:rPr>
      </w:pPr>
      <w:r w:rsidRPr="00EA2283">
        <w:rPr>
          <w:rFonts w:ascii="Arial" w:eastAsia="Arial Narrow" w:hAnsi="Arial" w:cs="Arial"/>
          <w:sz w:val="20"/>
          <w:szCs w:val="20"/>
          <w:vertAlign w:val="superscript"/>
        </w:rPr>
        <w:footnoteRef/>
      </w:r>
      <w:r w:rsidRPr="00EA2283">
        <w:rPr>
          <w:rFonts w:ascii="Arial" w:eastAsia="Arial Narrow" w:hAnsi="Arial" w:cs="Arial"/>
          <w:color w:val="000000"/>
          <w:sz w:val="20"/>
          <w:szCs w:val="20"/>
        </w:rPr>
        <w:t xml:space="preserve"> Visible de la foja 25 a la 27.</w:t>
      </w:r>
    </w:p>
  </w:footnote>
  <w:footnote w:id="7">
    <w:p w14:paraId="07EC4EC0" w14:textId="77777777" w:rsidR="007E15BC" w:rsidRPr="00EA2283" w:rsidRDefault="007E15BC" w:rsidP="00EA2283">
      <w:pPr>
        <w:pStyle w:val="Textonotapie"/>
        <w:jc w:val="both"/>
        <w:rPr>
          <w:rFonts w:ascii="Arial" w:hAnsi="Arial" w:cs="Arial"/>
          <w:lang w:val="es-ES"/>
        </w:rPr>
      </w:pPr>
      <w:r w:rsidRPr="00EA2283">
        <w:rPr>
          <w:rStyle w:val="Refdenotaalpie"/>
          <w:rFonts w:ascii="Arial" w:hAnsi="Arial" w:cs="Arial"/>
        </w:rPr>
        <w:footnoteRef/>
      </w:r>
      <w:r w:rsidRPr="00EA2283">
        <w:rPr>
          <w:rFonts w:ascii="Arial" w:hAnsi="Arial" w:cs="Arial"/>
        </w:rPr>
        <w:t xml:space="preserve"> </w:t>
      </w:r>
      <w:r w:rsidRPr="00EA2283">
        <w:rPr>
          <w:rFonts w:ascii="Arial" w:hAnsi="Arial" w:cs="Arial"/>
          <w:lang w:val="es-ES"/>
        </w:rPr>
        <w:t>Visible en la foja 58.</w:t>
      </w:r>
    </w:p>
  </w:footnote>
  <w:footnote w:id="8">
    <w:p w14:paraId="394607EF" w14:textId="77777777" w:rsidR="00443759" w:rsidRPr="00EA2283" w:rsidRDefault="00443759" w:rsidP="00EA2283">
      <w:pPr>
        <w:pStyle w:val="Textonotapie"/>
        <w:jc w:val="both"/>
        <w:rPr>
          <w:rFonts w:ascii="Arial" w:hAnsi="Arial" w:cs="Arial"/>
          <w:lang w:val="es-ES"/>
        </w:rPr>
      </w:pPr>
      <w:r w:rsidRPr="00EA2283">
        <w:rPr>
          <w:rStyle w:val="Refdenotaalpie"/>
          <w:rFonts w:ascii="Arial" w:hAnsi="Arial" w:cs="Arial"/>
        </w:rPr>
        <w:footnoteRef/>
      </w:r>
      <w:r w:rsidRPr="00EA2283">
        <w:rPr>
          <w:rFonts w:ascii="Arial" w:hAnsi="Arial" w:cs="Arial"/>
        </w:rPr>
        <w:t xml:space="preserve"> Es ilustrativa la jurisprudencia 814, consultable en la página 553, Tomo VI, Materia Común, del Apéndice al Semanario Judicial de la Federación, 1917-1995, de rubro: “</w:t>
      </w:r>
      <w:r w:rsidRPr="00EA2283">
        <w:rPr>
          <w:rFonts w:ascii="Arial" w:hAnsi="Arial" w:cs="Arial"/>
          <w:b/>
          <w:bCs/>
          <w:i/>
          <w:iCs/>
        </w:rPr>
        <w:t>IMPROCEDENCIA, CAUSALES DE. EN EL JUICIO DE AMPARO”</w:t>
      </w:r>
      <w:r w:rsidRPr="00EA2283">
        <w:rPr>
          <w:rFonts w:ascii="Arial" w:hAnsi="Arial" w:cs="Arial"/>
          <w:i/>
          <w:iCs/>
        </w:rPr>
        <w:t>.</w:t>
      </w:r>
    </w:p>
  </w:footnote>
  <w:footnote w:id="9">
    <w:p w14:paraId="00E80008" w14:textId="23FE35CE" w:rsidR="00EF52CE" w:rsidRPr="00EF52CE" w:rsidRDefault="00EF52CE" w:rsidP="00EF52CE">
      <w:pPr>
        <w:shd w:val="clear" w:color="auto" w:fill="FFFFFF" w:themeFill="background1"/>
        <w:spacing w:after="0" w:line="240" w:lineRule="auto"/>
        <w:jc w:val="both"/>
        <w:rPr>
          <w:rFonts w:ascii="Arial" w:hAnsi="Arial" w:cs="Arial"/>
          <w:sz w:val="20"/>
          <w:szCs w:val="20"/>
        </w:rPr>
      </w:pPr>
      <w:r w:rsidRPr="00D91545">
        <w:rPr>
          <w:rStyle w:val="Refdenotaalpie"/>
          <w:rFonts w:ascii="Arial" w:hAnsi="Arial" w:cs="Arial"/>
          <w:sz w:val="20"/>
          <w:szCs w:val="20"/>
        </w:rPr>
        <w:footnoteRef/>
      </w:r>
      <w:r w:rsidRPr="00D91545">
        <w:rPr>
          <w:rFonts w:ascii="Arial" w:hAnsi="Arial" w:cs="Arial"/>
          <w:sz w:val="20"/>
          <w:szCs w:val="20"/>
        </w:rPr>
        <w:t xml:space="preserve"> Sirven de apoyo las jurisprudencias del Pleno de la Suprema Corte de Justicia de la Nación P./J. 135/2001 y P./J. 36/2004, de rubros: </w:t>
      </w:r>
      <w:r w:rsidRPr="00D91545">
        <w:rPr>
          <w:rFonts w:ascii="Arial" w:hAnsi="Arial" w:cs="Arial"/>
          <w:i/>
          <w:iCs/>
          <w:sz w:val="20"/>
          <w:szCs w:val="20"/>
        </w:rPr>
        <w:t>IMPROCEDENCIA DEL JUICIO DE AMPARO. SI SE HACE VALER UNA CAUSAL QUE INVOLUCRA EL ESTUDIO DE FONDO DEL ASUNTO, DEBERÁ DESESTIMARSE y ACCIÓN DE INCONSTITUCIONALIDAD. SI SE HACE VALER UNA CAUSAL DE IMPROCEDENCIA QUE INVOLUCRA EL ESTUDIO DE FONDO, DEBERÁ DESESTIMARSE).</w:t>
      </w:r>
    </w:p>
  </w:footnote>
  <w:footnote w:id="10">
    <w:p w14:paraId="4361A15A" w14:textId="45960BBB" w:rsidR="00436985" w:rsidRPr="00EA2283" w:rsidRDefault="00436985" w:rsidP="00EA2283">
      <w:pPr>
        <w:pStyle w:val="Textonotapie"/>
        <w:jc w:val="both"/>
        <w:rPr>
          <w:rFonts w:ascii="Arial" w:hAnsi="Arial" w:cs="Arial"/>
        </w:rPr>
      </w:pPr>
      <w:r w:rsidRPr="00EA2283">
        <w:rPr>
          <w:rStyle w:val="Refdenotaalpie"/>
          <w:rFonts w:ascii="Arial" w:hAnsi="Arial" w:cs="Arial"/>
        </w:rPr>
        <w:footnoteRef/>
      </w:r>
      <w:r w:rsidRPr="00EA2283">
        <w:rPr>
          <w:rFonts w:ascii="Arial" w:hAnsi="Arial" w:cs="Arial"/>
        </w:rPr>
        <w:t xml:space="preserve"> Jurisprudencia 15/2011, emitida por la Sala Superior de rubro: </w:t>
      </w:r>
      <w:r w:rsidRPr="00EA2283">
        <w:rPr>
          <w:rFonts w:ascii="Arial" w:hAnsi="Arial" w:cs="Arial"/>
          <w:b/>
          <w:bCs/>
          <w:i/>
          <w:iCs/>
        </w:rPr>
        <w:t>PLAZO PARA PRESENTAR UN MEDIO DE IMPUGNACIÓN, TRATÁNDOSE DE OMISIONES</w:t>
      </w:r>
      <w:r w:rsidRPr="00EA2283">
        <w:rPr>
          <w:rFonts w:ascii="Arial" w:hAnsi="Arial" w:cs="Arial"/>
        </w:rPr>
        <w:t xml:space="preserve">. </w:t>
      </w:r>
    </w:p>
  </w:footnote>
  <w:footnote w:id="11">
    <w:p w14:paraId="0817C8E8" w14:textId="73F2A2E4" w:rsidR="00AF6E5F" w:rsidRPr="00EA2283" w:rsidRDefault="00AF6E5F" w:rsidP="00EA2283">
      <w:pPr>
        <w:pStyle w:val="Textonotapie"/>
        <w:jc w:val="both"/>
        <w:rPr>
          <w:rFonts w:ascii="Arial" w:hAnsi="Arial" w:cs="Arial"/>
        </w:rPr>
      </w:pPr>
      <w:r w:rsidRPr="00EA2283">
        <w:rPr>
          <w:rStyle w:val="Refdenotaalpie"/>
          <w:rFonts w:ascii="Arial" w:hAnsi="Arial" w:cs="Arial"/>
        </w:rPr>
        <w:footnoteRef/>
      </w:r>
      <w:r w:rsidRPr="00EA2283">
        <w:rPr>
          <w:rFonts w:ascii="Arial" w:hAnsi="Arial" w:cs="Arial"/>
        </w:rPr>
        <w:t xml:space="preserve"> Sirve de apoyo a lo anterior, la jurisprudencia 7/2002 emitida por la </w:t>
      </w:r>
      <w:r w:rsidRPr="00EA2283">
        <w:rPr>
          <w:rFonts w:ascii="Arial" w:hAnsi="Arial" w:cs="Arial"/>
          <w:i/>
          <w:iCs/>
        </w:rPr>
        <w:t>Sala Superior</w:t>
      </w:r>
      <w:r w:rsidRPr="00EA2283">
        <w:rPr>
          <w:rFonts w:ascii="Arial" w:hAnsi="Arial" w:cs="Arial"/>
        </w:rPr>
        <w:t xml:space="preserve"> de rubro: </w:t>
      </w:r>
      <w:r w:rsidRPr="00EA2283">
        <w:rPr>
          <w:rFonts w:ascii="Arial" w:hAnsi="Arial" w:cs="Arial"/>
          <w:b/>
          <w:bCs/>
          <w:i/>
          <w:iCs/>
        </w:rPr>
        <w:t>INTERÉS JURÍDICO DIRECTO PARA PROMOVER MEDIOS DE IMPUGNACIÓN. REQUISITOS PARA SU SURTIMIENTO</w:t>
      </w:r>
      <w:r w:rsidRPr="00EA2283">
        <w:rPr>
          <w:rFonts w:ascii="Arial" w:hAnsi="Arial" w:cs="Arial"/>
        </w:rPr>
        <w:t xml:space="preserve">. </w:t>
      </w:r>
    </w:p>
  </w:footnote>
  <w:footnote w:id="12">
    <w:p w14:paraId="743B6DE2" w14:textId="77777777" w:rsidR="00DA1757" w:rsidRPr="004B3487" w:rsidRDefault="00DA1757" w:rsidP="00DA1757">
      <w:pPr>
        <w:pStyle w:val="Textonotapie"/>
        <w:jc w:val="both"/>
        <w:rPr>
          <w:rFonts w:ascii="Arial" w:eastAsia="Times New Roman" w:hAnsi="Arial" w:cs="Arial"/>
          <w:kern w:val="2"/>
          <w:lang w:eastAsia="es-ES"/>
          <w14:ligatures w14:val="standardContextual"/>
        </w:rPr>
      </w:pPr>
      <w:r w:rsidRPr="004B3487">
        <w:rPr>
          <w:rStyle w:val="Refdenotaalpie"/>
          <w:rFonts w:ascii="Arial" w:hAnsi="Arial" w:cs="Arial"/>
        </w:rPr>
        <w:footnoteRef/>
      </w:r>
      <w:r w:rsidRPr="004B3487">
        <w:rPr>
          <w:rFonts w:ascii="Arial" w:hAnsi="Arial" w:cs="Arial"/>
        </w:rPr>
        <w:t xml:space="preserve"> En las jurisprudencias 9/2014 y 10/2014 de la </w:t>
      </w:r>
      <w:r w:rsidRPr="004B3487">
        <w:rPr>
          <w:rFonts w:ascii="Arial" w:hAnsi="Arial" w:cs="Arial"/>
          <w:i/>
          <w:iCs/>
        </w:rPr>
        <w:t xml:space="preserve">Sala Superior, </w:t>
      </w:r>
      <w:r w:rsidRPr="004B3487">
        <w:rPr>
          <w:rFonts w:ascii="Arial" w:hAnsi="Arial" w:cs="Arial"/>
        </w:rPr>
        <w:t>de rubros, respectivamente:</w:t>
      </w:r>
      <w:r w:rsidRPr="004B3487">
        <w:rPr>
          <w:rFonts w:ascii="Arial" w:hAnsi="Arial" w:cs="Arial"/>
          <w:i/>
        </w:rPr>
        <w:t xml:space="preserve"> </w:t>
      </w:r>
      <w:r w:rsidRPr="004B3487">
        <w:rPr>
          <w:rFonts w:ascii="Arial" w:hAnsi="Arial" w:cs="Arial"/>
          <w:b/>
          <w:bCs/>
          <w:i/>
        </w:rPr>
        <w:t xml:space="preserve">“COMUNIDADES INDÍGENAS. LAS AUTORIDADES DEBEN RESOLVER LAS CONTROVERSIAS INTRACOMUNITARIAS A PARTIR DEL ANÁLISIS INTEGRAL DE SU CONTEXTO (LEGISLACIÓN DE OAXACA)” </w:t>
      </w:r>
      <w:r w:rsidRPr="004B3487">
        <w:rPr>
          <w:rFonts w:ascii="Arial" w:hAnsi="Arial" w:cs="Arial"/>
          <w:iCs/>
        </w:rPr>
        <w:t xml:space="preserve">y </w:t>
      </w:r>
      <w:r w:rsidRPr="004B3487">
        <w:rPr>
          <w:rFonts w:ascii="Arial" w:hAnsi="Arial" w:cs="Arial"/>
          <w:b/>
          <w:bCs/>
          <w:i/>
        </w:rPr>
        <w:t>“COMUNIDADES INDÍGENAS. DEBERES ESPECÍFICOS DE LAS AUTORIDADES JURISDICCIONALES EN CONTEXTOS DE CONFLICTOS COMUNITARIOS (LEGISLACIÓN DE OAXACA)”.</w:t>
      </w:r>
    </w:p>
  </w:footnote>
  <w:footnote w:id="13">
    <w:p w14:paraId="26F373EF" w14:textId="77777777" w:rsidR="00DA1757" w:rsidRPr="004B3487" w:rsidRDefault="00DA1757" w:rsidP="00DA1757">
      <w:pPr>
        <w:pStyle w:val="Textonotapie"/>
        <w:shd w:val="clear" w:color="auto" w:fill="FFFFFF"/>
        <w:jc w:val="both"/>
        <w:rPr>
          <w:rFonts w:ascii="Arial" w:hAnsi="Arial" w:cs="Arial"/>
        </w:rPr>
      </w:pPr>
      <w:r w:rsidRPr="004B3487">
        <w:rPr>
          <w:rStyle w:val="Refdenotaalpie"/>
          <w:rFonts w:ascii="Arial" w:hAnsi="Arial" w:cs="Arial"/>
        </w:rPr>
        <w:footnoteRef/>
      </w:r>
      <w:r w:rsidRPr="004B3487">
        <w:rPr>
          <w:rFonts w:ascii="Arial" w:hAnsi="Arial" w:cs="Arial"/>
        </w:rPr>
        <w:t xml:space="preserve"> Tal como lo sostuvo la </w:t>
      </w:r>
      <w:r w:rsidRPr="004B3487">
        <w:rPr>
          <w:rFonts w:ascii="Arial" w:hAnsi="Arial" w:cs="Arial"/>
          <w:i/>
        </w:rPr>
        <w:t xml:space="preserve">Sala Toluca </w:t>
      </w:r>
      <w:r w:rsidRPr="004B3487">
        <w:rPr>
          <w:rFonts w:ascii="Arial" w:hAnsi="Arial" w:cs="Arial"/>
        </w:rPr>
        <w:t xml:space="preserve">en los juicios </w:t>
      </w:r>
      <w:r w:rsidRPr="004B3487">
        <w:rPr>
          <w:rFonts w:ascii="Arial" w:hAnsi="Arial" w:cs="Arial"/>
          <w:b/>
        </w:rPr>
        <w:t>ST-JDC-0243-2022</w:t>
      </w:r>
      <w:r w:rsidRPr="004B3487">
        <w:rPr>
          <w:rFonts w:ascii="Arial" w:hAnsi="Arial" w:cs="Arial"/>
        </w:rPr>
        <w:t xml:space="preserve">, </w:t>
      </w:r>
      <w:r w:rsidRPr="004B3487">
        <w:rPr>
          <w:rFonts w:ascii="Arial" w:hAnsi="Arial" w:cs="Arial"/>
          <w:b/>
        </w:rPr>
        <w:t>ST-JDC-0045-2022</w:t>
      </w:r>
      <w:r w:rsidRPr="004B3487">
        <w:rPr>
          <w:rFonts w:ascii="Arial" w:hAnsi="Arial" w:cs="Arial"/>
        </w:rPr>
        <w:t xml:space="preserve">; </w:t>
      </w:r>
      <w:r w:rsidRPr="004B3487">
        <w:rPr>
          <w:rFonts w:ascii="Arial" w:hAnsi="Arial" w:cs="Arial"/>
          <w:b/>
        </w:rPr>
        <w:t>ST-JDC-0577-2021</w:t>
      </w:r>
      <w:r w:rsidRPr="004B3487">
        <w:rPr>
          <w:rFonts w:ascii="Arial" w:hAnsi="Arial" w:cs="Arial"/>
        </w:rPr>
        <w:t xml:space="preserve">; </w:t>
      </w:r>
      <w:r w:rsidRPr="004B3487">
        <w:rPr>
          <w:rFonts w:ascii="Arial" w:hAnsi="Arial" w:cs="Arial"/>
          <w:b/>
        </w:rPr>
        <w:t>ST-JDC-0058-2020</w:t>
      </w:r>
      <w:r w:rsidRPr="004B3487">
        <w:rPr>
          <w:rFonts w:ascii="Arial" w:hAnsi="Arial" w:cs="Arial"/>
        </w:rPr>
        <w:t xml:space="preserve">; </w:t>
      </w:r>
      <w:r w:rsidRPr="004B3487">
        <w:rPr>
          <w:rFonts w:ascii="Arial" w:hAnsi="Arial" w:cs="Arial"/>
          <w:b/>
        </w:rPr>
        <w:t>ST-JDC-0166-2019</w:t>
      </w:r>
      <w:r w:rsidRPr="004B3487">
        <w:rPr>
          <w:rFonts w:ascii="Arial" w:hAnsi="Arial" w:cs="Arial"/>
        </w:rPr>
        <w:t xml:space="preserve">; </w:t>
      </w:r>
      <w:r w:rsidRPr="004B3487">
        <w:rPr>
          <w:rFonts w:ascii="Arial" w:hAnsi="Arial" w:cs="Arial"/>
          <w:b/>
        </w:rPr>
        <w:t>ST-JDC-0159-2019</w:t>
      </w:r>
      <w:r w:rsidRPr="004B3487">
        <w:rPr>
          <w:rFonts w:ascii="Arial" w:hAnsi="Arial" w:cs="Arial"/>
        </w:rPr>
        <w:t xml:space="preserve"> y </w:t>
      </w:r>
      <w:r w:rsidRPr="004B3487">
        <w:rPr>
          <w:rFonts w:ascii="Arial" w:hAnsi="Arial" w:cs="Arial"/>
          <w:b/>
        </w:rPr>
        <w:t>ST-JDC-0145-2019</w:t>
      </w:r>
      <w:r w:rsidRPr="004B3487">
        <w:rPr>
          <w:rFonts w:ascii="Arial" w:hAnsi="Arial" w:cs="Arial"/>
        </w:rPr>
        <w:t>. Criterio retomado por este Tribunal al resolver el Juicio Ciudadano TEEM-JDC-024/2025, entre otros.</w:t>
      </w:r>
    </w:p>
  </w:footnote>
  <w:footnote w:id="14">
    <w:p w14:paraId="64B362FA" w14:textId="77777777" w:rsidR="00DA1757" w:rsidRPr="004B3487" w:rsidRDefault="00DA1757" w:rsidP="00DA1757">
      <w:pPr>
        <w:pStyle w:val="Textonotapie"/>
        <w:jc w:val="both"/>
        <w:rPr>
          <w:rFonts w:ascii="Arial" w:hAnsi="Arial" w:cs="Arial"/>
          <w:lang w:val="es-ES"/>
        </w:rPr>
      </w:pPr>
      <w:r w:rsidRPr="004B3487">
        <w:rPr>
          <w:rStyle w:val="Refdenotaalpie"/>
          <w:rFonts w:ascii="Arial" w:hAnsi="Arial" w:cs="Arial"/>
        </w:rPr>
        <w:footnoteRef/>
      </w:r>
      <w:r w:rsidRPr="004B3487">
        <w:rPr>
          <w:rFonts w:ascii="Arial" w:hAnsi="Arial" w:cs="Arial"/>
        </w:rPr>
        <w:t xml:space="preserve"> Dichas directrices han sido sostenidas por la </w:t>
      </w:r>
      <w:r w:rsidRPr="004B3487">
        <w:rPr>
          <w:rFonts w:ascii="Arial" w:hAnsi="Arial" w:cs="Arial"/>
          <w:i/>
          <w:iCs/>
        </w:rPr>
        <w:t>Sala Superior</w:t>
      </w:r>
      <w:r w:rsidRPr="004B3487">
        <w:rPr>
          <w:rFonts w:ascii="Arial" w:hAnsi="Arial" w:cs="Arial"/>
        </w:rPr>
        <w:t xml:space="preserve"> en las jurisprudencias 27/2011, 28/2011, 7/2013 y 27/2016, y la tesis XXXVIII/2011, de rubros siguientes: </w:t>
      </w:r>
      <w:r w:rsidRPr="004B3487">
        <w:rPr>
          <w:rFonts w:ascii="Arial" w:hAnsi="Arial" w:cs="Arial"/>
          <w:b/>
          <w:bCs/>
          <w:i/>
          <w:iCs/>
        </w:rPr>
        <w:t>“COMUNIDADES INDÍGENAS. EL ANÁLISIS DE LA LEGITIMACIÓN ACTIVA EN EL JUICIO PARA LA PROTECCIÓN DE LOS DERECHOS POLÍTICO-ELECTORALES DEL CIUDADANO, DEBE SER FLEXIBLE”, “COMUNIDADES INDÍGENAS. LAS NORMAS PROCESALES DEBEN INTERPRETARSE DE “LA FORMA QUE LES RESULTE MÁS FAVORABLE”, “COMUNIDADES INDÍGENAS. REGLAS PROBATORIAS APLICABLES EN LOS JUICIOS ELECTORALES (LEGISLACIÓN DE OAXACA)”, “PUEBLOS INDÍGENAS. SE DEBE GARANTIZAR A LOS CIUDADANOS QUE LOS CONFORMAN UN EFECTIVO ACCESO A LA JURISDICCIÓN ELECTORAL”</w:t>
      </w:r>
      <w:r w:rsidRPr="004B3487">
        <w:rPr>
          <w:rFonts w:ascii="Arial" w:hAnsi="Arial" w:cs="Arial"/>
          <w:i/>
          <w:iCs/>
        </w:rPr>
        <w:t xml:space="preserve"> y</w:t>
      </w:r>
      <w:r w:rsidRPr="004B3487">
        <w:rPr>
          <w:rFonts w:ascii="Arial" w:hAnsi="Arial" w:cs="Arial"/>
          <w:b/>
          <w:bCs/>
          <w:i/>
          <w:iCs/>
        </w:rPr>
        <w:t xml:space="preserve"> “COMUNIDADES INDÍGENAS. DEBEN FLEXIBILIZARSE LAS FORMALIDADES EXIGIDAS PARA LA ADMISIÓN Y VALORACIÓN DE MEDIOS DE PRUEBA”</w:t>
      </w:r>
      <w:r w:rsidRPr="004B3487">
        <w:rPr>
          <w:rFonts w:ascii="Arial" w:hAnsi="Arial" w:cs="Arial"/>
        </w:rPr>
        <w:t>.</w:t>
      </w:r>
    </w:p>
  </w:footnote>
  <w:footnote w:id="15">
    <w:p w14:paraId="50E8F1C7" w14:textId="77777777" w:rsidR="00DA1757" w:rsidRPr="004B3487" w:rsidRDefault="00DA1757" w:rsidP="00DA1757">
      <w:pPr>
        <w:pStyle w:val="NormalWeb"/>
        <w:spacing w:before="0" w:beforeAutospacing="0" w:after="0" w:afterAutospacing="0"/>
        <w:jc w:val="both"/>
        <w:rPr>
          <w:rFonts w:ascii="Arial" w:hAnsi="Arial" w:cs="Arial"/>
          <w:i/>
          <w:iCs/>
          <w:sz w:val="20"/>
          <w:szCs w:val="20"/>
        </w:rPr>
      </w:pPr>
      <w:r w:rsidRPr="004B3487">
        <w:rPr>
          <w:rStyle w:val="Refdenotaalpie"/>
          <w:rFonts w:ascii="Arial" w:hAnsi="Arial" w:cs="Arial"/>
          <w:sz w:val="20"/>
          <w:szCs w:val="20"/>
        </w:rPr>
        <w:footnoteRef/>
      </w:r>
      <w:r w:rsidRPr="004B3487">
        <w:rPr>
          <w:rFonts w:ascii="Arial" w:hAnsi="Arial" w:cs="Arial"/>
          <w:sz w:val="20"/>
          <w:szCs w:val="20"/>
        </w:rPr>
        <w:t xml:space="preserve"> Ello conforme a las consideraciones de la tesis de Sala Superior VII/2014, de rubro: </w:t>
      </w:r>
      <w:r w:rsidRPr="004B3487">
        <w:rPr>
          <w:rFonts w:ascii="Arial" w:hAnsi="Arial" w:cs="Arial"/>
          <w:b/>
          <w:bCs/>
          <w:i/>
          <w:iCs/>
          <w:sz w:val="20"/>
          <w:szCs w:val="20"/>
        </w:rPr>
        <w:t>“SISTEMAS NORMATIVOS INDÍGENAS. LAS NORMAS QUE RESTRINJAN LOS DERECHOS FUNDAMENTALES VULNERAN EL BLOQUE DE CONSTITUCIONALIDAD”</w:t>
      </w:r>
      <w:r w:rsidRPr="004B3487">
        <w:rPr>
          <w:rFonts w:ascii="Arial" w:hAnsi="Arial" w:cs="Arial"/>
          <w:sz w:val="20"/>
          <w:szCs w:val="20"/>
        </w:rPr>
        <w:t xml:space="preserve"> y la tesis aislada 1a. XVI/2010 de la Primera Sala de la Suprema Corte de Justicia de la Nación de rubro: </w:t>
      </w:r>
      <w:r w:rsidRPr="004B3487">
        <w:rPr>
          <w:rFonts w:ascii="Arial" w:hAnsi="Arial" w:cs="Arial"/>
          <w:b/>
          <w:bCs/>
          <w:i/>
          <w:iCs/>
          <w:sz w:val="20"/>
          <w:szCs w:val="20"/>
        </w:rPr>
        <w:t>“DERECHO A LA LIBRE DETERMINACIÓN DE LOS PUEBLOS Y COMUNIDADES INDÍGENAS. SU LÍMITE CONSTITUCIONAL”.</w:t>
      </w:r>
      <w:r w:rsidRPr="004B3487">
        <w:rPr>
          <w:rFonts w:ascii="Arial" w:hAnsi="Arial" w:cs="Arial"/>
          <w:i/>
          <w:iCs/>
          <w:sz w:val="20"/>
          <w:szCs w:val="20"/>
        </w:rPr>
        <w:t xml:space="preserve"> </w:t>
      </w:r>
    </w:p>
  </w:footnote>
  <w:footnote w:id="16">
    <w:p w14:paraId="2DC66534" w14:textId="77777777" w:rsidR="00CD37DA" w:rsidRPr="00EA2283" w:rsidRDefault="00CD37DA" w:rsidP="00EA2283">
      <w:pPr>
        <w:pStyle w:val="Textonotapie"/>
        <w:jc w:val="both"/>
        <w:rPr>
          <w:rFonts w:ascii="Arial" w:hAnsi="Arial" w:cs="Arial"/>
          <w:i/>
          <w:iCs/>
        </w:rPr>
      </w:pPr>
      <w:r w:rsidRPr="00EA2283">
        <w:rPr>
          <w:rStyle w:val="Refdenotaalpie"/>
          <w:rFonts w:ascii="Arial" w:hAnsi="Arial" w:cs="Arial"/>
        </w:rPr>
        <w:footnoteRef/>
      </w:r>
      <w:r w:rsidRPr="00EA2283">
        <w:rPr>
          <w:rFonts w:ascii="Arial" w:hAnsi="Arial" w:cs="Arial"/>
        </w:rPr>
        <w:t xml:space="preserve"> Conforme a la jurisprudencia 19/2018, emitida por la </w:t>
      </w:r>
      <w:r w:rsidRPr="00EA2283">
        <w:rPr>
          <w:rFonts w:ascii="Arial" w:hAnsi="Arial" w:cs="Arial"/>
          <w:i/>
          <w:iCs/>
        </w:rPr>
        <w:t>Sala Superior,</w:t>
      </w:r>
      <w:r w:rsidRPr="00EA2283">
        <w:rPr>
          <w:rFonts w:ascii="Arial" w:hAnsi="Arial" w:cs="Arial"/>
        </w:rPr>
        <w:t xml:space="preserve"> de rubro: </w:t>
      </w:r>
      <w:r w:rsidRPr="00EA2283">
        <w:rPr>
          <w:rFonts w:ascii="Arial" w:hAnsi="Arial" w:cs="Arial"/>
          <w:i/>
          <w:iCs/>
        </w:rPr>
        <w:t>JUZGAR CON PERSPECTIVA INTERCULTURAL. ELEMENTOS PARA SU APLICACIÓN EN MATERIA ELECTORAL</w:t>
      </w:r>
      <w:bookmarkStart w:id="11" w:name="_ftnref20"/>
      <w:bookmarkEnd w:id="11"/>
      <w:r w:rsidRPr="00EA2283">
        <w:rPr>
          <w:rFonts w:ascii="Arial" w:hAnsi="Arial" w:cs="Arial"/>
          <w:i/>
          <w:iCs/>
        </w:rPr>
        <w:t>.</w:t>
      </w:r>
    </w:p>
  </w:footnote>
  <w:footnote w:id="17">
    <w:p w14:paraId="2F2548D8" w14:textId="77777777" w:rsidR="00CD37DA" w:rsidRPr="00EA2283" w:rsidRDefault="00CD37DA" w:rsidP="00EA2283">
      <w:pPr>
        <w:pStyle w:val="Textonotapie"/>
        <w:jc w:val="both"/>
        <w:rPr>
          <w:rFonts w:ascii="Arial" w:hAnsi="Arial" w:cs="Arial"/>
          <w:lang w:val="es-ES_tradnl"/>
        </w:rPr>
      </w:pPr>
      <w:r w:rsidRPr="00EA2283">
        <w:rPr>
          <w:rStyle w:val="Refdenotaalpie"/>
          <w:rFonts w:ascii="Arial" w:hAnsi="Arial" w:cs="Arial"/>
          <w:lang w:val="es-ES_tradnl"/>
        </w:rPr>
        <w:footnoteRef/>
      </w:r>
      <w:r w:rsidRPr="00EA2283">
        <w:rPr>
          <w:rFonts w:ascii="Arial" w:hAnsi="Arial" w:cs="Arial"/>
          <w:lang w:val="es-ES_tradnl"/>
        </w:rPr>
        <w:t xml:space="preserve"> En términos de la Guía de actuación para juzgadores en materia de Derecho Electoral Indígena, Capítulo II, denominado “Elementos para entender la vida de los pueblos y comunidades indígenas”. </w:t>
      </w:r>
    </w:p>
  </w:footnote>
  <w:footnote w:id="18">
    <w:p w14:paraId="44684ED9" w14:textId="77777777" w:rsidR="00CD37DA" w:rsidRPr="00EA2283" w:rsidRDefault="00CD37DA" w:rsidP="00EA2283">
      <w:pPr>
        <w:pStyle w:val="Textonotapie"/>
        <w:jc w:val="both"/>
        <w:rPr>
          <w:rFonts w:ascii="Arial" w:hAnsi="Arial" w:cs="Arial"/>
        </w:rPr>
      </w:pPr>
      <w:r w:rsidRPr="00EA2283">
        <w:rPr>
          <w:rStyle w:val="Refdenotaalpie"/>
          <w:rFonts w:ascii="Arial" w:hAnsi="Arial" w:cs="Arial"/>
        </w:rPr>
        <w:footnoteRef/>
      </w:r>
      <w:r w:rsidRPr="00EA2283">
        <w:rPr>
          <w:rFonts w:ascii="Arial" w:hAnsi="Arial" w:cs="Arial"/>
        </w:rPr>
        <w:t xml:space="preserve"> Información obtenida de los enlaces electrónicos siguientes:</w:t>
      </w:r>
    </w:p>
    <w:p w14:paraId="70A5C680" w14:textId="77777777" w:rsidR="00CD37DA" w:rsidRPr="00EA2283" w:rsidRDefault="00CD37DA" w:rsidP="00EA2283">
      <w:pPr>
        <w:pStyle w:val="Textonotapie"/>
        <w:jc w:val="both"/>
        <w:rPr>
          <w:rFonts w:ascii="Arial" w:hAnsi="Arial" w:cs="Arial"/>
        </w:rPr>
      </w:pPr>
      <w:hyperlink r:id="rId1" w:history="1">
        <w:r w:rsidRPr="00EA2283">
          <w:rPr>
            <w:rStyle w:val="Hipervnculo"/>
            <w:rFonts w:ascii="Arial" w:hAnsi="Arial" w:cs="Arial"/>
          </w:rPr>
          <w:t>https://catalogo.inpi.gob.mx/cedulas/</w:t>
        </w:r>
      </w:hyperlink>
    </w:p>
    <w:p w14:paraId="4C1CD5E6" w14:textId="77777777" w:rsidR="00CD37DA" w:rsidRPr="00EA2283" w:rsidRDefault="00CD37DA" w:rsidP="00EA2283">
      <w:pPr>
        <w:pStyle w:val="Textonotapie"/>
        <w:jc w:val="both"/>
        <w:rPr>
          <w:rFonts w:ascii="Arial" w:hAnsi="Arial" w:cs="Arial"/>
        </w:rPr>
      </w:pPr>
      <w:hyperlink r:id="rId2" w:history="1">
        <w:r w:rsidRPr="00EA2283">
          <w:rPr>
            <w:rStyle w:val="Hipervnculo"/>
            <w:rFonts w:ascii="Arial" w:hAnsi="Arial" w:cs="Arial"/>
          </w:rPr>
          <w:t>https://mexico.pueblosamerica.com/i/carapan/</w:t>
        </w:r>
      </w:hyperlink>
      <w:r w:rsidRPr="00EA2283">
        <w:rPr>
          <w:rFonts w:ascii="Arial" w:hAnsi="Arial" w:cs="Arial"/>
        </w:rPr>
        <w:t xml:space="preserve"> </w:t>
      </w:r>
    </w:p>
    <w:p w14:paraId="0946B339" w14:textId="77777777" w:rsidR="00CD37DA" w:rsidRPr="00EA2283" w:rsidRDefault="00CD37DA" w:rsidP="00EA2283">
      <w:pPr>
        <w:pStyle w:val="Textonotapie"/>
        <w:jc w:val="both"/>
        <w:rPr>
          <w:rFonts w:ascii="Arial" w:hAnsi="Arial" w:cs="Arial"/>
          <w:i/>
          <w:iCs/>
        </w:rPr>
      </w:pPr>
      <w:r w:rsidRPr="00EA2283">
        <w:rPr>
          <w:rFonts w:ascii="Arial" w:hAnsi="Arial" w:cs="Arial"/>
        </w:rPr>
        <w:t xml:space="preserve">Los cuales tienen el carácter de hechos notorios, en términos de lo dispuesto en el artículo 21 de la </w:t>
      </w:r>
      <w:r w:rsidRPr="00EA2283">
        <w:rPr>
          <w:rFonts w:ascii="Arial" w:hAnsi="Arial" w:cs="Arial"/>
          <w:i/>
          <w:iCs/>
        </w:rPr>
        <w:t>Ley de Justicia Electoral;</w:t>
      </w:r>
      <w:r w:rsidRPr="00EA2283">
        <w:rPr>
          <w:rFonts w:ascii="Arial" w:hAnsi="Arial" w:cs="Arial"/>
        </w:rPr>
        <w:t xml:space="preserve"> asimismo, resultan ilustrativas la jurisprudencia P./J. 74/2006, del Pleno de la Suprema Corte de Justicia de la Nación, de rubro: </w:t>
      </w:r>
      <w:r w:rsidRPr="00EA2283">
        <w:rPr>
          <w:rFonts w:ascii="Arial" w:hAnsi="Arial" w:cs="Arial"/>
          <w:i/>
          <w:iCs/>
        </w:rPr>
        <w:t xml:space="preserve">HECHOS NOTORIOS. CONCEPTOS GENERAL Y JURÍDICO; </w:t>
      </w:r>
      <w:r w:rsidRPr="00EA2283">
        <w:rPr>
          <w:rFonts w:ascii="Arial" w:hAnsi="Arial" w:cs="Arial"/>
        </w:rPr>
        <w:t>y, la diversa tesis I.3o.C.35 K (10a.), de los Tribunales Colegiados de Circuito, de rubro:</w:t>
      </w:r>
      <w:r w:rsidRPr="00EA2283">
        <w:rPr>
          <w:rFonts w:ascii="Arial" w:hAnsi="Arial" w:cs="Arial"/>
          <w:i/>
          <w:iCs/>
        </w:rPr>
        <w:t xml:space="preserve"> PÁGINAS WEB O ELECTRÓNICAS. SU CONTENIDO ES UN HECHO NOTORIO Y SUSCEPTIBLE DE SER VALORADO EN UNA DECISIÓN JUDICIAL.</w:t>
      </w:r>
    </w:p>
  </w:footnote>
  <w:footnote w:id="19">
    <w:p w14:paraId="2310CE02" w14:textId="77777777" w:rsidR="00A15804" w:rsidRPr="004B3487" w:rsidRDefault="00A15804" w:rsidP="00A15804">
      <w:pPr>
        <w:pStyle w:val="Textonotapie"/>
        <w:jc w:val="both"/>
        <w:rPr>
          <w:rFonts w:ascii="Arial" w:hAnsi="Arial" w:cs="Arial"/>
          <w:lang w:val="es-ES"/>
        </w:rPr>
      </w:pPr>
      <w:r w:rsidRPr="004B3487">
        <w:rPr>
          <w:rStyle w:val="Refdenotaalpie"/>
          <w:rFonts w:ascii="Arial" w:hAnsi="Arial" w:cs="Arial"/>
        </w:rPr>
        <w:footnoteRef/>
      </w:r>
      <w:r w:rsidRPr="004B3487">
        <w:rPr>
          <w:rFonts w:ascii="Arial" w:hAnsi="Arial" w:cs="Arial"/>
        </w:rPr>
        <w:t xml:space="preserve"> En la jurisprudencia 18/2018, de rubro: </w:t>
      </w:r>
      <w:r w:rsidRPr="004B3487">
        <w:rPr>
          <w:rFonts w:ascii="Arial" w:hAnsi="Arial" w:cs="Arial"/>
          <w:b/>
          <w:bCs/>
          <w:i/>
          <w:iCs/>
        </w:rPr>
        <w:t>“COMUNIDADES INDÍGENAS. DEBER DE IDENTIFICAR EL TIPO DE LA CONTROVERSIA PARA JUZGAR CON PERSPECTIVA INTERCULTURAL, A FIN DE MAXIMIZAR O PONDERAR LOS DERECHOS QUE CORRESPONDAN”.</w:t>
      </w:r>
    </w:p>
  </w:footnote>
  <w:footnote w:id="20">
    <w:p w14:paraId="24AD4093" w14:textId="77777777" w:rsidR="00110EBA" w:rsidRPr="00EA2283" w:rsidRDefault="00110EBA" w:rsidP="00EA2283">
      <w:pPr>
        <w:pStyle w:val="Textonotapie"/>
        <w:jc w:val="both"/>
        <w:rPr>
          <w:rFonts w:ascii="Arial" w:hAnsi="Arial" w:cs="Arial"/>
        </w:rPr>
      </w:pPr>
      <w:r w:rsidRPr="00EA2283">
        <w:rPr>
          <w:rStyle w:val="Refdenotaalpie"/>
          <w:rFonts w:ascii="Arial" w:hAnsi="Arial" w:cs="Arial"/>
        </w:rPr>
        <w:footnoteRef/>
      </w:r>
      <w:r w:rsidRPr="00EA2283">
        <w:rPr>
          <w:rFonts w:ascii="Arial" w:hAnsi="Arial" w:cs="Arial"/>
        </w:rPr>
        <w:t xml:space="preserve"> Jurisprudencia 4/99 de la </w:t>
      </w:r>
      <w:r w:rsidRPr="00EA2283">
        <w:rPr>
          <w:rFonts w:ascii="Arial" w:hAnsi="Arial" w:cs="Arial"/>
          <w:i/>
          <w:iCs/>
        </w:rPr>
        <w:t>Sala Superior</w:t>
      </w:r>
      <w:r w:rsidRPr="00EA2283">
        <w:rPr>
          <w:rFonts w:ascii="Arial" w:hAnsi="Arial" w:cs="Arial"/>
        </w:rPr>
        <w:t xml:space="preserve">, de rubro: </w:t>
      </w:r>
      <w:r w:rsidRPr="00EA2283">
        <w:rPr>
          <w:rFonts w:ascii="Arial" w:hAnsi="Arial" w:cs="Arial"/>
          <w:b/>
          <w:bCs/>
          <w:i/>
          <w:iCs/>
        </w:rPr>
        <w:t>MEDIOS DE IMPUGNACIÓN EN MATERIA ELECTORAL. EL RESOLUTOR DEBE INTERPRETAR EL OCURSO QUE LOS CONTENGA PARA DETERMINAR LA VERDADERA INTENCIÓN DEL ACTOR</w:t>
      </w:r>
      <w:r w:rsidRPr="00EA2283">
        <w:rPr>
          <w:rFonts w:ascii="Arial" w:hAnsi="Arial" w:cs="Arial"/>
        </w:rPr>
        <w:t>.</w:t>
      </w:r>
    </w:p>
  </w:footnote>
  <w:footnote w:id="21">
    <w:p w14:paraId="1E224FA6" w14:textId="4134C990" w:rsidR="005D1C16" w:rsidRPr="00EA2283" w:rsidRDefault="005D1C16" w:rsidP="00EA2283">
      <w:pPr>
        <w:pStyle w:val="Textonotapie"/>
        <w:jc w:val="both"/>
        <w:rPr>
          <w:rFonts w:ascii="Arial" w:hAnsi="Arial" w:cs="Arial"/>
        </w:rPr>
      </w:pPr>
      <w:r w:rsidRPr="00EA2283">
        <w:rPr>
          <w:rStyle w:val="Refdenotaalpie"/>
          <w:rFonts w:ascii="Arial" w:hAnsi="Arial" w:cs="Arial"/>
        </w:rPr>
        <w:footnoteRef/>
      </w:r>
      <w:r w:rsidRPr="00EA2283">
        <w:rPr>
          <w:rFonts w:ascii="Arial" w:hAnsi="Arial" w:cs="Arial"/>
        </w:rPr>
        <w:t xml:space="preserve"> Diccionario de la lengua española, consultable en: </w:t>
      </w:r>
      <w:hyperlink r:id="rId3" w:history="1">
        <w:r w:rsidR="00654023" w:rsidRPr="00EA2283">
          <w:rPr>
            <w:rStyle w:val="Hipervnculo"/>
            <w:rFonts w:ascii="Arial" w:hAnsi="Arial" w:cs="Arial"/>
          </w:rPr>
          <w:t>https://www.rae.es/drae2001/omisi%C3%B3n</w:t>
        </w:r>
      </w:hyperlink>
      <w:r w:rsidR="00012861" w:rsidRPr="00EA2283">
        <w:rPr>
          <w:rFonts w:ascii="Arial" w:hAnsi="Arial" w:cs="Arial"/>
        </w:rPr>
        <w:t>.</w:t>
      </w:r>
    </w:p>
  </w:footnote>
  <w:footnote w:id="22">
    <w:p w14:paraId="3684C1DE" w14:textId="15C6F57E" w:rsidR="00EF218C" w:rsidRPr="00EA2283" w:rsidRDefault="00EF218C" w:rsidP="00EA2283">
      <w:pPr>
        <w:pStyle w:val="Textonotapie"/>
        <w:jc w:val="both"/>
        <w:rPr>
          <w:rFonts w:ascii="Arial" w:hAnsi="Arial" w:cs="Arial"/>
        </w:rPr>
      </w:pPr>
      <w:r w:rsidRPr="00EA2283">
        <w:rPr>
          <w:rStyle w:val="Refdenotaalpie"/>
          <w:rFonts w:ascii="Arial" w:hAnsi="Arial" w:cs="Arial"/>
        </w:rPr>
        <w:footnoteRef/>
      </w:r>
      <w:r w:rsidRPr="00EA2283">
        <w:rPr>
          <w:rFonts w:ascii="Arial" w:hAnsi="Arial" w:cs="Arial"/>
        </w:rPr>
        <w:t xml:space="preserve"> </w:t>
      </w:r>
      <w:r w:rsidR="00CB7E80" w:rsidRPr="00EA2283">
        <w:rPr>
          <w:rFonts w:ascii="Arial" w:hAnsi="Arial" w:cs="Arial"/>
        </w:rPr>
        <w:t xml:space="preserve">Es ilustrativa la Jurisprudencia (V Región) 2o. J/2 (10a.), registro: </w:t>
      </w:r>
      <w:r w:rsidR="00CB7E80" w:rsidRPr="00EA2283">
        <w:rPr>
          <w:rFonts w:ascii="Arial" w:hAnsi="Arial" w:cs="Arial"/>
          <w:color w:val="212529"/>
          <w:shd w:val="clear" w:color="auto" w:fill="FFFFFF"/>
        </w:rPr>
        <w:t xml:space="preserve">2017654, emitida por los Tribunales Colegiados de Circuito, de rubro: </w:t>
      </w:r>
      <w:r w:rsidR="00CB7E80" w:rsidRPr="00EA2283">
        <w:rPr>
          <w:rFonts w:ascii="Arial" w:hAnsi="Arial" w:cs="Arial"/>
          <w:b/>
          <w:bCs/>
          <w:i/>
          <w:iCs/>
          <w:color w:val="212529"/>
          <w:shd w:val="clear" w:color="auto" w:fill="FFFFFF"/>
        </w:rPr>
        <w:t>ACTOS OMISIVOS ATRIBUIDOS A UNA AUTORIDAD. PRESUPUESTOS DE SU EXISTENCIA</w:t>
      </w:r>
      <w:r w:rsidR="00CB7E80" w:rsidRPr="00EA2283">
        <w:rPr>
          <w:rFonts w:ascii="Arial" w:hAnsi="Arial" w:cs="Arial"/>
          <w:b/>
          <w:bCs/>
          <w:color w:val="212529"/>
          <w:shd w:val="clear" w:color="auto" w:fill="FFFFFF"/>
        </w:rPr>
        <w:t>.</w:t>
      </w:r>
    </w:p>
  </w:footnote>
  <w:footnote w:id="23">
    <w:p w14:paraId="009E7A77" w14:textId="4F72C695" w:rsidR="00277D19" w:rsidRPr="00EA2283" w:rsidRDefault="00277D19" w:rsidP="00EA2283">
      <w:pPr>
        <w:pStyle w:val="Textonotapie"/>
        <w:jc w:val="both"/>
        <w:rPr>
          <w:rFonts w:ascii="Arial" w:hAnsi="Arial" w:cs="Arial"/>
        </w:rPr>
      </w:pPr>
      <w:r w:rsidRPr="00EA2283">
        <w:rPr>
          <w:rStyle w:val="Refdenotaalpie"/>
          <w:rFonts w:ascii="Arial" w:hAnsi="Arial" w:cs="Arial"/>
        </w:rPr>
        <w:footnoteRef/>
      </w:r>
      <w:r w:rsidRPr="00EA2283">
        <w:rPr>
          <w:rFonts w:ascii="Arial" w:hAnsi="Arial" w:cs="Arial"/>
        </w:rPr>
        <w:t xml:space="preserve"> </w:t>
      </w:r>
      <w:r w:rsidR="000C1A30" w:rsidRPr="00EA2283">
        <w:rPr>
          <w:rFonts w:ascii="Arial" w:hAnsi="Arial" w:cs="Arial"/>
        </w:rPr>
        <w:t xml:space="preserve">Es ilustrativa la </w:t>
      </w:r>
      <w:r w:rsidR="008208DD" w:rsidRPr="00EA2283">
        <w:rPr>
          <w:rFonts w:ascii="Arial" w:hAnsi="Arial" w:cs="Arial"/>
        </w:rPr>
        <w:t>Tesis:</w:t>
      </w:r>
      <w:r w:rsidR="00654023" w:rsidRPr="00EA2283">
        <w:rPr>
          <w:rFonts w:ascii="Arial" w:hAnsi="Arial" w:cs="Arial"/>
          <w:b/>
          <w:bCs/>
        </w:rPr>
        <w:t xml:space="preserve"> </w:t>
      </w:r>
      <w:r w:rsidR="008208DD" w:rsidRPr="00EA2283">
        <w:rPr>
          <w:rFonts w:ascii="Arial" w:hAnsi="Arial" w:cs="Arial"/>
        </w:rPr>
        <w:t>1a. XXIV/98, registro 196080</w:t>
      </w:r>
      <w:r w:rsidR="0022402D" w:rsidRPr="00EA2283">
        <w:rPr>
          <w:rFonts w:ascii="Arial" w:hAnsi="Arial" w:cs="Arial"/>
        </w:rPr>
        <w:t>, emiti</w:t>
      </w:r>
      <w:r w:rsidR="00350F29" w:rsidRPr="00EA2283">
        <w:rPr>
          <w:rFonts w:ascii="Arial" w:hAnsi="Arial" w:cs="Arial"/>
        </w:rPr>
        <w:t xml:space="preserve">da por la Primera Sala de la Suprema Corte de Justicia de la Nación, </w:t>
      </w:r>
      <w:r w:rsidR="00184F5F" w:rsidRPr="00EA2283">
        <w:rPr>
          <w:rFonts w:ascii="Arial" w:hAnsi="Arial" w:cs="Arial"/>
        </w:rPr>
        <w:t xml:space="preserve">de rubro: </w:t>
      </w:r>
      <w:r w:rsidR="00184F5F" w:rsidRPr="00EA2283">
        <w:rPr>
          <w:rFonts w:ascii="Arial" w:hAnsi="Arial" w:cs="Arial"/>
          <w:b/>
          <w:bCs/>
          <w:i/>
          <w:iCs/>
          <w:color w:val="212529"/>
          <w:shd w:val="clear" w:color="auto" w:fill="FFFFFF"/>
        </w:rPr>
        <w:t>ACTOS DE NATURALEZA OMISIVA. PARA ESTAR EN APTITUD DE PRECISAR SU CERTEZA O FALSEDAD, DEBE ACUDIRSE EN PRINCIPIO A LAS NORMAS LEGALES QUE PREVÉN LA COMPETENCIA DE LA AUTORIDAD PARA DETERMINAR SI EXISTE O NO LA OBLIGACIÓN DE ACTUAR EN EL SENTIDO QUE INDICA EL QUEJOSO</w:t>
      </w:r>
      <w:r w:rsidR="00E348E2" w:rsidRPr="00EA2283">
        <w:rPr>
          <w:rFonts w:ascii="Arial" w:hAnsi="Arial" w:cs="Arial"/>
          <w:color w:val="212529"/>
          <w:shd w:val="clear" w:color="auto" w:fill="FFFFFF"/>
        </w:rPr>
        <w:t>.</w:t>
      </w:r>
    </w:p>
  </w:footnote>
  <w:footnote w:id="24">
    <w:p w14:paraId="01977F8A" w14:textId="604D5C1B" w:rsidR="00022A71" w:rsidRPr="00EA2283" w:rsidRDefault="00022A71" w:rsidP="00EA2283">
      <w:pPr>
        <w:pStyle w:val="Textonotapie"/>
        <w:jc w:val="both"/>
        <w:rPr>
          <w:rFonts w:ascii="Arial" w:hAnsi="Arial" w:cs="Arial"/>
          <w:i/>
          <w:iCs/>
        </w:rPr>
      </w:pPr>
      <w:r w:rsidRPr="00EA2283">
        <w:rPr>
          <w:rStyle w:val="Refdenotaalpie"/>
          <w:rFonts w:ascii="Arial" w:hAnsi="Arial" w:cs="Arial"/>
        </w:rPr>
        <w:footnoteRef/>
      </w:r>
      <w:r w:rsidRPr="00EA2283">
        <w:rPr>
          <w:rFonts w:ascii="Arial" w:hAnsi="Arial" w:cs="Arial"/>
        </w:rPr>
        <w:t xml:space="preserve"> </w:t>
      </w:r>
      <w:r w:rsidR="00B43F7C" w:rsidRPr="00EA2283">
        <w:rPr>
          <w:rFonts w:ascii="Arial" w:hAnsi="Arial" w:cs="Arial"/>
        </w:rPr>
        <w:t>J</w:t>
      </w:r>
      <w:r w:rsidRPr="00EA2283">
        <w:rPr>
          <w:rFonts w:ascii="Arial" w:hAnsi="Arial" w:cs="Arial"/>
        </w:rPr>
        <w:t xml:space="preserve">urisprudencia 41/2002, emitida por la </w:t>
      </w:r>
      <w:r w:rsidRPr="00EA2283">
        <w:rPr>
          <w:rFonts w:ascii="Arial" w:hAnsi="Arial" w:cs="Arial"/>
          <w:i/>
          <w:iCs/>
        </w:rPr>
        <w:t>Sala Superior</w:t>
      </w:r>
      <w:r w:rsidRPr="00EA2283">
        <w:rPr>
          <w:rFonts w:ascii="Arial" w:hAnsi="Arial" w:cs="Arial"/>
        </w:rPr>
        <w:t xml:space="preserve">, de rubro: </w:t>
      </w:r>
      <w:r w:rsidR="00A11E3F" w:rsidRPr="00EA2283">
        <w:rPr>
          <w:rFonts w:ascii="Arial" w:hAnsi="Arial" w:cs="Arial"/>
          <w:b/>
          <w:bCs/>
          <w:i/>
          <w:iCs/>
        </w:rPr>
        <w:t>OMISIONES EN MATERIA ELECTORAL. SON IMPUGNABLES</w:t>
      </w:r>
      <w:r w:rsidR="00E348E2" w:rsidRPr="00EA2283">
        <w:rPr>
          <w:rFonts w:ascii="Arial" w:hAnsi="Arial" w:cs="Arial"/>
          <w:b/>
          <w:bCs/>
        </w:rPr>
        <w:t>.</w:t>
      </w:r>
    </w:p>
  </w:footnote>
  <w:footnote w:id="25">
    <w:p w14:paraId="3307B3FB" w14:textId="659B1B77" w:rsidR="001A4D30" w:rsidRPr="00EA2283" w:rsidRDefault="001A4D30" w:rsidP="00EA2283">
      <w:pPr>
        <w:pStyle w:val="Textonotapie"/>
        <w:jc w:val="both"/>
        <w:rPr>
          <w:rFonts w:ascii="Arial" w:hAnsi="Arial" w:cs="Arial"/>
        </w:rPr>
      </w:pPr>
      <w:r w:rsidRPr="00EA2283">
        <w:rPr>
          <w:rStyle w:val="Refdenotaalpie"/>
          <w:rFonts w:ascii="Arial" w:hAnsi="Arial" w:cs="Arial"/>
        </w:rPr>
        <w:footnoteRef/>
      </w:r>
      <w:r w:rsidRPr="00EA2283">
        <w:rPr>
          <w:rFonts w:ascii="Arial" w:hAnsi="Arial" w:cs="Arial"/>
        </w:rPr>
        <w:t xml:space="preserve"> </w:t>
      </w:r>
      <w:r w:rsidR="00E25CD8" w:rsidRPr="00EA2283">
        <w:rPr>
          <w:rFonts w:ascii="Arial" w:hAnsi="Arial" w:cs="Arial"/>
        </w:rPr>
        <w:t>Visible a foja 53</w:t>
      </w:r>
      <w:r w:rsidRPr="00EA2283">
        <w:rPr>
          <w:rFonts w:ascii="Arial" w:hAnsi="Arial" w:cs="Arial"/>
        </w:rPr>
        <w:t>.</w:t>
      </w:r>
    </w:p>
  </w:footnote>
  <w:footnote w:id="26">
    <w:p w14:paraId="455E81F1" w14:textId="059C8633" w:rsidR="00801FA1" w:rsidRPr="00EA2283" w:rsidRDefault="00801FA1" w:rsidP="00EA2283">
      <w:pPr>
        <w:pStyle w:val="Textonotapie"/>
        <w:jc w:val="both"/>
        <w:rPr>
          <w:rFonts w:ascii="Arial" w:hAnsi="Arial" w:cs="Arial"/>
          <w:lang w:val="es-ES"/>
        </w:rPr>
      </w:pPr>
      <w:r w:rsidRPr="00EA2283">
        <w:rPr>
          <w:rStyle w:val="Refdenotaalpie"/>
          <w:rFonts w:ascii="Arial" w:hAnsi="Arial" w:cs="Arial"/>
        </w:rPr>
        <w:footnoteRef/>
      </w:r>
      <w:r w:rsidRPr="00EA2283">
        <w:rPr>
          <w:rFonts w:ascii="Arial" w:hAnsi="Arial" w:cs="Arial"/>
        </w:rPr>
        <w:t xml:space="preserve"> </w:t>
      </w:r>
      <w:r w:rsidRPr="00EA2283">
        <w:rPr>
          <w:rFonts w:ascii="Arial" w:hAnsi="Arial" w:cs="Arial"/>
          <w:lang w:val="es-ES"/>
        </w:rPr>
        <w:t>Tal y como lo orienta</w:t>
      </w:r>
      <w:r w:rsidR="00080974" w:rsidRPr="00EA2283">
        <w:rPr>
          <w:rFonts w:ascii="Arial" w:hAnsi="Arial" w:cs="Arial"/>
          <w:lang w:val="es-ES"/>
        </w:rPr>
        <w:t>n</w:t>
      </w:r>
      <w:r w:rsidRPr="00EA2283">
        <w:rPr>
          <w:rFonts w:ascii="Arial" w:hAnsi="Arial" w:cs="Arial"/>
          <w:lang w:val="es-ES"/>
        </w:rPr>
        <w:t xml:space="preserve"> la Jurisprudencia publicada en el Semanario Judicial de la Federación</w:t>
      </w:r>
      <w:r w:rsidR="00F32F74" w:rsidRPr="00EA2283">
        <w:rPr>
          <w:rFonts w:ascii="Arial" w:hAnsi="Arial" w:cs="Arial"/>
          <w:lang w:val="es-ES"/>
        </w:rPr>
        <w:t xml:space="preserve"> y su Gaceta, con </w:t>
      </w:r>
      <w:r w:rsidR="00F6486B" w:rsidRPr="00EA2283">
        <w:rPr>
          <w:rFonts w:ascii="Arial" w:hAnsi="Arial" w:cs="Arial"/>
          <w:lang w:val="es-ES"/>
        </w:rPr>
        <w:t>registro digital 203516</w:t>
      </w:r>
      <w:r w:rsidR="00193812" w:rsidRPr="00EA2283">
        <w:rPr>
          <w:rFonts w:ascii="Arial" w:hAnsi="Arial" w:cs="Arial"/>
          <w:lang w:val="es-ES"/>
        </w:rPr>
        <w:t>, del tenor: “COPIAS FOTOSTÁTICAS. HACEN PRUEBA PLENA CONTRA SU OFERENTE”</w:t>
      </w:r>
      <w:r w:rsidR="00CF0C13" w:rsidRPr="00EA2283">
        <w:rPr>
          <w:rFonts w:ascii="Arial" w:hAnsi="Arial" w:cs="Arial"/>
          <w:lang w:val="es-ES"/>
        </w:rPr>
        <w:t xml:space="preserve">, </w:t>
      </w:r>
      <w:r w:rsidR="0028025F" w:rsidRPr="00EA2283">
        <w:rPr>
          <w:rFonts w:ascii="Arial" w:hAnsi="Arial" w:cs="Arial"/>
          <w:lang w:val="es-ES"/>
        </w:rPr>
        <w:t>así como la tesis con registro digital 200</w:t>
      </w:r>
      <w:r w:rsidR="00673A60" w:rsidRPr="00EA2283">
        <w:rPr>
          <w:rFonts w:ascii="Arial" w:hAnsi="Arial" w:cs="Arial"/>
          <w:lang w:val="es-ES"/>
        </w:rPr>
        <w:t>2178</w:t>
      </w:r>
      <w:r w:rsidR="009E71DC" w:rsidRPr="00EA2283">
        <w:rPr>
          <w:rFonts w:ascii="Arial" w:hAnsi="Arial" w:cs="Arial"/>
          <w:lang w:val="es-ES"/>
        </w:rPr>
        <w:t>,</w:t>
      </w:r>
      <w:r w:rsidR="00813B94" w:rsidRPr="00EA2283">
        <w:rPr>
          <w:rFonts w:ascii="Arial" w:hAnsi="Arial" w:cs="Arial"/>
          <w:lang w:val="es-ES"/>
        </w:rPr>
        <w:t xml:space="preserve"> </w:t>
      </w:r>
      <w:r w:rsidR="009E71DC" w:rsidRPr="00EA2283">
        <w:rPr>
          <w:rFonts w:ascii="Arial" w:hAnsi="Arial" w:cs="Arial"/>
          <w:lang w:val="es-ES"/>
        </w:rPr>
        <w:t>del rubro: “</w:t>
      </w:r>
      <w:r w:rsidR="00813B94" w:rsidRPr="00EA2283">
        <w:rPr>
          <w:rFonts w:ascii="Arial" w:hAnsi="Arial" w:cs="Arial"/>
          <w:lang w:val="es-ES"/>
        </w:rPr>
        <w:t>PRINCIPIO DE BUENA FE PROCESAL. OBLIGA A NO PREJU</w:t>
      </w:r>
      <w:r w:rsidR="00ED7A0E" w:rsidRPr="00EA2283">
        <w:rPr>
          <w:rFonts w:ascii="Arial" w:hAnsi="Arial" w:cs="Arial"/>
          <w:lang w:val="es-ES"/>
        </w:rPr>
        <w:t>I</w:t>
      </w:r>
      <w:r w:rsidR="00813B94" w:rsidRPr="00EA2283">
        <w:rPr>
          <w:rFonts w:ascii="Arial" w:hAnsi="Arial" w:cs="Arial"/>
          <w:lang w:val="es-ES"/>
        </w:rPr>
        <w:t>C</w:t>
      </w:r>
      <w:r w:rsidR="00ED7A0E" w:rsidRPr="00EA2283">
        <w:rPr>
          <w:rFonts w:ascii="Arial" w:hAnsi="Arial" w:cs="Arial"/>
          <w:lang w:val="es-ES"/>
        </w:rPr>
        <w:t>I</w:t>
      </w:r>
      <w:r w:rsidR="00813B94" w:rsidRPr="00EA2283">
        <w:rPr>
          <w:rFonts w:ascii="Arial" w:hAnsi="Arial" w:cs="Arial"/>
          <w:lang w:val="es-ES"/>
        </w:rPr>
        <w:t>AR DE FALSA LA PRUEBA DOCUMENTAL OFRECIDA EN COPIA SIMPLE FOTOSTÁTICA”.</w:t>
      </w:r>
    </w:p>
  </w:footnote>
  <w:footnote w:id="27">
    <w:p w14:paraId="4A2B9000" w14:textId="3242A452" w:rsidR="008A016D" w:rsidRPr="00EA2283" w:rsidRDefault="008A016D" w:rsidP="00EA2283">
      <w:pPr>
        <w:pStyle w:val="Textonotapie"/>
        <w:jc w:val="both"/>
        <w:rPr>
          <w:rFonts w:ascii="Arial" w:hAnsi="Arial" w:cs="Arial"/>
          <w:lang w:val="es-ES"/>
        </w:rPr>
      </w:pPr>
      <w:r w:rsidRPr="00EA2283">
        <w:rPr>
          <w:rStyle w:val="Refdenotaalpie"/>
          <w:rFonts w:ascii="Arial" w:hAnsi="Arial" w:cs="Arial"/>
        </w:rPr>
        <w:footnoteRef/>
      </w:r>
      <w:r w:rsidRPr="00EA2283">
        <w:rPr>
          <w:rFonts w:ascii="Arial" w:hAnsi="Arial" w:cs="Arial"/>
        </w:rPr>
        <w:t xml:space="preserve"> </w:t>
      </w:r>
      <w:r w:rsidRPr="00EA2283">
        <w:rPr>
          <w:rFonts w:ascii="Arial" w:hAnsi="Arial" w:cs="Arial"/>
          <w:lang w:val="es-ES"/>
        </w:rPr>
        <w:t xml:space="preserve">Al respecto, cobra aplicación la </w:t>
      </w:r>
      <w:r w:rsidR="00E136FE" w:rsidRPr="00EA2283">
        <w:rPr>
          <w:rFonts w:ascii="Arial" w:hAnsi="Arial" w:cs="Arial"/>
          <w:lang w:val="es-ES"/>
        </w:rPr>
        <w:t>jurisprudencia</w:t>
      </w:r>
      <w:r w:rsidRPr="00EA2283">
        <w:rPr>
          <w:rFonts w:ascii="Arial" w:hAnsi="Arial" w:cs="Arial"/>
          <w:lang w:val="es-ES"/>
        </w:rPr>
        <w:t xml:space="preserve"> </w:t>
      </w:r>
      <w:r w:rsidR="00CE3092" w:rsidRPr="00EA2283">
        <w:rPr>
          <w:rFonts w:ascii="Arial" w:hAnsi="Arial" w:cs="Arial"/>
          <w:lang w:val="es-ES"/>
        </w:rPr>
        <w:t>7/</w:t>
      </w:r>
      <w:r w:rsidR="00BE3CD8" w:rsidRPr="00EA2283">
        <w:rPr>
          <w:rFonts w:ascii="Arial" w:hAnsi="Arial" w:cs="Arial"/>
          <w:lang w:val="es-ES"/>
        </w:rPr>
        <w:t>2013</w:t>
      </w:r>
      <w:r w:rsidR="003174AD" w:rsidRPr="00EA2283">
        <w:rPr>
          <w:rFonts w:ascii="Arial" w:hAnsi="Arial" w:cs="Arial"/>
          <w:lang w:val="es-ES"/>
        </w:rPr>
        <w:t>, de Sala Superior</w:t>
      </w:r>
      <w:r w:rsidR="000E0A3D" w:rsidRPr="00EA2283">
        <w:rPr>
          <w:rFonts w:ascii="Arial" w:hAnsi="Arial" w:cs="Arial"/>
          <w:lang w:val="es-ES"/>
        </w:rPr>
        <w:t>, intitulada “</w:t>
      </w:r>
      <w:r w:rsidR="000E0A3D" w:rsidRPr="00EA2283">
        <w:rPr>
          <w:rFonts w:ascii="Arial" w:hAnsi="Arial" w:cs="Arial"/>
        </w:rPr>
        <w:t>PUEBLOS INDÍGENAS. SE DEBE GARANTIZAR A LOS CIUDADANOS QUE LOS CONFORMAN UN EFECTIVO ACCESO A LA JURISDICCIÓN ELECTORAL.”</w:t>
      </w:r>
    </w:p>
  </w:footnote>
  <w:footnote w:id="28">
    <w:p w14:paraId="5F5D7B43" w14:textId="120458D6" w:rsidR="00F87CDD" w:rsidRPr="00EA2283" w:rsidRDefault="00F87CDD" w:rsidP="00EA2283">
      <w:pPr>
        <w:pStyle w:val="Textonotapie"/>
        <w:jc w:val="both"/>
        <w:rPr>
          <w:rFonts w:ascii="Arial" w:hAnsi="Arial" w:cs="Arial"/>
          <w:lang w:val="es-ES"/>
        </w:rPr>
      </w:pPr>
      <w:r w:rsidRPr="00EA2283">
        <w:rPr>
          <w:rStyle w:val="Refdenotaalpie"/>
          <w:rFonts w:ascii="Arial" w:hAnsi="Arial" w:cs="Arial"/>
        </w:rPr>
        <w:footnoteRef/>
      </w:r>
      <w:r w:rsidRPr="00EA2283">
        <w:rPr>
          <w:rFonts w:ascii="Arial" w:hAnsi="Arial" w:cs="Arial"/>
        </w:rPr>
        <w:t xml:space="preserve"> </w:t>
      </w:r>
      <w:r w:rsidR="00A3248D" w:rsidRPr="00EA2283">
        <w:rPr>
          <w:rFonts w:ascii="Arial" w:hAnsi="Arial" w:cs="Arial"/>
        </w:rPr>
        <w:t xml:space="preserve">Al respecto, cobra aplicación la jurisprudencia 13/2008, de </w:t>
      </w:r>
      <w:r w:rsidR="00A3248D" w:rsidRPr="00EA2283">
        <w:rPr>
          <w:rFonts w:ascii="Arial" w:hAnsi="Arial" w:cs="Arial"/>
          <w:i/>
          <w:iCs/>
        </w:rPr>
        <w:t>Sala Superior, </w:t>
      </w:r>
      <w:r w:rsidR="00A3248D" w:rsidRPr="00EA2283">
        <w:rPr>
          <w:rFonts w:ascii="Arial" w:hAnsi="Arial" w:cs="Arial"/>
        </w:rPr>
        <w:t>de rubro: “COMUNIDADES INDÍGENAS. SUPLENCIA DE LA QUEJA EN LOS JUICIOS ELECTORALES PROMOVIDOS POR SUS INTEGRANTES”.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38D0F" w14:textId="7F01C128" w:rsidR="00AF1997" w:rsidRDefault="009E3AC8" w:rsidP="00FD1E62">
    <w:pPr>
      <w:pStyle w:val="Encabezado"/>
      <w:tabs>
        <w:tab w:val="left" w:pos="964"/>
      </w:tabs>
      <w:spacing w:after="0" w:line="360" w:lineRule="auto"/>
      <w:jc w:val="right"/>
      <w:rPr>
        <w:rFonts w:ascii="Arial Narrow" w:hAnsi="Arial Narrow" w:cs="Arial"/>
        <w:color w:val="AEAAAA" w:themeColor="background2" w:themeShade="BF"/>
        <w:sz w:val="20"/>
        <w:szCs w:val="20"/>
      </w:rPr>
    </w:pPr>
    <w:r w:rsidRPr="00022C60">
      <w:rPr>
        <w:noProof/>
      </w:rPr>
      <w:drawing>
        <wp:anchor distT="0" distB="0" distL="114300" distR="114300" simplePos="0" relativeHeight="251658241" behindDoc="1" locked="0" layoutInCell="1" allowOverlap="1" wp14:anchorId="425476C9" wp14:editId="52125A7C">
          <wp:simplePos x="0" y="0"/>
          <wp:positionH relativeFrom="column">
            <wp:posOffset>-138342</wp:posOffset>
          </wp:positionH>
          <wp:positionV relativeFrom="paragraph">
            <wp:posOffset>-605155</wp:posOffset>
          </wp:positionV>
          <wp:extent cx="1901024" cy="720000"/>
          <wp:effectExtent l="0" t="0" r="4445" b="4445"/>
          <wp:wrapNone/>
          <wp:docPr id="162802819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467843" name="Imagen 1" descr="Texto&#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1024" cy="72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D1E62">
      <w:rPr>
        <w:rFonts w:ascii="Arial Narrow" w:hAnsi="Arial Narrow" w:cs="Arial"/>
        <w:color w:val="AEAAAA" w:themeColor="background2" w:themeShade="BF"/>
        <w:sz w:val="20"/>
        <w:szCs w:val="20"/>
      </w:rPr>
      <w:t xml:space="preserve">    </w:t>
    </w:r>
    <w:r w:rsidR="007C5D1A" w:rsidRPr="00854B02">
      <w:rPr>
        <w:rFonts w:ascii="Arial Narrow" w:hAnsi="Arial Narrow" w:cs="Arial"/>
        <w:color w:val="AEAAAA" w:themeColor="background2" w:themeShade="BF"/>
        <w:sz w:val="20"/>
        <w:szCs w:val="20"/>
      </w:rPr>
      <w:t>TEEM-JDC-</w:t>
    </w:r>
    <w:r w:rsidR="00606C46" w:rsidRPr="00854B02">
      <w:rPr>
        <w:rFonts w:ascii="Arial Narrow" w:hAnsi="Arial Narrow" w:cs="Arial"/>
        <w:color w:val="AEAAAA" w:themeColor="background2" w:themeShade="BF"/>
        <w:sz w:val="20"/>
        <w:szCs w:val="20"/>
      </w:rPr>
      <w:t>248</w:t>
    </w:r>
    <w:r w:rsidR="007C5D1A" w:rsidRPr="00854B02">
      <w:rPr>
        <w:rFonts w:ascii="Arial Narrow" w:hAnsi="Arial Narrow" w:cs="Arial"/>
        <w:color w:val="AEAAAA" w:themeColor="background2" w:themeShade="BF"/>
        <w:sz w:val="20"/>
        <w:szCs w:val="20"/>
      </w:rPr>
      <w:t>/2025</w:t>
    </w:r>
  </w:p>
  <w:p w14:paraId="5549A763" w14:textId="77777777" w:rsidR="007627B9" w:rsidRPr="00FD1E62" w:rsidRDefault="007627B9" w:rsidP="00FD1E62">
    <w:pPr>
      <w:pStyle w:val="Encabezado"/>
      <w:tabs>
        <w:tab w:val="left" w:pos="964"/>
      </w:tabs>
      <w:spacing w:after="0" w:line="360" w:lineRule="auto"/>
      <w:jc w:val="right"/>
      <w:rPr>
        <w:rFonts w:ascii="Arial Narrow" w:hAnsi="Arial Narrow" w:cs="Arial"/>
        <w:color w:val="AEAAAA" w:themeColor="background2" w:themeShade="BF"/>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A80A1" w14:textId="281382AD" w:rsidR="00C36E22" w:rsidRPr="00022C60" w:rsidRDefault="00AF1997" w:rsidP="00EA2283">
    <w:pPr>
      <w:pStyle w:val="Encabezado"/>
    </w:pPr>
    <w:r w:rsidRPr="00022C60">
      <w:rPr>
        <w:noProof/>
      </w:rPr>
      <w:drawing>
        <wp:anchor distT="0" distB="0" distL="114300" distR="114300" simplePos="0" relativeHeight="251658240" behindDoc="1" locked="0" layoutInCell="1" allowOverlap="1" wp14:anchorId="129B3632" wp14:editId="2320A5E9">
          <wp:simplePos x="0" y="0"/>
          <wp:positionH relativeFrom="column">
            <wp:posOffset>-116205</wp:posOffset>
          </wp:positionH>
          <wp:positionV relativeFrom="paragraph">
            <wp:posOffset>-462280</wp:posOffset>
          </wp:positionV>
          <wp:extent cx="1901024" cy="720000"/>
          <wp:effectExtent l="0" t="0" r="4445" b="4445"/>
          <wp:wrapNone/>
          <wp:docPr id="19013601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1024" cy="72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F9F5C4" w14:textId="77777777" w:rsidR="002B5CF5" w:rsidRPr="00022C60" w:rsidRDefault="002B5CF5" w:rsidP="00EA228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860D5"/>
    <w:multiLevelType w:val="hybridMultilevel"/>
    <w:tmpl w:val="FAF087A6"/>
    <w:lvl w:ilvl="0" w:tplc="080A0017">
      <w:start w:val="1"/>
      <w:numFmt w:val="lowerLetter"/>
      <w:lvlText w:val="%1)"/>
      <w:lvlJc w:val="left"/>
      <w:pPr>
        <w:ind w:left="6456" w:hanging="360"/>
      </w:pPr>
      <w:rPr>
        <w:rFonts w:hint="default"/>
      </w:rPr>
    </w:lvl>
    <w:lvl w:ilvl="1" w:tplc="080A0019" w:tentative="1">
      <w:start w:val="1"/>
      <w:numFmt w:val="lowerLetter"/>
      <w:lvlText w:val="%2."/>
      <w:lvlJc w:val="left"/>
      <w:pPr>
        <w:ind w:left="7176" w:hanging="360"/>
      </w:pPr>
    </w:lvl>
    <w:lvl w:ilvl="2" w:tplc="080A001B" w:tentative="1">
      <w:start w:val="1"/>
      <w:numFmt w:val="lowerRoman"/>
      <w:lvlText w:val="%3."/>
      <w:lvlJc w:val="right"/>
      <w:pPr>
        <w:ind w:left="7896" w:hanging="180"/>
      </w:pPr>
    </w:lvl>
    <w:lvl w:ilvl="3" w:tplc="080A000F" w:tentative="1">
      <w:start w:val="1"/>
      <w:numFmt w:val="decimal"/>
      <w:lvlText w:val="%4."/>
      <w:lvlJc w:val="left"/>
      <w:pPr>
        <w:ind w:left="8616" w:hanging="360"/>
      </w:pPr>
    </w:lvl>
    <w:lvl w:ilvl="4" w:tplc="080A0019" w:tentative="1">
      <w:start w:val="1"/>
      <w:numFmt w:val="lowerLetter"/>
      <w:lvlText w:val="%5."/>
      <w:lvlJc w:val="left"/>
      <w:pPr>
        <w:ind w:left="9336" w:hanging="360"/>
      </w:pPr>
    </w:lvl>
    <w:lvl w:ilvl="5" w:tplc="080A001B" w:tentative="1">
      <w:start w:val="1"/>
      <w:numFmt w:val="lowerRoman"/>
      <w:lvlText w:val="%6."/>
      <w:lvlJc w:val="right"/>
      <w:pPr>
        <w:ind w:left="10056" w:hanging="180"/>
      </w:pPr>
    </w:lvl>
    <w:lvl w:ilvl="6" w:tplc="080A000F" w:tentative="1">
      <w:start w:val="1"/>
      <w:numFmt w:val="decimal"/>
      <w:lvlText w:val="%7."/>
      <w:lvlJc w:val="left"/>
      <w:pPr>
        <w:ind w:left="10776" w:hanging="360"/>
      </w:pPr>
    </w:lvl>
    <w:lvl w:ilvl="7" w:tplc="080A0019" w:tentative="1">
      <w:start w:val="1"/>
      <w:numFmt w:val="lowerLetter"/>
      <w:lvlText w:val="%8."/>
      <w:lvlJc w:val="left"/>
      <w:pPr>
        <w:ind w:left="11496" w:hanging="360"/>
      </w:pPr>
    </w:lvl>
    <w:lvl w:ilvl="8" w:tplc="080A001B" w:tentative="1">
      <w:start w:val="1"/>
      <w:numFmt w:val="lowerRoman"/>
      <w:lvlText w:val="%9."/>
      <w:lvlJc w:val="right"/>
      <w:pPr>
        <w:ind w:left="12216" w:hanging="180"/>
      </w:pPr>
    </w:lvl>
  </w:abstractNum>
  <w:abstractNum w:abstractNumId="1" w15:restartNumberingAfterBreak="0">
    <w:nsid w:val="177D5561"/>
    <w:multiLevelType w:val="hybridMultilevel"/>
    <w:tmpl w:val="32A8B95C"/>
    <w:lvl w:ilvl="0" w:tplc="80BC454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39D70EA"/>
    <w:multiLevelType w:val="hybridMultilevel"/>
    <w:tmpl w:val="562AF038"/>
    <w:lvl w:ilvl="0" w:tplc="2940097C">
      <w:start w:val="1"/>
      <w:numFmt w:val="decimal"/>
      <w:lvlText w:val="%1."/>
      <w:lvlJc w:val="left"/>
      <w:pPr>
        <w:ind w:left="735" w:hanging="37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3E550D6"/>
    <w:multiLevelType w:val="hybridMultilevel"/>
    <w:tmpl w:val="C116F588"/>
    <w:lvl w:ilvl="0" w:tplc="C6D4597E">
      <w:start w:val="8"/>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387DDE"/>
    <w:multiLevelType w:val="hybridMultilevel"/>
    <w:tmpl w:val="F8BE531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D5833C9"/>
    <w:multiLevelType w:val="hybridMultilevel"/>
    <w:tmpl w:val="A4AC0E0E"/>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86F293D"/>
    <w:multiLevelType w:val="hybridMultilevel"/>
    <w:tmpl w:val="39D655F0"/>
    <w:lvl w:ilvl="0" w:tplc="5E764902">
      <w:start w:val="1"/>
      <w:numFmt w:val="lowerLetter"/>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3B237077"/>
    <w:multiLevelType w:val="hybridMultilevel"/>
    <w:tmpl w:val="A26C934C"/>
    <w:lvl w:ilvl="0" w:tplc="8C646EC2">
      <w:start w:val="9"/>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8" w15:restartNumberingAfterBreak="0">
    <w:nsid w:val="3C4441B6"/>
    <w:multiLevelType w:val="hybridMultilevel"/>
    <w:tmpl w:val="0BC28D3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FDC1869"/>
    <w:multiLevelType w:val="hybridMultilevel"/>
    <w:tmpl w:val="8C203B4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8772F5E"/>
    <w:multiLevelType w:val="hybridMultilevel"/>
    <w:tmpl w:val="5896EF04"/>
    <w:lvl w:ilvl="0" w:tplc="C270E26E">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06449DC"/>
    <w:multiLevelType w:val="hybridMultilevel"/>
    <w:tmpl w:val="629C7C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0D37463"/>
    <w:multiLevelType w:val="multilevel"/>
    <w:tmpl w:val="A0AEABE4"/>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1DD5B9A"/>
    <w:multiLevelType w:val="multilevel"/>
    <w:tmpl w:val="D75EC7E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2F549D1"/>
    <w:multiLevelType w:val="hybridMultilevel"/>
    <w:tmpl w:val="F17CB8C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2FC45D7"/>
    <w:multiLevelType w:val="hybridMultilevel"/>
    <w:tmpl w:val="E612EF56"/>
    <w:lvl w:ilvl="0" w:tplc="080A000F">
      <w:start w:val="1"/>
      <w:numFmt w:val="decimal"/>
      <w:lvlText w:val="%1."/>
      <w:lvlJc w:val="left"/>
      <w:pPr>
        <w:ind w:left="360" w:hanging="360"/>
      </w:pPr>
      <w:rPr>
        <w:rFonts w:hint="default"/>
        <w:b/>
        <w:i w:val="0"/>
        <w:sz w:val="28"/>
        <w:szCs w:val="28"/>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A7A4FDA"/>
    <w:multiLevelType w:val="hybridMultilevel"/>
    <w:tmpl w:val="C82E3F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AA23E69"/>
    <w:multiLevelType w:val="hybridMultilevel"/>
    <w:tmpl w:val="12BABA1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8" w15:restartNumberingAfterBreak="0">
    <w:nsid w:val="5F127A12"/>
    <w:multiLevelType w:val="hybridMultilevel"/>
    <w:tmpl w:val="F860270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53B6589"/>
    <w:multiLevelType w:val="hybridMultilevel"/>
    <w:tmpl w:val="F4F0291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5F10DD2"/>
    <w:multiLevelType w:val="hybridMultilevel"/>
    <w:tmpl w:val="02E8DF1A"/>
    <w:lvl w:ilvl="0" w:tplc="806E6EF0">
      <w:start w:val="1"/>
      <w:numFmt w:val="upperRoman"/>
      <w:lvlText w:val="%1."/>
      <w:lvlJc w:val="left"/>
      <w:pPr>
        <w:ind w:left="1080" w:hanging="720"/>
      </w:pPr>
      <w:rPr>
        <w:rFonts w:ascii="Arial" w:hAnsi="Arial"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8001823"/>
    <w:multiLevelType w:val="hybridMultilevel"/>
    <w:tmpl w:val="10BE8E9C"/>
    <w:lvl w:ilvl="0" w:tplc="6D864C00">
      <w:start w:val="1"/>
      <w:numFmt w:val="lowerRoman"/>
      <w:lvlText w:val="%1."/>
      <w:lvlJc w:val="left"/>
      <w:pPr>
        <w:ind w:left="720" w:hanging="360"/>
      </w:pPr>
      <w:rPr>
        <w:rFonts w:ascii="Arial" w:eastAsiaTheme="minorEastAsia"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BAC7D89"/>
    <w:multiLevelType w:val="multilevel"/>
    <w:tmpl w:val="9620CC68"/>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6BE163F2"/>
    <w:multiLevelType w:val="hybridMultilevel"/>
    <w:tmpl w:val="5630FF0E"/>
    <w:lvl w:ilvl="0" w:tplc="7F7AEEC8">
      <w:start w:val="6"/>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C303A0A"/>
    <w:multiLevelType w:val="hybridMultilevel"/>
    <w:tmpl w:val="D434905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34D1D59"/>
    <w:multiLevelType w:val="hybridMultilevel"/>
    <w:tmpl w:val="06DEAD96"/>
    <w:lvl w:ilvl="0" w:tplc="7F7AEEC8">
      <w:start w:val="6"/>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3BF2EDF"/>
    <w:multiLevelType w:val="hybridMultilevel"/>
    <w:tmpl w:val="A06254C4"/>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A1D7207"/>
    <w:multiLevelType w:val="hybridMultilevel"/>
    <w:tmpl w:val="73E203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7BB75D54"/>
    <w:multiLevelType w:val="multilevel"/>
    <w:tmpl w:val="7608772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BCB6EC1"/>
    <w:multiLevelType w:val="hybridMultilevel"/>
    <w:tmpl w:val="49525F1C"/>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414350127">
    <w:abstractNumId w:val="11"/>
  </w:num>
  <w:num w:numId="2" w16cid:durableId="86855162">
    <w:abstractNumId w:val="24"/>
  </w:num>
  <w:num w:numId="3" w16cid:durableId="397635317">
    <w:abstractNumId w:val="17"/>
  </w:num>
  <w:num w:numId="4" w16cid:durableId="1106004676">
    <w:abstractNumId w:val="10"/>
  </w:num>
  <w:num w:numId="5" w16cid:durableId="1225987938">
    <w:abstractNumId w:val="6"/>
  </w:num>
  <w:num w:numId="6" w16cid:durableId="1721057007">
    <w:abstractNumId w:val="15"/>
  </w:num>
  <w:num w:numId="7" w16cid:durableId="504126469">
    <w:abstractNumId w:val="3"/>
  </w:num>
  <w:num w:numId="8" w16cid:durableId="1858537543">
    <w:abstractNumId w:val="7"/>
  </w:num>
  <w:num w:numId="9" w16cid:durableId="1940094604">
    <w:abstractNumId w:val="21"/>
  </w:num>
  <w:num w:numId="10" w16cid:durableId="440539043">
    <w:abstractNumId w:val="5"/>
  </w:num>
  <w:num w:numId="11" w16cid:durableId="667758413">
    <w:abstractNumId w:val="18"/>
  </w:num>
  <w:num w:numId="12" w16cid:durableId="685179731">
    <w:abstractNumId w:val="0"/>
  </w:num>
  <w:num w:numId="13" w16cid:durableId="289214350">
    <w:abstractNumId w:val="22"/>
  </w:num>
  <w:num w:numId="14" w16cid:durableId="1719086328">
    <w:abstractNumId w:val="26"/>
  </w:num>
  <w:num w:numId="15" w16cid:durableId="399836516">
    <w:abstractNumId w:val="28"/>
  </w:num>
  <w:num w:numId="16" w16cid:durableId="1305357134">
    <w:abstractNumId w:val="13"/>
  </w:num>
  <w:num w:numId="17" w16cid:durableId="351107896">
    <w:abstractNumId w:val="12"/>
  </w:num>
  <w:num w:numId="18" w16cid:durableId="1520701516">
    <w:abstractNumId w:val="20"/>
  </w:num>
  <w:num w:numId="19" w16cid:durableId="471140763">
    <w:abstractNumId w:val="19"/>
  </w:num>
  <w:num w:numId="20" w16cid:durableId="578254062">
    <w:abstractNumId w:val="2"/>
  </w:num>
  <w:num w:numId="21" w16cid:durableId="81491392">
    <w:abstractNumId w:val="1"/>
  </w:num>
  <w:num w:numId="22" w16cid:durableId="2143182647">
    <w:abstractNumId w:val="27"/>
  </w:num>
  <w:num w:numId="23" w16cid:durableId="999770880">
    <w:abstractNumId w:val="23"/>
  </w:num>
  <w:num w:numId="24" w16cid:durableId="221137274">
    <w:abstractNumId w:val="25"/>
  </w:num>
  <w:num w:numId="25" w16cid:durableId="1836453358">
    <w:abstractNumId w:val="16"/>
  </w:num>
  <w:num w:numId="26" w16cid:durableId="996571696">
    <w:abstractNumId w:val="4"/>
  </w:num>
  <w:num w:numId="27" w16cid:durableId="1198394923">
    <w:abstractNumId w:val="29"/>
  </w:num>
  <w:num w:numId="28" w16cid:durableId="1588883952">
    <w:abstractNumId w:val="14"/>
  </w:num>
  <w:num w:numId="29" w16cid:durableId="1710182463">
    <w:abstractNumId w:val="8"/>
  </w:num>
  <w:num w:numId="30" w16cid:durableId="782571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mirrorMargins/>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A29"/>
    <w:rsid w:val="0000439A"/>
    <w:rsid w:val="0000440E"/>
    <w:rsid w:val="0000614C"/>
    <w:rsid w:val="0000668F"/>
    <w:rsid w:val="00007537"/>
    <w:rsid w:val="00010FF3"/>
    <w:rsid w:val="00011272"/>
    <w:rsid w:val="0001153C"/>
    <w:rsid w:val="0001198C"/>
    <w:rsid w:val="00012861"/>
    <w:rsid w:val="00013635"/>
    <w:rsid w:val="00013EB8"/>
    <w:rsid w:val="00013EC1"/>
    <w:rsid w:val="000147E6"/>
    <w:rsid w:val="00014926"/>
    <w:rsid w:val="00015640"/>
    <w:rsid w:val="00015D5E"/>
    <w:rsid w:val="00016454"/>
    <w:rsid w:val="000205C8"/>
    <w:rsid w:val="00020CCE"/>
    <w:rsid w:val="000212A5"/>
    <w:rsid w:val="000224F1"/>
    <w:rsid w:val="00022A71"/>
    <w:rsid w:val="00022C60"/>
    <w:rsid w:val="00023904"/>
    <w:rsid w:val="00024D32"/>
    <w:rsid w:val="00025A5F"/>
    <w:rsid w:val="000279B0"/>
    <w:rsid w:val="00027C8B"/>
    <w:rsid w:val="00030243"/>
    <w:rsid w:val="0003070C"/>
    <w:rsid w:val="000311D3"/>
    <w:rsid w:val="00031568"/>
    <w:rsid w:val="0003267E"/>
    <w:rsid w:val="000337B0"/>
    <w:rsid w:val="000338E3"/>
    <w:rsid w:val="0003733C"/>
    <w:rsid w:val="0003769E"/>
    <w:rsid w:val="000410E4"/>
    <w:rsid w:val="00042174"/>
    <w:rsid w:val="0004225D"/>
    <w:rsid w:val="000422F1"/>
    <w:rsid w:val="00043226"/>
    <w:rsid w:val="0004379C"/>
    <w:rsid w:val="00043C1D"/>
    <w:rsid w:val="00044379"/>
    <w:rsid w:val="00044DB7"/>
    <w:rsid w:val="0005032A"/>
    <w:rsid w:val="0005097D"/>
    <w:rsid w:val="00051C17"/>
    <w:rsid w:val="00052848"/>
    <w:rsid w:val="0005318B"/>
    <w:rsid w:val="00053403"/>
    <w:rsid w:val="00053B36"/>
    <w:rsid w:val="0005458E"/>
    <w:rsid w:val="00055360"/>
    <w:rsid w:val="00063996"/>
    <w:rsid w:val="00063B3B"/>
    <w:rsid w:val="00064814"/>
    <w:rsid w:val="00064A77"/>
    <w:rsid w:val="00064B87"/>
    <w:rsid w:val="000658CC"/>
    <w:rsid w:val="00065E0D"/>
    <w:rsid w:val="00066331"/>
    <w:rsid w:val="000701CE"/>
    <w:rsid w:val="00072142"/>
    <w:rsid w:val="000727FA"/>
    <w:rsid w:val="00074D3E"/>
    <w:rsid w:val="000751A6"/>
    <w:rsid w:val="00075B8A"/>
    <w:rsid w:val="00077A24"/>
    <w:rsid w:val="00080974"/>
    <w:rsid w:val="00080ACC"/>
    <w:rsid w:val="000827D0"/>
    <w:rsid w:val="000839C9"/>
    <w:rsid w:val="00083BEC"/>
    <w:rsid w:val="00085D69"/>
    <w:rsid w:val="000877F5"/>
    <w:rsid w:val="00087A82"/>
    <w:rsid w:val="00087A94"/>
    <w:rsid w:val="00091207"/>
    <w:rsid w:val="000914B2"/>
    <w:rsid w:val="00094FF4"/>
    <w:rsid w:val="00095A29"/>
    <w:rsid w:val="0009604B"/>
    <w:rsid w:val="000A30D5"/>
    <w:rsid w:val="000A52D0"/>
    <w:rsid w:val="000A5681"/>
    <w:rsid w:val="000B19F1"/>
    <w:rsid w:val="000B212D"/>
    <w:rsid w:val="000B2E3F"/>
    <w:rsid w:val="000B32DD"/>
    <w:rsid w:val="000B3CF9"/>
    <w:rsid w:val="000B4460"/>
    <w:rsid w:val="000B562F"/>
    <w:rsid w:val="000B56FA"/>
    <w:rsid w:val="000B619C"/>
    <w:rsid w:val="000B7F3E"/>
    <w:rsid w:val="000C0906"/>
    <w:rsid w:val="000C0D00"/>
    <w:rsid w:val="000C1A30"/>
    <w:rsid w:val="000C1D3D"/>
    <w:rsid w:val="000C2F65"/>
    <w:rsid w:val="000C4BB6"/>
    <w:rsid w:val="000C52F7"/>
    <w:rsid w:val="000C5549"/>
    <w:rsid w:val="000C7E9F"/>
    <w:rsid w:val="000D0794"/>
    <w:rsid w:val="000D2D20"/>
    <w:rsid w:val="000D3384"/>
    <w:rsid w:val="000D368E"/>
    <w:rsid w:val="000D6350"/>
    <w:rsid w:val="000D63CB"/>
    <w:rsid w:val="000D648B"/>
    <w:rsid w:val="000D7C64"/>
    <w:rsid w:val="000E0A3D"/>
    <w:rsid w:val="000E1783"/>
    <w:rsid w:val="000E1A16"/>
    <w:rsid w:val="000E2589"/>
    <w:rsid w:val="000E3E03"/>
    <w:rsid w:val="000E3F2B"/>
    <w:rsid w:val="000E5476"/>
    <w:rsid w:val="000E7826"/>
    <w:rsid w:val="000F1F33"/>
    <w:rsid w:val="000F2E68"/>
    <w:rsid w:val="000F4384"/>
    <w:rsid w:val="000F5360"/>
    <w:rsid w:val="00101BF0"/>
    <w:rsid w:val="0010282A"/>
    <w:rsid w:val="00103F71"/>
    <w:rsid w:val="00104361"/>
    <w:rsid w:val="0010460A"/>
    <w:rsid w:val="001048DD"/>
    <w:rsid w:val="0010528E"/>
    <w:rsid w:val="001061D2"/>
    <w:rsid w:val="00107979"/>
    <w:rsid w:val="00107F9B"/>
    <w:rsid w:val="001107AE"/>
    <w:rsid w:val="00110EBA"/>
    <w:rsid w:val="001114AD"/>
    <w:rsid w:val="00111831"/>
    <w:rsid w:val="00113A39"/>
    <w:rsid w:val="00115B8B"/>
    <w:rsid w:val="00120D19"/>
    <w:rsid w:val="00122CFF"/>
    <w:rsid w:val="001233E5"/>
    <w:rsid w:val="00123E30"/>
    <w:rsid w:val="00126292"/>
    <w:rsid w:val="00126E1C"/>
    <w:rsid w:val="001275D7"/>
    <w:rsid w:val="00127EEB"/>
    <w:rsid w:val="00127F0E"/>
    <w:rsid w:val="00134F96"/>
    <w:rsid w:val="001360D1"/>
    <w:rsid w:val="001373A3"/>
    <w:rsid w:val="00141689"/>
    <w:rsid w:val="001419E3"/>
    <w:rsid w:val="00141BF0"/>
    <w:rsid w:val="00143249"/>
    <w:rsid w:val="00143607"/>
    <w:rsid w:val="001445AC"/>
    <w:rsid w:val="001526CD"/>
    <w:rsid w:val="001539ED"/>
    <w:rsid w:val="001543E4"/>
    <w:rsid w:val="001549AC"/>
    <w:rsid w:val="001551D1"/>
    <w:rsid w:val="00155862"/>
    <w:rsid w:val="00155B77"/>
    <w:rsid w:val="0015645E"/>
    <w:rsid w:val="00156FDE"/>
    <w:rsid w:val="001571B5"/>
    <w:rsid w:val="00157426"/>
    <w:rsid w:val="00157CEE"/>
    <w:rsid w:val="0016122B"/>
    <w:rsid w:val="001612AD"/>
    <w:rsid w:val="001614C5"/>
    <w:rsid w:val="00164970"/>
    <w:rsid w:val="00165819"/>
    <w:rsid w:val="00166A5E"/>
    <w:rsid w:val="00166EA6"/>
    <w:rsid w:val="00167262"/>
    <w:rsid w:val="00167C8A"/>
    <w:rsid w:val="00167DCC"/>
    <w:rsid w:val="00170ADA"/>
    <w:rsid w:val="001730B3"/>
    <w:rsid w:val="00173F76"/>
    <w:rsid w:val="00176497"/>
    <w:rsid w:val="001767BD"/>
    <w:rsid w:val="001771B0"/>
    <w:rsid w:val="00177325"/>
    <w:rsid w:val="00181B7C"/>
    <w:rsid w:val="0018347C"/>
    <w:rsid w:val="001835EE"/>
    <w:rsid w:val="001838AA"/>
    <w:rsid w:val="00183A64"/>
    <w:rsid w:val="00184501"/>
    <w:rsid w:val="00184E5A"/>
    <w:rsid w:val="00184F5F"/>
    <w:rsid w:val="00185525"/>
    <w:rsid w:val="00185FF5"/>
    <w:rsid w:val="00186EC0"/>
    <w:rsid w:val="00187EDE"/>
    <w:rsid w:val="00187EE0"/>
    <w:rsid w:val="00193812"/>
    <w:rsid w:val="001953F9"/>
    <w:rsid w:val="00196D36"/>
    <w:rsid w:val="00197FD6"/>
    <w:rsid w:val="001A14A3"/>
    <w:rsid w:val="001A25D8"/>
    <w:rsid w:val="001A3AC9"/>
    <w:rsid w:val="001A4D30"/>
    <w:rsid w:val="001A7242"/>
    <w:rsid w:val="001B0297"/>
    <w:rsid w:val="001B0BF3"/>
    <w:rsid w:val="001B0CEE"/>
    <w:rsid w:val="001B3CAE"/>
    <w:rsid w:val="001B409B"/>
    <w:rsid w:val="001B4385"/>
    <w:rsid w:val="001B565C"/>
    <w:rsid w:val="001B59E4"/>
    <w:rsid w:val="001B6785"/>
    <w:rsid w:val="001B6DB5"/>
    <w:rsid w:val="001B734A"/>
    <w:rsid w:val="001B7637"/>
    <w:rsid w:val="001C2C7D"/>
    <w:rsid w:val="001C2E40"/>
    <w:rsid w:val="001C377B"/>
    <w:rsid w:val="001C3A49"/>
    <w:rsid w:val="001C48DD"/>
    <w:rsid w:val="001C5D1A"/>
    <w:rsid w:val="001C6A5E"/>
    <w:rsid w:val="001C6D72"/>
    <w:rsid w:val="001C70C7"/>
    <w:rsid w:val="001D030D"/>
    <w:rsid w:val="001D3E95"/>
    <w:rsid w:val="001D54ED"/>
    <w:rsid w:val="001D5CD1"/>
    <w:rsid w:val="001D6077"/>
    <w:rsid w:val="001D66C8"/>
    <w:rsid w:val="001D6BBD"/>
    <w:rsid w:val="001D7A21"/>
    <w:rsid w:val="001E00DD"/>
    <w:rsid w:val="001E183A"/>
    <w:rsid w:val="001E51C7"/>
    <w:rsid w:val="001E6332"/>
    <w:rsid w:val="001E7A9C"/>
    <w:rsid w:val="001E7E2A"/>
    <w:rsid w:val="001F00BC"/>
    <w:rsid w:val="001F00D7"/>
    <w:rsid w:val="001F02EE"/>
    <w:rsid w:val="001F4F77"/>
    <w:rsid w:val="001F5005"/>
    <w:rsid w:val="001F5DCD"/>
    <w:rsid w:val="001F67B6"/>
    <w:rsid w:val="001F6A5F"/>
    <w:rsid w:val="001F77FA"/>
    <w:rsid w:val="00200592"/>
    <w:rsid w:val="002014D3"/>
    <w:rsid w:val="00202B74"/>
    <w:rsid w:val="002033E3"/>
    <w:rsid w:val="002035C6"/>
    <w:rsid w:val="002063AB"/>
    <w:rsid w:val="002065DF"/>
    <w:rsid w:val="00210188"/>
    <w:rsid w:val="00210C6D"/>
    <w:rsid w:val="00211B4C"/>
    <w:rsid w:val="00212295"/>
    <w:rsid w:val="00212C47"/>
    <w:rsid w:val="00215F8E"/>
    <w:rsid w:val="00216A58"/>
    <w:rsid w:val="00216BA5"/>
    <w:rsid w:val="00217861"/>
    <w:rsid w:val="00221F55"/>
    <w:rsid w:val="002231DD"/>
    <w:rsid w:val="00223A29"/>
    <w:rsid w:val="0022402D"/>
    <w:rsid w:val="002243E2"/>
    <w:rsid w:val="00224567"/>
    <w:rsid w:val="00224810"/>
    <w:rsid w:val="00230BC8"/>
    <w:rsid w:val="002321AC"/>
    <w:rsid w:val="0023229C"/>
    <w:rsid w:val="00233083"/>
    <w:rsid w:val="002339ED"/>
    <w:rsid w:val="00233FBC"/>
    <w:rsid w:val="002362AF"/>
    <w:rsid w:val="00236367"/>
    <w:rsid w:val="0023668C"/>
    <w:rsid w:val="00236F62"/>
    <w:rsid w:val="00237E4B"/>
    <w:rsid w:val="00240AD5"/>
    <w:rsid w:val="0024227B"/>
    <w:rsid w:val="00245ACB"/>
    <w:rsid w:val="00246A35"/>
    <w:rsid w:val="002474C9"/>
    <w:rsid w:val="00251E28"/>
    <w:rsid w:val="00253063"/>
    <w:rsid w:val="00254DBD"/>
    <w:rsid w:val="00255CF9"/>
    <w:rsid w:val="00257879"/>
    <w:rsid w:val="00260523"/>
    <w:rsid w:val="00260B25"/>
    <w:rsid w:val="00262318"/>
    <w:rsid w:val="00263C42"/>
    <w:rsid w:val="00263C9E"/>
    <w:rsid w:val="00267BDF"/>
    <w:rsid w:val="002700A2"/>
    <w:rsid w:val="00272652"/>
    <w:rsid w:val="00274297"/>
    <w:rsid w:val="00274C6B"/>
    <w:rsid w:val="00276CFE"/>
    <w:rsid w:val="00276FD9"/>
    <w:rsid w:val="00277466"/>
    <w:rsid w:val="0027764D"/>
    <w:rsid w:val="00277D19"/>
    <w:rsid w:val="0028025F"/>
    <w:rsid w:val="0028045D"/>
    <w:rsid w:val="002815EC"/>
    <w:rsid w:val="00281B9B"/>
    <w:rsid w:val="00281EB7"/>
    <w:rsid w:val="00282304"/>
    <w:rsid w:val="00282C5B"/>
    <w:rsid w:val="00285040"/>
    <w:rsid w:val="002854B4"/>
    <w:rsid w:val="00285F36"/>
    <w:rsid w:val="00285FF3"/>
    <w:rsid w:val="002862A6"/>
    <w:rsid w:val="002873B7"/>
    <w:rsid w:val="00291AE9"/>
    <w:rsid w:val="002923BC"/>
    <w:rsid w:val="002933B9"/>
    <w:rsid w:val="0029498F"/>
    <w:rsid w:val="00295C94"/>
    <w:rsid w:val="002965D5"/>
    <w:rsid w:val="00296D5C"/>
    <w:rsid w:val="002976A4"/>
    <w:rsid w:val="00297DA6"/>
    <w:rsid w:val="002A27F8"/>
    <w:rsid w:val="002A31A5"/>
    <w:rsid w:val="002A4BFB"/>
    <w:rsid w:val="002A4DCA"/>
    <w:rsid w:val="002A7532"/>
    <w:rsid w:val="002A7802"/>
    <w:rsid w:val="002B0488"/>
    <w:rsid w:val="002B185E"/>
    <w:rsid w:val="002B1889"/>
    <w:rsid w:val="002B1CA3"/>
    <w:rsid w:val="002B2342"/>
    <w:rsid w:val="002B31FB"/>
    <w:rsid w:val="002B3DB5"/>
    <w:rsid w:val="002B50B0"/>
    <w:rsid w:val="002B53E7"/>
    <w:rsid w:val="002B5496"/>
    <w:rsid w:val="002B5829"/>
    <w:rsid w:val="002B5CF5"/>
    <w:rsid w:val="002B6958"/>
    <w:rsid w:val="002B6E35"/>
    <w:rsid w:val="002B754C"/>
    <w:rsid w:val="002C0038"/>
    <w:rsid w:val="002C2213"/>
    <w:rsid w:val="002C23EC"/>
    <w:rsid w:val="002C285D"/>
    <w:rsid w:val="002C3655"/>
    <w:rsid w:val="002C48CD"/>
    <w:rsid w:val="002C5F15"/>
    <w:rsid w:val="002C77CC"/>
    <w:rsid w:val="002C7EEA"/>
    <w:rsid w:val="002D2C2F"/>
    <w:rsid w:val="002D3C37"/>
    <w:rsid w:val="002D4293"/>
    <w:rsid w:val="002D57EA"/>
    <w:rsid w:val="002D5E59"/>
    <w:rsid w:val="002D743B"/>
    <w:rsid w:val="002D78A2"/>
    <w:rsid w:val="002E0587"/>
    <w:rsid w:val="002E064C"/>
    <w:rsid w:val="002E1583"/>
    <w:rsid w:val="002E1805"/>
    <w:rsid w:val="002E1967"/>
    <w:rsid w:val="002E21C6"/>
    <w:rsid w:val="002E320B"/>
    <w:rsid w:val="002E37F0"/>
    <w:rsid w:val="002E41C9"/>
    <w:rsid w:val="002E7D22"/>
    <w:rsid w:val="002F036B"/>
    <w:rsid w:val="002F1E64"/>
    <w:rsid w:val="002F2904"/>
    <w:rsid w:val="002F34DA"/>
    <w:rsid w:val="002F3EE3"/>
    <w:rsid w:val="002F46E9"/>
    <w:rsid w:val="002F5A4F"/>
    <w:rsid w:val="002F6F7A"/>
    <w:rsid w:val="002F7827"/>
    <w:rsid w:val="00300841"/>
    <w:rsid w:val="003008FC"/>
    <w:rsid w:val="003010BF"/>
    <w:rsid w:val="00301FCD"/>
    <w:rsid w:val="003022A7"/>
    <w:rsid w:val="00302DC3"/>
    <w:rsid w:val="00303DF4"/>
    <w:rsid w:val="003047D4"/>
    <w:rsid w:val="00305B76"/>
    <w:rsid w:val="0030752B"/>
    <w:rsid w:val="00307B26"/>
    <w:rsid w:val="003125DA"/>
    <w:rsid w:val="0031585D"/>
    <w:rsid w:val="00315B29"/>
    <w:rsid w:val="003174AD"/>
    <w:rsid w:val="00320948"/>
    <w:rsid w:val="00323100"/>
    <w:rsid w:val="00327C75"/>
    <w:rsid w:val="00327FAD"/>
    <w:rsid w:val="00333EFC"/>
    <w:rsid w:val="00334102"/>
    <w:rsid w:val="003351E8"/>
    <w:rsid w:val="003357AC"/>
    <w:rsid w:val="003359E8"/>
    <w:rsid w:val="00336595"/>
    <w:rsid w:val="003378C7"/>
    <w:rsid w:val="0034307F"/>
    <w:rsid w:val="003431AB"/>
    <w:rsid w:val="003432DE"/>
    <w:rsid w:val="00344408"/>
    <w:rsid w:val="00345896"/>
    <w:rsid w:val="00347F6A"/>
    <w:rsid w:val="00350F29"/>
    <w:rsid w:val="00351361"/>
    <w:rsid w:val="00354C5D"/>
    <w:rsid w:val="00354E3F"/>
    <w:rsid w:val="00355899"/>
    <w:rsid w:val="00356A74"/>
    <w:rsid w:val="00356DA1"/>
    <w:rsid w:val="00357197"/>
    <w:rsid w:val="0036152B"/>
    <w:rsid w:val="00363EBB"/>
    <w:rsid w:val="00366460"/>
    <w:rsid w:val="00371C52"/>
    <w:rsid w:val="00373D64"/>
    <w:rsid w:val="00374C28"/>
    <w:rsid w:val="00374FB6"/>
    <w:rsid w:val="00380825"/>
    <w:rsid w:val="00381AC0"/>
    <w:rsid w:val="00383507"/>
    <w:rsid w:val="00383605"/>
    <w:rsid w:val="0038473B"/>
    <w:rsid w:val="003847DC"/>
    <w:rsid w:val="00384A8F"/>
    <w:rsid w:val="00384E69"/>
    <w:rsid w:val="00385FC5"/>
    <w:rsid w:val="00386CDB"/>
    <w:rsid w:val="00391FE5"/>
    <w:rsid w:val="0039279F"/>
    <w:rsid w:val="00393F6B"/>
    <w:rsid w:val="0039407A"/>
    <w:rsid w:val="00394313"/>
    <w:rsid w:val="00394987"/>
    <w:rsid w:val="00395526"/>
    <w:rsid w:val="00395F67"/>
    <w:rsid w:val="00396F5E"/>
    <w:rsid w:val="003A00C2"/>
    <w:rsid w:val="003A0727"/>
    <w:rsid w:val="003A0C9D"/>
    <w:rsid w:val="003A0D85"/>
    <w:rsid w:val="003A1EFD"/>
    <w:rsid w:val="003A2261"/>
    <w:rsid w:val="003A2A9C"/>
    <w:rsid w:val="003A3C57"/>
    <w:rsid w:val="003A41CA"/>
    <w:rsid w:val="003A42C2"/>
    <w:rsid w:val="003A43A8"/>
    <w:rsid w:val="003A4776"/>
    <w:rsid w:val="003A55FB"/>
    <w:rsid w:val="003A5D70"/>
    <w:rsid w:val="003A6D65"/>
    <w:rsid w:val="003A7C48"/>
    <w:rsid w:val="003B057A"/>
    <w:rsid w:val="003B0ACD"/>
    <w:rsid w:val="003B141B"/>
    <w:rsid w:val="003B192E"/>
    <w:rsid w:val="003B2907"/>
    <w:rsid w:val="003B2F37"/>
    <w:rsid w:val="003B357F"/>
    <w:rsid w:val="003B4572"/>
    <w:rsid w:val="003B7AB8"/>
    <w:rsid w:val="003B7D00"/>
    <w:rsid w:val="003C1020"/>
    <w:rsid w:val="003C18A2"/>
    <w:rsid w:val="003C2F68"/>
    <w:rsid w:val="003C322A"/>
    <w:rsid w:val="003C3682"/>
    <w:rsid w:val="003C36F6"/>
    <w:rsid w:val="003C378E"/>
    <w:rsid w:val="003C3EB4"/>
    <w:rsid w:val="003C6AE1"/>
    <w:rsid w:val="003C74CC"/>
    <w:rsid w:val="003D059E"/>
    <w:rsid w:val="003D0F88"/>
    <w:rsid w:val="003D1EB0"/>
    <w:rsid w:val="003D289A"/>
    <w:rsid w:val="003D29A1"/>
    <w:rsid w:val="003D32BB"/>
    <w:rsid w:val="003D3B55"/>
    <w:rsid w:val="003D5929"/>
    <w:rsid w:val="003D5B20"/>
    <w:rsid w:val="003D6853"/>
    <w:rsid w:val="003D6C76"/>
    <w:rsid w:val="003D7835"/>
    <w:rsid w:val="003E45EA"/>
    <w:rsid w:val="003E700F"/>
    <w:rsid w:val="003E7947"/>
    <w:rsid w:val="003F0DB9"/>
    <w:rsid w:val="003F1CC4"/>
    <w:rsid w:val="003F301A"/>
    <w:rsid w:val="003F44FB"/>
    <w:rsid w:val="003F4E62"/>
    <w:rsid w:val="003F5723"/>
    <w:rsid w:val="004004A5"/>
    <w:rsid w:val="00400503"/>
    <w:rsid w:val="00402035"/>
    <w:rsid w:val="00403240"/>
    <w:rsid w:val="00404B46"/>
    <w:rsid w:val="00406A16"/>
    <w:rsid w:val="00406B29"/>
    <w:rsid w:val="004104D8"/>
    <w:rsid w:val="00410D5D"/>
    <w:rsid w:val="00411A27"/>
    <w:rsid w:val="00411DE3"/>
    <w:rsid w:val="004131F9"/>
    <w:rsid w:val="0041322D"/>
    <w:rsid w:val="00415032"/>
    <w:rsid w:val="0041641C"/>
    <w:rsid w:val="00420620"/>
    <w:rsid w:val="00421604"/>
    <w:rsid w:val="00421B40"/>
    <w:rsid w:val="00423024"/>
    <w:rsid w:val="0042326C"/>
    <w:rsid w:val="00423990"/>
    <w:rsid w:val="00425317"/>
    <w:rsid w:val="00427188"/>
    <w:rsid w:val="004305A9"/>
    <w:rsid w:val="00430E2C"/>
    <w:rsid w:val="00431C78"/>
    <w:rsid w:val="00432819"/>
    <w:rsid w:val="00432A8F"/>
    <w:rsid w:val="0043344A"/>
    <w:rsid w:val="00434B41"/>
    <w:rsid w:val="00435029"/>
    <w:rsid w:val="00436985"/>
    <w:rsid w:val="00440904"/>
    <w:rsid w:val="0044124F"/>
    <w:rsid w:val="00443759"/>
    <w:rsid w:val="00444023"/>
    <w:rsid w:val="0044441C"/>
    <w:rsid w:val="0044599A"/>
    <w:rsid w:val="00447A7D"/>
    <w:rsid w:val="004514F7"/>
    <w:rsid w:val="004517E2"/>
    <w:rsid w:val="00452B6D"/>
    <w:rsid w:val="00453974"/>
    <w:rsid w:val="00453A2F"/>
    <w:rsid w:val="00453AAE"/>
    <w:rsid w:val="00456C0B"/>
    <w:rsid w:val="00456E98"/>
    <w:rsid w:val="004571CF"/>
    <w:rsid w:val="00463727"/>
    <w:rsid w:val="00466819"/>
    <w:rsid w:val="00467335"/>
    <w:rsid w:val="00471670"/>
    <w:rsid w:val="0047220E"/>
    <w:rsid w:val="004730A4"/>
    <w:rsid w:val="00477255"/>
    <w:rsid w:val="00477802"/>
    <w:rsid w:val="00477DBB"/>
    <w:rsid w:val="00480B48"/>
    <w:rsid w:val="004811D6"/>
    <w:rsid w:val="00481833"/>
    <w:rsid w:val="004830A5"/>
    <w:rsid w:val="00483223"/>
    <w:rsid w:val="0048493E"/>
    <w:rsid w:val="00485C3C"/>
    <w:rsid w:val="00485E74"/>
    <w:rsid w:val="004866CF"/>
    <w:rsid w:val="00486FBB"/>
    <w:rsid w:val="004902DC"/>
    <w:rsid w:val="00490E87"/>
    <w:rsid w:val="0049189B"/>
    <w:rsid w:val="004926D7"/>
    <w:rsid w:val="00492773"/>
    <w:rsid w:val="0049288A"/>
    <w:rsid w:val="00492BD3"/>
    <w:rsid w:val="00494923"/>
    <w:rsid w:val="00495B67"/>
    <w:rsid w:val="004966B6"/>
    <w:rsid w:val="00497AF3"/>
    <w:rsid w:val="00497B01"/>
    <w:rsid w:val="004A0D5F"/>
    <w:rsid w:val="004A22E0"/>
    <w:rsid w:val="004A2AAA"/>
    <w:rsid w:val="004A4905"/>
    <w:rsid w:val="004A561B"/>
    <w:rsid w:val="004B05C8"/>
    <w:rsid w:val="004B07F1"/>
    <w:rsid w:val="004B0D7A"/>
    <w:rsid w:val="004B5216"/>
    <w:rsid w:val="004B5B53"/>
    <w:rsid w:val="004B652D"/>
    <w:rsid w:val="004C0FA9"/>
    <w:rsid w:val="004C13E0"/>
    <w:rsid w:val="004C2547"/>
    <w:rsid w:val="004C295E"/>
    <w:rsid w:val="004C4282"/>
    <w:rsid w:val="004C58D1"/>
    <w:rsid w:val="004C5BD6"/>
    <w:rsid w:val="004C642A"/>
    <w:rsid w:val="004C6A88"/>
    <w:rsid w:val="004C7A46"/>
    <w:rsid w:val="004D096C"/>
    <w:rsid w:val="004D471E"/>
    <w:rsid w:val="004D4977"/>
    <w:rsid w:val="004D51A0"/>
    <w:rsid w:val="004D5FC2"/>
    <w:rsid w:val="004E0E33"/>
    <w:rsid w:val="004E1A7D"/>
    <w:rsid w:val="004E3A13"/>
    <w:rsid w:val="004E4B3D"/>
    <w:rsid w:val="004E4CD0"/>
    <w:rsid w:val="004E798E"/>
    <w:rsid w:val="004F0126"/>
    <w:rsid w:val="004F1AFF"/>
    <w:rsid w:val="004F1CAE"/>
    <w:rsid w:val="004F22CF"/>
    <w:rsid w:val="004F2E8F"/>
    <w:rsid w:val="004F3BD4"/>
    <w:rsid w:val="004F4172"/>
    <w:rsid w:val="004F6AED"/>
    <w:rsid w:val="004F6BCD"/>
    <w:rsid w:val="004F6E21"/>
    <w:rsid w:val="004F72E2"/>
    <w:rsid w:val="004F7F32"/>
    <w:rsid w:val="00500696"/>
    <w:rsid w:val="00500B92"/>
    <w:rsid w:val="005021A1"/>
    <w:rsid w:val="0050383B"/>
    <w:rsid w:val="00503A4A"/>
    <w:rsid w:val="00505E7B"/>
    <w:rsid w:val="005066B1"/>
    <w:rsid w:val="00510601"/>
    <w:rsid w:val="00511221"/>
    <w:rsid w:val="00511350"/>
    <w:rsid w:val="00513757"/>
    <w:rsid w:val="00514C06"/>
    <w:rsid w:val="005150C2"/>
    <w:rsid w:val="00515329"/>
    <w:rsid w:val="005172B2"/>
    <w:rsid w:val="005200A2"/>
    <w:rsid w:val="00520B3D"/>
    <w:rsid w:val="00520C75"/>
    <w:rsid w:val="00520DC7"/>
    <w:rsid w:val="00522ACE"/>
    <w:rsid w:val="00524552"/>
    <w:rsid w:val="0052467A"/>
    <w:rsid w:val="005326F1"/>
    <w:rsid w:val="00532A6A"/>
    <w:rsid w:val="0053499B"/>
    <w:rsid w:val="00534D67"/>
    <w:rsid w:val="00535E28"/>
    <w:rsid w:val="005369F1"/>
    <w:rsid w:val="00542486"/>
    <w:rsid w:val="005426BF"/>
    <w:rsid w:val="00545EE7"/>
    <w:rsid w:val="005475FE"/>
    <w:rsid w:val="005510E8"/>
    <w:rsid w:val="0055311A"/>
    <w:rsid w:val="00555D1F"/>
    <w:rsid w:val="00555F46"/>
    <w:rsid w:val="005567A6"/>
    <w:rsid w:val="00556DE0"/>
    <w:rsid w:val="0055724C"/>
    <w:rsid w:val="0055781C"/>
    <w:rsid w:val="00560097"/>
    <w:rsid w:val="00562001"/>
    <w:rsid w:val="005620C7"/>
    <w:rsid w:val="00564A6F"/>
    <w:rsid w:val="005664B9"/>
    <w:rsid w:val="005673EF"/>
    <w:rsid w:val="00567A43"/>
    <w:rsid w:val="00567DCA"/>
    <w:rsid w:val="00573120"/>
    <w:rsid w:val="00573211"/>
    <w:rsid w:val="00575430"/>
    <w:rsid w:val="00576102"/>
    <w:rsid w:val="00576224"/>
    <w:rsid w:val="00576692"/>
    <w:rsid w:val="00582199"/>
    <w:rsid w:val="00584AB0"/>
    <w:rsid w:val="00586C7F"/>
    <w:rsid w:val="00586E67"/>
    <w:rsid w:val="005871DF"/>
    <w:rsid w:val="00587300"/>
    <w:rsid w:val="0058766F"/>
    <w:rsid w:val="00592C10"/>
    <w:rsid w:val="00592D12"/>
    <w:rsid w:val="00592F2C"/>
    <w:rsid w:val="0059398C"/>
    <w:rsid w:val="005960E7"/>
    <w:rsid w:val="0059791B"/>
    <w:rsid w:val="00597C60"/>
    <w:rsid w:val="005A173D"/>
    <w:rsid w:val="005A1DEB"/>
    <w:rsid w:val="005A2105"/>
    <w:rsid w:val="005A3EAC"/>
    <w:rsid w:val="005A7FD3"/>
    <w:rsid w:val="005B0230"/>
    <w:rsid w:val="005B10D1"/>
    <w:rsid w:val="005B140A"/>
    <w:rsid w:val="005B2F63"/>
    <w:rsid w:val="005B51EB"/>
    <w:rsid w:val="005B71AE"/>
    <w:rsid w:val="005B7F96"/>
    <w:rsid w:val="005C08C2"/>
    <w:rsid w:val="005C4717"/>
    <w:rsid w:val="005C6B07"/>
    <w:rsid w:val="005C74AE"/>
    <w:rsid w:val="005D1C16"/>
    <w:rsid w:val="005D236C"/>
    <w:rsid w:val="005D3093"/>
    <w:rsid w:val="005D346E"/>
    <w:rsid w:val="005D3FDB"/>
    <w:rsid w:val="005D440D"/>
    <w:rsid w:val="005D7E91"/>
    <w:rsid w:val="005E0388"/>
    <w:rsid w:val="005E0856"/>
    <w:rsid w:val="005E1923"/>
    <w:rsid w:val="005E4075"/>
    <w:rsid w:val="005E4F82"/>
    <w:rsid w:val="005E53AB"/>
    <w:rsid w:val="005E6F0C"/>
    <w:rsid w:val="005E6FE5"/>
    <w:rsid w:val="005F01D4"/>
    <w:rsid w:val="005F07E9"/>
    <w:rsid w:val="005F1382"/>
    <w:rsid w:val="005F412A"/>
    <w:rsid w:val="005F42EE"/>
    <w:rsid w:val="005F4AE2"/>
    <w:rsid w:val="005F5AFD"/>
    <w:rsid w:val="005F619C"/>
    <w:rsid w:val="005F61B9"/>
    <w:rsid w:val="005F66D4"/>
    <w:rsid w:val="005F72F8"/>
    <w:rsid w:val="005F7375"/>
    <w:rsid w:val="00602A04"/>
    <w:rsid w:val="00605EFB"/>
    <w:rsid w:val="00606648"/>
    <w:rsid w:val="00606659"/>
    <w:rsid w:val="00606B18"/>
    <w:rsid w:val="00606C46"/>
    <w:rsid w:val="00611ABD"/>
    <w:rsid w:val="00612DA5"/>
    <w:rsid w:val="006136F4"/>
    <w:rsid w:val="006142CE"/>
    <w:rsid w:val="006152FB"/>
    <w:rsid w:val="006156C5"/>
    <w:rsid w:val="006169C4"/>
    <w:rsid w:val="00617991"/>
    <w:rsid w:val="00620D56"/>
    <w:rsid w:val="006224D6"/>
    <w:rsid w:val="00623013"/>
    <w:rsid w:val="006237C3"/>
    <w:rsid w:val="006238DA"/>
    <w:rsid w:val="0062553A"/>
    <w:rsid w:val="00626CBC"/>
    <w:rsid w:val="00626D2C"/>
    <w:rsid w:val="00627003"/>
    <w:rsid w:val="0063170E"/>
    <w:rsid w:val="00632717"/>
    <w:rsid w:val="00633186"/>
    <w:rsid w:val="006336E0"/>
    <w:rsid w:val="00633DA1"/>
    <w:rsid w:val="00637BD9"/>
    <w:rsid w:val="00640889"/>
    <w:rsid w:val="00640B85"/>
    <w:rsid w:val="00641542"/>
    <w:rsid w:val="00641949"/>
    <w:rsid w:val="006425D1"/>
    <w:rsid w:val="006434F7"/>
    <w:rsid w:val="00643678"/>
    <w:rsid w:val="00653787"/>
    <w:rsid w:val="00654023"/>
    <w:rsid w:val="00655607"/>
    <w:rsid w:val="00657C2E"/>
    <w:rsid w:val="00660942"/>
    <w:rsid w:val="00660D76"/>
    <w:rsid w:val="00662011"/>
    <w:rsid w:val="00663995"/>
    <w:rsid w:val="00663BCE"/>
    <w:rsid w:val="00665D85"/>
    <w:rsid w:val="00666890"/>
    <w:rsid w:val="006730F7"/>
    <w:rsid w:val="00673A60"/>
    <w:rsid w:val="00674179"/>
    <w:rsid w:val="00674DC6"/>
    <w:rsid w:val="00675DEE"/>
    <w:rsid w:val="00677C72"/>
    <w:rsid w:val="006806CF"/>
    <w:rsid w:val="00680AF0"/>
    <w:rsid w:val="006810DC"/>
    <w:rsid w:val="00681621"/>
    <w:rsid w:val="006821E2"/>
    <w:rsid w:val="0068543C"/>
    <w:rsid w:val="006857DB"/>
    <w:rsid w:val="0068723D"/>
    <w:rsid w:val="00690546"/>
    <w:rsid w:val="006906C6"/>
    <w:rsid w:val="00691979"/>
    <w:rsid w:val="006928AB"/>
    <w:rsid w:val="00692F92"/>
    <w:rsid w:val="00693745"/>
    <w:rsid w:val="006937CD"/>
    <w:rsid w:val="00694BE9"/>
    <w:rsid w:val="0069615A"/>
    <w:rsid w:val="006974EE"/>
    <w:rsid w:val="00697B97"/>
    <w:rsid w:val="006A2C80"/>
    <w:rsid w:val="006A5BCF"/>
    <w:rsid w:val="006B0160"/>
    <w:rsid w:val="006B111D"/>
    <w:rsid w:val="006B17DA"/>
    <w:rsid w:val="006B2974"/>
    <w:rsid w:val="006B3BA8"/>
    <w:rsid w:val="006B4C58"/>
    <w:rsid w:val="006B6FE4"/>
    <w:rsid w:val="006C0CE5"/>
    <w:rsid w:val="006C0E8B"/>
    <w:rsid w:val="006C1539"/>
    <w:rsid w:val="006C1E41"/>
    <w:rsid w:val="006C57D5"/>
    <w:rsid w:val="006C6000"/>
    <w:rsid w:val="006C603F"/>
    <w:rsid w:val="006C7165"/>
    <w:rsid w:val="006D0492"/>
    <w:rsid w:val="006D04A2"/>
    <w:rsid w:val="006D1A75"/>
    <w:rsid w:val="006D293C"/>
    <w:rsid w:val="006D35A7"/>
    <w:rsid w:val="006D3C59"/>
    <w:rsid w:val="006D4612"/>
    <w:rsid w:val="006D6B0A"/>
    <w:rsid w:val="006D6F70"/>
    <w:rsid w:val="006D7FB8"/>
    <w:rsid w:val="006E01B6"/>
    <w:rsid w:val="006E1FBA"/>
    <w:rsid w:val="006E39D6"/>
    <w:rsid w:val="006E521D"/>
    <w:rsid w:val="006E713B"/>
    <w:rsid w:val="006F03CE"/>
    <w:rsid w:val="006F150C"/>
    <w:rsid w:val="006F1704"/>
    <w:rsid w:val="006F2BB1"/>
    <w:rsid w:val="006F4C18"/>
    <w:rsid w:val="006F55D7"/>
    <w:rsid w:val="00700421"/>
    <w:rsid w:val="00701577"/>
    <w:rsid w:val="00703271"/>
    <w:rsid w:val="007032E4"/>
    <w:rsid w:val="00707C36"/>
    <w:rsid w:val="00710511"/>
    <w:rsid w:val="007116A9"/>
    <w:rsid w:val="00711E3B"/>
    <w:rsid w:val="0071267D"/>
    <w:rsid w:val="0071468B"/>
    <w:rsid w:val="00717FF5"/>
    <w:rsid w:val="007208D0"/>
    <w:rsid w:val="007224B4"/>
    <w:rsid w:val="00722D79"/>
    <w:rsid w:val="00723F12"/>
    <w:rsid w:val="0072444A"/>
    <w:rsid w:val="00724F8E"/>
    <w:rsid w:val="00726228"/>
    <w:rsid w:val="007269A3"/>
    <w:rsid w:val="00730E8F"/>
    <w:rsid w:val="00731D68"/>
    <w:rsid w:val="00733B7C"/>
    <w:rsid w:val="007344FD"/>
    <w:rsid w:val="00734A62"/>
    <w:rsid w:val="007363FB"/>
    <w:rsid w:val="00737178"/>
    <w:rsid w:val="007406FC"/>
    <w:rsid w:val="00740D1E"/>
    <w:rsid w:val="00741236"/>
    <w:rsid w:val="00741E36"/>
    <w:rsid w:val="00742366"/>
    <w:rsid w:val="00743798"/>
    <w:rsid w:val="00744060"/>
    <w:rsid w:val="00744C17"/>
    <w:rsid w:val="007469F7"/>
    <w:rsid w:val="0074716B"/>
    <w:rsid w:val="00751133"/>
    <w:rsid w:val="007517D5"/>
    <w:rsid w:val="00752145"/>
    <w:rsid w:val="00752BAF"/>
    <w:rsid w:val="00753057"/>
    <w:rsid w:val="0075604A"/>
    <w:rsid w:val="007560DF"/>
    <w:rsid w:val="00757D17"/>
    <w:rsid w:val="007606E9"/>
    <w:rsid w:val="00760B41"/>
    <w:rsid w:val="00761C5D"/>
    <w:rsid w:val="00762439"/>
    <w:rsid w:val="0076258F"/>
    <w:rsid w:val="007627B9"/>
    <w:rsid w:val="00762E12"/>
    <w:rsid w:val="00763537"/>
    <w:rsid w:val="007640E6"/>
    <w:rsid w:val="007646AF"/>
    <w:rsid w:val="007649EC"/>
    <w:rsid w:val="0076651E"/>
    <w:rsid w:val="0076772B"/>
    <w:rsid w:val="007677AD"/>
    <w:rsid w:val="007677F2"/>
    <w:rsid w:val="00767F28"/>
    <w:rsid w:val="007712C9"/>
    <w:rsid w:val="00771727"/>
    <w:rsid w:val="00773157"/>
    <w:rsid w:val="00774354"/>
    <w:rsid w:val="007768EA"/>
    <w:rsid w:val="007774C2"/>
    <w:rsid w:val="00777CB1"/>
    <w:rsid w:val="00781834"/>
    <w:rsid w:val="00784519"/>
    <w:rsid w:val="00785353"/>
    <w:rsid w:val="007856F2"/>
    <w:rsid w:val="00786206"/>
    <w:rsid w:val="00786702"/>
    <w:rsid w:val="00786B6B"/>
    <w:rsid w:val="00787646"/>
    <w:rsid w:val="00787A80"/>
    <w:rsid w:val="007904F9"/>
    <w:rsid w:val="00792993"/>
    <w:rsid w:val="00792994"/>
    <w:rsid w:val="00794469"/>
    <w:rsid w:val="00794AE1"/>
    <w:rsid w:val="00794B53"/>
    <w:rsid w:val="00794C3A"/>
    <w:rsid w:val="00795035"/>
    <w:rsid w:val="00795A89"/>
    <w:rsid w:val="007A1767"/>
    <w:rsid w:val="007A2E84"/>
    <w:rsid w:val="007A3C74"/>
    <w:rsid w:val="007A3CC4"/>
    <w:rsid w:val="007A43A0"/>
    <w:rsid w:val="007A470E"/>
    <w:rsid w:val="007A52A5"/>
    <w:rsid w:val="007A5780"/>
    <w:rsid w:val="007A65EA"/>
    <w:rsid w:val="007A6B40"/>
    <w:rsid w:val="007A6B6D"/>
    <w:rsid w:val="007B2247"/>
    <w:rsid w:val="007B2B6D"/>
    <w:rsid w:val="007B3891"/>
    <w:rsid w:val="007B43E6"/>
    <w:rsid w:val="007B529B"/>
    <w:rsid w:val="007B53EA"/>
    <w:rsid w:val="007B62CB"/>
    <w:rsid w:val="007B6492"/>
    <w:rsid w:val="007B6D24"/>
    <w:rsid w:val="007B76B3"/>
    <w:rsid w:val="007C05B6"/>
    <w:rsid w:val="007C0B06"/>
    <w:rsid w:val="007C12ED"/>
    <w:rsid w:val="007C256A"/>
    <w:rsid w:val="007C4CB9"/>
    <w:rsid w:val="007C5D1A"/>
    <w:rsid w:val="007C6844"/>
    <w:rsid w:val="007C74F6"/>
    <w:rsid w:val="007D1B18"/>
    <w:rsid w:val="007D1E3F"/>
    <w:rsid w:val="007D2756"/>
    <w:rsid w:val="007D4019"/>
    <w:rsid w:val="007D4F9A"/>
    <w:rsid w:val="007E06A2"/>
    <w:rsid w:val="007E0D13"/>
    <w:rsid w:val="007E127C"/>
    <w:rsid w:val="007E1291"/>
    <w:rsid w:val="007E15BC"/>
    <w:rsid w:val="007E3C0D"/>
    <w:rsid w:val="007E51C2"/>
    <w:rsid w:val="007E5DC7"/>
    <w:rsid w:val="007E711D"/>
    <w:rsid w:val="007F0093"/>
    <w:rsid w:val="007F2089"/>
    <w:rsid w:val="007F429A"/>
    <w:rsid w:val="007F4726"/>
    <w:rsid w:val="007F6E4E"/>
    <w:rsid w:val="00800557"/>
    <w:rsid w:val="008012E3"/>
    <w:rsid w:val="00801FA1"/>
    <w:rsid w:val="0080324D"/>
    <w:rsid w:val="00803DE5"/>
    <w:rsid w:val="0080641C"/>
    <w:rsid w:val="008104BC"/>
    <w:rsid w:val="008115C7"/>
    <w:rsid w:val="00812A33"/>
    <w:rsid w:val="0081338C"/>
    <w:rsid w:val="00813B94"/>
    <w:rsid w:val="00814FAB"/>
    <w:rsid w:val="008153CF"/>
    <w:rsid w:val="008208DD"/>
    <w:rsid w:val="00821992"/>
    <w:rsid w:val="0082305E"/>
    <w:rsid w:val="008237E8"/>
    <w:rsid w:val="008237E9"/>
    <w:rsid w:val="00823BEC"/>
    <w:rsid w:val="008301F8"/>
    <w:rsid w:val="008307E2"/>
    <w:rsid w:val="00831226"/>
    <w:rsid w:val="008320C2"/>
    <w:rsid w:val="008324A7"/>
    <w:rsid w:val="00834D30"/>
    <w:rsid w:val="00835D55"/>
    <w:rsid w:val="00835D77"/>
    <w:rsid w:val="00836268"/>
    <w:rsid w:val="008429F5"/>
    <w:rsid w:val="00842EE1"/>
    <w:rsid w:val="00843418"/>
    <w:rsid w:val="00844999"/>
    <w:rsid w:val="0084499A"/>
    <w:rsid w:val="00845121"/>
    <w:rsid w:val="008451F8"/>
    <w:rsid w:val="00847AAB"/>
    <w:rsid w:val="008502B1"/>
    <w:rsid w:val="00850D67"/>
    <w:rsid w:val="00851F21"/>
    <w:rsid w:val="00854B02"/>
    <w:rsid w:val="008552F6"/>
    <w:rsid w:val="00855D46"/>
    <w:rsid w:val="0085644E"/>
    <w:rsid w:val="00856851"/>
    <w:rsid w:val="00856CD2"/>
    <w:rsid w:val="00856E62"/>
    <w:rsid w:val="00857B8F"/>
    <w:rsid w:val="00861764"/>
    <w:rsid w:val="0086424D"/>
    <w:rsid w:val="00865DA4"/>
    <w:rsid w:val="008661F1"/>
    <w:rsid w:val="00867B1B"/>
    <w:rsid w:val="0087049D"/>
    <w:rsid w:val="008704EF"/>
    <w:rsid w:val="00873E13"/>
    <w:rsid w:val="00876801"/>
    <w:rsid w:val="00877913"/>
    <w:rsid w:val="00880E07"/>
    <w:rsid w:val="0088156B"/>
    <w:rsid w:val="00881BAE"/>
    <w:rsid w:val="00881E5E"/>
    <w:rsid w:val="008833CB"/>
    <w:rsid w:val="008837FD"/>
    <w:rsid w:val="00884427"/>
    <w:rsid w:val="00884E91"/>
    <w:rsid w:val="00886695"/>
    <w:rsid w:val="0089071B"/>
    <w:rsid w:val="00890963"/>
    <w:rsid w:val="0089136F"/>
    <w:rsid w:val="00892026"/>
    <w:rsid w:val="00893472"/>
    <w:rsid w:val="00894C11"/>
    <w:rsid w:val="00895254"/>
    <w:rsid w:val="0089532B"/>
    <w:rsid w:val="008967F1"/>
    <w:rsid w:val="00896DF3"/>
    <w:rsid w:val="008A016D"/>
    <w:rsid w:val="008A0441"/>
    <w:rsid w:val="008A1F5C"/>
    <w:rsid w:val="008A25CD"/>
    <w:rsid w:val="008A39EE"/>
    <w:rsid w:val="008A3D69"/>
    <w:rsid w:val="008A4BEC"/>
    <w:rsid w:val="008A4E3E"/>
    <w:rsid w:val="008A715E"/>
    <w:rsid w:val="008A7482"/>
    <w:rsid w:val="008B0507"/>
    <w:rsid w:val="008B12B7"/>
    <w:rsid w:val="008B1B00"/>
    <w:rsid w:val="008B2990"/>
    <w:rsid w:val="008B5F15"/>
    <w:rsid w:val="008B6B98"/>
    <w:rsid w:val="008C0788"/>
    <w:rsid w:val="008C08B0"/>
    <w:rsid w:val="008C0C4A"/>
    <w:rsid w:val="008C4643"/>
    <w:rsid w:val="008C4DB4"/>
    <w:rsid w:val="008C5086"/>
    <w:rsid w:val="008C5F77"/>
    <w:rsid w:val="008D1AB8"/>
    <w:rsid w:val="008D1EBE"/>
    <w:rsid w:val="008D3211"/>
    <w:rsid w:val="008D37F4"/>
    <w:rsid w:val="008D5BFB"/>
    <w:rsid w:val="008D66DF"/>
    <w:rsid w:val="008D75D3"/>
    <w:rsid w:val="008E0BD7"/>
    <w:rsid w:val="008E2B2D"/>
    <w:rsid w:val="008E441C"/>
    <w:rsid w:val="008E5000"/>
    <w:rsid w:val="008E5236"/>
    <w:rsid w:val="008E6C3C"/>
    <w:rsid w:val="008E7779"/>
    <w:rsid w:val="008F128D"/>
    <w:rsid w:val="008F16C4"/>
    <w:rsid w:val="008F22C5"/>
    <w:rsid w:val="008F25E8"/>
    <w:rsid w:val="008F339A"/>
    <w:rsid w:val="008F3794"/>
    <w:rsid w:val="008F4285"/>
    <w:rsid w:val="008F5EC1"/>
    <w:rsid w:val="008F7870"/>
    <w:rsid w:val="008F794A"/>
    <w:rsid w:val="00900153"/>
    <w:rsid w:val="00900303"/>
    <w:rsid w:val="0090031E"/>
    <w:rsid w:val="00901DFF"/>
    <w:rsid w:val="00903D45"/>
    <w:rsid w:val="00905F8A"/>
    <w:rsid w:val="0090694D"/>
    <w:rsid w:val="00913B89"/>
    <w:rsid w:val="00914A44"/>
    <w:rsid w:val="0091513A"/>
    <w:rsid w:val="009151DF"/>
    <w:rsid w:val="00915ED7"/>
    <w:rsid w:val="009176B5"/>
    <w:rsid w:val="0092002F"/>
    <w:rsid w:val="009211CA"/>
    <w:rsid w:val="0092146F"/>
    <w:rsid w:val="00921683"/>
    <w:rsid w:val="009219B1"/>
    <w:rsid w:val="009224EA"/>
    <w:rsid w:val="00930BB0"/>
    <w:rsid w:val="00931C0B"/>
    <w:rsid w:val="00932672"/>
    <w:rsid w:val="00932B85"/>
    <w:rsid w:val="00934260"/>
    <w:rsid w:val="00936838"/>
    <w:rsid w:val="0094065F"/>
    <w:rsid w:val="00940E28"/>
    <w:rsid w:val="009434E8"/>
    <w:rsid w:val="00944E2D"/>
    <w:rsid w:val="009468F9"/>
    <w:rsid w:val="00947B47"/>
    <w:rsid w:val="00950B47"/>
    <w:rsid w:val="00950D9F"/>
    <w:rsid w:val="009529DA"/>
    <w:rsid w:val="00953735"/>
    <w:rsid w:val="00953E6C"/>
    <w:rsid w:val="009556C5"/>
    <w:rsid w:val="009576DB"/>
    <w:rsid w:val="00957E7E"/>
    <w:rsid w:val="00961A3D"/>
    <w:rsid w:val="00961E36"/>
    <w:rsid w:val="0096463B"/>
    <w:rsid w:val="00964C30"/>
    <w:rsid w:val="00965C06"/>
    <w:rsid w:val="0096731F"/>
    <w:rsid w:val="00971C8A"/>
    <w:rsid w:val="00971EE7"/>
    <w:rsid w:val="00971F74"/>
    <w:rsid w:val="009738B2"/>
    <w:rsid w:val="00973C1C"/>
    <w:rsid w:val="00974CCA"/>
    <w:rsid w:val="009752CD"/>
    <w:rsid w:val="00976752"/>
    <w:rsid w:val="0098042D"/>
    <w:rsid w:val="00984ACD"/>
    <w:rsid w:val="009861AE"/>
    <w:rsid w:val="00987906"/>
    <w:rsid w:val="00991B84"/>
    <w:rsid w:val="00991DB9"/>
    <w:rsid w:val="00992F93"/>
    <w:rsid w:val="009930A8"/>
    <w:rsid w:val="00993732"/>
    <w:rsid w:val="0099566A"/>
    <w:rsid w:val="009957B7"/>
    <w:rsid w:val="00995872"/>
    <w:rsid w:val="00995A5A"/>
    <w:rsid w:val="00996494"/>
    <w:rsid w:val="00996F2D"/>
    <w:rsid w:val="00997A91"/>
    <w:rsid w:val="00997B10"/>
    <w:rsid w:val="009A04C7"/>
    <w:rsid w:val="009A12CB"/>
    <w:rsid w:val="009A1640"/>
    <w:rsid w:val="009A45AB"/>
    <w:rsid w:val="009A4669"/>
    <w:rsid w:val="009A63B2"/>
    <w:rsid w:val="009A70B4"/>
    <w:rsid w:val="009B0789"/>
    <w:rsid w:val="009B1E9C"/>
    <w:rsid w:val="009B2921"/>
    <w:rsid w:val="009B52DB"/>
    <w:rsid w:val="009B55CB"/>
    <w:rsid w:val="009B5EFD"/>
    <w:rsid w:val="009B7A9E"/>
    <w:rsid w:val="009C20C6"/>
    <w:rsid w:val="009C21BF"/>
    <w:rsid w:val="009C3647"/>
    <w:rsid w:val="009C42B5"/>
    <w:rsid w:val="009C62A7"/>
    <w:rsid w:val="009C68A6"/>
    <w:rsid w:val="009D2AFC"/>
    <w:rsid w:val="009D32ED"/>
    <w:rsid w:val="009D3384"/>
    <w:rsid w:val="009D44F3"/>
    <w:rsid w:val="009D531D"/>
    <w:rsid w:val="009D591E"/>
    <w:rsid w:val="009D64D3"/>
    <w:rsid w:val="009E05CC"/>
    <w:rsid w:val="009E0A33"/>
    <w:rsid w:val="009E13D7"/>
    <w:rsid w:val="009E2E7C"/>
    <w:rsid w:val="009E3706"/>
    <w:rsid w:val="009E3AC8"/>
    <w:rsid w:val="009E40CE"/>
    <w:rsid w:val="009E71DC"/>
    <w:rsid w:val="009F10E6"/>
    <w:rsid w:val="009F2612"/>
    <w:rsid w:val="009F30D9"/>
    <w:rsid w:val="009F4D25"/>
    <w:rsid w:val="009F5B73"/>
    <w:rsid w:val="009F602E"/>
    <w:rsid w:val="009F665A"/>
    <w:rsid w:val="009F6CC5"/>
    <w:rsid w:val="009F7450"/>
    <w:rsid w:val="009F7C92"/>
    <w:rsid w:val="00A03C86"/>
    <w:rsid w:val="00A03D55"/>
    <w:rsid w:val="00A06D8F"/>
    <w:rsid w:val="00A07FF4"/>
    <w:rsid w:val="00A10208"/>
    <w:rsid w:val="00A11E3F"/>
    <w:rsid w:val="00A15607"/>
    <w:rsid w:val="00A15804"/>
    <w:rsid w:val="00A16727"/>
    <w:rsid w:val="00A16996"/>
    <w:rsid w:val="00A16B52"/>
    <w:rsid w:val="00A16D68"/>
    <w:rsid w:val="00A17A95"/>
    <w:rsid w:val="00A219F3"/>
    <w:rsid w:val="00A21EF7"/>
    <w:rsid w:val="00A22995"/>
    <w:rsid w:val="00A2320E"/>
    <w:rsid w:val="00A23BE6"/>
    <w:rsid w:val="00A23D3B"/>
    <w:rsid w:val="00A2408C"/>
    <w:rsid w:val="00A277DA"/>
    <w:rsid w:val="00A27D0D"/>
    <w:rsid w:val="00A30D08"/>
    <w:rsid w:val="00A31208"/>
    <w:rsid w:val="00A314B6"/>
    <w:rsid w:val="00A32244"/>
    <w:rsid w:val="00A3248D"/>
    <w:rsid w:val="00A32D3C"/>
    <w:rsid w:val="00A332E1"/>
    <w:rsid w:val="00A33D5D"/>
    <w:rsid w:val="00A37804"/>
    <w:rsid w:val="00A40ABA"/>
    <w:rsid w:val="00A41383"/>
    <w:rsid w:val="00A4152B"/>
    <w:rsid w:val="00A42B3C"/>
    <w:rsid w:val="00A42C36"/>
    <w:rsid w:val="00A43662"/>
    <w:rsid w:val="00A43BA1"/>
    <w:rsid w:val="00A44E1B"/>
    <w:rsid w:val="00A45B94"/>
    <w:rsid w:val="00A46690"/>
    <w:rsid w:val="00A46886"/>
    <w:rsid w:val="00A46889"/>
    <w:rsid w:val="00A46FA8"/>
    <w:rsid w:val="00A50464"/>
    <w:rsid w:val="00A50819"/>
    <w:rsid w:val="00A5213E"/>
    <w:rsid w:val="00A52E8E"/>
    <w:rsid w:val="00A545E1"/>
    <w:rsid w:val="00A56695"/>
    <w:rsid w:val="00A56E5C"/>
    <w:rsid w:val="00A56ED5"/>
    <w:rsid w:val="00A620EA"/>
    <w:rsid w:val="00A65025"/>
    <w:rsid w:val="00A655A2"/>
    <w:rsid w:val="00A66313"/>
    <w:rsid w:val="00A6674F"/>
    <w:rsid w:val="00A66E03"/>
    <w:rsid w:val="00A67BB9"/>
    <w:rsid w:val="00A70542"/>
    <w:rsid w:val="00A70A18"/>
    <w:rsid w:val="00A715BF"/>
    <w:rsid w:val="00A716C5"/>
    <w:rsid w:val="00A769D2"/>
    <w:rsid w:val="00A76F47"/>
    <w:rsid w:val="00A773D3"/>
    <w:rsid w:val="00A77C69"/>
    <w:rsid w:val="00A80A3D"/>
    <w:rsid w:val="00A83E70"/>
    <w:rsid w:val="00A84479"/>
    <w:rsid w:val="00A85A81"/>
    <w:rsid w:val="00A85F42"/>
    <w:rsid w:val="00A8700E"/>
    <w:rsid w:val="00A9165B"/>
    <w:rsid w:val="00A92742"/>
    <w:rsid w:val="00A93E02"/>
    <w:rsid w:val="00A93F70"/>
    <w:rsid w:val="00A967C4"/>
    <w:rsid w:val="00A96CCC"/>
    <w:rsid w:val="00A970DC"/>
    <w:rsid w:val="00A9774A"/>
    <w:rsid w:val="00A97C30"/>
    <w:rsid w:val="00AA3F99"/>
    <w:rsid w:val="00AA62D0"/>
    <w:rsid w:val="00AA64E5"/>
    <w:rsid w:val="00AA6B23"/>
    <w:rsid w:val="00AB15B6"/>
    <w:rsid w:val="00AB16C3"/>
    <w:rsid w:val="00AB432F"/>
    <w:rsid w:val="00AB4705"/>
    <w:rsid w:val="00AB4C41"/>
    <w:rsid w:val="00AC01A9"/>
    <w:rsid w:val="00AC18BB"/>
    <w:rsid w:val="00AC2C51"/>
    <w:rsid w:val="00AC35DD"/>
    <w:rsid w:val="00AC4D54"/>
    <w:rsid w:val="00AC5B19"/>
    <w:rsid w:val="00AD0B02"/>
    <w:rsid w:val="00AD0CC6"/>
    <w:rsid w:val="00AD176A"/>
    <w:rsid w:val="00AD1F74"/>
    <w:rsid w:val="00AD4CB2"/>
    <w:rsid w:val="00AD5A09"/>
    <w:rsid w:val="00AE03B6"/>
    <w:rsid w:val="00AE1F99"/>
    <w:rsid w:val="00AE2DE9"/>
    <w:rsid w:val="00AE3C9B"/>
    <w:rsid w:val="00AE5A68"/>
    <w:rsid w:val="00AE648C"/>
    <w:rsid w:val="00AE6604"/>
    <w:rsid w:val="00AF13B8"/>
    <w:rsid w:val="00AF1997"/>
    <w:rsid w:val="00AF2C77"/>
    <w:rsid w:val="00AF4085"/>
    <w:rsid w:val="00AF4336"/>
    <w:rsid w:val="00AF5244"/>
    <w:rsid w:val="00AF6675"/>
    <w:rsid w:val="00AF6B42"/>
    <w:rsid w:val="00AF6E5F"/>
    <w:rsid w:val="00AF6FB9"/>
    <w:rsid w:val="00B00BAC"/>
    <w:rsid w:val="00B02133"/>
    <w:rsid w:val="00B024CA"/>
    <w:rsid w:val="00B028E4"/>
    <w:rsid w:val="00B0315F"/>
    <w:rsid w:val="00B065EF"/>
    <w:rsid w:val="00B15401"/>
    <w:rsid w:val="00B20196"/>
    <w:rsid w:val="00B218BD"/>
    <w:rsid w:val="00B2289F"/>
    <w:rsid w:val="00B240DD"/>
    <w:rsid w:val="00B2629B"/>
    <w:rsid w:val="00B27AD2"/>
    <w:rsid w:val="00B27C15"/>
    <w:rsid w:val="00B30F57"/>
    <w:rsid w:val="00B312E6"/>
    <w:rsid w:val="00B3176A"/>
    <w:rsid w:val="00B327F5"/>
    <w:rsid w:val="00B335E0"/>
    <w:rsid w:val="00B343E1"/>
    <w:rsid w:val="00B35012"/>
    <w:rsid w:val="00B35BD0"/>
    <w:rsid w:val="00B365B1"/>
    <w:rsid w:val="00B36CB1"/>
    <w:rsid w:val="00B40852"/>
    <w:rsid w:val="00B43F7C"/>
    <w:rsid w:val="00B45AA4"/>
    <w:rsid w:val="00B47DA3"/>
    <w:rsid w:val="00B506C2"/>
    <w:rsid w:val="00B53817"/>
    <w:rsid w:val="00B54D28"/>
    <w:rsid w:val="00B55BC5"/>
    <w:rsid w:val="00B61E40"/>
    <w:rsid w:val="00B62A3F"/>
    <w:rsid w:val="00B63551"/>
    <w:rsid w:val="00B6393F"/>
    <w:rsid w:val="00B63D0F"/>
    <w:rsid w:val="00B649A9"/>
    <w:rsid w:val="00B66E4C"/>
    <w:rsid w:val="00B67D52"/>
    <w:rsid w:val="00B70A1B"/>
    <w:rsid w:val="00B7130C"/>
    <w:rsid w:val="00B719AB"/>
    <w:rsid w:val="00B73079"/>
    <w:rsid w:val="00B76020"/>
    <w:rsid w:val="00B76669"/>
    <w:rsid w:val="00B76A13"/>
    <w:rsid w:val="00B76A5A"/>
    <w:rsid w:val="00B76C8A"/>
    <w:rsid w:val="00B8105E"/>
    <w:rsid w:val="00B83CFA"/>
    <w:rsid w:val="00B85EBB"/>
    <w:rsid w:val="00B909E0"/>
    <w:rsid w:val="00B91611"/>
    <w:rsid w:val="00B91B66"/>
    <w:rsid w:val="00B930C6"/>
    <w:rsid w:val="00B94153"/>
    <w:rsid w:val="00B96485"/>
    <w:rsid w:val="00B9698E"/>
    <w:rsid w:val="00B9714D"/>
    <w:rsid w:val="00BA220A"/>
    <w:rsid w:val="00BA2ABB"/>
    <w:rsid w:val="00BA4927"/>
    <w:rsid w:val="00BA494F"/>
    <w:rsid w:val="00BA5651"/>
    <w:rsid w:val="00BA6002"/>
    <w:rsid w:val="00BA68EB"/>
    <w:rsid w:val="00BA7CDF"/>
    <w:rsid w:val="00BB1C95"/>
    <w:rsid w:val="00BB1F93"/>
    <w:rsid w:val="00BC0012"/>
    <w:rsid w:val="00BC047B"/>
    <w:rsid w:val="00BC0B9F"/>
    <w:rsid w:val="00BC2781"/>
    <w:rsid w:val="00BC3978"/>
    <w:rsid w:val="00BD0700"/>
    <w:rsid w:val="00BD0781"/>
    <w:rsid w:val="00BD1B40"/>
    <w:rsid w:val="00BD288B"/>
    <w:rsid w:val="00BD2DBD"/>
    <w:rsid w:val="00BD4125"/>
    <w:rsid w:val="00BD47EA"/>
    <w:rsid w:val="00BD5E0E"/>
    <w:rsid w:val="00BD6D4C"/>
    <w:rsid w:val="00BD7CFF"/>
    <w:rsid w:val="00BE0846"/>
    <w:rsid w:val="00BE1077"/>
    <w:rsid w:val="00BE16A3"/>
    <w:rsid w:val="00BE261A"/>
    <w:rsid w:val="00BE2A27"/>
    <w:rsid w:val="00BE3800"/>
    <w:rsid w:val="00BE3CD8"/>
    <w:rsid w:val="00BE3D83"/>
    <w:rsid w:val="00BE56A8"/>
    <w:rsid w:val="00BE7757"/>
    <w:rsid w:val="00BF0118"/>
    <w:rsid w:val="00BF06CB"/>
    <w:rsid w:val="00BF0AD1"/>
    <w:rsid w:val="00BF0ECC"/>
    <w:rsid w:val="00BF11AB"/>
    <w:rsid w:val="00BF3F19"/>
    <w:rsid w:val="00BF5404"/>
    <w:rsid w:val="00BF78F6"/>
    <w:rsid w:val="00C03BBF"/>
    <w:rsid w:val="00C04A2C"/>
    <w:rsid w:val="00C05152"/>
    <w:rsid w:val="00C05AA4"/>
    <w:rsid w:val="00C05B36"/>
    <w:rsid w:val="00C075F3"/>
    <w:rsid w:val="00C10A51"/>
    <w:rsid w:val="00C10AAE"/>
    <w:rsid w:val="00C10F2D"/>
    <w:rsid w:val="00C11DAD"/>
    <w:rsid w:val="00C12D46"/>
    <w:rsid w:val="00C13FC4"/>
    <w:rsid w:val="00C13FF8"/>
    <w:rsid w:val="00C144AE"/>
    <w:rsid w:val="00C176AB"/>
    <w:rsid w:val="00C20630"/>
    <w:rsid w:val="00C231EA"/>
    <w:rsid w:val="00C232E0"/>
    <w:rsid w:val="00C2353B"/>
    <w:rsid w:val="00C2358C"/>
    <w:rsid w:val="00C238DC"/>
    <w:rsid w:val="00C243BB"/>
    <w:rsid w:val="00C24B31"/>
    <w:rsid w:val="00C254E9"/>
    <w:rsid w:val="00C25C48"/>
    <w:rsid w:val="00C25F96"/>
    <w:rsid w:val="00C262FF"/>
    <w:rsid w:val="00C31543"/>
    <w:rsid w:val="00C31E80"/>
    <w:rsid w:val="00C320A7"/>
    <w:rsid w:val="00C3366B"/>
    <w:rsid w:val="00C33927"/>
    <w:rsid w:val="00C35B61"/>
    <w:rsid w:val="00C36E22"/>
    <w:rsid w:val="00C435C3"/>
    <w:rsid w:val="00C447AA"/>
    <w:rsid w:val="00C46097"/>
    <w:rsid w:val="00C46AD6"/>
    <w:rsid w:val="00C47C1E"/>
    <w:rsid w:val="00C47ED0"/>
    <w:rsid w:val="00C52605"/>
    <w:rsid w:val="00C52F77"/>
    <w:rsid w:val="00C546E5"/>
    <w:rsid w:val="00C5580D"/>
    <w:rsid w:val="00C55EAA"/>
    <w:rsid w:val="00C57A70"/>
    <w:rsid w:val="00C623D7"/>
    <w:rsid w:val="00C62A5A"/>
    <w:rsid w:val="00C62F0F"/>
    <w:rsid w:val="00C6441B"/>
    <w:rsid w:val="00C649B3"/>
    <w:rsid w:val="00C64E74"/>
    <w:rsid w:val="00C6587F"/>
    <w:rsid w:val="00C66B43"/>
    <w:rsid w:val="00C66F5B"/>
    <w:rsid w:val="00C67529"/>
    <w:rsid w:val="00C67789"/>
    <w:rsid w:val="00C707FB"/>
    <w:rsid w:val="00C70DD9"/>
    <w:rsid w:val="00C70E73"/>
    <w:rsid w:val="00C70F9B"/>
    <w:rsid w:val="00C720DC"/>
    <w:rsid w:val="00C741C8"/>
    <w:rsid w:val="00C74288"/>
    <w:rsid w:val="00C76CF9"/>
    <w:rsid w:val="00C777D2"/>
    <w:rsid w:val="00C8032D"/>
    <w:rsid w:val="00C80A56"/>
    <w:rsid w:val="00C81DFA"/>
    <w:rsid w:val="00C82672"/>
    <w:rsid w:val="00C83393"/>
    <w:rsid w:val="00C84C3B"/>
    <w:rsid w:val="00C85EA6"/>
    <w:rsid w:val="00C919F9"/>
    <w:rsid w:val="00C934FF"/>
    <w:rsid w:val="00C93553"/>
    <w:rsid w:val="00C93946"/>
    <w:rsid w:val="00C94905"/>
    <w:rsid w:val="00C94A02"/>
    <w:rsid w:val="00C94FB1"/>
    <w:rsid w:val="00C95BCC"/>
    <w:rsid w:val="00C979CA"/>
    <w:rsid w:val="00C97EEA"/>
    <w:rsid w:val="00CA0369"/>
    <w:rsid w:val="00CA1359"/>
    <w:rsid w:val="00CA1AA2"/>
    <w:rsid w:val="00CA1D4C"/>
    <w:rsid w:val="00CA2679"/>
    <w:rsid w:val="00CA2A03"/>
    <w:rsid w:val="00CA7271"/>
    <w:rsid w:val="00CB06C0"/>
    <w:rsid w:val="00CB0936"/>
    <w:rsid w:val="00CB0EA2"/>
    <w:rsid w:val="00CB165F"/>
    <w:rsid w:val="00CB1A6D"/>
    <w:rsid w:val="00CB1C48"/>
    <w:rsid w:val="00CB1F82"/>
    <w:rsid w:val="00CB3795"/>
    <w:rsid w:val="00CB37C5"/>
    <w:rsid w:val="00CB3C44"/>
    <w:rsid w:val="00CB4F10"/>
    <w:rsid w:val="00CB5066"/>
    <w:rsid w:val="00CB5145"/>
    <w:rsid w:val="00CB5576"/>
    <w:rsid w:val="00CB78A8"/>
    <w:rsid w:val="00CB7E80"/>
    <w:rsid w:val="00CC0C9C"/>
    <w:rsid w:val="00CC22E5"/>
    <w:rsid w:val="00CC2E4F"/>
    <w:rsid w:val="00CC3791"/>
    <w:rsid w:val="00CC4427"/>
    <w:rsid w:val="00CC5EC9"/>
    <w:rsid w:val="00CC69E7"/>
    <w:rsid w:val="00CD37DA"/>
    <w:rsid w:val="00CD3B2E"/>
    <w:rsid w:val="00CD40E4"/>
    <w:rsid w:val="00CD5468"/>
    <w:rsid w:val="00CD54BB"/>
    <w:rsid w:val="00CD5B71"/>
    <w:rsid w:val="00CE09BF"/>
    <w:rsid w:val="00CE0F95"/>
    <w:rsid w:val="00CE229B"/>
    <w:rsid w:val="00CE2308"/>
    <w:rsid w:val="00CE3092"/>
    <w:rsid w:val="00CE364A"/>
    <w:rsid w:val="00CE6274"/>
    <w:rsid w:val="00CE6DDF"/>
    <w:rsid w:val="00CF017F"/>
    <w:rsid w:val="00CF0C13"/>
    <w:rsid w:val="00CF189D"/>
    <w:rsid w:val="00CF2418"/>
    <w:rsid w:val="00CF4861"/>
    <w:rsid w:val="00CF4B4D"/>
    <w:rsid w:val="00CF4CFA"/>
    <w:rsid w:val="00CF50F5"/>
    <w:rsid w:val="00CF6915"/>
    <w:rsid w:val="00CF6EB4"/>
    <w:rsid w:val="00CF7C4C"/>
    <w:rsid w:val="00D01111"/>
    <w:rsid w:val="00D022DD"/>
    <w:rsid w:val="00D03139"/>
    <w:rsid w:val="00D03887"/>
    <w:rsid w:val="00D047E0"/>
    <w:rsid w:val="00D053BE"/>
    <w:rsid w:val="00D11F12"/>
    <w:rsid w:val="00D174E4"/>
    <w:rsid w:val="00D179A7"/>
    <w:rsid w:val="00D20210"/>
    <w:rsid w:val="00D20BEB"/>
    <w:rsid w:val="00D22AC4"/>
    <w:rsid w:val="00D22FB7"/>
    <w:rsid w:val="00D233B4"/>
    <w:rsid w:val="00D24EB1"/>
    <w:rsid w:val="00D25330"/>
    <w:rsid w:val="00D27B94"/>
    <w:rsid w:val="00D30B0A"/>
    <w:rsid w:val="00D31815"/>
    <w:rsid w:val="00D32608"/>
    <w:rsid w:val="00D33F5E"/>
    <w:rsid w:val="00D34145"/>
    <w:rsid w:val="00D344FF"/>
    <w:rsid w:val="00D34C9A"/>
    <w:rsid w:val="00D37ED7"/>
    <w:rsid w:val="00D4060A"/>
    <w:rsid w:val="00D42990"/>
    <w:rsid w:val="00D437AD"/>
    <w:rsid w:val="00D4395E"/>
    <w:rsid w:val="00D4458A"/>
    <w:rsid w:val="00D44C83"/>
    <w:rsid w:val="00D44CC3"/>
    <w:rsid w:val="00D459AC"/>
    <w:rsid w:val="00D46522"/>
    <w:rsid w:val="00D467D0"/>
    <w:rsid w:val="00D47D2E"/>
    <w:rsid w:val="00D5164B"/>
    <w:rsid w:val="00D52C7F"/>
    <w:rsid w:val="00D53F66"/>
    <w:rsid w:val="00D545C5"/>
    <w:rsid w:val="00D57E66"/>
    <w:rsid w:val="00D60712"/>
    <w:rsid w:val="00D61050"/>
    <w:rsid w:val="00D622C9"/>
    <w:rsid w:val="00D623DE"/>
    <w:rsid w:val="00D6380B"/>
    <w:rsid w:val="00D64433"/>
    <w:rsid w:val="00D64C8A"/>
    <w:rsid w:val="00D64D6D"/>
    <w:rsid w:val="00D655A1"/>
    <w:rsid w:val="00D66810"/>
    <w:rsid w:val="00D67ED8"/>
    <w:rsid w:val="00D714AF"/>
    <w:rsid w:val="00D728B2"/>
    <w:rsid w:val="00D7351E"/>
    <w:rsid w:val="00D74CC9"/>
    <w:rsid w:val="00D806EA"/>
    <w:rsid w:val="00D810BF"/>
    <w:rsid w:val="00D813ED"/>
    <w:rsid w:val="00D8176B"/>
    <w:rsid w:val="00D820EE"/>
    <w:rsid w:val="00D82910"/>
    <w:rsid w:val="00D82C24"/>
    <w:rsid w:val="00D8316F"/>
    <w:rsid w:val="00D831B1"/>
    <w:rsid w:val="00D84605"/>
    <w:rsid w:val="00D84C4F"/>
    <w:rsid w:val="00D855C3"/>
    <w:rsid w:val="00D87DAD"/>
    <w:rsid w:val="00D9033C"/>
    <w:rsid w:val="00D91545"/>
    <w:rsid w:val="00D9157E"/>
    <w:rsid w:val="00D9202F"/>
    <w:rsid w:val="00D95115"/>
    <w:rsid w:val="00D97B31"/>
    <w:rsid w:val="00D97F6F"/>
    <w:rsid w:val="00DA1757"/>
    <w:rsid w:val="00DA1E13"/>
    <w:rsid w:val="00DA384B"/>
    <w:rsid w:val="00DA4724"/>
    <w:rsid w:val="00DA6680"/>
    <w:rsid w:val="00DA7FEB"/>
    <w:rsid w:val="00DB05D7"/>
    <w:rsid w:val="00DB1BDB"/>
    <w:rsid w:val="00DB2A90"/>
    <w:rsid w:val="00DB4258"/>
    <w:rsid w:val="00DB5210"/>
    <w:rsid w:val="00DB55C1"/>
    <w:rsid w:val="00DB5B4F"/>
    <w:rsid w:val="00DB6224"/>
    <w:rsid w:val="00DC0AA1"/>
    <w:rsid w:val="00DC1416"/>
    <w:rsid w:val="00DC2262"/>
    <w:rsid w:val="00DC2827"/>
    <w:rsid w:val="00DC33FE"/>
    <w:rsid w:val="00DC3CA6"/>
    <w:rsid w:val="00DC519E"/>
    <w:rsid w:val="00DC658F"/>
    <w:rsid w:val="00DC7C50"/>
    <w:rsid w:val="00DD143D"/>
    <w:rsid w:val="00DD15B0"/>
    <w:rsid w:val="00DD25FC"/>
    <w:rsid w:val="00DD5B77"/>
    <w:rsid w:val="00DD64D0"/>
    <w:rsid w:val="00DD6721"/>
    <w:rsid w:val="00DE0B73"/>
    <w:rsid w:val="00DE2014"/>
    <w:rsid w:val="00DE2C70"/>
    <w:rsid w:val="00DE31DB"/>
    <w:rsid w:val="00DE5AA2"/>
    <w:rsid w:val="00DE61B6"/>
    <w:rsid w:val="00DE6D72"/>
    <w:rsid w:val="00DE6FB0"/>
    <w:rsid w:val="00DE738E"/>
    <w:rsid w:val="00DE74AC"/>
    <w:rsid w:val="00DE75E9"/>
    <w:rsid w:val="00DF051C"/>
    <w:rsid w:val="00DF0814"/>
    <w:rsid w:val="00DF17E0"/>
    <w:rsid w:val="00DF303D"/>
    <w:rsid w:val="00DF34E8"/>
    <w:rsid w:val="00DF567D"/>
    <w:rsid w:val="00DF5ED7"/>
    <w:rsid w:val="00DF600A"/>
    <w:rsid w:val="00DF62E5"/>
    <w:rsid w:val="00DF7952"/>
    <w:rsid w:val="00E004B8"/>
    <w:rsid w:val="00E00D71"/>
    <w:rsid w:val="00E032AE"/>
    <w:rsid w:val="00E03C3B"/>
    <w:rsid w:val="00E05151"/>
    <w:rsid w:val="00E05EEE"/>
    <w:rsid w:val="00E06420"/>
    <w:rsid w:val="00E065D2"/>
    <w:rsid w:val="00E06ABF"/>
    <w:rsid w:val="00E10403"/>
    <w:rsid w:val="00E1053F"/>
    <w:rsid w:val="00E10AF3"/>
    <w:rsid w:val="00E12F7E"/>
    <w:rsid w:val="00E136FE"/>
    <w:rsid w:val="00E14E4A"/>
    <w:rsid w:val="00E14F94"/>
    <w:rsid w:val="00E14F97"/>
    <w:rsid w:val="00E155B4"/>
    <w:rsid w:val="00E16322"/>
    <w:rsid w:val="00E16A97"/>
    <w:rsid w:val="00E20408"/>
    <w:rsid w:val="00E23592"/>
    <w:rsid w:val="00E25CD8"/>
    <w:rsid w:val="00E27ADC"/>
    <w:rsid w:val="00E31109"/>
    <w:rsid w:val="00E316DF"/>
    <w:rsid w:val="00E33893"/>
    <w:rsid w:val="00E33CD7"/>
    <w:rsid w:val="00E348E2"/>
    <w:rsid w:val="00E34F9F"/>
    <w:rsid w:val="00E35026"/>
    <w:rsid w:val="00E35C9C"/>
    <w:rsid w:val="00E374F8"/>
    <w:rsid w:val="00E42781"/>
    <w:rsid w:val="00E42B73"/>
    <w:rsid w:val="00E4346E"/>
    <w:rsid w:val="00E44883"/>
    <w:rsid w:val="00E4495B"/>
    <w:rsid w:val="00E45AA0"/>
    <w:rsid w:val="00E45BE2"/>
    <w:rsid w:val="00E46B80"/>
    <w:rsid w:val="00E47441"/>
    <w:rsid w:val="00E504EA"/>
    <w:rsid w:val="00E5058F"/>
    <w:rsid w:val="00E52274"/>
    <w:rsid w:val="00E52279"/>
    <w:rsid w:val="00E52916"/>
    <w:rsid w:val="00E5472C"/>
    <w:rsid w:val="00E54D67"/>
    <w:rsid w:val="00E574CF"/>
    <w:rsid w:val="00E57A19"/>
    <w:rsid w:val="00E6341E"/>
    <w:rsid w:val="00E6417F"/>
    <w:rsid w:val="00E667B0"/>
    <w:rsid w:val="00E6681E"/>
    <w:rsid w:val="00E67B39"/>
    <w:rsid w:val="00E67EF5"/>
    <w:rsid w:val="00E7011D"/>
    <w:rsid w:val="00E7053B"/>
    <w:rsid w:val="00E76122"/>
    <w:rsid w:val="00E817DD"/>
    <w:rsid w:val="00E81929"/>
    <w:rsid w:val="00E83608"/>
    <w:rsid w:val="00E84F32"/>
    <w:rsid w:val="00E854A4"/>
    <w:rsid w:val="00E85672"/>
    <w:rsid w:val="00E8591D"/>
    <w:rsid w:val="00E85CE2"/>
    <w:rsid w:val="00E86364"/>
    <w:rsid w:val="00E86D4A"/>
    <w:rsid w:val="00E90CCE"/>
    <w:rsid w:val="00E91580"/>
    <w:rsid w:val="00E92812"/>
    <w:rsid w:val="00E92C8E"/>
    <w:rsid w:val="00E950AB"/>
    <w:rsid w:val="00E955D3"/>
    <w:rsid w:val="00E973CC"/>
    <w:rsid w:val="00E97ECA"/>
    <w:rsid w:val="00EA2283"/>
    <w:rsid w:val="00EA2CE0"/>
    <w:rsid w:val="00EA36B1"/>
    <w:rsid w:val="00EA4FEC"/>
    <w:rsid w:val="00EA691D"/>
    <w:rsid w:val="00EA78C0"/>
    <w:rsid w:val="00EA7B0A"/>
    <w:rsid w:val="00EB0068"/>
    <w:rsid w:val="00EB113F"/>
    <w:rsid w:val="00EB167B"/>
    <w:rsid w:val="00EB3095"/>
    <w:rsid w:val="00EB4119"/>
    <w:rsid w:val="00EB4188"/>
    <w:rsid w:val="00EB6136"/>
    <w:rsid w:val="00EB6341"/>
    <w:rsid w:val="00EB7168"/>
    <w:rsid w:val="00EB7AD5"/>
    <w:rsid w:val="00EC1141"/>
    <w:rsid w:val="00EC1319"/>
    <w:rsid w:val="00EC1377"/>
    <w:rsid w:val="00EC1965"/>
    <w:rsid w:val="00EC2DA5"/>
    <w:rsid w:val="00EC46D2"/>
    <w:rsid w:val="00ED0A41"/>
    <w:rsid w:val="00ED254F"/>
    <w:rsid w:val="00ED47B6"/>
    <w:rsid w:val="00ED5998"/>
    <w:rsid w:val="00ED5A30"/>
    <w:rsid w:val="00ED5D55"/>
    <w:rsid w:val="00ED5E49"/>
    <w:rsid w:val="00ED6BA7"/>
    <w:rsid w:val="00ED7419"/>
    <w:rsid w:val="00ED7A0E"/>
    <w:rsid w:val="00EE01F7"/>
    <w:rsid w:val="00EE09D7"/>
    <w:rsid w:val="00EE0C47"/>
    <w:rsid w:val="00EE16C6"/>
    <w:rsid w:val="00EE2837"/>
    <w:rsid w:val="00EE2E41"/>
    <w:rsid w:val="00EE2E54"/>
    <w:rsid w:val="00EE3AEB"/>
    <w:rsid w:val="00EE626A"/>
    <w:rsid w:val="00EE7490"/>
    <w:rsid w:val="00EF1F4E"/>
    <w:rsid w:val="00EF218C"/>
    <w:rsid w:val="00EF4F2F"/>
    <w:rsid w:val="00EF52CE"/>
    <w:rsid w:val="00EF56A5"/>
    <w:rsid w:val="00EF5DCF"/>
    <w:rsid w:val="00EF71FE"/>
    <w:rsid w:val="00F0236C"/>
    <w:rsid w:val="00F03137"/>
    <w:rsid w:val="00F07581"/>
    <w:rsid w:val="00F07D31"/>
    <w:rsid w:val="00F110FD"/>
    <w:rsid w:val="00F14121"/>
    <w:rsid w:val="00F14F0B"/>
    <w:rsid w:val="00F167F8"/>
    <w:rsid w:val="00F16D81"/>
    <w:rsid w:val="00F17F90"/>
    <w:rsid w:val="00F21367"/>
    <w:rsid w:val="00F214A2"/>
    <w:rsid w:val="00F215A1"/>
    <w:rsid w:val="00F22A01"/>
    <w:rsid w:val="00F24FEC"/>
    <w:rsid w:val="00F250C1"/>
    <w:rsid w:val="00F30B99"/>
    <w:rsid w:val="00F30E40"/>
    <w:rsid w:val="00F32F74"/>
    <w:rsid w:val="00F33295"/>
    <w:rsid w:val="00F336F1"/>
    <w:rsid w:val="00F409EA"/>
    <w:rsid w:val="00F40BEE"/>
    <w:rsid w:val="00F43CF9"/>
    <w:rsid w:val="00F45098"/>
    <w:rsid w:val="00F452E9"/>
    <w:rsid w:val="00F45BE9"/>
    <w:rsid w:val="00F479F6"/>
    <w:rsid w:val="00F51082"/>
    <w:rsid w:val="00F5158A"/>
    <w:rsid w:val="00F525EC"/>
    <w:rsid w:val="00F53863"/>
    <w:rsid w:val="00F53FD7"/>
    <w:rsid w:val="00F5439F"/>
    <w:rsid w:val="00F560D2"/>
    <w:rsid w:val="00F5636C"/>
    <w:rsid w:val="00F573E0"/>
    <w:rsid w:val="00F6068E"/>
    <w:rsid w:val="00F614B8"/>
    <w:rsid w:val="00F6275C"/>
    <w:rsid w:val="00F6303B"/>
    <w:rsid w:val="00F63543"/>
    <w:rsid w:val="00F640CC"/>
    <w:rsid w:val="00F6486B"/>
    <w:rsid w:val="00F6676A"/>
    <w:rsid w:val="00F6777A"/>
    <w:rsid w:val="00F67DE0"/>
    <w:rsid w:val="00F67F75"/>
    <w:rsid w:val="00F71E7E"/>
    <w:rsid w:val="00F720CA"/>
    <w:rsid w:val="00F74048"/>
    <w:rsid w:val="00F75893"/>
    <w:rsid w:val="00F75991"/>
    <w:rsid w:val="00F7674A"/>
    <w:rsid w:val="00F76E28"/>
    <w:rsid w:val="00F774F2"/>
    <w:rsid w:val="00F80CAB"/>
    <w:rsid w:val="00F82503"/>
    <w:rsid w:val="00F82AC4"/>
    <w:rsid w:val="00F8472A"/>
    <w:rsid w:val="00F84C92"/>
    <w:rsid w:val="00F87CDD"/>
    <w:rsid w:val="00F90F3D"/>
    <w:rsid w:val="00F90F6B"/>
    <w:rsid w:val="00F9197C"/>
    <w:rsid w:val="00F92293"/>
    <w:rsid w:val="00F929E3"/>
    <w:rsid w:val="00F938BA"/>
    <w:rsid w:val="00F93F64"/>
    <w:rsid w:val="00F9474D"/>
    <w:rsid w:val="00F95C5E"/>
    <w:rsid w:val="00F97ECF"/>
    <w:rsid w:val="00FA0783"/>
    <w:rsid w:val="00FA12CD"/>
    <w:rsid w:val="00FA2773"/>
    <w:rsid w:val="00FA2DC5"/>
    <w:rsid w:val="00FA3939"/>
    <w:rsid w:val="00FA4BC3"/>
    <w:rsid w:val="00FA6AA2"/>
    <w:rsid w:val="00FA6C70"/>
    <w:rsid w:val="00FB024A"/>
    <w:rsid w:val="00FB2008"/>
    <w:rsid w:val="00FB283F"/>
    <w:rsid w:val="00FB3608"/>
    <w:rsid w:val="00FB5DEF"/>
    <w:rsid w:val="00FB7665"/>
    <w:rsid w:val="00FC0EA8"/>
    <w:rsid w:val="00FC21A2"/>
    <w:rsid w:val="00FC320E"/>
    <w:rsid w:val="00FC5188"/>
    <w:rsid w:val="00FC5524"/>
    <w:rsid w:val="00FC66C0"/>
    <w:rsid w:val="00FC680A"/>
    <w:rsid w:val="00FC6C31"/>
    <w:rsid w:val="00FC716F"/>
    <w:rsid w:val="00FC7AA3"/>
    <w:rsid w:val="00FD0084"/>
    <w:rsid w:val="00FD07D3"/>
    <w:rsid w:val="00FD1E62"/>
    <w:rsid w:val="00FD27D6"/>
    <w:rsid w:val="00FD4A9F"/>
    <w:rsid w:val="00FD6ABA"/>
    <w:rsid w:val="00FD757E"/>
    <w:rsid w:val="00FE00B1"/>
    <w:rsid w:val="00FE1006"/>
    <w:rsid w:val="00FE1C43"/>
    <w:rsid w:val="00FE2238"/>
    <w:rsid w:val="00FE2EF2"/>
    <w:rsid w:val="00FE30C1"/>
    <w:rsid w:val="00FE37BF"/>
    <w:rsid w:val="00FE41C9"/>
    <w:rsid w:val="00FE6770"/>
    <w:rsid w:val="00FE7396"/>
    <w:rsid w:val="00FE7BD7"/>
    <w:rsid w:val="00FF1DA6"/>
    <w:rsid w:val="00FF41CC"/>
    <w:rsid w:val="00FF787E"/>
    <w:rsid w:val="51EE6B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75195"/>
  <w15:chartTrackingRefBased/>
  <w15:docId w15:val="{E366C095-6458-4CD2-95AC-22C5172A0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MX"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A89"/>
  </w:style>
  <w:style w:type="paragraph" w:styleId="Ttulo1">
    <w:name w:val="heading 1"/>
    <w:basedOn w:val="Normal"/>
    <w:next w:val="Normal"/>
    <w:link w:val="Ttulo1Car"/>
    <w:uiPriority w:val="9"/>
    <w:qFormat/>
    <w:rsid w:val="00795A89"/>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rsid w:val="00795A89"/>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rsid w:val="00795A89"/>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rsid w:val="00795A89"/>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795A89"/>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795A89"/>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paragraph" w:styleId="Ttulo">
    <w:name w:val="Title"/>
    <w:basedOn w:val="Normal"/>
    <w:next w:val="Normal"/>
    <w:link w:val="TtuloCar"/>
    <w:uiPriority w:val="10"/>
    <w:qFormat/>
    <w:rsid w:val="00795A89"/>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tuloCar">
    <w:name w:val="Título Car"/>
    <w:basedOn w:val="Fuentedeprrafopredeter"/>
    <w:link w:val="Ttulo"/>
    <w:uiPriority w:val="10"/>
    <w:rsid w:val="00795A89"/>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rsid w:val="00795A89"/>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aliases w:val="RESOLUTIVOS"/>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basedOn w:val="Ttulo1"/>
    <w:next w:val="Normal"/>
    <w:uiPriority w:val="39"/>
    <w:unhideWhenUsed/>
    <w:qFormat/>
    <w:rsid w:val="00795A89"/>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styleId="Hipervnculo">
    <w:name w:val="Hyperlink"/>
    <w:basedOn w:val="Fuentedeprrafopredeter"/>
    <w:uiPriority w:val="99"/>
    <w:unhideWhenUsed/>
    <w:rsid w:val="00654023"/>
    <w:rPr>
      <w:color w:val="0563C1" w:themeColor="hyperlink"/>
      <w:u w:val="single"/>
    </w:rPr>
  </w:style>
  <w:style w:type="character" w:styleId="Mencinsinresolver">
    <w:name w:val="Unresolved Mention"/>
    <w:basedOn w:val="Fuentedeprrafopredeter"/>
    <w:uiPriority w:val="99"/>
    <w:semiHidden/>
    <w:unhideWhenUsed/>
    <w:rsid w:val="00654023"/>
    <w:rPr>
      <w:color w:val="605E5C"/>
      <w:shd w:val="clear" w:color="auto" w:fill="E1DFDD"/>
    </w:rPr>
  </w:style>
  <w:style w:type="paragraph" w:customStyle="1" w:styleId="Default">
    <w:name w:val="Default"/>
    <w:qFormat/>
    <w:rsid w:val="00D820EE"/>
    <w:pPr>
      <w:autoSpaceDE w:val="0"/>
      <w:autoSpaceDN w:val="0"/>
      <w:adjustRightInd w:val="0"/>
      <w:spacing w:after="0" w:line="240" w:lineRule="auto"/>
    </w:pPr>
    <w:rPr>
      <w:rFonts w:ascii="Arial" w:eastAsiaTheme="minorHAnsi" w:hAnsi="Arial" w:cs="Arial"/>
      <w:color w:val="000000"/>
      <w:sz w:val="24"/>
      <w:szCs w:val="24"/>
    </w:rPr>
  </w:style>
  <w:style w:type="paragraph" w:styleId="TDC2">
    <w:name w:val="toc 2"/>
    <w:basedOn w:val="Normal"/>
    <w:next w:val="Normal"/>
    <w:autoRedefine/>
    <w:uiPriority w:val="39"/>
    <w:unhideWhenUsed/>
    <w:rsid w:val="007F6E4E"/>
    <w:pPr>
      <w:tabs>
        <w:tab w:val="right" w:leader="dot" w:pos="8546"/>
      </w:tabs>
      <w:spacing w:after="100"/>
      <w:jc w:val="both"/>
    </w:pPr>
  </w:style>
  <w:style w:type="character" w:styleId="Refdecomentario">
    <w:name w:val="annotation reference"/>
    <w:basedOn w:val="Fuentedeprrafopredeter"/>
    <w:uiPriority w:val="99"/>
    <w:semiHidden/>
    <w:unhideWhenUsed/>
    <w:rsid w:val="006B111D"/>
    <w:rPr>
      <w:sz w:val="16"/>
      <w:szCs w:val="16"/>
    </w:rPr>
  </w:style>
  <w:style w:type="paragraph" w:styleId="Textocomentario">
    <w:name w:val="annotation text"/>
    <w:basedOn w:val="Normal"/>
    <w:link w:val="TextocomentarioCar"/>
    <w:uiPriority w:val="99"/>
    <w:unhideWhenUsed/>
    <w:rsid w:val="006B111D"/>
    <w:pPr>
      <w:spacing w:line="240" w:lineRule="auto"/>
    </w:pPr>
    <w:rPr>
      <w:sz w:val="20"/>
      <w:szCs w:val="20"/>
    </w:rPr>
  </w:style>
  <w:style w:type="character" w:customStyle="1" w:styleId="TextocomentarioCar">
    <w:name w:val="Texto comentario Car"/>
    <w:basedOn w:val="Fuentedeprrafopredeter"/>
    <w:link w:val="Textocomentario"/>
    <w:uiPriority w:val="99"/>
    <w:rsid w:val="006B111D"/>
    <w:rPr>
      <w:sz w:val="20"/>
      <w:szCs w:val="20"/>
    </w:rPr>
  </w:style>
  <w:style w:type="paragraph" w:styleId="Asuntodelcomentario">
    <w:name w:val="annotation subject"/>
    <w:basedOn w:val="Textocomentario"/>
    <w:next w:val="Textocomentario"/>
    <w:link w:val="AsuntodelcomentarioCar"/>
    <w:uiPriority w:val="99"/>
    <w:semiHidden/>
    <w:unhideWhenUsed/>
    <w:rsid w:val="006B111D"/>
    <w:rPr>
      <w:b/>
      <w:bCs/>
    </w:rPr>
  </w:style>
  <w:style w:type="character" w:customStyle="1" w:styleId="AsuntodelcomentarioCar">
    <w:name w:val="Asunto del comentario Car"/>
    <w:basedOn w:val="TextocomentarioCar"/>
    <w:link w:val="Asuntodelcomentario"/>
    <w:uiPriority w:val="99"/>
    <w:semiHidden/>
    <w:rsid w:val="006B111D"/>
    <w:rPr>
      <w:b/>
      <w:bCs/>
      <w:sz w:val="20"/>
      <w:szCs w:val="20"/>
    </w:rPr>
  </w:style>
  <w:style w:type="character" w:styleId="Hipervnculovisitado">
    <w:name w:val="FollowedHyperlink"/>
    <w:basedOn w:val="Fuentedeprrafopredeter"/>
    <w:uiPriority w:val="99"/>
    <w:semiHidden/>
    <w:unhideWhenUsed/>
    <w:rsid w:val="00012861"/>
    <w:rPr>
      <w:color w:val="954F72" w:themeColor="followedHyperlink"/>
      <w:u w:val="single"/>
    </w:rPr>
  </w:style>
  <w:style w:type="paragraph" w:customStyle="1" w:styleId="Normal0">
    <w:name w:val="Normal0"/>
    <w:qFormat/>
    <w:rsid w:val="00C81DFA"/>
    <w:pPr>
      <w:spacing w:after="160" w:line="259" w:lineRule="auto"/>
    </w:pPr>
    <w:rPr>
      <w:rFonts w:ascii="Calibri" w:eastAsia="Calibri" w:hAnsi="Calibri" w:cs="Calibri"/>
      <w:sz w:val="22"/>
      <w:szCs w:val="22"/>
      <w:lang w:val="es" w:eastAsia="ja-JP"/>
    </w:rPr>
  </w:style>
  <w:style w:type="character" w:customStyle="1" w:styleId="SinespaciadoCar">
    <w:name w:val="Sin espaciado Car"/>
    <w:aliases w:val="RESOLUTIVOS Car"/>
    <w:basedOn w:val="Fuentedeprrafopredeter"/>
    <w:link w:val="Sinespaciado"/>
    <w:uiPriority w:val="1"/>
    <w:qFormat/>
    <w:rsid w:val="000553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422162">
      <w:bodyDiv w:val="1"/>
      <w:marLeft w:val="0"/>
      <w:marRight w:val="0"/>
      <w:marTop w:val="0"/>
      <w:marBottom w:val="0"/>
      <w:divBdr>
        <w:top w:val="none" w:sz="0" w:space="0" w:color="auto"/>
        <w:left w:val="none" w:sz="0" w:space="0" w:color="auto"/>
        <w:bottom w:val="none" w:sz="0" w:space="0" w:color="auto"/>
        <w:right w:val="none" w:sz="0" w:space="0" w:color="auto"/>
      </w:divBdr>
    </w:div>
    <w:div w:id="280848498">
      <w:bodyDiv w:val="1"/>
      <w:marLeft w:val="0"/>
      <w:marRight w:val="0"/>
      <w:marTop w:val="0"/>
      <w:marBottom w:val="0"/>
      <w:divBdr>
        <w:top w:val="none" w:sz="0" w:space="0" w:color="auto"/>
        <w:left w:val="none" w:sz="0" w:space="0" w:color="auto"/>
        <w:bottom w:val="none" w:sz="0" w:space="0" w:color="auto"/>
        <w:right w:val="none" w:sz="0" w:space="0" w:color="auto"/>
      </w:divBdr>
    </w:div>
    <w:div w:id="281159828">
      <w:bodyDiv w:val="1"/>
      <w:marLeft w:val="0"/>
      <w:marRight w:val="0"/>
      <w:marTop w:val="0"/>
      <w:marBottom w:val="0"/>
      <w:divBdr>
        <w:top w:val="none" w:sz="0" w:space="0" w:color="auto"/>
        <w:left w:val="none" w:sz="0" w:space="0" w:color="auto"/>
        <w:bottom w:val="none" w:sz="0" w:space="0" w:color="auto"/>
        <w:right w:val="none" w:sz="0" w:space="0" w:color="auto"/>
      </w:divBdr>
    </w:div>
    <w:div w:id="344937533">
      <w:bodyDiv w:val="1"/>
      <w:marLeft w:val="0"/>
      <w:marRight w:val="0"/>
      <w:marTop w:val="0"/>
      <w:marBottom w:val="0"/>
      <w:divBdr>
        <w:top w:val="none" w:sz="0" w:space="0" w:color="auto"/>
        <w:left w:val="none" w:sz="0" w:space="0" w:color="auto"/>
        <w:bottom w:val="none" w:sz="0" w:space="0" w:color="auto"/>
        <w:right w:val="none" w:sz="0" w:space="0" w:color="auto"/>
      </w:divBdr>
    </w:div>
    <w:div w:id="445544883">
      <w:bodyDiv w:val="1"/>
      <w:marLeft w:val="0"/>
      <w:marRight w:val="0"/>
      <w:marTop w:val="0"/>
      <w:marBottom w:val="0"/>
      <w:divBdr>
        <w:top w:val="none" w:sz="0" w:space="0" w:color="auto"/>
        <w:left w:val="none" w:sz="0" w:space="0" w:color="auto"/>
        <w:bottom w:val="none" w:sz="0" w:space="0" w:color="auto"/>
        <w:right w:val="none" w:sz="0" w:space="0" w:color="auto"/>
      </w:divBdr>
    </w:div>
    <w:div w:id="491793399">
      <w:bodyDiv w:val="1"/>
      <w:marLeft w:val="0"/>
      <w:marRight w:val="0"/>
      <w:marTop w:val="0"/>
      <w:marBottom w:val="0"/>
      <w:divBdr>
        <w:top w:val="none" w:sz="0" w:space="0" w:color="auto"/>
        <w:left w:val="none" w:sz="0" w:space="0" w:color="auto"/>
        <w:bottom w:val="none" w:sz="0" w:space="0" w:color="auto"/>
        <w:right w:val="none" w:sz="0" w:space="0" w:color="auto"/>
      </w:divBdr>
    </w:div>
    <w:div w:id="660812106">
      <w:bodyDiv w:val="1"/>
      <w:marLeft w:val="0"/>
      <w:marRight w:val="0"/>
      <w:marTop w:val="0"/>
      <w:marBottom w:val="0"/>
      <w:divBdr>
        <w:top w:val="none" w:sz="0" w:space="0" w:color="auto"/>
        <w:left w:val="none" w:sz="0" w:space="0" w:color="auto"/>
        <w:bottom w:val="none" w:sz="0" w:space="0" w:color="auto"/>
        <w:right w:val="none" w:sz="0" w:space="0" w:color="auto"/>
      </w:divBdr>
    </w:div>
    <w:div w:id="775753753">
      <w:bodyDiv w:val="1"/>
      <w:marLeft w:val="0"/>
      <w:marRight w:val="0"/>
      <w:marTop w:val="0"/>
      <w:marBottom w:val="0"/>
      <w:divBdr>
        <w:top w:val="none" w:sz="0" w:space="0" w:color="auto"/>
        <w:left w:val="none" w:sz="0" w:space="0" w:color="auto"/>
        <w:bottom w:val="none" w:sz="0" w:space="0" w:color="auto"/>
        <w:right w:val="none" w:sz="0" w:space="0" w:color="auto"/>
      </w:divBdr>
    </w:div>
    <w:div w:id="827280899">
      <w:bodyDiv w:val="1"/>
      <w:marLeft w:val="0"/>
      <w:marRight w:val="0"/>
      <w:marTop w:val="0"/>
      <w:marBottom w:val="0"/>
      <w:divBdr>
        <w:top w:val="none" w:sz="0" w:space="0" w:color="auto"/>
        <w:left w:val="none" w:sz="0" w:space="0" w:color="auto"/>
        <w:bottom w:val="none" w:sz="0" w:space="0" w:color="auto"/>
        <w:right w:val="none" w:sz="0" w:space="0" w:color="auto"/>
      </w:divBdr>
    </w:div>
    <w:div w:id="889222163">
      <w:bodyDiv w:val="1"/>
      <w:marLeft w:val="0"/>
      <w:marRight w:val="0"/>
      <w:marTop w:val="0"/>
      <w:marBottom w:val="0"/>
      <w:divBdr>
        <w:top w:val="none" w:sz="0" w:space="0" w:color="auto"/>
        <w:left w:val="none" w:sz="0" w:space="0" w:color="auto"/>
        <w:bottom w:val="none" w:sz="0" w:space="0" w:color="auto"/>
        <w:right w:val="none" w:sz="0" w:space="0" w:color="auto"/>
      </w:divBdr>
    </w:div>
    <w:div w:id="1036463459">
      <w:bodyDiv w:val="1"/>
      <w:marLeft w:val="0"/>
      <w:marRight w:val="0"/>
      <w:marTop w:val="0"/>
      <w:marBottom w:val="0"/>
      <w:divBdr>
        <w:top w:val="none" w:sz="0" w:space="0" w:color="auto"/>
        <w:left w:val="none" w:sz="0" w:space="0" w:color="auto"/>
        <w:bottom w:val="none" w:sz="0" w:space="0" w:color="auto"/>
        <w:right w:val="none" w:sz="0" w:space="0" w:color="auto"/>
      </w:divBdr>
    </w:div>
    <w:div w:id="1128744719">
      <w:bodyDiv w:val="1"/>
      <w:marLeft w:val="0"/>
      <w:marRight w:val="0"/>
      <w:marTop w:val="0"/>
      <w:marBottom w:val="0"/>
      <w:divBdr>
        <w:top w:val="none" w:sz="0" w:space="0" w:color="auto"/>
        <w:left w:val="none" w:sz="0" w:space="0" w:color="auto"/>
        <w:bottom w:val="none" w:sz="0" w:space="0" w:color="auto"/>
        <w:right w:val="none" w:sz="0" w:space="0" w:color="auto"/>
      </w:divBdr>
    </w:div>
    <w:div w:id="1150517183">
      <w:bodyDiv w:val="1"/>
      <w:marLeft w:val="0"/>
      <w:marRight w:val="0"/>
      <w:marTop w:val="0"/>
      <w:marBottom w:val="0"/>
      <w:divBdr>
        <w:top w:val="none" w:sz="0" w:space="0" w:color="auto"/>
        <w:left w:val="none" w:sz="0" w:space="0" w:color="auto"/>
        <w:bottom w:val="none" w:sz="0" w:space="0" w:color="auto"/>
        <w:right w:val="none" w:sz="0" w:space="0" w:color="auto"/>
      </w:divBdr>
    </w:div>
    <w:div w:id="1312057249">
      <w:bodyDiv w:val="1"/>
      <w:marLeft w:val="0"/>
      <w:marRight w:val="0"/>
      <w:marTop w:val="0"/>
      <w:marBottom w:val="0"/>
      <w:divBdr>
        <w:top w:val="none" w:sz="0" w:space="0" w:color="auto"/>
        <w:left w:val="none" w:sz="0" w:space="0" w:color="auto"/>
        <w:bottom w:val="none" w:sz="0" w:space="0" w:color="auto"/>
        <w:right w:val="none" w:sz="0" w:space="0" w:color="auto"/>
      </w:divBdr>
    </w:div>
    <w:div w:id="1395278449">
      <w:bodyDiv w:val="1"/>
      <w:marLeft w:val="0"/>
      <w:marRight w:val="0"/>
      <w:marTop w:val="0"/>
      <w:marBottom w:val="0"/>
      <w:divBdr>
        <w:top w:val="none" w:sz="0" w:space="0" w:color="auto"/>
        <w:left w:val="none" w:sz="0" w:space="0" w:color="auto"/>
        <w:bottom w:val="none" w:sz="0" w:space="0" w:color="auto"/>
        <w:right w:val="none" w:sz="0" w:space="0" w:color="auto"/>
      </w:divBdr>
    </w:div>
    <w:div w:id="1716083926">
      <w:bodyDiv w:val="1"/>
      <w:marLeft w:val="0"/>
      <w:marRight w:val="0"/>
      <w:marTop w:val="0"/>
      <w:marBottom w:val="0"/>
      <w:divBdr>
        <w:top w:val="none" w:sz="0" w:space="0" w:color="auto"/>
        <w:left w:val="none" w:sz="0" w:space="0" w:color="auto"/>
        <w:bottom w:val="none" w:sz="0" w:space="0" w:color="auto"/>
        <w:right w:val="none" w:sz="0" w:space="0" w:color="auto"/>
      </w:divBdr>
    </w:div>
    <w:div w:id="1906257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s://www.rae.es/drae2001/omisi%C3%B3n" TargetMode="External"/><Relationship Id="rId2" Type="http://schemas.openxmlformats.org/officeDocument/2006/relationships/hyperlink" Target="https://mexico.pueblosamerica.com/i/carapan/" TargetMode="External"/><Relationship Id="rId1" Type="http://schemas.openxmlformats.org/officeDocument/2006/relationships/hyperlink" Target="https://catalogo.inpi.gob.mx/cedula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c46352f7-12fe-4b36-8fdc-e5255b67dc0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796E445760C1E443A26FBFDD8E823A70" ma:contentTypeVersion="10" ma:contentTypeDescription="Crear nuevo documento." ma:contentTypeScope="" ma:versionID="6267688542de8ce256d9196eab1315ec">
  <xsd:schema xmlns:xsd="http://www.w3.org/2001/XMLSchema" xmlns:xs="http://www.w3.org/2001/XMLSchema" xmlns:p="http://schemas.microsoft.com/office/2006/metadata/properties" xmlns:ns3="c46352f7-12fe-4b36-8fdc-e5255b67dc04" targetNamespace="http://schemas.microsoft.com/office/2006/metadata/properties" ma:root="true" ma:fieldsID="19ca90ad05a9deda403340c8902264df" ns3:_="">
    <xsd:import namespace="c46352f7-12fe-4b36-8fdc-e5255b67dc04"/>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element ref="ns3:MediaServiceSystemTags"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6352f7-12fe-4b36-8fdc-e5255b67dc0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012C3F-BE95-4E53-AC1F-41A66F593ADE}">
  <ds:schemaRefs>
    <ds:schemaRef ds:uri="http://schemas.openxmlformats.org/officeDocument/2006/bibliography"/>
  </ds:schemaRefs>
</ds:datastoreItem>
</file>

<file path=customXml/itemProps2.xml><?xml version="1.0" encoding="utf-8"?>
<ds:datastoreItem xmlns:ds="http://schemas.openxmlformats.org/officeDocument/2006/customXml" ds:itemID="{7E29F733-89B9-4568-AD3B-8B1CE28F5B33}">
  <ds:schemaRefs>
    <ds:schemaRef ds:uri="http://schemas.microsoft.com/office/2006/metadata/properties"/>
    <ds:schemaRef ds:uri="http://schemas.microsoft.com/office/infopath/2007/PartnerControls"/>
    <ds:schemaRef ds:uri="c46352f7-12fe-4b36-8fdc-e5255b67dc04"/>
  </ds:schemaRefs>
</ds:datastoreItem>
</file>

<file path=customXml/itemProps3.xml><?xml version="1.0" encoding="utf-8"?>
<ds:datastoreItem xmlns:ds="http://schemas.openxmlformats.org/officeDocument/2006/customXml" ds:itemID="{A52E0F27-AB3E-4ACC-884F-36021F152600}">
  <ds:schemaRefs>
    <ds:schemaRef ds:uri="http://schemas.microsoft.com/sharepoint/v3/contenttype/forms"/>
  </ds:schemaRefs>
</ds:datastoreItem>
</file>

<file path=customXml/itemProps4.xml><?xml version="1.0" encoding="utf-8"?>
<ds:datastoreItem xmlns:ds="http://schemas.openxmlformats.org/officeDocument/2006/customXml" ds:itemID="{4FAF1E58-5FC3-4A85-8745-708AED4147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6352f7-12fe-4b36-8fdc-e5255b67dc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20</Pages>
  <Words>5169</Words>
  <Characters>30656</Characters>
  <Application>Microsoft Office Word</Application>
  <DocSecurity>0</DocSecurity>
  <Lines>1332</Lines>
  <Paragraphs>628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35197</CharactersWithSpaces>
  <SharedDoc>false</SharedDoc>
  <HLinks>
    <vt:vector size="18" baseType="variant">
      <vt:variant>
        <vt:i4>5767185</vt:i4>
      </vt:variant>
      <vt:variant>
        <vt:i4>6</vt:i4>
      </vt:variant>
      <vt:variant>
        <vt:i4>0</vt:i4>
      </vt:variant>
      <vt:variant>
        <vt:i4>5</vt:i4>
      </vt:variant>
      <vt:variant>
        <vt:lpwstr>https://www.rae.es/drae2001/omisi%C3%B3n</vt:lpwstr>
      </vt:variant>
      <vt:variant>
        <vt:lpwstr/>
      </vt:variant>
      <vt:variant>
        <vt:i4>720900</vt:i4>
      </vt:variant>
      <vt:variant>
        <vt:i4>3</vt:i4>
      </vt:variant>
      <vt:variant>
        <vt:i4>0</vt:i4>
      </vt:variant>
      <vt:variant>
        <vt:i4>5</vt:i4>
      </vt:variant>
      <vt:variant>
        <vt:lpwstr>https://mexico.pueblosamerica.com/i/carapan/</vt:lpwstr>
      </vt:variant>
      <vt:variant>
        <vt:lpwstr/>
      </vt:variant>
      <vt:variant>
        <vt:i4>458819</vt:i4>
      </vt:variant>
      <vt:variant>
        <vt:i4>0</vt:i4>
      </vt:variant>
      <vt:variant>
        <vt:i4>0</vt:i4>
      </vt:variant>
      <vt:variant>
        <vt:i4>5</vt:i4>
      </vt:variant>
      <vt:variant>
        <vt:lpwstr>https://catalogo.inpi.gob.mx/cedulas/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dc:description/>
  <cp:lastModifiedBy>JESÚS RENATO GARCÍA RIVERA</cp:lastModifiedBy>
  <cp:revision>33</cp:revision>
  <cp:lastPrinted>2025-06-20T23:34:00Z</cp:lastPrinted>
  <dcterms:created xsi:type="dcterms:W3CDTF">2025-11-22T16:24:00Z</dcterms:created>
  <dcterms:modified xsi:type="dcterms:W3CDTF">2025-11-22T20:43:00Z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0x010100796E445760C1E443A26FBFDD8E823A70</vt:lpwstr>
  </property>
</Properties>
</file>