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1A57C0" w14:textId="77777777" w:rsidR="00536F36" w:rsidRPr="00452841" w:rsidRDefault="00536F36" w:rsidP="00536F36">
      <w:pPr>
        <w:pStyle w:val="Sinespaciado"/>
        <w:ind w:left="4395"/>
        <w:jc w:val="center"/>
        <w:rPr>
          <w:rFonts w:ascii="Arial" w:hAnsi="Arial" w:cs="Arial"/>
          <w:b/>
          <w:bCs/>
          <w:sz w:val="24"/>
          <w:szCs w:val="24"/>
        </w:rPr>
      </w:pPr>
      <w:r w:rsidRPr="00452841">
        <w:rPr>
          <w:rFonts w:ascii="Arial" w:hAnsi="Arial" w:cs="Arial"/>
          <w:b/>
          <w:bCs/>
          <w:sz w:val="24"/>
          <w:szCs w:val="24"/>
        </w:rPr>
        <w:t>JUICIO PARA LA PROTECCIÓN DE LOS DERECHOS POLÍTICO-ELECTORALES DEL CIUDADANO</w:t>
      </w:r>
    </w:p>
    <w:p w14:paraId="2EA51A5F" w14:textId="77777777" w:rsidR="00536F36" w:rsidRPr="00452841" w:rsidRDefault="00536F36" w:rsidP="00536F36">
      <w:pPr>
        <w:pStyle w:val="Sinespaciado"/>
        <w:ind w:left="4395"/>
        <w:jc w:val="both"/>
        <w:rPr>
          <w:rFonts w:ascii="Arial" w:hAnsi="Arial" w:cs="Arial"/>
          <w:sz w:val="24"/>
          <w:szCs w:val="24"/>
        </w:rPr>
      </w:pPr>
    </w:p>
    <w:p w14:paraId="0EF17C24" w14:textId="77777777" w:rsidR="00536F36" w:rsidRPr="00452841" w:rsidRDefault="00536F36" w:rsidP="00536F36">
      <w:pPr>
        <w:pStyle w:val="Sinespaciado"/>
        <w:ind w:left="4395"/>
        <w:jc w:val="both"/>
        <w:rPr>
          <w:rFonts w:ascii="Arial" w:hAnsi="Arial" w:cs="Arial"/>
          <w:sz w:val="24"/>
          <w:szCs w:val="24"/>
        </w:rPr>
      </w:pPr>
      <w:r w:rsidRPr="00452841">
        <w:rPr>
          <w:rFonts w:ascii="Arial" w:hAnsi="Arial" w:cs="Arial"/>
          <w:b/>
          <w:bCs/>
          <w:sz w:val="24"/>
          <w:szCs w:val="24"/>
        </w:rPr>
        <w:t>EXPEDIENTES:</w:t>
      </w:r>
      <w:r w:rsidRPr="00452841">
        <w:rPr>
          <w:rFonts w:ascii="Arial" w:hAnsi="Arial" w:cs="Arial"/>
          <w:sz w:val="24"/>
          <w:szCs w:val="24"/>
        </w:rPr>
        <w:t xml:space="preserve"> TEEM-JDC-245/2025</w:t>
      </w:r>
    </w:p>
    <w:p w14:paraId="61342B72" w14:textId="77777777" w:rsidR="00536F36" w:rsidRPr="00452841" w:rsidRDefault="00536F36" w:rsidP="00536F36">
      <w:pPr>
        <w:pStyle w:val="Sinespaciado"/>
        <w:ind w:left="4395"/>
        <w:jc w:val="both"/>
        <w:rPr>
          <w:rFonts w:ascii="Arial" w:hAnsi="Arial" w:cs="Arial"/>
          <w:sz w:val="24"/>
          <w:szCs w:val="24"/>
        </w:rPr>
      </w:pPr>
    </w:p>
    <w:p w14:paraId="2973A15D" w14:textId="77777777" w:rsidR="00536F36" w:rsidRPr="00452841" w:rsidRDefault="00536F36" w:rsidP="00536F36">
      <w:pPr>
        <w:pStyle w:val="Sinespaciado"/>
        <w:ind w:left="4395"/>
        <w:jc w:val="both"/>
        <w:rPr>
          <w:rFonts w:ascii="Arial" w:hAnsi="Arial" w:cs="Arial"/>
          <w:sz w:val="24"/>
          <w:szCs w:val="24"/>
        </w:rPr>
      </w:pPr>
      <w:r w:rsidRPr="00452841">
        <w:rPr>
          <w:rFonts w:ascii="Arial" w:hAnsi="Arial" w:cs="Arial"/>
          <w:b/>
          <w:bCs/>
          <w:sz w:val="24"/>
          <w:szCs w:val="24"/>
        </w:rPr>
        <w:t>ACTORES:</w:t>
      </w:r>
      <w:r w:rsidRPr="00452841">
        <w:rPr>
          <w:rFonts w:ascii="Arial" w:hAnsi="Arial" w:cs="Arial"/>
          <w:sz w:val="24"/>
          <w:szCs w:val="24"/>
        </w:rPr>
        <w:t xml:space="preserve"> </w:t>
      </w:r>
      <w:bookmarkStart w:id="0" w:name="_Hlk213155580"/>
      <w:r w:rsidRPr="00452841">
        <w:rPr>
          <w:rFonts w:ascii="Arial" w:hAnsi="Arial" w:cs="Arial"/>
          <w:sz w:val="24"/>
          <w:szCs w:val="24"/>
        </w:rPr>
        <w:t>MAXIMILIANO TINOCO ÁNGEL, GUILLERMO GARCÍA BERMÚDEZ, SONIA ÁLVAREZ ALFARO, ERMENEGILDO ÁLVAREZ ÁLVAREZ Y JUAN PABLO ÁLVAREZ FLORES</w:t>
      </w:r>
    </w:p>
    <w:bookmarkEnd w:id="0"/>
    <w:p w14:paraId="5402244E" w14:textId="77777777" w:rsidR="00536F36" w:rsidRPr="00452841" w:rsidRDefault="00536F36" w:rsidP="00536F36">
      <w:pPr>
        <w:pStyle w:val="Sinespaciado"/>
        <w:ind w:left="4395"/>
        <w:jc w:val="both"/>
        <w:rPr>
          <w:rFonts w:ascii="Arial" w:hAnsi="Arial" w:cs="Arial"/>
          <w:sz w:val="24"/>
          <w:szCs w:val="24"/>
        </w:rPr>
      </w:pPr>
    </w:p>
    <w:p w14:paraId="7137B507" w14:textId="77777777" w:rsidR="00536F36" w:rsidRPr="00452841" w:rsidRDefault="00536F36" w:rsidP="00536F36">
      <w:pPr>
        <w:pStyle w:val="Sinespaciado"/>
        <w:ind w:left="4395"/>
        <w:jc w:val="both"/>
        <w:rPr>
          <w:rFonts w:ascii="Arial" w:hAnsi="Arial" w:cs="Arial"/>
          <w:sz w:val="24"/>
          <w:szCs w:val="24"/>
        </w:rPr>
      </w:pPr>
      <w:r w:rsidRPr="00452841">
        <w:rPr>
          <w:rFonts w:ascii="Arial" w:hAnsi="Arial" w:cs="Arial"/>
          <w:b/>
          <w:bCs/>
          <w:sz w:val="24"/>
          <w:szCs w:val="24"/>
        </w:rPr>
        <w:t>AUTORIDAD RESPONSABLE:</w:t>
      </w:r>
      <w:r w:rsidRPr="00452841">
        <w:rPr>
          <w:rFonts w:ascii="Arial" w:hAnsi="Arial" w:cs="Arial"/>
          <w:sz w:val="24"/>
          <w:szCs w:val="24"/>
        </w:rPr>
        <w:t xml:space="preserve"> COMISIÓN ELECTORAL PARA LA ATENCIÓN A PUEBLOS INDÍGENAS DEL INSTITUTO ELECTORAL DE MICHOACÁN Y ENCARGADO DEL ORDEN DE TURIRÁN, MUNICIPIO DE SALVADOR ESCALANTE</w:t>
      </w:r>
    </w:p>
    <w:p w14:paraId="0128AE94" w14:textId="77777777" w:rsidR="00536F36" w:rsidRPr="00452841" w:rsidRDefault="00536F36" w:rsidP="00536F36">
      <w:pPr>
        <w:pStyle w:val="Sinespaciado"/>
        <w:ind w:left="4395"/>
        <w:jc w:val="both"/>
        <w:rPr>
          <w:rFonts w:ascii="Arial" w:hAnsi="Arial" w:cs="Arial"/>
          <w:sz w:val="24"/>
          <w:szCs w:val="24"/>
        </w:rPr>
      </w:pPr>
    </w:p>
    <w:p w14:paraId="10BE1FF0" w14:textId="77777777" w:rsidR="00536F36" w:rsidRPr="00452841" w:rsidRDefault="00536F36" w:rsidP="00536F36">
      <w:pPr>
        <w:pStyle w:val="Sinespaciado"/>
        <w:ind w:left="4395"/>
        <w:jc w:val="both"/>
        <w:rPr>
          <w:rFonts w:ascii="Arial" w:hAnsi="Arial" w:cs="Arial"/>
          <w:sz w:val="24"/>
          <w:szCs w:val="24"/>
        </w:rPr>
      </w:pPr>
      <w:r w:rsidRPr="00452841">
        <w:rPr>
          <w:rFonts w:ascii="Arial" w:hAnsi="Arial" w:cs="Arial"/>
          <w:b/>
          <w:bCs/>
          <w:sz w:val="24"/>
          <w:szCs w:val="24"/>
        </w:rPr>
        <w:t>MAGISTRADA PONENTE:</w:t>
      </w:r>
      <w:r w:rsidRPr="00452841">
        <w:rPr>
          <w:rFonts w:ascii="Arial" w:hAnsi="Arial" w:cs="Arial"/>
          <w:sz w:val="24"/>
          <w:szCs w:val="24"/>
        </w:rPr>
        <w:t xml:space="preserve"> YURISHA ANDRADE MORALES</w:t>
      </w:r>
    </w:p>
    <w:p w14:paraId="68DBE831" w14:textId="77777777" w:rsidR="00536F36" w:rsidRPr="00452841" w:rsidRDefault="00536F36" w:rsidP="00536F36">
      <w:pPr>
        <w:pStyle w:val="Sinespaciado"/>
        <w:ind w:left="4395"/>
        <w:jc w:val="both"/>
        <w:rPr>
          <w:rFonts w:ascii="Arial" w:hAnsi="Arial" w:cs="Arial"/>
          <w:sz w:val="24"/>
          <w:szCs w:val="24"/>
        </w:rPr>
      </w:pPr>
    </w:p>
    <w:p w14:paraId="5767995F" w14:textId="77777777" w:rsidR="00B94115" w:rsidRPr="00452841" w:rsidRDefault="00536F36" w:rsidP="00B94115">
      <w:pPr>
        <w:pStyle w:val="Sinespaciado"/>
        <w:ind w:left="4395"/>
        <w:jc w:val="both"/>
        <w:rPr>
          <w:rFonts w:ascii="Arial" w:hAnsi="Arial" w:cs="Arial"/>
          <w:sz w:val="24"/>
          <w:szCs w:val="24"/>
        </w:rPr>
      </w:pPr>
      <w:r w:rsidRPr="00452841">
        <w:rPr>
          <w:rFonts w:ascii="Arial" w:hAnsi="Arial" w:cs="Arial"/>
          <w:b/>
          <w:bCs/>
          <w:sz w:val="24"/>
          <w:szCs w:val="24"/>
        </w:rPr>
        <w:t xml:space="preserve">SECRETARIA INSTRUCTORA Y PROYECTISTA: </w:t>
      </w:r>
      <w:r w:rsidRPr="00452841">
        <w:rPr>
          <w:rFonts w:ascii="Arial" w:hAnsi="Arial" w:cs="Arial"/>
          <w:sz w:val="24"/>
          <w:szCs w:val="24"/>
        </w:rPr>
        <w:t xml:space="preserve">MIRIAM LILIAN MARTÍNEZ GONZÁLEZ </w:t>
      </w:r>
    </w:p>
    <w:p w14:paraId="3C73B385" w14:textId="77777777" w:rsidR="00B94115" w:rsidRPr="00452841" w:rsidRDefault="00B94115" w:rsidP="00B94115">
      <w:pPr>
        <w:pStyle w:val="Sinespaciado"/>
        <w:ind w:left="4395"/>
        <w:jc w:val="both"/>
        <w:rPr>
          <w:rFonts w:ascii="Arial" w:hAnsi="Arial" w:cs="Arial"/>
          <w:b/>
          <w:bCs/>
          <w:sz w:val="24"/>
          <w:szCs w:val="24"/>
        </w:rPr>
      </w:pPr>
    </w:p>
    <w:p w14:paraId="3DBABF45" w14:textId="77777777" w:rsidR="00E337BC" w:rsidRPr="00452841" w:rsidRDefault="00536F36" w:rsidP="00B94115">
      <w:pPr>
        <w:pStyle w:val="Sinespaciado"/>
        <w:ind w:left="4395"/>
        <w:jc w:val="both"/>
        <w:rPr>
          <w:rFonts w:ascii="Arial" w:hAnsi="Arial" w:cs="Arial"/>
          <w:sz w:val="24"/>
          <w:szCs w:val="24"/>
        </w:rPr>
      </w:pPr>
      <w:r w:rsidRPr="00452841">
        <w:rPr>
          <w:rFonts w:ascii="Arial" w:hAnsi="Arial" w:cs="Arial"/>
          <w:b/>
          <w:bCs/>
          <w:sz w:val="24"/>
          <w:szCs w:val="24"/>
        </w:rPr>
        <w:t>COLABORÓ:</w:t>
      </w:r>
      <w:r w:rsidRPr="00452841">
        <w:rPr>
          <w:rFonts w:ascii="Arial" w:hAnsi="Arial" w:cs="Arial"/>
          <w:sz w:val="24"/>
          <w:szCs w:val="24"/>
        </w:rPr>
        <w:t xml:space="preserve"> RUBÍ ARROYO HIGUERA</w:t>
      </w:r>
    </w:p>
    <w:p w14:paraId="40489E9F" w14:textId="77777777" w:rsidR="00073739" w:rsidRPr="00452841" w:rsidRDefault="00073739" w:rsidP="006D3F07">
      <w:pPr>
        <w:pStyle w:val="Sinespaciado"/>
        <w:spacing w:line="360" w:lineRule="auto"/>
        <w:jc w:val="both"/>
        <w:rPr>
          <w:rFonts w:ascii="Arial" w:hAnsi="Arial" w:cs="Arial"/>
          <w:sz w:val="24"/>
          <w:szCs w:val="24"/>
        </w:rPr>
      </w:pPr>
    </w:p>
    <w:p w14:paraId="3CFA0A76" w14:textId="77777777" w:rsidR="006D3F07" w:rsidRPr="00452841" w:rsidRDefault="006D3F07" w:rsidP="006D3F07">
      <w:pPr>
        <w:pStyle w:val="Sinespaciado"/>
        <w:spacing w:line="360" w:lineRule="auto"/>
        <w:jc w:val="right"/>
        <w:rPr>
          <w:rFonts w:ascii="Arial" w:hAnsi="Arial" w:cs="Arial"/>
          <w:sz w:val="24"/>
          <w:szCs w:val="24"/>
        </w:rPr>
      </w:pPr>
      <w:r w:rsidRPr="00452841">
        <w:rPr>
          <w:rFonts w:ascii="Arial" w:hAnsi="Arial" w:cs="Arial"/>
          <w:sz w:val="24"/>
          <w:szCs w:val="24"/>
        </w:rPr>
        <w:t xml:space="preserve">Morelia, Michoacán a </w:t>
      </w:r>
      <w:r w:rsidR="009F4FDE" w:rsidRPr="00452841">
        <w:rPr>
          <w:rFonts w:ascii="Arial" w:hAnsi="Arial" w:cs="Arial"/>
          <w:sz w:val="24"/>
          <w:szCs w:val="24"/>
        </w:rPr>
        <w:t>veinticinco</w:t>
      </w:r>
      <w:r w:rsidR="004C5DAA" w:rsidRPr="00452841">
        <w:rPr>
          <w:rFonts w:ascii="Arial" w:hAnsi="Arial" w:cs="Arial"/>
          <w:sz w:val="24"/>
          <w:szCs w:val="24"/>
        </w:rPr>
        <w:t xml:space="preserve"> </w:t>
      </w:r>
      <w:r w:rsidR="00003753" w:rsidRPr="00452841">
        <w:rPr>
          <w:rFonts w:ascii="Arial" w:hAnsi="Arial" w:cs="Arial"/>
          <w:sz w:val="24"/>
          <w:szCs w:val="24"/>
        </w:rPr>
        <w:t xml:space="preserve">de </w:t>
      </w:r>
      <w:r w:rsidR="00C64B9D" w:rsidRPr="00452841">
        <w:rPr>
          <w:rFonts w:ascii="Arial" w:hAnsi="Arial" w:cs="Arial"/>
          <w:sz w:val="24"/>
          <w:szCs w:val="24"/>
        </w:rPr>
        <w:t>noviembre</w:t>
      </w:r>
      <w:r w:rsidR="009E5FBC" w:rsidRPr="00452841">
        <w:rPr>
          <w:rFonts w:ascii="Arial" w:hAnsi="Arial" w:cs="Arial"/>
          <w:sz w:val="24"/>
          <w:szCs w:val="24"/>
        </w:rPr>
        <w:t xml:space="preserve"> </w:t>
      </w:r>
      <w:r w:rsidRPr="00452841">
        <w:rPr>
          <w:rFonts w:ascii="Arial" w:hAnsi="Arial" w:cs="Arial"/>
          <w:sz w:val="24"/>
          <w:szCs w:val="24"/>
        </w:rPr>
        <w:t>de dos mil veinti</w:t>
      </w:r>
      <w:r w:rsidR="00F04090" w:rsidRPr="00452841">
        <w:rPr>
          <w:rFonts w:ascii="Arial" w:hAnsi="Arial" w:cs="Arial"/>
          <w:sz w:val="24"/>
          <w:szCs w:val="24"/>
        </w:rPr>
        <w:t>cinco</w:t>
      </w:r>
      <w:r w:rsidR="00556C03" w:rsidRPr="00452841">
        <w:rPr>
          <w:rFonts w:ascii="Arial" w:hAnsi="Arial" w:cs="Arial"/>
          <w:sz w:val="24"/>
          <w:szCs w:val="24"/>
        </w:rPr>
        <w:t>.</w:t>
      </w:r>
      <w:r w:rsidRPr="00452841">
        <w:rPr>
          <w:rStyle w:val="Refdenotaalpie"/>
          <w:rFonts w:ascii="Arial" w:hAnsi="Arial" w:cs="Arial"/>
          <w:sz w:val="24"/>
          <w:szCs w:val="24"/>
        </w:rPr>
        <w:footnoteReference w:id="1"/>
      </w:r>
    </w:p>
    <w:p w14:paraId="5F701C65" w14:textId="77777777" w:rsidR="00BA4E91" w:rsidRPr="00452841" w:rsidRDefault="00BA4E91" w:rsidP="006D3F07">
      <w:pPr>
        <w:pStyle w:val="Sinespaciado"/>
        <w:spacing w:line="360" w:lineRule="auto"/>
        <w:jc w:val="right"/>
        <w:rPr>
          <w:rFonts w:ascii="Arial" w:hAnsi="Arial" w:cs="Arial"/>
          <w:sz w:val="24"/>
          <w:szCs w:val="24"/>
        </w:rPr>
      </w:pPr>
    </w:p>
    <w:p w14:paraId="6AFE2C20" w14:textId="77777777" w:rsidR="00193B63" w:rsidRPr="00452841" w:rsidRDefault="00556C03" w:rsidP="00AB7307">
      <w:pPr>
        <w:pStyle w:val="Textoindependiente"/>
        <w:spacing w:line="360" w:lineRule="auto"/>
        <w:ind w:right="48"/>
        <w:jc w:val="both"/>
        <w:rPr>
          <w:rFonts w:ascii="Arial" w:hAnsi="Arial" w:cs="Arial"/>
          <w:lang w:val="es-MX"/>
        </w:rPr>
      </w:pPr>
      <w:r w:rsidRPr="00452841">
        <w:rPr>
          <w:rFonts w:ascii="Arial" w:hAnsi="Arial" w:cs="Arial"/>
          <w:b/>
          <w:bCs/>
        </w:rPr>
        <w:t>SENTENCIA</w:t>
      </w:r>
      <w:r w:rsidR="009E5FBC" w:rsidRPr="00452841">
        <w:rPr>
          <w:rFonts w:ascii="Arial" w:hAnsi="Arial" w:cs="Arial"/>
          <w:b/>
          <w:bCs/>
          <w:lang w:val="es-MX"/>
        </w:rPr>
        <w:t xml:space="preserve"> </w:t>
      </w:r>
      <w:r w:rsidR="009E5FBC" w:rsidRPr="00452841">
        <w:rPr>
          <w:rFonts w:ascii="Arial" w:hAnsi="Arial" w:cs="Arial"/>
          <w:lang w:val="es-MX"/>
        </w:rPr>
        <w:t>que resuelve</w:t>
      </w:r>
      <w:r w:rsidR="00EB6B89" w:rsidRPr="00452841">
        <w:rPr>
          <w:rFonts w:ascii="Arial" w:hAnsi="Arial" w:cs="Arial"/>
          <w:lang w:val="es-MX"/>
        </w:rPr>
        <w:t xml:space="preserve"> el</w:t>
      </w:r>
      <w:r w:rsidR="00524D14" w:rsidRPr="00452841">
        <w:rPr>
          <w:rFonts w:ascii="Arial" w:hAnsi="Arial" w:cs="Arial"/>
          <w:lang w:val="es-MX"/>
        </w:rPr>
        <w:t xml:space="preserve"> </w:t>
      </w:r>
      <w:r w:rsidR="009E5FBC" w:rsidRPr="00452841">
        <w:rPr>
          <w:rFonts w:ascii="Arial" w:hAnsi="Arial" w:cs="Arial"/>
          <w:lang w:val="es-MX"/>
        </w:rPr>
        <w:t>Juicio para la Protección de los Derechos Político-Electorales del Ciudadano</w:t>
      </w:r>
      <w:r w:rsidR="002F7AA3" w:rsidRPr="00452841">
        <w:rPr>
          <w:rStyle w:val="Refdenotaalpie"/>
          <w:rFonts w:ascii="Arial" w:hAnsi="Arial" w:cs="Arial"/>
          <w:lang w:val="es-MX"/>
        </w:rPr>
        <w:footnoteReference w:id="2"/>
      </w:r>
      <w:r w:rsidR="009E5FBC" w:rsidRPr="00452841">
        <w:rPr>
          <w:rFonts w:ascii="Arial" w:hAnsi="Arial" w:cs="Arial"/>
          <w:lang w:val="es-MX"/>
        </w:rPr>
        <w:t xml:space="preserve"> identificado al rubro, promovido por </w:t>
      </w:r>
      <w:r w:rsidR="009359B6" w:rsidRPr="00452841">
        <w:rPr>
          <w:rFonts w:ascii="Arial" w:hAnsi="Arial" w:cs="Arial"/>
          <w:lang w:val="es-MX"/>
        </w:rPr>
        <w:t>Maximiliano Tinoco Ángel en cuanto</w:t>
      </w:r>
      <w:r w:rsidR="00CF1024" w:rsidRPr="00452841">
        <w:rPr>
          <w:rFonts w:ascii="Arial" w:hAnsi="Arial" w:cs="Arial"/>
          <w:lang w:val="es-MX"/>
        </w:rPr>
        <w:t xml:space="preserve"> Encargado del Orden de El Querendal</w:t>
      </w:r>
      <w:r w:rsidR="004C1CAD" w:rsidRPr="00452841">
        <w:rPr>
          <w:rFonts w:ascii="Arial" w:hAnsi="Arial" w:cs="Arial"/>
          <w:lang w:val="es-MX"/>
        </w:rPr>
        <w:t>, Municipio de Salvador Escalante</w:t>
      </w:r>
      <w:r w:rsidR="000D591F" w:rsidRPr="00452841">
        <w:rPr>
          <w:rFonts w:ascii="Arial" w:hAnsi="Arial" w:cs="Arial"/>
          <w:lang w:val="es-MX"/>
        </w:rPr>
        <w:t>,</w:t>
      </w:r>
      <w:r w:rsidR="00AD0856" w:rsidRPr="00452841">
        <w:rPr>
          <w:rFonts w:ascii="Arial" w:hAnsi="Arial" w:cs="Arial"/>
          <w:lang w:val="es-MX"/>
        </w:rPr>
        <w:t xml:space="preserve"> Michoacán,</w:t>
      </w:r>
      <w:r w:rsidR="004C1CAD" w:rsidRPr="00452841">
        <w:rPr>
          <w:rStyle w:val="Refdenotaalpie"/>
          <w:rFonts w:ascii="Arial" w:hAnsi="Arial" w:cs="Arial"/>
          <w:lang w:val="es-MX"/>
        </w:rPr>
        <w:footnoteReference w:id="3"/>
      </w:r>
      <w:r w:rsidR="00CF1024" w:rsidRPr="00452841">
        <w:rPr>
          <w:rFonts w:ascii="Arial" w:hAnsi="Arial" w:cs="Arial"/>
          <w:lang w:val="es-MX"/>
        </w:rPr>
        <w:t xml:space="preserve"> </w:t>
      </w:r>
      <w:r w:rsidR="00AD0856" w:rsidRPr="00452841">
        <w:rPr>
          <w:rFonts w:ascii="Arial" w:hAnsi="Arial" w:cs="Arial"/>
          <w:lang w:val="es-MX"/>
        </w:rPr>
        <w:t xml:space="preserve">así como por </w:t>
      </w:r>
      <w:r w:rsidR="009359B6" w:rsidRPr="00452841">
        <w:rPr>
          <w:rFonts w:ascii="Arial" w:hAnsi="Arial" w:cs="Arial"/>
          <w:lang w:val="es-MX"/>
        </w:rPr>
        <w:t>Guillermo García Bermúdez, Sonia Álvarez Alfaro, Ermenegildo Álvarez Álvarez y Juan Pablo Álvarez Flores</w:t>
      </w:r>
      <w:r w:rsidR="00E03DFD" w:rsidRPr="00452841">
        <w:rPr>
          <w:rFonts w:ascii="Arial" w:hAnsi="Arial" w:cs="Arial"/>
          <w:lang w:val="es-MX"/>
        </w:rPr>
        <w:t xml:space="preserve">, en cuanto </w:t>
      </w:r>
      <w:r w:rsidR="004C5DAA" w:rsidRPr="00452841">
        <w:rPr>
          <w:rFonts w:ascii="Arial" w:hAnsi="Arial" w:cs="Arial"/>
          <w:lang w:val="es-MX"/>
        </w:rPr>
        <w:t>ciudadanos comuneros</w:t>
      </w:r>
      <w:r w:rsidR="005D22E5" w:rsidRPr="00452841">
        <w:rPr>
          <w:rFonts w:ascii="Arial" w:hAnsi="Arial" w:cs="Arial"/>
          <w:vertAlign w:val="superscript"/>
          <w:lang w:val="es-MX"/>
        </w:rPr>
        <w:t xml:space="preserve"> </w:t>
      </w:r>
      <w:r w:rsidR="004C5DAA" w:rsidRPr="00452841">
        <w:rPr>
          <w:rFonts w:ascii="Arial" w:hAnsi="Arial" w:cs="Arial"/>
          <w:lang w:val="es-MX"/>
        </w:rPr>
        <w:t xml:space="preserve">de </w:t>
      </w:r>
      <w:r w:rsidR="000A7E28" w:rsidRPr="00452841">
        <w:rPr>
          <w:rFonts w:ascii="Arial" w:hAnsi="Arial" w:cs="Arial"/>
          <w:lang w:val="es-MX"/>
        </w:rPr>
        <w:t>Turirán, Municipio de Salvador Escalante, Michoacán</w:t>
      </w:r>
      <w:r w:rsidR="000A7E28" w:rsidRPr="00452841">
        <w:rPr>
          <w:rStyle w:val="Refdenotaalpie"/>
          <w:rFonts w:ascii="Arial" w:hAnsi="Arial" w:cs="Arial"/>
          <w:lang w:val="es-MX"/>
        </w:rPr>
        <w:footnoteReference w:id="4"/>
      </w:r>
      <w:r w:rsidR="009E5FBC" w:rsidRPr="00452841">
        <w:rPr>
          <w:rFonts w:ascii="Arial" w:hAnsi="Arial" w:cs="Arial"/>
          <w:lang w:val="es-MX"/>
        </w:rPr>
        <w:t xml:space="preserve"> en contra </w:t>
      </w:r>
      <w:r w:rsidR="005E7026" w:rsidRPr="00452841">
        <w:rPr>
          <w:rFonts w:ascii="Arial" w:hAnsi="Arial" w:cs="Arial"/>
          <w:lang w:val="es-MX"/>
        </w:rPr>
        <w:t xml:space="preserve">la </w:t>
      </w:r>
      <w:r w:rsidR="005E7026" w:rsidRPr="00452841">
        <w:rPr>
          <w:rFonts w:ascii="Arial" w:hAnsi="Arial" w:cs="Arial"/>
        </w:rPr>
        <w:t xml:space="preserve">Comisión Electoral </w:t>
      </w:r>
      <w:r w:rsidR="00FE531B" w:rsidRPr="00452841">
        <w:rPr>
          <w:rFonts w:ascii="Arial" w:hAnsi="Arial" w:cs="Arial"/>
        </w:rPr>
        <w:t>p</w:t>
      </w:r>
      <w:r w:rsidR="005E7026" w:rsidRPr="00452841">
        <w:rPr>
          <w:rFonts w:ascii="Arial" w:hAnsi="Arial" w:cs="Arial"/>
        </w:rPr>
        <w:t xml:space="preserve">ara </w:t>
      </w:r>
      <w:r w:rsidR="00FE531B" w:rsidRPr="00452841">
        <w:rPr>
          <w:rFonts w:ascii="Arial" w:hAnsi="Arial" w:cs="Arial"/>
        </w:rPr>
        <w:t>l</w:t>
      </w:r>
      <w:r w:rsidR="005E7026" w:rsidRPr="00452841">
        <w:rPr>
          <w:rFonts w:ascii="Arial" w:hAnsi="Arial" w:cs="Arial"/>
        </w:rPr>
        <w:t xml:space="preserve">a Atención </w:t>
      </w:r>
      <w:r w:rsidR="00FE531B" w:rsidRPr="00452841">
        <w:rPr>
          <w:rFonts w:ascii="Arial" w:hAnsi="Arial" w:cs="Arial"/>
        </w:rPr>
        <w:t>a</w:t>
      </w:r>
      <w:r w:rsidR="005E7026" w:rsidRPr="00452841">
        <w:rPr>
          <w:rFonts w:ascii="Arial" w:hAnsi="Arial" w:cs="Arial"/>
        </w:rPr>
        <w:t xml:space="preserve"> Pueblos Indígenas </w:t>
      </w:r>
      <w:r w:rsidR="00FE531B" w:rsidRPr="00452841">
        <w:rPr>
          <w:rFonts w:ascii="Arial" w:hAnsi="Arial" w:cs="Arial"/>
        </w:rPr>
        <w:t>d</w:t>
      </w:r>
      <w:r w:rsidR="005E7026" w:rsidRPr="00452841">
        <w:rPr>
          <w:rFonts w:ascii="Arial" w:hAnsi="Arial" w:cs="Arial"/>
        </w:rPr>
        <w:t xml:space="preserve">el Instituto Electoral </w:t>
      </w:r>
      <w:r w:rsidR="00FE531B" w:rsidRPr="00452841">
        <w:rPr>
          <w:rFonts w:ascii="Arial" w:hAnsi="Arial" w:cs="Arial"/>
        </w:rPr>
        <w:t>d</w:t>
      </w:r>
      <w:r w:rsidR="005E7026" w:rsidRPr="00452841">
        <w:rPr>
          <w:rFonts w:ascii="Arial" w:hAnsi="Arial" w:cs="Arial"/>
        </w:rPr>
        <w:t>e Michoacán</w:t>
      </w:r>
      <w:bookmarkStart w:id="2" w:name="_Hlk213238222"/>
      <w:r w:rsidR="005E7026" w:rsidRPr="00452841">
        <w:rPr>
          <w:rFonts w:ascii="Arial" w:hAnsi="Arial" w:cs="Arial"/>
        </w:rPr>
        <w:t>,</w:t>
      </w:r>
      <w:r w:rsidR="005E7026" w:rsidRPr="00452841">
        <w:rPr>
          <w:rStyle w:val="Refdenotaalpie"/>
          <w:rFonts w:ascii="Arial" w:hAnsi="Arial" w:cs="Arial"/>
        </w:rPr>
        <w:footnoteReference w:id="5"/>
      </w:r>
      <w:r w:rsidR="005E7026" w:rsidRPr="00452841">
        <w:rPr>
          <w:rFonts w:ascii="Arial" w:hAnsi="Arial" w:cs="Arial"/>
        </w:rPr>
        <w:t xml:space="preserve"> por </w:t>
      </w:r>
      <w:r w:rsidR="0072546B" w:rsidRPr="00452841">
        <w:rPr>
          <w:rFonts w:ascii="Arial" w:hAnsi="Arial" w:cs="Arial"/>
          <w:lang w:val="es-MX"/>
        </w:rPr>
        <w:t>la omisión</w:t>
      </w:r>
      <w:r w:rsidR="008B43A0" w:rsidRPr="00452841">
        <w:rPr>
          <w:rFonts w:ascii="Arial" w:hAnsi="Arial" w:cs="Arial"/>
          <w:lang w:val="es-MX"/>
        </w:rPr>
        <w:t xml:space="preserve"> de publicar la convocatoria para la consulta realizada en </w:t>
      </w:r>
      <w:r w:rsidR="00F22C0F" w:rsidRPr="00452841">
        <w:rPr>
          <w:rFonts w:ascii="Arial" w:hAnsi="Arial" w:cs="Arial"/>
          <w:lang w:val="es-MX"/>
        </w:rPr>
        <w:t xml:space="preserve">la Tenencia de </w:t>
      </w:r>
      <w:r w:rsidR="008B43A0" w:rsidRPr="00452841">
        <w:rPr>
          <w:rFonts w:ascii="Arial" w:hAnsi="Arial" w:cs="Arial"/>
          <w:lang w:val="es-MX"/>
        </w:rPr>
        <w:t>Opopeo</w:t>
      </w:r>
      <w:r w:rsidR="00385FE3" w:rsidRPr="00452841">
        <w:rPr>
          <w:rFonts w:ascii="Arial" w:hAnsi="Arial" w:cs="Arial"/>
          <w:lang w:val="es-MX"/>
        </w:rPr>
        <w:t>,</w:t>
      </w:r>
      <w:r w:rsidR="000D1AAE" w:rsidRPr="00452841">
        <w:rPr>
          <w:rStyle w:val="Refdenotaalpie"/>
          <w:rFonts w:ascii="Arial" w:hAnsi="Arial" w:cs="Arial"/>
          <w:lang w:val="es-MX"/>
        </w:rPr>
        <w:footnoteReference w:id="6"/>
      </w:r>
      <w:r w:rsidR="00DE5131" w:rsidRPr="00452841">
        <w:rPr>
          <w:rFonts w:ascii="Arial" w:hAnsi="Arial" w:cs="Arial"/>
          <w:lang w:val="es-MX"/>
        </w:rPr>
        <w:t xml:space="preserve"> así como de la </w:t>
      </w:r>
      <w:r w:rsidR="008773BC" w:rsidRPr="00452841">
        <w:rPr>
          <w:rFonts w:ascii="Arial" w:hAnsi="Arial" w:cs="Arial"/>
          <w:lang w:val="es-MX"/>
        </w:rPr>
        <w:t>A</w:t>
      </w:r>
      <w:r w:rsidR="00087485" w:rsidRPr="00452841">
        <w:rPr>
          <w:rFonts w:ascii="Arial" w:hAnsi="Arial" w:cs="Arial"/>
          <w:lang w:val="es-MX"/>
        </w:rPr>
        <w:t xml:space="preserve">samblea donde se llevó a cabo </w:t>
      </w:r>
      <w:r w:rsidR="00F22C0F" w:rsidRPr="00452841">
        <w:rPr>
          <w:rFonts w:ascii="Arial" w:hAnsi="Arial" w:cs="Arial"/>
          <w:lang w:val="es-MX"/>
        </w:rPr>
        <w:t xml:space="preserve">consulta </w:t>
      </w:r>
      <w:r w:rsidR="008773BC" w:rsidRPr="00452841">
        <w:rPr>
          <w:rFonts w:ascii="Arial" w:hAnsi="Arial" w:cs="Arial"/>
          <w:lang w:val="es-MX"/>
        </w:rPr>
        <w:t xml:space="preserve">previa, libre e informada a la Tenencia de Opopeo, Municipio de Salvador Escalante, Michoacán, respecto del Autogobierno y la </w:t>
      </w:r>
      <w:r w:rsidR="008773BC" w:rsidRPr="00452841">
        <w:rPr>
          <w:rFonts w:ascii="Arial" w:hAnsi="Arial" w:cs="Arial"/>
          <w:lang w:val="es-MX"/>
        </w:rPr>
        <w:lastRenderedPageBreak/>
        <w:t xml:space="preserve">administración directa de recursos públicos, </w:t>
      </w:r>
      <w:r w:rsidR="00F22C0F" w:rsidRPr="00452841">
        <w:rPr>
          <w:rFonts w:ascii="Arial" w:hAnsi="Arial" w:cs="Arial"/>
          <w:lang w:val="es-MX"/>
        </w:rPr>
        <w:t xml:space="preserve">celebrada el </w:t>
      </w:r>
      <w:r w:rsidR="00DE5131" w:rsidRPr="00452841">
        <w:rPr>
          <w:rFonts w:ascii="Arial" w:hAnsi="Arial" w:cs="Arial"/>
          <w:lang w:val="es-MX"/>
        </w:rPr>
        <w:t>diecinueve de octubre,</w:t>
      </w:r>
      <w:r w:rsidR="00FF0C60" w:rsidRPr="00452841">
        <w:rPr>
          <w:rStyle w:val="Refdenotaalpie"/>
          <w:rFonts w:ascii="Arial" w:hAnsi="Arial" w:cs="Arial"/>
          <w:lang w:val="es-MX"/>
        </w:rPr>
        <w:footnoteReference w:id="7"/>
      </w:r>
      <w:r w:rsidR="00DE5131" w:rsidRPr="00452841">
        <w:rPr>
          <w:rFonts w:ascii="Arial" w:hAnsi="Arial" w:cs="Arial"/>
          <w:lang w:val="es-MX"/>
        </w:rPr>
        <w:t xml:space="preserve"> </w:t>
      </w:r>
      <w:r w:rsidR="00812D46" w:rsidRPr="00452841">
        <w:rPr>
          <w:rFonts w:ascii="Arial" w:hAnsi="Arial" w:cs="Arial"/>
          <w:lang w:val="es-MX"/>
        </w:rPr>
        <w:t>en</w:t>
      </w:r>
      <w:r w:rsidR="00F22C0F" w:rsidRPr="00452841">
        <w:rPr>
          <w:rFonts w:ascii="Arial" w:hAnsi="Arial" w:cs="Arial"/>
          <w:lang w:val="es-MX"/>
        </w:rPr>
        <w:t xml:space="preserve"> la </w:t>
      </w:r>
      <w:r w:rsidR="00F22C0F" w:rsidRPr="00452841">
        <w:rPr>
          <w:rFonts w:ascii="Arial" w:hAnsi="Arial" w:cs="Arial"/>
          <w:i/>
          <w:iCs/>
          <w:lang w:val="es-MX"/>
        </w:rPr>
        <w:t>Tenencia</w:t>
      </w:r>
      <w:r w:rsidR="00812D46" w:rsidRPr="00452841">
        <w:rPr>
          <w:rFonts w:ascii="Arial" w:hAnsi="Arial" w:cs="Arial"/>
          <w:lang w:val="es-MX"/>
        </w:rPr>
        <w:t>, ya que a su decir, no se desarrolló en forma adecuada</w:t>
      </w:r>
      <w:r w:rsidR="00967128" w:rsidRPr="00452841">
        <w:rPr>
          <w:rFonts w:ascii="Arial" w:hAnsi="Arial" w:cs="Arial"/>
          <w:i/>
          <w:iCs/>
          <w:lang w:val="es-MX"/>
        </w:rPr>
        <w:t xml:space="preserve"> </w:t>
      </w:r>
      <w:r w:rsidR="00967128" w:rsidRPr="00452841">
        <w:rPr>
          <w:rFonts w:ascii="Arial" w:hAnsi="Arial" w:cs="Arial"/>
          <w:lang w:val="es-MX"/>
        </w:rPr>
        <w:t>y en contra del Encargado del Orden de Turirán.</w:t>
      </w:r>
      <w:bookmarkEnd w:id="2"/>
    </w:p>
    <w:p w14:paraId="33EFB4DF" w14:textId="77777777" w:rsidR="002F042F" w:rsidRPr="00452841" w:rsidRDefault="002F042F" w:rsidP="00AB7307">
      <w:pPr>
        <w:pStyle w:val="Textoindependiente"/>
        <w:spacing w:line="360" w:lineRule="auto"/>
        <w:ind w:right="48"/>
        <w:jc w:val="both"/>
        <w:rPr>
          <w:rFonts w:ascii="Arial" w:hAnsi="Arial" w:cs="Arial"/>
          <w:lang w:val="es-MX"/>
        </w:rPr>
      </w:pPr>
    </w:p>
    <w:p w14:paraId="0DFAA28F" w14:textId="77777777" w:rsidR="00193B63" w:rsidRPr="00452841" w:rsidRDefault="006B5BCB" w:rsidP="00602B08">
      <w:pPr>
        <w:pStyle w:val="Sinespaciado"/>
        <w:spacing w:line="360" w:lineRule="auto"/>
        <w:jc w:val="center"/>
        <w:rPr>
          <w:rFonts w:ascii="Arial" w:hAnsi="Arial" w:cs="Arial"/>
          <w:b/>
          <w:bCs/>
          <w:sz w:val="24"/>
          <w:szCs w:val="24"/>
        </w:rPr>
      </w:pPr>
      <w:r w:rsidRPr="00452841">
        <w:rPr>
          <w:rFonts w:ascii="Arial" w:hAnsi="Arial" w:cs="Arial"/>
          <w:b/>
          <w:bCs/>
          <w:sz w:val="24"/>
          <w:szCs w:val="24"/>
        </w:rPr>
        <w:t xml:space="preserve">I. </w:t>
      </w:r>
      <w:r w:rsidR="006D3F07" w:rsidRPr="00452841">
        <w:rPr>
          <w:rFonts w:ascii="Arial" w:hAnsi="Arial" w:cs="Arial"/>
          <w:b/>
          <w:bCs/>
          <w:sz w:val="24"/>
          <w:szCs w:val="24"/>
        </w:rPr>
        <w:t>ANTECEDENTES</w:t>
      </w:r>
    </w:p>
    <w:p w14:paraId="633B0FBB" w14:textId="77777777" w:rsidR="00536F36" w:rsidRPr="00452841" w:rsidRDefault="00536F36" w:rsidP="00602B08">
      <w:pPr>
        <w:pStyle w:val="Sinespaciado"/>
        <w:spacing w:line="360" w:lineRule="auto"/>
        <w:jc w:val="center"/>
        <w:rPr>
          <w:rFonts w:ascii="Arial" w:hAnsi="Arial" w:cs="Arial"/>
          <w:b/>
          <w:bCs/>
          <w:sz w:val="24"/>
          <w:szCs w:val="24"/>
        </w:rPr>
      </w:pPr>
    </w:p>
    <w:p w14:paraId="6BD75338" w14:textId="77777777" w:rsidR="00346847" w:rsidRPr="00452841" w:rsidRDefault="00346847" w:rsidP="00536F36">
      <w:pPr>
        <w:pStyle w:val="Sinespaciado"/>
        <w:spacing w:line="360" w:lineRule="auto"/>
        <w:jc w:val="both"/>
        <w:rPr>
          <w:rFonts w:ascii="Arial" w:hAnsi="Arial" w:cs="Arial"/>
          <w:sz w:val="24"/>
          <w:szCs w:val="24"/>
          <w:lang w:val="es-ES"/>
        </w:rPr>
      </w:pPr>
      <w:r w:rsidRPr="00452841">
        <w:rPr>
          <w:rFonts w:ascii="Arial" w:hAnsi="Arial" w:cs="Arial"/>
          <w:b/>
          <w:bCs/>
          <w:sz w:val="24"/>
          <w:szCs w:val="24"/>
          <w:lang w:val="es-ES"/>
        </w:rPr>
        <w:t>1. Reforma a la Constitución Política del Estado Libre y Soberano de Michoacán de Ocampo</w:t>
      </w:r>
      <w:r w:rsidR="00385FE3" w:rsidRPr="00452841">
        <w:rPr>
          <w:rFonts w:ascii="Arial" w:hAnsi="Arial" w:cs="Arial"/>
          <w:b/>
          <w:bCs/>
          <w:sz w:val="24"/>
          <w:szCs w:val="24"/>
          <w:lang w:val="es-ES"/>
        </w:rPr>
        <w:t>.</w:t>
      </w:r>
      <w:r w:rsidRPr="00452841">
        <w:rPr>
          <w:rStyle w:val="Refdenotaalpie"/>
          <w:rFonts w:ascii="Arial" w:hAnsi="Arial" w:cs="Arial"/>
          <w:b/>
          <w:bCs/>
          <w:sz w:val="24"/>
          <w:szCs w:val="24"/>
          <w:lang w:val="es-ES"/>
        </w:rPr>
        <w:footnoteReference w:id="8"/>
      </w:r>
      <w:r w:rsidRPr="00452841">
        <w:rPr>
          <w:rFonts w:ascii="Arial" w:hAnsi="Arial" w:cs="Arial"/>
          <w:b/>
          <w:bCs/>
          <w:sz w:val="24"/>
          <w:szCs w:val="24"/>
          <w:lang w:val="es-ES"/>
        </w:rPr>
        <w:t xml:space="preserve"> </w:t>
      </w:r>
      <w:r w:rsidR="00011AB0" w:rsidRPr="00452841">
        <w:rPr>
          <w:rFonts w:ascii="Arial" w:hAnsi="Arial" w:cs="Arial"/>
          <w:sz w:val="24"/>
          <w:szCs w:val="24"/>
          <w:lang w:val="es-ES"/>
        </w:rPr>
        <w:t xml:space="preserve">El diecisiete de </w:t>
      </w:r>
      <w:r w:rsidR="008A2AC3" w:rsidRPr="00452841">
        <w:rPr>
          <w:rFonts w:ascii="Arial" w:hAnsi="Arial" w:cs="Arial"/>
          <w:sz w:val="24"/>
          <w:szCs w:val="24"/>
          <w:lang w:val="es-ES"/>
        </w:rPr>
        <w:t>diciembre</w:t>
      </w:r>
      <w:r w:rsidR="00011AB0" w:rsidRPr="00452841">
        <w:rPr>
          <w:rFonts w:ascii="Arial" w:hAnsi="Arial" w:cs="Arial"/>
          <w:sz w:val="24"/>
          <w:szCs w:val="24"/>
          <w:lang w:val="es-ES"/>
        </w:rPr>
        <w:t xml:space="preserve"> de dos mil veinticuatro, se publicó en el Periódico Oficial del Estado de Michoacán de Ocampo</w:t>
      </w:r>
      <w:r w:rsidR="00051B42" w:rsidRPr="00452841">
        <w:rPr>
          <w:rStyle w:val="Refdenotaalpie"/>
          <w:rFonts w:ascii="Arial" w:hAnsi="Arial" w:cs="Arial"/>
          <w:sz w:val="24"/>
          <w:szCs w:val="24"/>
          <w:lang w:val="es-ES"/>
        </w:rPr>
        <w:footnoteReference w:id="9"/>
      </w:r>
      <w:r w:rsidR="00011AB0" w:rsidRPr="00452841">
        <w:rPr>
          <w:rFonts w:ascii="Arial" w:hAnsi="Arial" w:cs="Arial"/>
          <w:sz w:val="24"/>
          <w:szCs w:val="24"/>
          <w:lang w:val="es-ES"/>
        </w:rPr>
        <w:t xml:space="preserve">, el decreto número 52, por el cual se reformaron y adicionaron diversos artículos, entre ellos el artículo 3, el </w:t>
      </w:r>
      <w:r w:rsidR="00BC7287" w:rsidRPr="00452841">
        <w:rPr>
          <w:rFonts w:ascii="Arial" w:hAnsi="Arial" w:cs="Arial"/>
          <w:sz w:val="24"/>
          <w:szCs w:val="24"/>
          <w:lang w:val="es-ES"/>
        </w:rPr>
        <w:t>cual,</w:t>
      </w:r>
      <w:r w:rsidR="00011AB0" w:rsidRPr="00452841">
        <w:rPr>
          <w:rFonts w:ascii="Arial" w:hAnsi="Arial" w:cs="Arial"/>
          <w:sz w:val="24"/>
          <w:szCs w:val="24"/>
          <w:lang w:val="es-ES"/>
        </w:rPr>
        <w:t xml:space="preserve"> entre otras cuestiones, estableció el derecho de la administración directa del presupuesto y el ejercicio de funciones de gobierno por parte de comunidades indígenas con carácter de </w:t>
      </w:r>
      <w:r w:rsidR="008A2AC3" w:rsidRPr="00452841">
        <w:rPr>
          <w:rFonts w:ascii="Arial" w:hAnsi="Arial" w:cs="Arial"/>
          <w:sz w:val="24"/>
          <w:szCs w:val="24"/>
          <w:lang w:val="es-ES"/>
        </w:rPr>
        <w:t>T</w:t>
      </w:r>
      <w:r w:rsidR="00011AB0" w:rsidRPr="00452841">
        <w:rPr>
          <w:rFonts w:ascii="Arial" w:hAnsi="Arial" w:cs="Arial"/>
          <w:sz w:val="24"/>
          <w:szCs w:val="24"/>
          <w:lang w:val="es-ES"/>
        </w:rPr>
        <w:t xml:space="preserve">enencias y </w:t>
      </w:r>
      <w:r w:rsidR="008A2AC3" w:rsidRPr="00452841">
        <w:rPr>
          <w:rFonts w:ascii="Arial" w:hAnsi="Arial" w:cs="Arial"/>
          <w:sz w:val="24"/>
          <w:szCs w:val="24"/>
          <w:lang w:val="es-ES"/>
        </w:rPr>
        <w:t>E</w:t>
      </w:r>
      <w:r w:rsidR="00011AB0" w:rsidRPr="00452841">
        <w:rPr>
          <w:rFonts w:ascii="Arial" w:hAnsi="Arial" w:cs="Arial"/>
          <w:sz w:val="24"/>
          <w:szCs w:val="24"/>
          <w:lang w:val="es-ES"/>
        </w:rPr>
        <w:t xml:space="preserve">ncargaturas del </w:t>
      </w:r>
      <w:r w:rsidR="008A2AC3" w:rsidRPr="00452841">
        <w:rPr>
          <w:rFonts w:ascii="Arial" w:hAnsi="Arial" w:cs="Arial"/>
          <w:sz w:val="24"/>
          <w:szCs w:val="24"/>
          <w:lang w:val="es-ES"/>
        </w:rPr>
        <w:t>O</w:t>
      </w:r>
      <w:r w:rsidR="00011AB0" w:rsidRPr="00452841">
        <w:rPr>
          <w:rFonts w:ascii="Arial" w:hAnsi="Arial" w:cs="Arial"/>
          <w:sz w:val="24"/>
          <w:szCs w:val="24"/>
          <w:lang w:val="es-ES"/>
        </w:rPr>
        <w:t xml:space="preserve">rden </w:t>
      </w:r>
      <w:r w:rsidR="008A2AC3" w:rsidRPr="00452841">
        <w:rPr>
          <w:rFonts w:ascii="Arial" w:hAnsi="Arial" w:cs="Arial"/>
          <w:sz w:val="24"/>
          <w:szCs w:val="24"/>
          <w:lang w:val="es-ES"/>
        </w:rPr>
        <w:t>I</w:t>
      </w:r>
      <w:r w:rsidR="00011AB0" w:rsidRPr="00452841">
        <w:rPr>
          <w:rFonts w:ascii="Arial" w:hAnsi="Arial" w:cs="Arial"/>
          <w:sz w:val="24"/>
          <w:szCs w:val="24"/>
          <w:lang w:val="es-ES"/>
        </w:rPr>
        <w:t xml:space="preserve">ndependentes. </w:t>
      </w:r>
    </w:p>
    <w:p w14:paraId="3EA086D3" w14:textId="77777777" w:rsidR="00346847" w:rsidRPr="00452841" w:rsidRDefault="00346847" w:rsidP="00181653">
      <w:pPr>
        <w:pStyle w:val="Sinespaciado"/>
        <w:spacing w:line="360" w:lineRule="auto"/>
        <w:jc w:val="both"/>
        <w:rPr>
          <w:rFonts w:ascii="Arial" w:hAnsi="Arial" w:cs="Arial"/>
          <w:b/>
          <w:bCs/>
          <w:sz w:val="24"/>
          <w:szCs w:val="24"/>
          <w:lang w:val="es-ES"/>
        </w:rPr>
      </w:pPr>
    </w:p>
    <w:p w14:paraId="2F6133AE" w14:textId="77777777" w:rsidR="00633A7E" w:rsidRPr="00452841" w:rsidRDefault="00346847" w:rsidP="00181653">
      <w:pPr>
        <w:pStyle w:val="Sinespaciado"/>
        <w:spacing w:line="360" w:lineRule="auto"/>
        <w:jc w:val="both"/>
        <w:rPr>
          <w:rFonts w:ascii="Arial" w:hAnsi="Arial" w:cs="Arial"/>
          <w:sz w:val="24"/>
          <w:szCs w:val="24"/>
          <w:lang w:val="es-ES"/>
        </w:rPr>
      </w:pPr>
      <w:r w:rsidRPr="00452841">
        <w:rPr>
          <w:rFonts w:ascii="Arial" w:hAnsi="Arial" w:cs="Arial"/>
          <w:b/>
          <w:bCs/>
          <w:sz w:val="24"/>
          <w:szCs w:val="24"/>
          <w:lang w:val="es-ES"/>
        </w:rPr>
        <w:t>2</w:t>
      </w:r>
      <w:r w:rsidR="00181653" w:rsidRPr="00452841">
        <w:rPr>
          <w:rFonts w:ascii="Arial" w:hAnsi="Arial" w:cs="Arial"/>
          <w:b/>
          <w:bCs/>
          <w:sz w:val="24"/>
          <w:szCs w:val="24"/>
          <w:lang w:val="es-ES"/>
        </w:rPr>
        <w:t xml:space="preserve">. Asamblea </w:t>
      </w:r>
      <w:r w:rsidR="00832628" w:rsidRPr="00452841">
        <w:rPr>
          <w:rFonts w:ascii="Arial" w:hAnsi="Arial" w:cs="Arial"/>
          <w:b/>
          <w:bCs/>
          <w:sz w:val="24"/>
          <w:szCs w:val="24"/>
          <w:lang w:val="es-ES"/>
        </w:rPr>
        <w:t>G</w:t>
      </w:r>
      <w:r w:rsidR="00181653" w:rsidRPr="00452841">
        <w:rPr>
          <w:rFonts w:ascii="Arial" w:hAnsi="Arial" w:cs="Arial"/>
          <w:b/>
          <w:bCs/>
          <w:sz w:val="24"/>
          <w:szCs w:val="24"/>
          <w:lang w:val="es-ES"/>
        </w:rPr>
        <w:t xml:space="preserve">eneral de la </w:t>
      </w:r>
      <w:r w:rsidR="00193B63" w:rsidRPr="00452841">
        <w:rPr>
          <w:rFonts w:ascii="Arial" w:hAnsi="Arial" w:cs="Arial"/>
          <w:b/>
          <w:bCs/>
          <w:i/>
          <w:iCs/>
          <w:sz w:val="24"/>
          <w:szCs w:val="24"/>
          <w:lang w:val="es-ES"/>
        </w:rPr>
        <w:t>Tenencia</w:t>
      </w:r>
      <w:r w:rsidR="00800D7F" w:rsidRPr="00452841">
        <w:rPr>
          <w:rFonts w:ascii="Arial" w:hAnsi="Arial" w:cs="Arial"/>
          <w:b/>
          <w:bCs/>
          <w:sz w:val="24"/>
          <w:szCs w:val="24"/>
          <w:lang w:val="es-ES"/>
        </w:rPr>
        <w:t xml:space="preserve">. </w:t>
      </w:r>
      <w:r w:rsidR="00181653" w:rsidRPr="00452841">
        <w:rPr>
          <w:rFonts w:ascii="Arial" w:hAnsi="Arial" w:cs="Arial"/>
          <w:sz w:val="24"/>
          <w:szCs w:val="24"/>
          <w:lang w:val="es-ES"/>
        </w:rPr>
        <w:t>El</w:t>
      </w:r>
      <w:r w:rsidR="00BC7287" w:rsidRPr="00452841">
        <w:rPr>
          <w:rFonts w:ascii="Arial" w:hAnsi="Arial" w:cs="Arial"/>
          <w:sz w:val="24"/>
          <w:szCs w:val="24"/>
          <w:lang w:val="es-ES"/>
        </w:rPr>
        <w:t xml:space="preserve"> dieciocho de mayo</w:t>
      </w:r>
      <w:r w:rsidR="00181653" w:rsidRPr="00452841">
        <w:rPr>
          <w:rFonts w:ascii="Arial" w:hAnsi="Arial" w:cs="Arial"/>
          <w:sz w:val="24"/>
          <w:szCs w:val="24"/>
          <w:lang w:val="es-ES"/>
        </w:rPr>
        <w:t>,</w:t>
      </w:r>
      <w:r w:rsidR="00B96663" w:rsidRPr="00452841">
        <w:rPr>
          <w:rStyle w:val="Refdenotaalpie"/>
          <w:rFonts w:ascii="Arial" w:hAnsi="Arial" w:cs="Arial"/>
          <w:sz w:val="24"/>
          <w:szCs w:val="24"/>
          <w:lang w:val="es-ES"/>
        </w:rPr>
        <w:footnoteReference w:id="10"/>
      </w:r>
      <w:r w:rsidR="00181653" w:rsidRPr="00452841">
        <w:rPr>
          <w:rFonts w:ascii="Arial" w:hAnsi="Arial" w:cs="Arial"/>
          <w:sz w:val="24"/>
          <w:szCs w:val="24"/>
          <w:lang w:val="es-ES"/>
        </w:rPr>
        <w:t xml:space="preserve"> </w:t>
      </w:r>
      <w:r w:rsidR="006B7075" w:rsidRPr="00452841">
        <w:rPr>
          <w:rFonts w:ascii="Arial" w:hAnsi="Arial" w:cs="Arial"/>
          <w:sz w:val="24"/>
          <w:szCs w:val="24"/>
          <w:lang w:val="es-ES"/>
        </w:rPr>
        <w:t>integrantes de la</w:t>
      </w:r>
      <w:r w:rsidR="008E302B" w:rsidRPr="00452841">
        <w:rPr>
          <w:rFonts w:ascii="Arial" w:hAnsi="Arial" w:cs="Arial"/>
          <w:sz w:val="24"/>
          <w:szCs w:val="24"/>
          <w:lang w:val="es-ES"/>
        </w:rPr>
        <w:t xml:space="preserve"> </w:t>
      </w:r>
      <w:r w:rsidR="00C45242" w:rsidRPr="00452841">
        <w:rPr>
          <w:rFonts w:ascii="Arial" w:hAnsi="Arial" w:cs="Arial"/>
          <w:i/>
          <w:iCs/>
          <w:sz w:val="24"/>
          <w:szCs w:val="24"/>
          <w:lang w:val="es-ES"/>
        </w:rPr>
        <w:t xml:space="preserve">Tenencia </w:t>
      </w:r>
      <w:r w:rsidR="00181653" w:rsidRPr="00452841">
        <w:rPr>
          <w:rFonts w:ascii="Arial" w:hAnsi="Arial" w:cs="Arial"/>
          <w:sz w:val="24"/>
          <w:szCs w:val="24"/>
          <w:lang w:val="es-ES"/>
        </w:rPr>
        <w:t>realiz</w:t>
      </w:r>
      <w:r w:rsidR="00C45242" w:rsidRPr="00452841">
        <w:rPr>
          <w:rFonts w:ascii="Arial" w:hAnsi="Arial" w:cs="Arial"/>
          <w:sz w:val="24"/>
          <w:szCs w:val="24"/>
          <w:lang w:val="es-ES"/>
        </w:rPr>
        <w:t>aron</w:t>
      </w:r>
      <w:r w:rsidR="00800D7F" w:rsidRPr="00452841">
        <w:rPr>
          <w:rFonts w:ascii="Arial" w:hAnsi="Arial" w:cs="Arial"/>
          <w:sz w:val="24"/>
          <w:szCs w:val="24"/>
          <w:lang w:val="es-ES"/>
        </w:rPr>
        <w:t xml:space="preserve"> una </w:t>
      </w:r>
      <w:r w:rsidR="00832628" w:rsidRPr="00452841">
        <w:rPr>
          <w:rFonts w:ascii="Arial" w:hAnsi="Arial" w:cs="Arial"/>
          <w:sz w:val="24"/>
          <w:szCs w:val="24"/>
          <w:lang w:val="es-ES"/>
        </w:rPr>
        <w:t>A</w:t>
      </w:r>
      <w:r w:rsidR="00181653" w:rsidRPr="00452841">
        <w:rPr>
          <w:rFonts w:ascii="Arial" w:hAnsi="Arial" w:cs="Arial"/>
          <w:sz w:val="24"/>
          <w:szCs w:val="24"/>
          <w:lang w:val="es-ES"/>
        </w:rPr>
        <w:t xml:space="preserve">samblea </w:t>
      </w:r>
      <w:r w:rsidR="00F13B52" w:rsidRPr="00452841">
        <w:rPr>
          <w:rFonts w:ascii="Arial" w:hAnsi="Arial" w:cs="Arial"/>
          <w:sz w:val="24"/>
          <w:szCs w:val="24"/>
          <w:lang w:val="es-ES"/>
        </w:rPr>
        <w:t>G</w:t>
      </w:r>
      <w:r w:rsidR="00181653" w:rsidRPr="00452841">
        <w:rPr>
          <w:rFonts w:ascii="Arial" w:hAnsi="Arial" w:cs="Arial"/>
          <w:sz w:val="24"/>
          <w:szCs w:val="24"/>
          <w:lang w:val="es-ES"/>
        </w:rPr>
        <w:t xml:space="preserve">eneral en la cual se aprobó </w:t>
      </w:r>
      <w:r w:rsidR="00800D7F" w:rsidRPr="00452841">
        <w:rPr>
          <w:rFonts w:ascii="Arial" w:hAnsi="Arial" w:cs="Arial"/>
          <w:sz w:val="24"/>
          <w:szCs w:val="24"/>
          <w:lang w:val="es-ES"/>
        </w:rPr>
        <w:t>solicitar el recurso directo al</w:t>
      </w:r>
      <w:r w:rsidR="00B96663" w:rsidRPr="00452841">
        <w:rPr>
          <w:rFonts w:ascii="Arial" w:hAnsi="Arial" w:cs="Arial"/>
          <w:sz w:val="24"/>
          <w:szCs w:val="24"/>
          <w:lang w:val="es-ES"/>
        </w:rPr>
        <w:t xml:space="preserve"> Ayuntamiento de Salvador Escalante, Michoacán.</w:t>
      </w:r>
      <w:r w:rsidR="00BE391B" w:rsidRPr="00452841">
        <w:rPr>
          <w:rStyle w:val="Refdenotaalpie"/>
          <w:rFonts w:ascii="Arial" w:hAnsi="Arial" w:cs="Arial"/>
          <w:sz w:val="24"/>
          <w:szCs w:val="24"/>
          <w:lang w:val="es-ES"/>
        </w:rPr>
        <w:footnoteReference w:id="11"/>
      </w:r>
      <w:r w:rsidR="00800D7F" w:rsidRPr="00452841">
        <w:rPr>
          <w:rFonts w:ascii="Arial" w:hAnsi="Arial" w:cs="Arial"/>
          <w:sz w:val="24"/>
          <w:szCs w:val="24"/>
          <w:lang w:val="es-ES"/>
        </w:rPr>
        <w:t xml:space="preserve"> </w:t>
      </w:r>
    </w:p>
    <w:p w14:paraId="3F086AAF" w14:textId="77777777" w:rsidR="00181653" w:rsidRPr="00452841" w:rsidRDefault="00181653" w:rsidP="00181653">
      <w:pPr>
        <w:pStyle w:val="Sinespaciado"/>
        <w:spacing w:line="360" w:lineRule="auto"/>
        <w:jc w:val="both"/>
        <w:rPr>
          <w:rFonts w:ascii="Arial" w:hAnsi="Arial" w:cs="Arial"/>
          <w:b/>
          <w:bCs/>
          <w:sz w:val="24"/>
          <w:szCs w:val="24"/>
          <w:lang w:val="es-ES"/>
        </w:rPr>
      </w:pPr>
    </w:p>
    <w:p w14:paraId="40F1988F" w14:textId="77777777" w:rsidR="00CE2FDC" w:rsidRPr="00452841" w:rsidRDefault="0078053A" w:rsidP="00CE2FDC">
      <w:pPr>
        <w:pStyle w:val="Sinespaciado"/>
        <w:spacing w:line="360" w:lineRule="auto"/>
        <w:jc w:val="both"/>
        <w:rPr>
          <w:rFonts w:ascii="Arial" w:hAnsi="Arial" w:cs="Arial"/>
          <w:sz w:val="24"/>
          <w:szCs w:val="24"/>
        </w:rPr>
      </w:pPr>
      <w:r w:rsidRPr="00452841">
        <w:rPr>
          <w:rFonts w:ascii="Arial" w:hAnsi="Arial" w:cs="Arial"/>
          <w:b/>
          <w:bCs/>
          <w:sz w:val="24"/>
          <w:szCs w:val="24"/>
        </w:rPr>
        <w:t>3</w:t>
      </w:r>
      <w:r w:rsidR="006D3F07" w:rsidRPr="00452841">
        <w:rPr>
          <w:rFonts w:ascii="Arial" w:hAnsi="Arial" w:cs="Arial"/>
          <w:b/>
          <w:bCs/>
          <w:sz w:val="24"/>
          <w:szCs w:val="24"/>
        </w:rPr>
        <w:t xml:space="preserve">. Solicitud presentada ante el </w:t>
      </w:r>
      <w:r w:rsidR="007F1071" w:rsidRPr="00452841">
        <w:rPr>
          <w:rFonts w:ascii="Arial" w:hAnsi="Arial" w:cs="Arial"/>
          <w:b/>
          <w:bCs/>
          <w:sz w:val="24"/>
          <w:szCs w:val="24"/>
        </w:rPr>
        <w:t>Instituto Electoral de Michoacán</w:t>
      </w:r>
      <w:r w:rsidR="007F1071" w:rsidRPr="00452841">
        <w:rPr>
          <w:rFonts w:ascii="Arial" w:hAnsi="Arial" w:cs="Arial"/>
          <w:sz w:val="24"/>
          <w:szCs w:val="24"/>
        </w:rPr>
        <w:t>.</w:t>
      </w:r>
      <w:r w:rsidR="007F1071" w:rsidRPr="00452841">
        <w:rPr>
          <w:rStyle w:val="Refdenotaalpie"/>
          <w:rFonts w:ascii="Arial" w:hAnsi="Arial" w:cs="Arial"/>
          <w:sz w:val="24"/>
          <w:szCs w:val="24"/>
        </w:rPr>
        <w:footnoteReference w:id="12"/>
      </w:r>
      <w:r w:rsidR="006D3F07" w:rsidRPr="00452841">
        <w:rPr>
          <w:rFonts w:ascii="Arial" w:hAnsi="Arial" w:cs="Arial"/>
          <w:sz w:val="24"/>
          <w:szCs w:val="24"/>
        </w:rPr>
        <w:t xml:space="preserve"> El</w:t>
      </w:r>
      <w:r w:rsidR="00C45242" w:rsidRPr="00452841">
        <w:rPr>
          <w:rFonts w:ascii="Arial" w:hAnsi="Arial" w:cs="Arial"/>
          <w:sz w:val="24"/>
          <w:szCs w:val="24"/>
        </w:rPr>
        <w:t xml:space="preserve"> veintiuno de mayo</w:t>
      </w:r>
      <w:r w:rsidR="006D3F07" w:rsidRPr="00452841">
        <w:rPr>
          <w:rFonts w:ascii="Arial" w:hAnsi="Arial" w:cs="Arial"/>
          <w:sz w:val="24"/>
          <w:szCs w:val="24"/>
        </w:rPr>
        <w:t xml:space="preserve">, </w:t>
      </w:r>
      <w:r w:rsidR="00193B63" w:rsidRPr="00452841">
        <w:rPr>
          <w:rFonts w:ascii="Arial" w:hAnsi="Arial" w:cs="Arial"/>
          <w:sz w:val="24"/>
          <w:szCs w:val="24"/>
        </w:rPr>
        <w:t>autoridades civiles y ejidales de la</w:t>
      </w:r>
      <w:r w:rsidR="00193B63" w:rsidRPr="00452841">
        <w:rPr>
          <w:rFonts w:ascii="Arial" w:hAnsi="Arial" w:cs="Arial"/>
          <w:i/>
          <w:iCs/>
          <w:sz w:val="24"/>
          <w:szCs w:val="24"/>
        </w:rPr>
        <w:t xml:space="preserve"> Tenencia</w:t>
      </w:r>
      <w:r w:rsidR="00193B63" w:rsidRPr="00452841">
        <w:rPr>
          <w:rFonts w:ascii="Arial" w:hAnsi="Arial" w:cs="Arial"/>
          <w:sz w:val="24"/>
          <w:szCs w:val="24"/>
        </w:rPr>
        <w:t xml:space="preserve"> </w:t>
      </w:r>
      <w:r w:rsidR="006D3F07" w:rsidRPr="00452841">
        <w:rPr>
          <w:rFonts w:ascii="Arial" w:hAnsi="Arial" w:cs="Arial"/>
          <w:sz w:val="24"/>
          <w:szCs w:val="24"/>
        </w:rPr>
        <w:t>present</w:t>
      </w:r>
      <w:r w:rsidR="00193B63" w:rsidRPr="00452841">
        <w:rPr>
          <w:rFonts w:ascii="Arial" w:hAnsi="Arial" w:cs="Arial"/>
          <w:sz w:val="24"/>
          <w:szCs w:val="24"/>
        </w:rPr>
        <w:t>aron</w:t>
      </w:r>
      <w:r w:rsidR="00C45242" w:rsidRPr="00452841">
        <w:rPr>
          <w:rFonts w:ascii="Arial" w:hAnsi="Arial" w:cs="Arial"/>
          <w:sz w:val="24"/>
          <w:szCs w:val="24"/>
        </w:rPr>
        <w:t xml:space="preserve"> </w:t>
      </w:r>
      <w:r w:rsidR="006D3F07" w:rsidRPr="00452841">
        <w:rPr>
          <w:rFonts w:ascii="Arial" w:hAnsi="Arial" w:cs="Arial"/>
          <w:sz w:val="24"/>
          <w:szCs w:val="24"/>
        </w:rPr>
        <w:t>ante el</w:t>
      </w:r>
      <w:r w:rsidR="007F1071" w:rsidRPr="00452841">
        <w:rPr>
          <w:rFonts w:ascii="Arial" w:hAnsi="Arial" w:cs="Arial"/>
          <w:b/>
          <w:bCs/>
          <w:i/>
          <w:iCs/>
          <w:sz w:val="24"/>
          <w:szCs w:val="24"/>
        </w:rPr>
        <w:t xml:space="preserve"> </w:t>
      </w:r>
      <w:r w:rsidR="007F1071" w:rsidRPr="00452841">
        <w:rPr>
          <w:rFonts w:ascii="Arial" w:hAnsi="Arial" w:cs="Arial"/>
          <w:i/>
          <w:iCs/>
          <w:sz w:val="24"/>
          <w:szCs w:val="24"/>
        </w:rPr>
        <w:t>IEM</w:t>
      </w:r>
      <w:r w:rsidR="001A25C3" w:rsidRPr="00452841">
        <w:rPr>
          <w:rFonts w:ascii="Arial" w:hAnsi="Arial" w:cs="Arial"/>
          <w:sz w:val="24"/>
          <w:szCs w:val="24"/>
        </w:rPr>
        <w:t xml:space="preserve"> </w:t>
      </w:r>
      <w:r w:rsidR="008B1563" w:rsidRPr="00452841">
        <w:rPr>
          <w:rFonts w:ascii="Arial" w:hAnsi="Arial" w:cs="Arial"/>
          <w:sz w:val="24"/>
          <w:szCs w:val="24"/>
        </w:rPr>
        <w:t>la</w:t>
      </w:r>
      <w:r w:rsidR="00C45242" w:rsidRPr="00452841">
        <w:rPr>
          <w:rFonts w:ascii="Arial" w:hAnsi="Arial" w:cs="Arial"/>
          <w:sz w:val="24"/>
          <w:szCs w:val="24"/>
        </w:rPr>
        <w:t xml:space="preserve"> solicitud</w:t>
      </w:r>
      <w:r w:rsidR="008B1563" w:rsidRPr="00452841">
        <w:rPr>
          <w:rFonts w:ascii="Arial" w:hAnsi="Arial" w:cs="Arial"/>
          <w:sz w:val="24"/>
          <w:szCs w:val="24"/>
        </w:rPr>
        <w:t xml:space="preserve"> </w:t>
      </w:r>
      <w:r w:rsidR="00C45242" w:rsidRPr="00452841">
        <w:rPr>
          <w:rFonts w:ascii="Arial" w:hAnsi="Arial" w:cs="Arial"/>
          <w:sz w:val="24"/>
          <w:szCs w:val="24"/>
        </w:rPr>
        <w:t xml:space="preserve">para la realización de una consulta, previa, libre e informada a la </w:t>
      </w:r>
      <w:r w:rsidR="00C45242" w:rsidRPr="00452841">
        <w:rPr>
          <w:rFonts w:ascii="Arial" w:hAnsi="Arial" w:cs="Arial"/>
          <w:i/>
          <w:iCs/>
          <w:sz w:val="24"/>
          <w:szCs w:val="24"/>
        </w:rPr>
        <w:t>Tenencia</w:t>
      </w:r>
      <w:r w:rsidR="00C45242" w:rsidRPr="00452841">
        <w:rPr>
          <w:rFonts w:ascii="Arial" w:hAnsi="Arial" w:cs="Arial"/>
          <w:sz w:val="24"/>
          <w:szCs w:val="24"/>
        </w:rPr>
        <w:t>,</w:t>
      </w:r>
      <w:r w:rsidR="00466E56" w:rsidRPr="00452841">
        <w:rPr>
          <w:rStyle w:val="Refdenotaalpie"/>
          <w:rFonts w:ascii="Arial" w:hAnsi="Arial" w:cs="Arial"/>
          <w:sz w:val="24"/>
          <w:szCs w:val="24"/>
        </w:rPr>
        <w:footnoteReference w:id="13"/>
      </w:r>
      <w:r w:rsidR="00C45242" w:rsidRPr="00452841">
        <w:rPr>
          <w:rFonts w:ascii="Arial" w:hAnsi="Arial" w:cs="Arial"/>
          <w:sz w:val="24"/>
          <w:szCs w:val="24"/>
        </w:rPr>
        <w:t xml:space="preserve"> </w:t>
      </w:r>
      <w:r w:rsidR="008B1563" w:rsidRPr="00452841">
        <w:rPr>
          <w:rFonts w:ascii="Arial" w:hAnsi="Arial" w:cs="Arial"/>
          <w:sz w:val="24"/>
          <w:szCs w:val="24"/>
        </w:rPr>
        <w:t xml:space="preserve">con la finalidad de saber si es deseo de </w:t>
      </w:r>
      <w:r w:rsidR="00C45242" w:rsidRPr="00452841">
        <w:rPr>
          <w:rFonts w:ascii="Arial" w:hAnsi="Arial" w:cs="Arial"/>
          <w:sz w:val="24"/>
          <w:szCs w:val="24"/>
        </w:rPr>
        <w:t xml:space="preserve">esta </w:t>
      </w:r>
      <w:r w:rsidR="008B1563" w:rsidRPr="00452841">
        <w:rPr>
          <w:rFonts w:ascii="Arial" w:hAnsi="Arial" w:cs="Arial"/>
          <w:sz w:val="24"/>
          <w:szCs w:val="24"/>
        </w:rPr>
        <w:t>el elegir autogobernarse y administrarse de manera autónoma.</w:t>
      </w:r>
      <w:r w:rsidR="008B1563" w:rsidRPr="00452841">
        <w:rPr>
          <w:rStyle w:val="Refdenotaalpie"/>
          <w:rFonts w:ascii="Arial" w:hAnsi="Arial" w:cs="Arial"/>
          <w:sz w:val="24"/>
          <w:szCs w:val="24"/>
        </w:rPr>
        <w:footnoteReference w:id="14"/>
      </w:r>
    </w:p>
    <w:p w14:paraId="0F768FC0" w14:textId="77777777" w:rsidR="00BC7287" w:rsidRPr="00452841" w:rsidRDefault="00BC7287" w:rsidP="00CE2FDC">
      <w:pPr>
        <w:pStyle w:val="Sinespaciado"/>
        <w:spacing w:line="360" w:lineRule="auto"/>
        <w:jc w:val="both"/>
        <w:rPr>
          <w:rFonts w:ascii="Arial" w:hAnsi="Arial" w:cs="Arial"/>
          <w:sz w:val="24"/>
          <w:szCs w:val="24"/>
        </w:rPr>
      </w:pPr>
    </w:p>
    <w:p w14:paraId="52757E82" w14:textId="77777777" w:rsidR="00BC7287" w:rsidRPr="00452841" w:rsidRDefault="00BC7287" w:rsidP="00CE2FDC">
      <w:pPr>
        <w:pStyle w:val="Sinespaciado"/>
        <w:spacing w:line="360" w:lineRule="auto"/>
        <w:jc w:val="both"/>
        <w:rPr>
          <w:rFonts w:ascii="Arial" w:hAnsi="Arial" w:cs="Arial"/>
          <w:sz w:val="24"/>
          <w:szCs w:val="24"/>
        </w:rPr>
      </w:pPr>
      <w:r w:rsidRPr="00452841">
        <w:rPr>
          <w:rFonts w:ascii="Arial" w:hAnsi="Arial" w:cs="Arial"/>
          <w:b/>
          <w:bCs/>
          <w:sz w:val="24"/>
          <w:szCs w:val="24"/>
        </w:rPr>
        <w:t>4. Nombramiento de</w:t>
      </w:r>
      <w:r w:rsidR="006F78FC" w:rsidRPr="00452841">
        <w:rPr>
          <w:rFonts w:ascii="Arial" w:hAnsi="Arial" w:cs="Arial"/>
          <w:b/>
          <w:bCs/>
          <w:sz w:val="24"/>
          <w:szCs w:val="24"/>
        </w:rPr>
        <w:t xml:space="preserve">l Comité </w:t>
      </w:r>
      <w:r w:rsidRPr="00452841">
        <w:rPr>
          <w:rFonts w:ascii="Arial" w:hAnsi="Arial" w:cs="Arial"/>
          <w:b/>
          <w:bCs/>
          <w:sz w:val="24"/>
          <w:szCs w:val="24"/>
        </w:rPr>
        <w:t>de seguimiento.</w:t>
      </w:r>
      <w:r w:rsidRPr="00452841">
        <w:rPr>
          <w:rFonts w:ascii="Arial" w:hAnsi="Arial" w:cs="Arial"/>
          <w:sz w:val="24"/>
          <w:szCs w:val="24"/>
        </w:rPr>
        <w:t xml:space="preserve"> Mediante asamblea de veintisiete de mayo, se nombró el Comité de seguimiento para el </w:t>
      </w:r>
      <w:r w:rsidR="002A1130" w:rsidRPr="00452841">
        <w:rPr>
          <w:rFonts w:ascii="Arial" w:hAnsi="Arial" w:cs="Arial"/>
          <w:sz w:val="24"/>
          <w:szCs w:val="24"/>
        </w:rPr>
        <w:t>trámite</w:t>
      </w:r>
      <w:r w:rsidRPr="00452841">
        <w:rPr>
          <w:rFonts w:ascii="Arial" w:hAnsi="Arial" w:cs="Arial"/>
          <w:sz w:val="24"/>
          <w:szCs w:val="24"/>
        </w:rPr>
        <w:t xml:space="preserve"> del recurso directo.</w:t>
      </w:r>
      <w:r w:rsidRPr="00452841">
        <w:rPr>
          <w:rStyle w:val="Refdenotaalpie"/>
          <w:rFonts w:ascii="Arial" w:hAnsi="Arial" w:cs="Arial"/>
          <w:sz w:val="24"/>
          <w:szCs w:val="24"/>
        </w:rPr>
        <w:footnoteReference w:id="15"/>
      </w:r>
    </w:p>
    <w:p w14:paraId="00831F31" w14:textId="77777777" w:rsidR="00CE2FDC" w:rsidRPr="00452841" w:rsidRDefault="00CE2FDC" w:rsidP="006D3F07">
      <w:pPr>
        <w:pStyle w:val="Sinespaciado"/>
        <w:spacing w:line="360" w:lineRule="auto"/>
        <w:jc w:val="both"/>
        <w:rPr>
          <w:rFonts w:ascii="Arial" w:hAnsi="Arial" w:cs="Arial"/>
          <w:sz w:val="24"/>
          <w:szCs w:val="24"/>
        </w:rPr>
      </w:pPr>
    </w:p>
    <w:p w14:paraId="415045BC" w14:textId="77777777" w:rsidR="0040038B" w:rsidRPr="00452841" w:rsidRDefault="00BC7287" w:rsidP="006D3F07">
      <w:pPr>
        <w:pStyle w:val="Sinespaciado"/>
        <w:spacing w:line="360" w:lineRule="auto"/>
        <w:jc w:val="both"/>
        <w:rPr>
          <w:rFonts w:ascii="Arial" w:hAnsi="Arial" w:cs="Arial"/>
          <w:sz w:val="24"/>
          <w:szCs w:val="24"/>
        </w:rPr>
      </w:pPr>
      <w:r w:rsidRPr="00452841">
        <w:rPr>
          <w:rFonts w:ascii="Arial" w:hAnsi="Arial" w:cs="Arial"/>
          <w:b/>
          <w:bCs/>
          <w:sz w:val="24"/>
          <w:szCs w:val="24"/>
        </w:rPr>
        <w:t>5</w:t>
      </w:r>
      <w:r w:rsidR="006D3F07" w:rsidRPr="00452841">
        <w:rPr>
          <w:rFonts w:ascii="Arial" w:hAnsi="Arial" w:cs="Arial"/>
          <w:b/>
          <w:bCs/>
          <w:sz w:val="24"/>
          <w:szCs w:val="24"/>
        </w:rPr>
        <w:t>.</w:t>
      </w:r>
      <w:r w:rsidR="0078053A" w:rsidRPr="00452841">
        <w:rPr>
          <w:rFonts w:ascii="Arial" w:hAnsi="Arial" w:cs="Arial"/>
          <w:b/>
          <w:bCs/>
          <w:sz w:val="24"/>
          <w:szCs w:val="24"/>
        </w:rPr>
        <w:t xml:space="preserve"> N</w:t>
      </w:r>
      <w:r w:rsidR="00610C1E" w:rsidRPr="00452841">
        <w:rPr>
          <w:rFonts w:ascii="Arial" w:hAnsi="Arial" w:cs="Arial"/>
          <w:b/>
          <w:bCs/>
          <w:sz w:val="24"/>
          <w:szCs w:val="24"/>
        </w:rPr>
        <w:t>otificación al</w:t>
      </w:r>
      <w:r w:rsidR="00610C1E" w:rsidRPr="00452841">
        <w:rPr>
          <w:rFonts w:ascii="Arial" w:hAnsi="Arial" w:cs="Arial"/>
          <w:b/>
          <w:bCs/>
          <w:i/>
          <w:iCs/>
          <w:sz w:val="24"/>
          <w:szCs w:val="24"/>
        </w:rPr>
        <w:t xml:space="preserve"> Ayuntamiento</w:t>
      </w:r>
      <w:r w:rsidR="00610C1E" w:rsidRPr="00452841">
        <w:rPr>
          <w:rFonts w:ascii="Arial" w:hAnsi="Arial" w:cs="Arial"/>
          <w:b/>
          <w:bCs/>
          <w:sz w:val="24"/>
          <w:szCs w:val="24"/>
        </w:rPr>
        <w:t xml:space="preserve"> sobre la </w:t>
      </w:r>
      <w:r w:rsidR="00610C1E" w:rsidRPr="00452841">
        <w:rPr>
          <w:rFonts w:ascii="Arial" w:hAnsi="Arial" w:cs="Arial"/>
          <w:b/>
          <w:bCs/>
          <w:i/>
          <w:iCs/>
          <w:sz w:val="24"/>
          <w:szCs w:val="24"/>
        </w:rPr>
        <w:t>solicitud de consulta</w:t>
      </w:r>
      <w:r w:rsidR="00610C1E" w:rsidRPr="00452841">
        <w:rPr>
          <w:rFonts w:ascii="Arial" w:hAnsi="Arial" w:cs="Arial"/>
          <w:b/>
          <w:bCs/>
          <w:sz w:val="24"/>
          <w:szCs w:val="24"/>
        </w:rPr>
        <w:t xml:space="preserve"> y solicitud de información. </w:t>
      </w:r>
      <w:r w:rsidR="00530548" w:rsidRPr="00452841">
        <w:rPr>
          <w:rFonts w:ascii="Arial" w:hAnsi="Arial" w:cs="Arial"/>
          <w:sz w:val="24"/>
          <w:szCs w:val="24"/>
        </w:rPr>
        <w:t>El</w:t>
      </w:r>
      <w:r w:rsidR="00C45242" w:rsidRPr="00452841">
        <w:rPr>
          <w:rFonts w:ascii="Arial" w:hAnsi="Arial" w:cs="Arial"/>
          <w:sz w:val="24"/>
          <w:szCs w:val="24"/>
        </w:rPr>
        <w:t xml:space="preserve"> veintitrés de junio</w:t>
      </w:r>
      <w:r w:rsidR="006D3F07" w:rsidRPr="00452841">
        <w:rPr>
          <w:rFonts w:ascii="Arial" w:hAnsi="Arial" w:cs="Arial"/>
          <w:sz w:val="24"/>
          <w:szCs w:val="24"/>
        </w:rPr>
        <w:t xml:space="preserve">, </w:t>
      </w:r>
      <w:r w:rsidR="00F94347" w:rsidRPr="00452841">
        <w:rPr>
          <w:rFonts w:ascii="Arial" w:hAnsi="Arial" w:cs="Arial"/>
          <w:sz w:val="24"/>
          <w:szCs w:val="24"/>
        </w:rPr>
        <w:t>el Consejero Electoral y Presidente de la</w:t>
      </w:r>
      <w:r w:rsidR="00466E56" w:rsidRPr="00452841">
        <w:rPr>
          <w:rFonts w:ascii="Arial" w:hAnsi="Arial" w:cs="Arial"/>
          <w:sz w:val="24"/>
          <w:szCs w:val="24"/>
        </w:rPr>
        <w:t xml:space="preserve"> </w:t>
      </w:r>
      <w:r w:rsidR="00466E56" w:rsidRPr="00452841">
        <w:rPr>
          <w:rFonts w:ascii="Arial" w:hAnsi="Arial" w:cs="Arial"/>
          <w:i/>
          <w:iCs/>
          <w:sz w:val="24"/>
          <w:szCs w:val="24"/>
        </w:rPr>
        <w:lastRenderedPageBreak/>
        <w:t>CEAPI</w:t>
      </w:r>
      <w:r w:rsidR="00C76B16" w:rsidRPr="00452841">
        <w:rPr>
          <w:rFonts w:ascii="Arial" w:hAnsi="Arial" w:cs="Arial"/>
          <w:i/>
          <w:iCs/>
          <w:sz w:val="24"/>
          <w:szCs w:val="24"/>
        </w:rPr>
        <w:t>,</w:t>
      </w:r>
      <w:r w:rsidR="00F94347" w:rsidRPr="00452841">
        <w:rPr>
          <w:rFonts w:ascii="Arial" w:hAnsi="Arial" w:cs="Arial"/>
          <w:sz w:val="24"/>
          <w:szCs w:val="24"/>
        </w:rPr>
        <w:t xml:space="preserve"> </w:t>
      </w:r>
      <w:r w:rsidR="00610C1E" w:rsidRPr="00452841">
        <w:rPr>
          <w:rFonts w:ascii="Arial" w:hAnsi="Arial" w:cs="Arial"/>
          <w:sz w:val="24"/>
          <w:szCs w:val="24"/>
        </w:rPr>
        <w:t>mediante el oficio IEM-CEAPI-</w:t>
      </w:r>
      <w:r w:rsidR="00466E56" w:rsidRPr="00452841">
        <w:rPr>
          <w:rFonts w:ascii="Arial" w:hAnsi="Arial" w:cs="Arial"/>
          <w:sz w:val="24"/>
          <w:szCs w:val="24"/>
        </w:rPr>
        <w:t>2</w:t>
      </w:r>
      <w:r w:rsidR="00610C1E" w:rsidRPr="00452841">
        <w:rPr>
          <w:rFonts w:ascii="Arial" w:hAnsi="Arial" w:cs="Arial"/>
          <w:sz w:val="24"/>
          <w:szCs w:val="24"/>
        </w:rPr>
        <w:t>06</w:t>
      </w:r>
      <w:r w:rsidR="00F94347" w:rsidRPr="00452841">
        <w:rPr>
          <w:rFonts w:ascii="Arial" w:hAnsi="Arial" w:cs="Arial"/>
          <w:sz w:val="24"/>
          <w:szCs w:val="24"/>
        </w:rPr>
        <w:t>/</w:t>
      </w:r>
      <w:r w:rsidR="00610C1E" w:rsidRPr="00452841">
        <w:rPr>
          <w:rFonts w:ascii="Arial" w:hAnsi="Arial" w:cs="Arial"/>
          <w:sz w:val="24"/>
          <w:szCs w:val="24"/>
        </w:rPr>
        <w:t xml:space="preserve">2025, </w:t>
      </w:r>
      <w:r w:rsidR="0078053A" w:rsidRPr="00452841">
        <w:rPr>
          <w:rFonts w:ascii="Arial" w:hAnsi="Arial" w:cs="Arial"/>
          <w:sz w:val="24"/>
          <w:szCs w:val="24"/>
        </w:rPr>
        <w:t>notificó</w:t>
      </w:r>
      <w:r w:rsidR="00610C1E" w:rsidRPr="00452841">
        <w:rPr>
          <w:rFonts w:ascii="Arial" w:hAnsi="Arial" w:cs="Arial"/>
          <w:sz w:val="24"/>
          <w:szCs w:val="24"/>
        </w:rPr>
        <w:t xml:space="preserve"> a la Presidencia del </w:t>
      </w:r>
      <w:r w:rsidR="00610C1E" w:rsidRPr="00452841">
        <w:rPr>
          <w:rFonts w:ascii="Arial" w:hAnsi="Arial" w:cs="Arial"/>
          <w:i/>
          <w:iCs/>
          <w:sz w:val="24"/>
          <w:szCs w:val="24"/>
        </w:rPr>
        <w:t xml:space="preserve">Ayuntamiento </w:t>
      </w:r>
      <w:r w:rsidR="00610C1E" w:rsidRPr="00452841">
        <w:rPr>
          <w:rFonts w:ascii="Arial" w:hAnsi="Arial" w:cs="Arial"/>
          <w:sz w:val="24"/>
          <w:szCs w:val="24"/>
        </w:rPr>
        <w:t xml:space="preserve">la </w:t>
      </w:r>
      <w:r w:rsidR="00610C1E" w:rsidRPr="00452841">
        <w:rPr>
          <w:rFonts w:ascii="Arial" w:hAnsi="Arial" w:cs="Arial"/>
          <w:i/>
          <w:iCs/>
          <w:sz w:val="24"/>
          <w:szCs w:val="24"/>
        </w:rPr>
        <w:t>solicitud de</w:t>
      </w:r>
      <w:r w:rsidR="002A1130" w:rsidRPr="00452841">
        <w:rPr>
          <w:rFonts w:ascii="Arial" w:hAnsi="Arial" w:cs="Arial"/>
          <w:i/>
          <w:iCs/>
          <w:sz w:val="24"/>
          <w:szCs w:val="24"/>
        </w:rPr>
        <w:t xml:space="preserve"> C</w:t>
      </w:r>
      <w:r w:rsidR="00610C1E" w:rsidRPr="00452841">
        <w:rPr>
          <w:rFonts w:ascii="Arial" w:hAnsi="Arial" w:cs="Arial"/>
          <w:i/>
          <w:iCs/>
          <w:sz w:val="24"/>
          <w:szCs w:val="24"/>
        </w:rPr>
        <w:t>onsulta</w:t>
      </w:r>
      <w:r w:rsidR="00610C1E" w:rsidRPr="00452841">
        <w:rPr>
          <w:rFonts w:ascii="Arial" w:hAnsi="Arial" w:cs="Arial"/>
          <w:sz w:val="24"/>
          <w:szCs w:val="24"/>
        </w:rPr>
        <w:t>,</w:t>
      </w:r>
      <w:r w:rsidR="00466E56" w:rsidRPr="00452841">
        <w:rPr>
          <w:rFonts w:ascii="Arial" w:hAnsi="Arial" w:cs="Arial"/>
          <w:sz w:val="24"/>
          <w:szCs w:val="24"/>
        </w:rPr>
        <w:t xml:space="preserve"> asimismo, le requirió diversa información,</w:t>
      </w:r>
      <w:r w:rsidR="00610C1E" w:rsidRPr="00452841">
        <w:rPr>
          <w:rFonts w:ascii="Arial" w:hAnsi="Arial" w:cs="Arial"/>
          <w:sz w:val="24"/>
          <w:szCs w:val="24"/>
        </w:rPr>
        <w:t xml:space="preserve"> </w:t>
      </w:r>
      <w:r w:rsidR="0078053A" w:rsidRPr="00452841">
        <w:rPr>
          <w:rFonts w:ascii="Arial" w:hAnsi="Arial" w:cs="Arial"/>
          <w:sz w:val="24"/>
          <w:szCs w:val="24"/>
        </w:rPr>
        <w:t xml:space="preserve">a la cual se dio respuesta el </w:t>
      </w:r>
      <w:r w:rsidR="00466E56" w:rsidRPr="00452841">
        <w:rPr>
          <w:rFonts w:ascii="Arial" w:hAnsi="Arial" w:cs="Arial"/>
          <w:sz w:val="24"/>
          <w:szCs w:val="24"/>
        </w:rPr>
        <w:t xml:space="preserve">veintiséis </w:t>
      </w:r>
      <w:r w:rsidR="0078053A" w:rsidRPr="00452841">
        <w:rPr>
          <w:rFonts w:ascii="Arial" w:hAnsi="Arial" w:cs="Arial"/>
          <w:sz w:val="24"/>
          <w:szCs w:val="24"/>
        </w:rPr>
        <w:t>siguiente.</w:t>
      </w:r>
      <w:bookmarkStart w:id="3" w:name="_Toc115962124"/>
      <w:r w:rsidR="0078053A" w:rsidRPr="00452841">
        <w:rPr>
          <w:rStyle w:val="Refdenotaalpie"/>
          <w:rFonts w:ascii="Arial" w:hAnsi="Arial" w:cs="Arial"/>
          <w:sz w:val="24"/>
          <w:szCs w:val="24"/>
        </w:rPr>
        <w:footnoteReference w:id="16"/>
      </w:r>
    </w:p>
    <w:p w14:paraId="3F901A36" w14:textId="77777777" w:rsidR="003C0AF4" w:rsidRPr="00452841" w:rsidRDefault="003C0AF4" w:rsidP="006D3F07">
      <w:pPr>
        <w:pStyle w:val="Sinespaciado"/>
        <w:spacing w:line="360" w:lineRule="auto"/>
        <w:jc w:val="both"/>
        <w:rPr>
          <w:rFonts w:ascii="Arial" w:hAnsi="Arial" w:cs="Arial"/>
          <w:i/>
          <w:sz w:val="24"/>
        </w:rPr>
      </w:pPr>
    </w:p>
    <w:p w14:paraId="164A518D" w14:textId="77777777" w:rsidR="00466E56" w:rsidRPr="00452841" w:rsidRDefault="00193B63" w:rsidP="006D3F07">
      <w:pPr>
        <w:pStyle w:val="Sinespaciado"/>
        <w:spacing w:line="360" w:lineRule="auto"/>
        <w:jc w:val="both"/>
        <w:rPr>
          <w:rFonts w:ascii="Arial" w:hAnsi="Arial" w:cs="Arial"/>
          <w:b/>
          <w:bCs/>
          <w:iCs/>
          <w:sz w:val="24"/>
        </w:rPr>
      </w:pPr>
      <w:r w:rsidRPr="00452841">
        <w:rPr>
          <w:rFonts w:ascii="Arial" w:hAnsi="Arial" w:cs="Arial"/>
          <w:b/>
          <w:bCs/>
          <w:iCs/>
          <w:sz w:val="24"/>
        </w:rPr>
        <w:t>6</w:t>
      </w:r>
      <w:r w:rsidR="00466E56" w:rsidRPr="00452841">
        <w:rPr>
          <w:rFonts w:ascii="Arial" w:hAnsi="Arial" w:cs="Arial"/>
          <w:b/>
          <w:bCs/>
          <w:iCs/>
          <w:sz w:val="24"/>
        </w:rPr>
        <w:t xml:space="preserve">. Presentación de escritos. </w:t>
      </w:r>
      <w:r w:rsidR="00466E56" w:rsidRPr="00452841">
        <w:rPr>
          <w:rFonts w:ascii="Arial" w:hAnsi="Arial" w:cs="Arial"/>
          <w:iCs/>
          <w:sz w:val="24"/>
        </w:rPr>
        <w:t>El veinticinco de junio</w:t>
      </w:r>
      <w:r w:rsidR="00E64122" w:rsidRPr="00452841">
        <w:rPr>
          <w:rFonts w:ascii="Arial" w:hAnsi="Arial" w:cs="Arial"/>
          <w:iCs/>
          <w:sz w:val="24"/>
        </w:rPr>
        <w:t xml:space="preserve">, veintidós de agosto y </w:t>
      </w:r>
      <w:r w:rsidR="00BC7287" w:rsidRPr="00452841">
        <w:rPr>
          <w:rFonts w:ascii="Arial" w:hAnsi="Arial" w:cs="Arial"/>
          <w:iCs/>
          <w:sz w:val="24"/>
        </w:rPr>
        <w:t>el veintidós de septiembre</w:t>
      </w:r>
      <w:r w:rsidR="00466E56" w:rsidRPr="00452841">
        <w:rPr>
          <w:rFonts w:ascii="Arial" w:hAnsi="Arial" w:cs="Arial"/>
          <w:iCs/>
          <w:sz w:val="24"/>
        </w:rPr>
        <w:t xml:space="preserve">, se recibieron diversos escritos en la </w:t>
      </w:r>
      <w:r w:rsidR="00B377C6" w:rsidRPr="00452841">
        <w:rPr>
          <w:rFonts w:ascii="Arial" w:hAnsi="Arial" w:cs="Arial"/>
          <w:iCs/>
          <w:sz w:val="24"/>
        </w:rPr>
        <w:t xml:space="preserve">Oficialía </w:t>
      </w:r>
      <w:r w:rsidR="00466E56" w:rsidRPr="00452841">
        <w:rPr>
          <w:rFonts w:ascii="Arial" w:hAnsi="Arial" w:cs="Arial"/>
          <w:iCs/>
          <w:sz w:val="24"/>
        </w:rPr>
        <w:t xml:space="preserve">de </w:t>
      </w:r>
      <w:r w:rsidR="00B377C6" w:rsidRPr="00452841">
        <w:rPr>
          <w:rFonts w:ascii="Arial" w:hAnsi="Arial" w:cs="Arial"/>
          <w:iCs/>
          <w:sz w:val="24"/>
        </w:rPr>
        <w:t xml:space="preserve">Partes </w:t>
      </w:r>
      <w:r w:rsidR="00466E56" w:rsidRPr="00452841">
        <w:rPr>
          <w:rFonts w:ascii="Arial" w:hAnsi="Arial" w:cs="Arial"/>
          <w:iCs/>
          <w:sz w:val="24"/>
        </w:rPr>
        <w:t xml:space="preserve">del </w:t>
      </w:r>
      <w:r w:rsidR="00466E56" w:rsidRPr="00452841">
        <w:rPr>
          <w:rFonts w:ascii="Arial" w:hAnsi="Arial" w:cs="Arial"/>
          <w:i/>
          <w:sz w:val="24"/>
        </w:rPr>
        <w:t>IEM</w:t>
      </w:r>
      <w:r w:rsidR="00466E56" w:rsidRPr="00452841">
        <w:rPr>
          <w:rFonts w:ascii="Arial" w:hAnsi="Arial" w:cs="Arial"/>
          <w:iCs/>
          <w:sz w:val="24"/>
        </w:rPr>
        <w:t>, firmados por las encargadas y encargados del orden de las comunidades de Casa</w:t>
      </w:r>
      <w:r w:rsidR="00102717" w:rsidRPr="00452841">
        <w:rPr>
          <w:rFonts w:ascii="Arial" w:hAnsi="Arial" w:cs="Arial"/>
          <w:iCs/>
          <w:sz w:val="24"/>
        </w:rPr>
        <w:t>s</w:t>
      </w:r>
      <w:r w:rsidR="00466E56" w:rsidRPr="00452841">
        <w:rPr>
          <w:rFonts w:ascii="Arial" w:hAnsi="Arial" w:cs="Arial"/>
          <w:iCs/>
          <w:sz w:val="24"/>
        </w:rPr>
        <w:t xml:space="preserve"> Blanca</w:t>
      </w:r>
      <w:r w:rsidR="00102717" w:rsidRPr="00452841">
        <w:rPr>
          <w:rFonts w:ascii="Arial" w:hAnsi="Arial" w:cs="Arial"/>
          <w:iCs/>
          <w:sz w:val="24"/>
        </w:rPr>
        <w:t>s</w:t>
      </w:r>
      <w:r w:rsidR="00466E56" w:rsidRPr="00452841">
        <w:rPr>
          <w:rFonts w:ascii="Arial" w:hAnsi="Arial" w:cs="Arial"/>
          <w:iCs/>
          <w:sz w:val="24"/>
        </w:rPr>
        <w:t xml:space="preserve">, </w:t>
      </w:r>
      <w:r w:rsidR="00466E56" w:rsidRPr="00452841">
        <w:rPr>
          <w:rFonts w:ascii="Arial" w:hAnsi="Arial" w:cs="Arial"/>
          <w:b/>
          <w:bCs/>
          <w:iCs/>
          <w:sz w:val="24"/>
        </w:rPr>
        <w:t>El Querendal</w:t>
      </w:r>
      <w:r w:rsidR="00466E56" w:rsidRPr="00452841">
        <w:rPr>
          <w:rFonts w:ascii="Arial" w:hAnsi="Arial" w:cs="Arial"/>
          <w:iCs/>
          <w:sz w:val="24"/>
        </w:rPr>
        <w:t xml:space="preserve">, El Tepetate, Felipe Tzintzun, La Estacada, La Puerta, Los Palmitos, San Gregorio, </w:t>
      </w:r>
      <w:r w:rsidR="00466E56" w:rsidRPr="00452841">
        <w:rPr>
          <w:rFonts w:ascii="Arial" w:hAnsi="Arial" w:cs="Arial"/>
          <w:b/>
          <w:bCs/>
          <w:iCs/>
          <w:sz w:val="24"/>
        </w:rPr>
        <w:t>Turir</w:t>
      </w:r>
      <w:r w:rsidR="00B17629" w:rsidRPr="00452841">
        <w:rPr>
          <w:rFonts w:ascii="Arial" w:hAnsi="Arial" w:cs="Arial"/>
          <w:b/>
          <w:bCs/>
          <w:iCs/>
          <w:sz w:val="24"/>
        </w:rPr>
        <w:t>á</w:t>
      </w:r>
      <w:r w:rsidR="00466E56" w:rsidRPr="00452841">
        <w:rPr>
          <w:rFonts w:ascii="Arial" w:hAnsi="Arial" w:cs="Arial"/>
          <w:b/>
          <w:bCs/>
          <w:iCs/>
          <w:sz w:val="24"/>
        </w:rPr>
        <w:t>n</w:t>
      </w:r>
      <w:r w:rsidR="00466E56" w:rsidRPr="00452841">
        <w:rPr>
          <w:rFonts w:ascii="Arial" w:hAnsi="Arial" w:cs="Arial"/>
          <w:iCs/>
          <w:sz w:val="24"/>
        </w:rPr>
        <w:t xml:space="preserve"> y Tzitzipucho, mediante los cuales manifestaron estar de acuerdo con la realización de la consulta</w:t>
      </w:r>
      <w:r w:rsidR="006B2A98" w:rsidRPr="00452841">
        <w:rPr>
          <w:rFonts w:ascii="Arial" w:hAnsi="Arial" w:cs="Arial"/>
          <w:iCs/>
          <w:sz w:val="24"/>
        </w:rPr>
        <w:t>,</w:t>
      </w:r>
      <w:r w:rsidR="00E64122" w:rsidRPr="00452841">
        <w:rPr>
          <w:rStyle w:val="Refdenotaalpie"/>
          <w:rFonts w:ascii="Arial" w:hAnsi="Arial" w:cs="Arial"/>
          <w:iCs/>
          <w:sz w:val="24"/>
        </w:rPr>
        <w:footnoteReference w:id="17"/>
      </w:r>
      <w:r w:rsidR="00B65F7A" w:rsidRPr="00452841">
        <w:rPr>
          <w:rFonts w:ascii="Arial" w:hAnsi="Arial" w:cs="Arial"/>
          <w:iCs/>
          <w:sz w:val="24"/>
        </w:rPr>
        <w:t xml:space="preserve"> </w:t>
      </w:r>
      <w:r w:rsidR="006B2A98" w:rsidRPr="00452841">
        <w:rPr>
          <w:rFonts w:ascii="Arial" w:hAnsi="Arial" w:cs="Arial"/>
          <w:iCs/>
          <w:sz w:val="24"/>
        </w:rPr>
        <w:t xml:space="preserve">con excepción de la Comunidad de </w:t>
      </w:r>
      <w:r w:rsidR="00B65F7A" w:rsidRPr="00452841">
        <w:rPr>
          <w:rFonts w:ascii="Arial" w:hAnsi="Arial" w:cs="Arial"/>
          <w:iCs/>
          <w:sz w:val="24"/>
        </w:rPr>
        <w:t>Paso del muerto,</w:t>
      </w:r>
      <w:r w:rsidR="006B2A98" w:rsidRPr="00452841">
        <w:rPr>
          <w:rFonts w:ascii="Arial" w:hAnsi="Arial" w:cs="Arial"/>
          <w:iCs/>
          <w:sz w:val="24"/>
        </w:rPr>
        <w:t xml:space="preserve"> quien en su escrito manifestó no estar interesados en participar en la consulta ni en el autogobierno.</w:t>
      </w:r>
      <w:r w:rsidR="006B2A98" w:rsidRPr="00452841">
        <w:rPr>
          <w:rStyle w:val="Refdenotaalpie"/>
          <w:rFonts w:ascii="Arial" w:hAnsi="Arial" w:cs="Arial"/>
          <w:iCs/>
          <w:sz w:val="24"/>
        </w:rPr>
        <w:footnoteReference w:id="18"/>
      </w:r>
    </w:p>
    <w:p w14:paraId="3C275016" w14:textId="77777777" w:rsidR="00466E56" w:rsidRPr="00452841" w:rsidRDefault="00466E56" w:rsidP="006D3F07">
      <w:pPr>
        <w:pStyle w:val="Sinespaciado"/>
        <w:spacing w:line="360" w:lineRule="auto"/>
        <w:jc w:val="both"/>
        <w:rPr>
          <w:rFonts w:ascii="Arial" w:hAnsi="Arial" w:cs="Arial"/>
          <w:i/>
          <w:sz w:val="24"/>
        </w:rPr>
      </w:pPr>
    </w:p>
    <w:p w14:paraId="4B3828DE" w14:textId="77777777" w:rsidR="00530548" w:rsidRPr="00452841" w:rsidRDefault="00193B63" w:rsidP="006D3F07">
      <w:pPr>
        <w:pStyle w:val="Sinespaciado"/>
        <w:spacing w:line="360" w:lineRule="auto"/>
        <w:jc w:val="both"/>
        <w:rPr>
          <w:rFonts w:ascii="Arial" w:hAnsi="Arial" w:cs="Arial"/>
          <w:iCs/>
          <w:sz w:val="24"/>
          <w:szCs w:val="24"/>
        </w:rPr>
      </w:pPr>
      <w:r w:rsidRPr="00452841">
        <w:rPr>
          <w:rFonts w:ascii="Arial" w:hAnsi="Arial" w:cs="Arial"/>
          <w:b/>
          <w:bCs/>
          <w:iCs/>
          <w:sz w:val="24"/>
        </w:rPr>
        <w:t>7</w:t>
      </w:r>
      <w:r w:rsidR="00E43261" w:rsidRPr="00452841">
        <w:rPr>
          <w:rFonts w:ascii="Arial" w:hAnsi="Arial" w:cs="Arial"/>
          <w:b/>
          <w:bCs/>
          <w:iCs/>
          <w:sz w:val="24"/>
        </w:rPr>
        <w:t xml:space="preserve">. </w:t>
      </w:r>
      <w:r w:rsidR="00466E56" w:rsidRPr="00452841">
        <w:rPr>
          <w:rFonts w:ascii="Arial" w:hAnsi="Arial" w:cs="Arial"/>
          <w:b/>
          <w:bCs/>
          <w:iCs/>
          <w:sz w:val="24"/>
        </w:rPr>
        <w:t xml:space="preserve">Segunda solicitud de información </w:t>
      </w:r>
      <w:r w:rsidR="00F94347" w:rsidRPr="00452841">
        <w:rPr>
          <w:rFonts w:ascii="Arial" w:hAnsi="Arial" w:cs="Arial"/>
          <w:b/>
          <w:bCs/>
          <w:iCs/>
          <w:sz w:val="24"/>
        </w:rPr>
        <w:t xml:space="preserve">al </w:t>
      </w:r>
      <w:r w:rsidR="00F94347" w:rsidRPr="00452841">
        <w:rPr>
          <w:rFonts w:ascii="Arial" w:hAnsi="Arial" w:cs="Arial"/>
          <w:b/>
          <w:bCs/>
          <w:i/>
          <w:sz w:val="24"/>
        </w:rPr>
        <w:t xml:space="preserve">Ayuntamiento. </w:t>
      </w:r>
      <w:r w:rsidR="00F94347" w:rsidRPr="00452841">
        <w:rPr>
          <w:rFonts w:ascii="Arial" w:hAnsi="Arial" w:cs="Arial"/>
          <w:iCs/>
          <w:sz w:val="24"/>
        </w:rPr>
        <w:t>El siete de</w:t>
      </w:r>
      <w:r w:rsidR="00466E56" w:rsidRPr="00452841">
        <w:rPr>
          <w:rFonts w:ascii="Arial" w:hAnsi="Arial" w:cs="Arial"/>
          <w:iCs/>
          <w:sz w:val="24"/>
        </w:rPr>
        <w:t xml:space="preserve"> julio</w:t>
      </w:r>
      <w:r w:rsidR="00F94347" w:rsidRPr="00452841">
        <w:rPr>
          <w:rFonts w:ascii="Arial" w:hAnsi="Arial" w:cs="Arial"/>
          <w:iCs/>
          <w:sz w:val="24"/>
        </w:rPr>
        <w:t>,</w:t>
      </w:r>
      <w:r w:rsidR="00F94347" w:rsidRPr="00452841">
        <w:rPr>
          <w:rFonts w:ascii="Arial" w:hAnsi="Arial" w:cs="Arial"/>
          <w:b/>
          <w:bCs/>
          <w:iCs/>
          <w:sz w:val="24"/>
        </w:rPr>
        <w:t xml:space="preserve"> </w:t>
      </w:r>
      <w:r w:rsidR="00F94347" w:rsidRPr="00452841">
        <w:rPr>
          <w:rFonts w:ascii="Arial" w:hAnsi="Arial" w:cs="Arial"/>
          <w:iCs/>
          <w:sz w:val="24"/>
        </w:rPr>
        <w:t xml:space="preserve">el </w:t>
      </w:r>
      <w:r w:rsidR="00F94347" w:rsidRPr="00452841">
        <w:rPr>
          <w:rFonts w:ascii="Arial" w:hAnsi="Arial" w:cs="Arial"/>
          <w:iCs/>
          <w:sz w:val="24"/>
          <w:szCs w:val="24"/>
        </w:rPr>
        <w:t xml:space="preserve">Consejero Electoral y Presidente de la </w:t>
      </w:r>
      <w:r w:rsidR="00F94347" w:rsidRPr="00452841">
        <w:rPr>
          <w:rFonts w:ascii="Arial" w:hAnsi="Arial" w:cs="Arial"/>
          <w:i/>
          <w:sz w:val="24"/>
          <w:szCs w:val="24"/>
        </w:rPr>
        <w:t>CEAPI,</w:t>
      </w:r>
      <w:r w:rsidR="00F94347" w:rsidRPr="00452841">
        <w:rPr>
          <w:rFonts w:ascii="Arial" w:hAnsi="Arial" w:cs="Arial"/>
          <w:iCs/>
          <w:sz w:val="24"/>
          <w:szCs w:val="24"/>
        </w:rPr>
        <w:t xml:space="preserve"> mediante el oficio IEM-CEAPI-</w:t>
      </w:r>
      <w:r w:rsidR="00466E56" w:rsidRPr="00452841">
        <w:rPr>
          <w:rFonts w:ascii="Arial" w:hAnsi="Arial" w:cs="Arial"/>
          <w:iCs/>
          <w:sz w:val="24"/>
          <w:szCs w:val="24"/>
        </w:rPr>
        <w:t>238</w:t>
      </w:r>
      <w:r w:rsidR="00F94347" w:rsidRPr="00452841">
        <w:rPr>
          <w:rFonts w:ascii="Arial" w:hAnsi="Arial" w:cs="Arial"/>
          <w:iCs/>
          <w:sz w:val="24"/>
          <w:szCs w:val="24"/>
        </w:rPr>
        <w:t>/2025</w:t>
      </w:r>
      <w:r w:rsidR="003D5FD2" w:rsidRPr="00452841">
        <w:rPr>
          <w:rStyle w:val="Refdenotaalpie"/>
          <w:rFonts w:ascii="Arial" w:hAnsi="Arial" w:cs="Arial"/>
          <w:iCs/>
          <w:sz w:val="24"/>
          <w:szCs w:val="24"/>
        </w:rPr>
        <w:footnoteReference w:id="19"/>
      </w:r>
      <w:r w:rsidR="00F94347" w:rsidRPr="00452841">
        <w:rPr>
          <w:rFonts w:ascii="Arial" w:hAnsi="Arial" w:cs="Arial"/>
          <w:iCs/>
          <w:sz w:val="24"/>
          <w:szCs w:val="24"/>
        </w:rPr>
        <w:t xml:space="preserve"> </w:t>
      </w:r>
      <w:r w:rsidR="003D5FD2" w:rsidRPr="00452841">
        <w:rPr>
          <w:rFonts w:ascii="Arial" w:hAnsi="Arial" w:cs="Arial"/>
          <w:iCs/>
          <w:sz w:val="24"/>
          <w:szCs w:val="24"/>
        </w:rPr>
        <w:t>requirió</w:t>
      </w:r>
      <w:r w:rsidR="00F94347" w:rsidRPr="00452841">
        <w:rPr>
          <w:rFonts w:ascii="Arial" w:hAnsi="Arial" w:cs="Arial"/>
          <w:iCs/>
          <w:sz w:val="24"/>
          <w:szCs w:val="24"/>
        </w:rPr>
        <w:t xml:space="preserve"> </w:t>
      </w:r>
      <w:r w:rsidR="00466E56" w:rsidRPr="00452841">
        <w:rPr>
          <w:rFonts w:ascii="Arial" w:hAnsi="Arial" w:cs="Arial"/>
          <w:iCs/>
          <w:sz w:val="24"/>
          <w:szCs w:val="24"/>
        </w:rPr>
        <w:t xml:space="preserve">nuevamente </w:t>
      </w:r>
      <w:r w:rsidR="00F94347" w:rsidRPr="00452841">
        <w:rPr>
          <w:rFonts w:ascii="Arial" w:hAnsi="Arial" w:cs="Arial"/>
          <w:iCs/>
          <w:sz w:val="24"/>
          <w:szCs w:val="24"/>
        </w:rPr>
        <w:t xml:space="preserve">al </w:t>
      </w:r>
      <w:r w:rsidR="003D5FD2" w:rsidRPr="00452841">
        <w:rPr>
          <w:rFonts w:ascii="Arial" w:hAnsi="Arial" w:cs="Arial"/>
          <w:i/>
          <w:sz w:val="24"/>
          <w:szCs w:val="24"/>
        </w:rPr>
        <w:t>Ayuntamiento</w:t>
      </w:r>
      <w:r w:rsidR="00F94347" w:rsidRPr="00452841">
        <w:rPr>
          <w:rFonts w:ascii="Arial" w:hAnsi="Arial" w:cs="Arial"/>
          <w:iCs/>
          <w:sz w:val="24"/>
          <w:szCs w:val="24"/>
        </w:rPr>
        <w:t>, a efecto de que remitiera</w:t>
      </w:r>
      <w:r w:rsidR="00466E56" w:rsidRPr="00452841">
        <w:rPr>
          <w:rFonts w:ascii="Arial" w:hAnsi="Arial" w:cs="Arial"/>
          <w:iCs/>
          <w:sz w:val="24"/>
          <w:szCs w:val="24"/>
        </w:rPr>
        <w:t xml:space="preserve"> la información relativa al nombre y la vigencia del nombramiento de la encargada del orden de Los Palmitos, </w:t>
      </w:r>
      <w:r w:rsidR="003D5FD2" w:rsidRPr="00452841">
        <w:rPr>
          <w:rFonts w:ascii="Arial" w:hAnsi="Arial" w:cs="Arial"/>
          <w:iCs/>
          <w:sz w:val="24"/>
          <w:szCs w:val="24"/>
        </w:rPr>
        <w:t xml:space="preserve">requerimiento que fue atendido mediante oficio </w:t>
      </w:r>
      <w:r w:rsidR="00466E56" w:rsidRPr="00452841">
        <w:rPr>
          <w:rFonts w:ascii="Arial" w:hAnsi="Arial" w:cs="Arial"/>
          <w:iCs/>
          <w:sz w:val="24"/>
          <w:szCs w:val="24"/>
        </w:rPr>
        <w:t>SE/</w:t>
      </w:r>
      <w:r w:rsidR="003D5FD2" w:rsidRPr="00452841">
        <w:rPr>
          <w:rFonts w:ascii="Arial" w:hAnsi="Arial" w:cs="Arial"/>
          <w:iCs/>
          <w:sz w:val="24"/>
          <w:szCs w:val="24"/>
        </w:rPr>
        <w:t>PRE/1</w:t>
      </w:r>
      <w:r w:rsidR="00466E56" w:rsidRPr="00452841">
        <w:rPr>
          <w:rFonts w:ascii="Arial" w:hAnsi="Arial" w:cs="Arial"/>
          <w:iCs/>
          <w:sz w:val="24"/>
          <w:szCs w:val="24"/>
        </w:rPr>
        <w:t>08</w:t>
      </w:r>
      <w:r w:rsidR="003D5FD2" w:rsidRPr="00452841">
        <w:rPr>
          <w:rFonts w:ascii="Arial" w:hAnsi="Arial" w:cs="Arial"/>
          <w:iCs/>
          <w:sz w:val="24"/>
          <w:szCs w:val="24"/>
        </w:rPr>
        <w:t>/2025.</w:t>
      </w:r>
      <w:r w:rsidR="003D5FD2" w:rsidRPr="00452841">
        <w:rPr>
          <w:rStyle w:val="Refdenotaalpie"/>
          <w:rFonts w:ascii="Arial" w:hAnsi="Arial" w:cs="Arial"/>
          <w:iCs/>
          <w:sz w:val="24"/>
          <w:szCs w:val="24"/>
        </w:rPr>
        <w:footnoteReference w:id="20"/>
      </w:r>
    </w:p>
    <w:p w14:paraId="4484B46D" w14:textId="77777777" w:rsidR="005C2BFD" w:rsidRPr="00452841" w:rsidRDefault="005C2BFD" w:rsidP="006D3F07">
      <w:pPr>
        <w:pStyle w:val="Sinespaciado"/>
        <w:spacing w:line="360" w:lineRule="auto"/>
        <w:jc w:val="both"/>
        <w:rPr>
          <w:rFonts w:ascii="Arial" w:hAnsi="Arial" w:cs="Arial"/>
          <w:sz w:val="24"/>
          <w:szCs w:val="24"/>
        </w:rPr>
      </w:pPr>
    </w:p>
    <w:p w14:paraId="320A8307" w14:textId="77777777" w:rsidR="00795E0C" w:rsidRPr="00452841" w:rsidRDefault="00193B63" w:rsidP="006D3F07">
      <w:pPr>
        <w:pStyle w:val="Sinespaciado"/>
        <w:spacing w:line="360" w:lineRule="auto"/>
        <w:jc w:val="both"/>
        <w:rPr>
          <w:rFonts w:ascii="Arial" w:hAnsi="Arial" w:cs="Arial"/>
          <w:sz w:val="24"/>
          <w:szCs w:val="24"/>
        </w:rPr>
      </w:pPr>
      <w:r w:rsidRPr="00452841">
        <w:rPr>
          <w:rFonts w:ascii="Arial" w:hAnsi="Arial" w:cs="Arial"/>
          <w:b/>
          <w:bCs/>
          <w:sz w:val="24"/>
          <w:szCs w:val="24"/>
        </w:rPr>
        <w:t>8</w:t>
      </w:r>
      <w:r w:rsidR="00795E0C" w:rsidRPr="00452841">
        <w:rPr>
          <w:rFonts w:ascii="Arial" w:hAnsi="Arial" w:cs="Arial"/>
          <w:b/>
          <w:bCs/>
          <w:sz w:val="24"/>
          <w:szCs w:val="24"/>
        </w:rPr>
        <w:t>. Reuniones de trabajo.</w:t>
      </w:r>
      <w:r w:rsidR="00795E0C" w:rsidRPr="00452841">
        <w:rPr>
          <w:rFonts w:ascii="Arial" w:hAnsi="Arial" w:cs="Arial"/>
          <w:sz w:val="24"/>
          <w:szCs w:val="24"/>
        </w:rPr>
        <w:t xml:space="preserve"> El nueve y veintinueve de septiembre, se llevaron a cabo reuniones de trabajo con el Jefe de </w:t>
      </w:r>
      <w:r w:rsidR="00795E0C" w:rsidRPr="00452841">
        <w:rPr>
          <w:rFonts w:ascii="Arial" w:hAnsi="Arial" w:cs="Arial"/>
          <w:i/>
          <w:iCs/>
          <w:sz w:val="24"/>
          <w:szCs w:val="24"/>
        </w:rPr>
        <w:t>Tenencia</w:t>
      </w:r>
      <w:r w:rsidR="00795E0C" w:rsidRPr="00452841">
        <w:rPr>
          <w:rFonts w:ascii="Arial" w:hAnsi="Arial" w:cs="Arial"/>
          <w:sz w:val="24"/>
          <w:szCs w:val="24"/>
        </w:rPr>
        <w:t xml:space="preserve"> e integrantes del Comité de Seguimiento para el Trámite de la </w:t>
      </w:r>
      <w:r w:rsidR="00795E0C" w:rsidRPr="00452841">
        <w:rPr>
          <w:rFonts w:ascii="Arial" w:hAnsi="Arial" w:cs="Arial"/>
          <w:i/>
          <w:iCs/>
          <w:sz w:val="24"/>
          <w:szCs w:val="24"/>
        </w:rPr>
        <w:t>Consulta</w:t>
      </w:r>
      <w:r w:rsidR="00795E0C" w:rsidRPr="00452841">
        <w:rPr>
          <w:rFonts w:ascii="Arial" w:hAnsi="Arial" w:cs="Arial"/>
          <w:sz w:val="24"/>
          <w:szCs w:val="24"/>
        </w:rPr>
        <w:t xml:space="preserve">, en las que se elaboró el proyecto de contenido de la convocatoria, se fijaron los parámetros de esta, la fecha, la sede, lo correspondiente a la difusión y los horarios del día de la </w:t>
      </w:r>
      <w:r w:rsidR="00795E0C" w:rsidRPr="00452841">
        <w:rPr>
          <w:rFonts w:ascii="Arial" w:hAnsi="Arial" w:cs="Arial"/>
          <w:i/>
          <w:iCs/>
          <w:sz w:val="24"/>
          <w:szCs w:val="24"/>
        </w:rPr>
        <w:t>Consulta</w:t>
      </w:r>
      <w:r w:rsidR="00795E0C" w:rsidRPr="00452841">
        <w:rPr>
          <w:rFonts w:ascii="Arial" w:hAnsi="Arial" w:cs="Arial"/>
          <w:sz w:val="24"/>
          <w:szCs w:val="24"/>
        </w:rPr>
        <w:t xml:space="preserve"> y se aprobó el contenido de </w:t>
      </w:r>
      <w:r w:rsidR="00320983" w:rsidRPr="00452841">
        <w:rPr>
          <w:rFonts w:ascii="Arial" w:hAnsi="Arial" w:cs="Arial"/>
          <w:sz w:val="24"/>
          <w:szCs w:val="24"/>
        </w:rPr>
        <w:t>é</w:t>
      </w:r>
      <w:r w:rsidR="00795E0C" w:rsidRPr="00452841">
        <w:rPr>
          <w:rFonts w:ascii="Arial" w:hAnsi="Arial" w:cs="Arial"/>
          <w:sz w:val="24"/>
          <w:szCs w:val="24"/>
        </w:rPr>
        <w:t>sta.</w:t>
      </w:r>
      <w:r w:rsidR="00E64122" w:rsidRPr="00452841">
        <w:rPr>
          <w:rStyle w:val="Refdenotaalpie"/>
          <w:rFonts w:ascii="Arial" w:hAnsi="Arial" w:cs="Arial"/>
          <w:sz w:val="24"/>
          <w:szCs w:val="24"/>
        </w:rPr>
        <w:footnoteReference w:id="21"/>
      </w:r>
    </w:p>
    <w:p w14:paraId="58517DAE" w14:textId="77777777" w:rsidR="00795E0C" w:rsidRPr="00452841" w:rsidRDefault="00795E0C" w:rsidP="006D3F07">
      <w:pPr>
        <w:pStyle w:val="Sinespaciado"/>
        <w:spacing w:line="360" w:lineRule="auto"/>
        <w:jc w:val="both"/>
        <w:rPr>
          <w:rFonts w:ascii="Arial" w:hAnsi="Arial" w:cs="Arial"/>
          <w:i/>
          <w:iCs/>
          <w:sz w:val="24"/>
          <w:szCs w:val="24"/>
        </w:rPr>
      </w:pPr>
    </w:p>
    <w:p w14:paraId="494F69C1" w14:textId="77777777" w:rsidR="005C2BFD" w:rsidRPr="00452841" w:rsidRDefault="00193B63" w:rsidP="006D3F07">
      <w:pPr>
        <w:pStyle w:val="Sinespaciado"/>
        <w:spacing w:line="360" w:lineRule="auto"/>
        <w:jc w:val="both"/>
        <w:rPr>
          <w:rFonts w:ascii="Arial" w:hAnsi="Arial" w:cs="Arial"/>
          <w:sz w:val="24"/>
          <w:szCs w:val="24"/>
        </w:rPr>
      </w:pPr>
      <w:r w:rsidRPr="00452841">
        <w:rPr>
          <w:rFonts w:ascii="Arial" w:hAnsi="Arial" w:cs="Arial"/>
          <w:b/>
          <w:bCs/>
          <w:sz w:val="24"/>
          <w:szCs w:val="24"/>
        </w:rPr>
        <w:t>9</w:t>
      </w:r>
      <w:r w:rsidR="005C2BFD" w:rsidRPr="00452841">
        <w:rPr>
          <w:rFonts w:ascii="Arial" w:hAnsi="Arial" w:cs="Arial"/>
          <w:b/>
          <w:bCs/>
          <w:sz w:val="24"/>
          <w:szCs w:val="24"/>
        </w:rPr>
        <w:t xml:space="preserve">. </w:t>
      </w:r>
      <w:r w:rsidR="00602B08" w:rsidRPr="00452841">
        <w:rPr>
          <w:rFonts w:ascii="Arial" w:hAnsi="Arial" w:cs="Arial"/>
          <w:b/>
          <w:bCs/>
          <w:sz w:val="24"/>
          <w:szCs w:val="24"/>
        </w:rPr>
        <w:t>Emisión del acuerdo IEM-CEPI-028/2025</w:t>
      </w:r>
      <w:r w:rsidR="005C2BFD" w:rsidRPr="00452841">
        <w:rPr>
          <w:rFonts w:ascii="Arial" w:hAnsi="Arial" w:cs="Arial"/>
          <w:b/>
          <w:bCs/>
          <w:sz w:val="24"/>
          <w:szCs w:val="24"/>
        </w:rPr>
        <w:t>.</w:t>
      </w:r>
      <w:r w:rsidR="005C2BFD" w:rsidRPr="00452841">
        <w:rPr>
          <w:rFonts w:ascii="Arial" w:hAnsi="Arial" w:cs="Arial"/>
          <w:b/>
          <w:bCs/>
          <w:i/>
          <w:iCs/>
          <w:sz w:val="24"/>
          <w:szCs w:val="24"/>
        </w:rPr>
        <w:t xml:space="preserve"> </w:t>
      </w:r>
      <w:r w:rsidR="005C2BFD" w:rsidRPr="00452841">
        <w:rPr>
          <w:rFonts w:ascii="Arial" w:hAnsi="Arial" w:cs="Arial"/>
          <w:sz w:val="24"/>
          <w:szCs w:val="24"/>
        </w:rPr>
        <w:t>El</w:t>
      </w:r>
      <w:r w:rsidR="00795E0C" w:rsidRPr="00452841">
        <w:rPr>
          <w:rFonts w:ascii="Arial" w:hAnsi="Arial" w:cs="Arial"/>
          <w:sz w:val="24"/>
          <w:szCs w:val="24"/>
        </w:rPr>
        <w:t xml:space="preserve"> ocho de octubre</w:t>
      </w:r>
      <w:r w:rsidR="005C2BFD" w:rsidRPr="00452841">
        <w:rPr>
          <w:rFonts w:ascii="Arial" w:hAnsi="Arial" w:cs="Arial"/>
          <w:sz w:val="24"/>
          <w:szCs w:val="24"/>
        </w:rPr>
        <w:t xml:space="preserve">, </w:t>
      </w:r>
      <w:r w:rsidR="00795E0C" w:rsidRPr="00452841">
        <w:rPr>
          <w:rFonts w:ascii="Arial" w:hAnsi="Arial" w:cs="Arial"/>
          <w:sz w:val="24"/>
          <w:szCs w:val="24"/>
        </w:rPr>
        <w:t xml:space="preserve">la </w:t>
      </w:r>
      <w:r w:rsidR="00795E0C" w:rsidRPr="00452841">
        <w:rPr>
          <w:rFonts w:ascii="Arial" w:hAnsi="Arial" w:cs="Arial"/>
          <w:i/>
          <w:iCs/>
          <w:sz w:val="24"/>
          <w:szCs w:val="24"/>
        </w:rPr>
        <w:t>CEAPI</w:t>
      </w:r>
      <w:r w:rsidR="005C2BFD" w:rsidRPr="00452841">
        <w:rPr>
          <w:rFonts w:ascii="Arial" w:hAnsi="Arial" w:cs="Arial"/>
          <w:i/>
          <w:iCs/>
          <w:sz w:val="24"/>
          <w:szCs w:val="24"/>
        </w:rPr>
        <w:t xml:space="preserve">, </w:t>
      </w:r>
      <w:r w:rsidR="005C2BFD" w:rsidRPr="00452841">
        <w:rPr>
          <w:rFonts w:ascii="Arial" w:hAnsi="Arial" w:cs="Arial"/>
          <w:sz w:val="24"/>
          <w:szCs w:val="24"/>
        </w:rPr>
        <w:t>emitió el</w:t>
      </w:r>
      <w:r w:rsidR="0053650A" w:rsidRPr="00452841">
        <w:rPr>
          <w:rFonts w:ascii="Arial" w:hAnsi="Arial" w:cs="Arial"/>
          <w:sz w:val="24"/>
          <w:szCs w:val="24"/>
        </w:rPr>
        <w:t xml:space="preserve"> acuerdo</w:t>
      </w:r>
      <w:r w:rsidR="00FA2009" w:rsidRPr="00452841">
        <w:rPr>
          <w:rFonts w:ascii="Arial" w:hAnsi="Arial" w:cs="Arial"/>
          <w:i/>
          <w:iCs/>
          <w:sz w:val="24"/>
          <w:szCs w:val="24"/>
        </w:rPr>
        <w:t xml:space="preserve"> </w:t>
      </w:r>
      <w:r w:rsidR="005C2BFD" w:rsidRPr="00452841">
        <w:rPr>
          <w:rFonts w:ascii="Arial" w:hAnsi="Arial" w:cs="Arial"/>
          <w:sz w:val="24"/>
          <w:szCs w:val="24"/>
        </w:rPr>
        <w:t>mediante el cual</w:t>
      </w:r>
      <w:r w:rsidR="00E67542" w:rsidRPr="00452841">
        <w:rPr>
          <w:rFonts w:ascii="Arial" w:hAnsi="Arial" w:cs="Arial"/>
          <w:sz w:val="24"/>
          <w:szCs w:val="24"/>
        </w:rPr>
        <w:t>,</w:t>
      </w:r>
      <w:r w:rsidR="005C2BFD" w:rsidRPr="00452841">
        <w:rPr>
          <w:rFonts w:ascii="Arial" w:hAnsi="Arial" w:cs="Arial"/>
          <w:sz w:val="24"/>
          <w:szCs w:val="24"/>
        </w:rPr>
        <w:t xml:space="preserve"> </w:t>
      </w:r>
      <w:r w:rsidR="00EF6DA2" w:rsidRPr="00452841">
        <w:rPr>
          <w:rFonts w:ascii="Arial" w:hAnsi="Arial" w:cs="Arial"/>
          <w:sz w:val="24"/>
          <w:szCs w:val="24"/>
        </w:rPr>
        <w:t xml:space="preserve">se aprobó el plan de trabajo y la convocatoria </w:t>
      </w:r>
      <w:r w:rsidR="00102717" w:rsidRPr="00452841">
        <w:rPr>
          <w:rFonts w:ascii="Arial" w:hAnsi="Arial" w:cs="Arial"/>
          <w:sz w:val="24"/>
          <w:szCs w:val="24"/>
        </w:rPr>
        <w:t>de</w:t>
      </w:r>
      <w:r w:rsidR="00EF6DA2" w:rsidRPr="00452841">
        <w:rPr>
          <w:rFonts w:ascii="Arial" w:hAnsi="Arial" w:cs="Arial"/>
          <w:sz w:val="24"/>
          <w:szCs w:val="24"/>
        </w:rPr>
        <w:t xml:space="preserve"> la</w:t>
      </w:r>
      <w:r w:rsidR="00EF6DA2" w:rsidRPr="00452841">
        <w:rPr>
          <w:rFonts w:ascii="Arial" w:hAnsi="Arial" w:cs="Arial"/>
          <w:i/>
          <w:iCs/>
          <w:sz w:val="24"/>
          <w:szCs w:val="24"/>
        </w:rPr>
        <w:t xml:space="preserve"> Consulta</w:t>
      </w:r>
      <w:r w:rsidR="00102717" w:rsidRPr="00452841">
        <w:rPr>
          <w:rFonts w:ascii="Arial" w:hAnsi="Arial" w:cs="Arial"/>
          <w:i/>
          <w:iCs/>
          <w:sz w:val="24"/>
          <w:szCs w:val="24"/>
        </w:rPr>
        <w:t>,</w:t>
      </w:r>
      <w:r w:rsidR="00EF6DA2" w:rsidRPr="00452841">
        <w:rPr>
          <w:rFonts w:ascii="Arial" w:hAnsi="Arial" w:cs="Arial"/>
          <w:i/>
          <w:iCs/>
          <w:sz w:val="24"/>
          <w:szCs w:val="24"/>
        </w:rPr>
        <w:t xml:space="preserve"> </w:t>
      </w:r>
      <w:r w:rsidR="00EF6DA2" w:rsidRPr="00452841">
        <w:rPr>
          <w:rFonts w:ascii="Arial" w:hAnsi="Arial" w:cs="Arial"/>
          <w:sz w:val="24"/>
          <w:szCs w:val="24"/>
        </w:rPr>
        <w:t xml:space="preserve">para determinar si es voluntad de la </w:t>
      </w:r>
      <w:r w:rsidR="00EF6DA2" w:rsidRPr="00452841">
        <w:rPr>
          <w:rFonts w:ascii="Arial" w:hAnsi="Arial" w:cs="Arial"/>
          <w:i/>
          <w:iCs/>
          <w:sz w:val="24"/>
          <w:szCs w:val="24"/>
        </w:rPr>
        <w:t xml:space="preserve">Tenencia </w:t>
      </w:r>
      <w:r w:rsidR="00EF6DA2" w:rsidRPr="00452841">
        <w:rPr>
          <w:rFonts w:ascii="Arial" w:hAnsi="Arial" w:cs="Arial"/>
          <w:sz w:val="24"/>
          <w:szCs w:val="24"/>
        </w:rPr>
        <w:t>autogobernarse y administrar los recursos presupuestales de manera directa y autónoma</w:t>
      </w:r>
      <w:r w:rsidR="00FA2009" w:rsidRPr="00452841">
        <w:rPr>
          <w:rFonts w:ascii="Arial" w:hAnsi="Arial" w:cs="Arial"/>
          <w:sz w:val="24"/>
          <w:szCs w:val="24"/>
        </w:rPr>
        <w:t>.</w:t>
      </w:r>
      <w:r w:rsidR="00FA2009" w:rsidRPr="00452841">
        <w:rPr>
          <w:rStyle w:val="Refdenotaalpie"/>
          <w:rFonts w:ascii="Arial" w:hAnsi="Arial" w:cs="Arial"/>
          <w:sz w:val="24"/>
          <w:szCs w:val="24"/>
        </w:rPr>
        <w:footnoteReference w:id="22"/>
      </w:r>
    </w:p>
    <w:p w14:paraId="06990063" w14:textId="77777777" w:rsidR="009D1AF8" w:rsidRPr="00452841" w:rsidRDefault="009D1AF8" w:rsidP="009D1AF8">
      <w:pPr>
        <w:pStyle w:val="Sinespaciado"/>
        <w:spacing w:line="360" w:lineRule="auto"/>
        <w:jc w:val="both"/>
        <w:rPr>
          <w:rFonts w:ascii="Arial" w:hAnsi="Arial" w:cs="Arial"/>
          <w:sz w:val="24"/>
          <w:szCs w:val="24"/>
        </w:rPr>
      </w:pPr>
    </w:p>
    <w:p w14:paraId="36B07F53" w14:textId="77777777" w:rsidR="009D1AF8" w:rsidRPr="00452841" w:rsidRDefault="009D1AF8" w:rsidP="009D1AF8">
      <w:pPr>
        <w:tabs>
          <w:tab w:val="right" w:pos="7655"/>
        </w:tabs>
        <w:spacing w:after="0" w:line="360" w:lineRule="auto"/>
        <w:jc w:val="both"/>
        <w:rPr>
          <w:rFonts w:ascii="Arial" w:hAnsi="Arial" w:cs="Arial"/>
          <w:sz w:val="24"/>
          <w:szCs w:val="24"/>
        </w:rPr>
      </w:pPr>
      <w:r w:rsidRPr="00452841">
        <w:rPr>
          <w:rFonts w:ascii="Arial" w:hAnsi="Arial" w:cs="Arial"/>
          <w:b/>
          <w:bCs/>
          <w:sz w:val="24"/>
          <w:szCs w:val="24"/>
        </w:rPr>
        <w:lastRenderedPageBreak/>
        <w:t xml:space="preserve">10. Presentación de los </w:t>
      </w:r>
      <w:r w:rsidRPr="00452841">
        <w:rPr>
          <w:rFonts w:ascii="Arial" w:hAnsi="Arial" w:cs="Arial"/>
          <w:b/>
          <w:bCs/>
          <w:i/>
          <w:iCs/>
          <w:sz w:val="24"/>
          <w:szCs w:val="24"/>
        </w:rPr>
        <w:t xml:space="preserve">Juicios Ciudadanos </w:t>
      </w:r>
      <w:r w:rsidRPr="00452841">
        <w:rPr>
          <w:rFonts w:ascii="Arial" w:eastAsia="Arial" w:hAnsi="Arial" w:cs="Arial"/>
          <w:b/>
          <w:bCs/>
          <w:sz w:val="24"/>
          <w:szCs w:val="24"/>
        </w:rPr>
        <w:t>TEEM-JDC-239/2025 y TEEM-JDC-241/2025</w:t>
      </w:r>
      <w:r w:rsidRPr="00452841">
        <w:rPr>
          <w:rFonts w:ascii="Arial" w:hAnsi="Arial" w:cs="Arial"/>
          <w:b/>
          <w:bCs/>
          <w:sz w:val="24"/>
          <w:szCs w:val="24"/>
        </w:rPr>
        <w:t xml:space="preserve"> Acumulados. </w:t>
      </w:r>
      <w:r w:rsidRPr="00452841">
        <w:rPr>
          <w:rFonts w:ascii="Arial" w:hAnsi="Arial" w:cs="Arial"/>
          <w:sz w:val="24"/>
          <w:szCs w:val="24"/>
        </w:rPr>
        <w:t xml:space="preserve">El catorce y quince de octubre, diversos ciudadanos de la </w:t>
      </w:r>
      <w:r w:rsidRPr="00452841">
        <w:rPr>
          <w:rFonts w:ascii="Arial" w:hAnsi="Arial" w:cs="Arial"/>
          <w:i/>
          <w:iCs/>
          <w:sz w:val="24"/>
          <w:szCs w:val="24"/>
        </w:rPr>
        <w:t xml:space="preserve">Tenencia </w:t>
      </w:r>
      <w:r w:rsidRPr="00452841">
        <w:rPr>
          <w:rFonts w:ascii="Arial" w:hAnsi="Arial" w:cs="Arial"/>
          <w:sz w:val="24"/>
          <w:szCs w:val="24"/>
        </w:rPr>
        <w:t>en su calidad de comuneros y encargado del orden de la Comunidad Casas Blancas presentaron</w:t>
      </w:r>
      <w:r w:rsidRPr="00452841">
        <w:rPr>
          <w:rFonts w:ascii="Arial" w:hAnsi="Arial" w:cs="Arial"/>
          <w:i/>
          <w:iCs/>
          <w:sz w:val="24"/>
          <w:szCs w:val="24"/>
        </w:rPr>
        <w:t xml:space="preserve"> </w:t>
      </w:r>
      <w:r w:rsidRPr="00452841">
        <w:rPr>
          <w:rFonts w:ascii="Arial" w:hAnsi="Arial" w:cs="Arial"/>
          <w:sz w:val="24"/>
          <w:szCs w:val="24"/>
        </w:rPr>
        <w:t xml:space="preserve">directamente ante la Oficialía de Partes del Tribunal Electoral del Estado y del </w:t>
      </w:r>
      <w:r w:rsidRPr="00452841">
        <w:rPr>
          <w:rFonts w:ascii="Arial" w:hAnsi="Arial" w:cs="Arial"/>
          <w:i/>
          <w:iCs/>
          <w:sz w:val="24"/>
          <w:szCs w:val="24"/>
        </w:rPr>
        <w:t>IEM,</w:t>
      </w:r>
      <w:r w:rsidRPr="00452841">
        <w:rPr>
          <w:rFonts w:ascii="Arial" w:hAnsi="Arial" w:cs="Arial"/>
          <w:sz w:val="24"/>
          <w:szCs w:val="24"/>
        </w:rPr>
        <w:t xml:space="preserve"> demandas de Juicios Ciudadanos, a fin de controvertir el acuerdo IEM-CEAPI-28/2025,</w:t>
      </w:r>
      <w:r w:rsidRPr="00452841">
        <w:rPr>
          <w:rFonts w:ascii="Arial" w:hAnsi="Arial" w:cs="Arial"/>
          <w:i/>
          <w:iCs/>
          <w:sz w:val="24"/>
          <w:szCs w:val="24"/>
        </w:rPr>
        <w:t xml:space="preserve"> </w:t>
      </w:r>
      <w:r w:rsidRPr="00452841">
        <w:rPr>
          <w:rFonts w:ascii="Arial" w:hAnsi="Arial" w:cs="Arial"/>
          <w:sz w:val="24"/>
          <w:szCs w:val="24"/>
        </w:rPr>
        <w:t>mediante el cual, se aprobó el plan de trabajo y la convocatoria de la</w:t>
      </w:r>
      <w:r w:rsidRPr="00452841">
        <w:rPr>
          <w:rFonts w:ascii="Arial" w:hAnsi="Arial" w:cs="Arial"/>
          <w:i/>
          <w:iCs/>
          <w:sz w:val="24"/>
          <w:szCs w:val="24"/>
        </w:rPr>
        <w:t xml:space="preserve"> Consulta, </w:t>
      </w:r>
      <w:r w:rsidRPr="00452841">
        <w:rPr>
          <w:rFonts w:ascii="Arial" w:hAnsi="Arial" w:cs="Arial"/>
          <w:sz w:val="24"/>
          <w:szCs w:val="24"/>
        </w:rPr>
        <w:t xml:space="preserve">para determinar si es voluntad de la </w:t>
      </w:r>
      <w:r w:rsidRPr="00452841">
        <w:rPr>
          <w:rFonts w:ascii="Arial" w:hAnsi="Arial" w:cs="Arial"/>
          <w:i/>
          <w:iCs/>
          <w:sz w:val="24"/>
          <w:szCs w:val="24"/>
        </w:rPr>
        <w:t xml:space="preserve">Tenencia </w:t>
      </w:r>
      <w:r w:rsidRPr="00452841">
        <w:rPr>
          <w:rFonts w:ascii="Arial" w:hAnsi="Arial" w:cs="Arial"/>
          <w:sz w:val="24"/>
          <w:szCs w:val="24"/>
        </w:rPr>
        <w:t>autogobernarse y administrar los recursos presupuestales de manera directa y autónoma.</w:t>
      </w:r>
    </w:p>
    <w:p w14:paraId="2C11772F" w14:textId="77777777" w:rsidR="009D1AF8" w:rsidRPr="00452841" w:rsidRDefault="009D1AF8" w:rsidP="009D1AF8">
      <w:pPr>
        <w:pStyle w:val="Sinespaciado"/>
        <w:spacing w:line="360" w:lineRule="auto"/>
        <w:jc w:val="both"/>
        <w:rPr>
          <w:rFonts w:ascii="Arial" w:hAnsi="Arial" w:cs="Arial"/>
          <w:sz w:val="24"/>
          <w:szCs w:val="24"/>
        </w:rPr>
      </w:pPr>
    </w:p>
    <w:p w14:paraId="35160C5C" w14:textId="77777777" w:rsidR="009D1AF8" w:rsidRPr="00452841" w:rsidRDefault="009D1AF8" w:rsidP="009D1AF8">
      <w:pPr>
        <w:spacing w:after="0" w:line="360" w:lineRule="auto"/>
        <w:jc w:val="both"/>
        <w:rPr>
          <w:rFonts w:ascii="Arial" w:hAnsi="Arial" w:cs="Arial"/>
          <w:sz w:val="24"/>
          <w:szCs w:val="24"/>
        </w:rPr>
      </w:pPr>
      <w:r w:rsidRPr="00452841">
        <w:rPr>
          <w:rFonts w:ascii="Arial" w:hAnsi="Arial" w:cs="Arial"/>
          <w:sz w:val="24"/>
          <w:szCs w:val="24"/>
        </w:rPr>
        <w:t xml:space="preserve">Los cuales se resolvieron en sentencia del diecisiete de octubre, en la que el Pleno del </w:t>
      </w:r>
      <w:r w:rsidRPr="00452841">
        <w:rPr>
          <w:rFonts w:ascii="Arial" w:hAnsi="Arial" w:cs="Arial"/>
          <w:i/>
          <w:iCs/>
          <w:sz w:val="24"/>
          <w:szCs w:val="24"/>
        </w:rPr>
        <w:t>Tribunal Electoral</w:t>
      </w:r>
      <w:r w:rsidRPr="00452841">
        <w:rPr>
          <w:rFonts w:ascii="Arial" w:hAnsi="Arial" w:cs="Arial"/>
          <w:sz w:val="24"/>
          <w:szCs w:val="24"/>
        </w:rPr>
        <w:t xml:space="preserve"> determinó </w:t>
      </w:r>
      <w:r w:rsidRPr="00452841">
        <w:rPr>
          <w:rFonts w:ascii="Arial" w:hAnsi="Arial" w:cs="Arial"/>
          <w:bCs/>
          <w:sz w:val="24"/>
          <w:szCs w:val="24"/>
        </w:rPr>
        <w:t>confirmar en lo que fue materia de impugnación el acuerdo IEM-CEAPI-28/2025, emitido por la Comisión Electoral para la Atención a Pueblos Indígenas del Instituto Electoral de Michoacán.</w:t>
      </w:r>
      <w:r w:rsidRPr="00452841">
        <w:rPr>
          <w:rStyle w:val="Refdenotaalpie"/>
          <w:rFonts w:ascii="Arial" w:hAnsi="Arial" w:cs="Arial"/>
          <w:sz w:val="24"/>
          <w:szCs w:val="24"/>
        </w:rPr>
        <w:footnoteReference w:id="23"/>
      </w:r>
    </w:p>
    <w:p w14:paraId="29E4E76F" w14:textId="77777777" w:rsidR="009D1AF8" w:rsidRPr="00452841" w:rsidRDefault="009D1AF8" w:rsidP="006D3F07">
      <w:pPr>
        <w:pStyle w:val="Sinespaciado"/>
        <w:spacing w:line="360" w:lineRule="auto"/>
        <w:jc w:val="both"/>
        <w:rPr>
          <w:rFonts w:ascii="Arial" w:hAnsi="Arial" w:cs="Arial"/>
          <w:sz w:val="24"/>
          <w:szCs w:val="24"/>
        </w:rPr>
      </w:pPr>
    </w:p>
    <w:p w14:paraId="4D8F6823" w14:textId="77777777" w:rsidR="00AB7B5B" w:rsidRPr="00452841" w:rsidRDefault="00AB7B5B" w:rsidP="00AB7B5B">
      <w:pPr>
        <w:pStyle w:val="Sinespaciado"/>
        <w:spacing w:line="360" w:lineRule="auto"/>
        <w:jc w:val="both"/>
        <w:rPr>
          <w:rFonts w:ascii="Arial" w:hAnsi="Arial" w:cs="Arial"/>
          <w:sz w:val="24"/>
          <w:szCs w:val="24"/>
        </w:rPr>
      </w:pPr>
      <w:r w:rsidRPr="00452841">
        <w:rPr>
          <w:rFonts w:ascii="Arial" w:hAnsi="Arial" w:cs="Arial"/>
          <w:b/>
          <w:bCs/>
          <w:sz w:val="24"/>
          <w:szCs w:val="24"/>
        </w:rPr>
        <w:t>1</w:t>
      </w:r>
      <w:r w:rsidR="009D1AF8" w:rsidRPr="00452841">
        <w:rPr>
          <w:rFonts w:ascii="Arial" w:hAnsi="Arial" w:cs="Arial"/>
          <w:b/>
          <w:bCs/>
          <w:sz w:val="24"/>
          <w:szCs w:val="24"/>
        </w:rPr>
        <w:t>1</w:t>
      </w:r>
      <w:r w:rsidRPr="00452841">
        <w:rPr>
          <w:rFonts w:ascii="Arial" w:hAnsi="Arial" w:cs="Arial"/>
          <w:b/>
          <w:bCs/>
          <w:sz w:val="24"/>
          <w:szCs w:val="24"/>
        </w:rPr>
        <w:t xml:space="preserve">. Consulta previa, libre e informada. </w:t>
      </w:r>
      <w:r w:rsidRPr="00452841">
        <w:rPr>
          <w:rFonts w:ascii="Arial" w:hAnsi="Arial" w:cs="Arial"/>
          <w:sz w:val="24"/>
          <w:szCs w:val="24"/>
        </w:rPr>
        <w:t xml:space="preserve">El </w:t>
      </w:r>
      <w:r w:rsidR="001857DC" w:rsidRPr="00452841">
        <w:rPr>
          <w:rFonts w:ascii="Arial" w:hAnsi="Arial" w:cs="Arial"/>
          <w:sz w:val="24"/>
          <w:szCs w:val="24"/>
        </w:rPr>
        <w:t xml:space="preserve">diecinueve de octubre, se llevó a cabo </w:t>
      </w:r>
      <w:r w:rsidR="00D261EA" w:rsidRPr="00452841">
        <w:rPr>
          <w:rFonts w:ascii="Arial" w:hAnsi="Arial" w:cs="Arial"/>
          <w:sz w:val="24"/>
          <w:szCs w:val="24"/>
        </w:rPr>
        <w:t xml:space="preserve">el proceso de consulta previa, libre e informada de la </w:t>
      </w:r>
      <w:r w:rsidR="00D261EA" w:rsidRPr="00452841">
        <w:rPr>
          <w:rFonts w:ascii="Arial" w:hAnsi="Arial" w:cs="Arial"/>
          <w:i/>
          <w:iCs/>
          <w:sz w:val="24"/>
          <w:szCs w:val="24"/>
        </w:rPr>
        <w:t>Tenencia,</w:t>
      </w:r>
      <w:r w:rsidR="00D261EA" w:rsidRPr="00452841">
        <w:rPr>
          <w:rFonts w:ascii="Arial" w:hAnsi="Arial" w:cs="Arial"/>
          <w:sz w:val="24"/>
          <w:szCs w:val="24"/>
        </w:rPr>
        <w:t xml:space="preserve"> </w:t>
      </w:r>
      <w:r w:rsidR="00783787" w:rsidRPr="00452841">
        <w:rPr>
          <w:rFonts w:ascii="Arial" w:hAnsi="Arial" w:cs="Arial"/>
          <w:sz w:val="24"/>
          <w:szCs w:val="24"/>
        </w:rPr>
        <w:t xml:space="preserve">con la finalidad de que la comunidad manifestara si era su deseo </w:t>
      </w:r>
      <w:r w:rsidR="00220C3B" w:rsidRPr="00452841">
        <w:rPr>
          <w:rFonts w:ascii="Arial" w:hAnsi="Arial" w:cs="Arial"/>
          <w:sz w:val="24"/>
          <w:szCs w:val="24"/>
        </w:rPr>
        <w:t xml:space="preserve">elegir, gobernarse y administrarse en forma autónoma, </w:t>
      </w:r>
      <w:r w:rsidR="00722952" w:rsidRPr="00452841">
        <w:rPr>
          <w:rFonts w:ascii="Arial" w:hAnsi="Arial" w:cs="Arial"/>
          <w:sz w:val="24"/>
          <w:szCs w:val="24"/>
        </w:rPr>
        <w:t>los resultados de dicha consulta fue</w:t>
      </w:r>
      <w:r w:rsidR="00602B08" w:rsidRPr="00452841">
        <w:rPr>
          <w:rFonts w:ascii="Arial" w:hAnsi="Arial" w:cs="Arial"/>
          <w:sz w:val="24"/>
          <w:szCs w:val="24"/>
        </w:rPr>
        <w:t>ron</w:t>
      </w:r>
      <w:r w:rsidR="00722952" w:rsidRPr="00452841">
        <w:rPr>
          <w:rFonts w:ascii="Arial" w:hAnsi="Arial" w:cs="Arial"/>
          <w:sz w:val="24"/>
          <w:szCs w:val="24"/>
        </w:rPr>
        <w:t xml:space="preserve"> que 769 personas no estuvieron de acuerdo </w:t>
      </w:r>
      <w:r w:rsidR="00674899" w:rsidRPr="00452841">
        <w:rPr>
          <w:rFonts w:ascii="Arial" w:hAnsi="Arial" w:cs="Arial"/>
          <w:sz w:val="24"/>
          <w:szCs w:val="24"/>
        </w:rPr>
        <w:t>y 1,983 si aceptaron autogobernarse.</w:t>
      </w:r>
      <w:r w:rsidR="00674899" w:rsidRPr="00452841">
        <w:rPr>
          <w:rStyle w:val="Refdenotaalpie"/>
          <w:rFonts w:ascii="Arial" w:hAnsi="Arial" w:cs="Arial"/>
          <w:sz w:val="24"/>
          <w:szCs w:val="24"/>
        </w:rPr>
        <w:footnoteReference w:id="24"/>
      </w:r>
      <w:r w:rsidR="00674899" w:rsidRPr="00452841">
        <w:rPr>
          <w:rFonts w:ascii="Arial" w:hAnsi="Arial" w:cs="Arial"/>
          <w:sz w:val="24"/>
          <w:szCs w:val="24"/>
        </w:rPr>
        <w:t xml:space="preserve"> </w:t>
      </w:r>
    </w:p>
    <w:p w14:paraId="119AE640" w14:textId="77777777" w:rsidR="002F7AA3" w:rsidRPr="00452841" w:rsidRDefault="002F7AA3" w:rsidP="006D3F07">
      <w:pPr>
        <w:pStyle w:val="Sinespaciado"/>
        <w:spacing w:line="360" w:lineRule="auto"/>
        <w:jc w:val="both"/>
        <w:rPr>
          <w:rFonts w:ascii="Arial" w:hAnsi="Arial" w:cs="Arial"/>
          <w:sz w:val="24"/>
          <w:szCs w:val="24"/>
        </w:rPr>
      </w:pPr>
    </w:p>
    <w:p w14:paraId="7E7FEF6D" w14:textId="77777777" w:rsidR="003979E9" w:rsidRPr="00452841" w:rsidRDefault="00193B63" w:rsidP="00366583">
      <w:pPr>
        <w:pStyle w:val="Textoindependiente"/>
        <w:spacing w:line="360" w:lineRule="auto"/>
        <w:ind w:right="48"/>
        <w:jc w:val="both"/>
        <w:rPr>
          <w:rFonts w:ascii="Arial" w:hAnsi="Arial" w:cs="Arial"/>
        </w:rPr>
      </w:pPr>
      <w:r w:rsidRPr="00452841">
        <w:rPr>
          <w:rFonts w:ascii="Arial" w:hAnsi="Arial" w:cs="Arial"/>
          <w:b/>
          <w:bCs/>
        </w:rPr>
        <w:t>1</w:t>
      </w:r>
      <w:r w:rsidR="009D1AF8" w:rsidRPr="00452841">
        <w:rPr>
          <w:rFonts w:ascii="Arial" w:hAnsi="Arial" w:cs="Arial"/>
          <w:b/>
          <w:bCs/>
        </w:rPr>
        <w:t>2</w:t>
      </w:r>
      <w:r w:rsidR="002F7AA3" w:rsidRPr="00452841">
        <w:rPr>
          <w:rFonts w:ascii="Arial" w:hAnsi="Arial" w:cs="Arial"/>
          <w:b/>
          <w:bCs/>
        </w:rPr>
        <w:t>. Presentación de</w:t>
      </w:r>
      <w:r w:rsidR="00711CA4" w:rsidRPr="00452841">
        <w:rPr>
          <w:rFonts w:ascii="Arial" w:hAnsi="Arial" w:cs="Arial"/>
          <w:b/>
          <w:bCs/>
        </w:rPr>
        <w:t>l</w:t>
      </w:r>
      <w:r w:rsidR="00EE6CDC" w:rsidRPr="00452841">
        <w:rPr>
          <w:rFonts w:ascii="Arial" w:hAnsi="Arial" w:cs="Arial"/>
          <w:b/>
          <w:bCs/>
        </w:rPr>
        <w:t xml:space="preserve"> </w:t>
      </w:r>
      <w:r w:rsidR="002F7AA3" w:rsidRPr="00452841">
        <w:rPr>
          <w:rFonts w:ascii="Arial" w:hAnsi="Arial" w:cs="Arial"/>
          <w:b/>
          <w:bCs/>
          <w:i/>
          <w:iCs/>
        </w:rPr>
        <w:t>Juicio Ciudadano</w:t>
      </w:r>
      <w:r w:rsidR="002F7AA3" w:rsidRPr="00452841">
        <w:rPr>
          <w:rFonts w:ascii="Arial" w:hAnsi="Arial" w:cs="Arial"/>
          <w:b/>
          <w:bCs/>
        </w:rPr>
        <w:t xml:space="preserve">. </w:t>
      </w:r>
      <w:r w:rsidR="002F7AA3" w:rsidRPr="00452841">
        <w:rPr>
          <w:rFonts w:ascii="Arial" w:hAnsi="Arial" w:cs="Arial"/>
        </w:rPr>
        <w:t>El</w:t>
      </w:r>
      <w:r w:rsidR="00EF6DA2" w:rsidRPr="00452841">
        <w:rPr>
          <w:rFonts w:ascii="Arial" w:hAnsi="Arial" w:cs="Arial"/>
        </w:rPr>
        <w:t xml:space="preserve"> </w:t>
      </w:r>
      <w:r w:rsidR="006C5CB2" w:rsidRPr="00452841">
        <w:rPr>
          <w:rFonts w:ascii="Arial" w:hAnsi="Arial" w:cs="Arial"/>
        </w:rPr>
        <w:t>veintiocho de octubre</w:t>
      </w:r>
      <w:r w:rsidR="002F7AA3" w:rsidRPr="00452841">
        <w:rPr>
          <w:rFonts w:ascii="Arial" w:hAnsi="Arial" w:cs="Arial"/>
        </w:rPr>
        <w:t xml:space="preserve">, </w:t>
      </w:r>
      <w:r w:rsidR="00EE6CDC" w:rsidRPr="00452841">
        <w:rPr>
          <w:rFonts w:ascii="Arial" w:hAnsi="Arial" w:cs="Arial"/>
        </w:rPr>
        <w:t xml:space="preserve">diversos ciudadanos </w:t>
      </w:r>
      <w:r w:rsidR="00711CA4" w:rsidRPr="00452841">
        <w:rPr>
          <w:rFonts w:ascii="Arial" w:hAnsi="Arial" w:cs="Arial"/>
        </w:rPr>
        <w:t>en su</w:t>
      </w:r>
      <w:r w:rsidR="00F41E3C" w:rsidRPr="00452841">
        <w:rPr>
          <w:rFonts w:ascii="Arial" w:hAnsi="Arial" w:cs="Arial"/>
        </w:rPr>
        <w:t>s</w:t>
      </w:r>
      <w:r w:rsidR="00711CA4" w:rsidRPr="00452841">
        <w:rPr>
          <w:rFonts w:ascii="Arial" w:hAnsi="Arial" w:cs="Arial"/>
        </w:rPr>
        <w:t xml:space="preserve"> calidad</w:t>
      </w:r>
      <w:r w:rsidR="00F41E3C" w:rsidRPr="00452841">
        <w:rPr>
          <w:rFonts w:ascii="Arial" w:hAnsi="Arial" w:cs="Arial"/>
        </w:rPr>
        <w:t>es</w:t>
      </w:r>
      <w:r w:rsidR="00711CA4" w:rsidRPr="00452841">
        <w:rPr>
          <w:rFonts w:ascii="Arial" w:hAnsi="Arial" w:cs="Arial"/>
        </w:rPr>
        <w:t xml:space="preserve"> de </w:t>
      </w:r>
      <w:r w:rsidR="00E02694" w:rsidRPr="00452841">
        <w:rPr>
          <w:rFonts w:ascii="Arial" w:hAnsi="Arial" w:cs="Arial"/>
        </w:rPr>
        <w:t xml:space="preserve">encargado del orden de la </w:t>
      </w:r>
      <w:r w:rsidR="0009547E" w:rsidRPr="00452841">
        <w:rPr>
          <w:rFonts w:ascii="Arial" w:hAnsi="Arial" w:cs="Arial"/>
        </w:rPr>
        <w:t>c</w:t>
      </w:r>
      <w:r w:rsidR="00E02694" w:rsidRPr="00452841">
        <w:rPr>
          <w:rFonts w:ascii="Arial" w:hAnsi="Arial" w:cs="Arial"/>
        </w:rPr>
        <w:t xml:space="preserve">omunidad de </w:t>
      </w:r>
      <w:r w:rsidR="0009547E" w:rsidRPr="00452841">
        <w:rPr>
          <w:rFonts w:ascii="Arial" w:hAnsi="Arial" w:cs="Arial"/>
        </w:rPr>
        <w:t>El Querendal y comuneros de Turi</w:t>
      </w:r>
      <w:r w:rsidR="00CF23F2" w:rsidRPr="00452841">
        <w:rPr>
          <w:rFonts w:ascii="Arial" w:hAnsi="Arial" w:cs="Arial"/>
        </w:rPr>
        <w:t>r</w:t>
      </w:r>
      <w:r w:rsidR="0009547E" w:rsidRPr="00452841">
        <w:rPr>
          <w:rFonts w:ascii="Arial" w:hAnsi="Arial" w:cs="Arial"/>
        </w:rPr>
        <w:t>án</w:t>
      </w:r>
      <w:r w:rsidR="00F41E3C" w:rsidRPr="00452841">
        <w:rPr>
          <w:rFonts w:ascii="Arial" w:hAnsi="Arial" w:cs="Arial"/>
        </w:rPr>
        <w:t xml:space="preserve">, comunidades </w:t>
      </w:r>
      <w:r w:rsidR="006C5CB2" w:rsidRPr="00452841">
        <w:rPr>
          <w:rFonts w:ascii="Arial" w:hAnsi="Arial" w:cs="Arial"/>
        </w:rPr>
        <w:t>pertenecientes a la</w:t>
      </w:r>
      <w:r w:rsidR="00EE6CDC" w:rsidRPr="00452841">
        <w:rPr>
          <w:rFonts w:ascii="Arial" w:hAnsi="Arial" w:cs="Arial"/>
        </w:rPr>
        <w:t xml:space="preserve"> </w:t>
      </w:r>
      <w:r w:rsidR="00EE6CDC" w:rsidRPr="00452841">
        <w:rPr>
          <w:rFonts w:ascii="Arial" w:hAnsi="Arial" w:cs="Arial"/>
          <w:i/>
          <w:iCs/>
        </w:rPr>
        <w:t>Tenencia</w:t>
      </w:r>
      <w:r w:rsidR="00F41E3C" w:rsidRPr="00452841">
        <w:rPr>
          <w:rFonts w:ascii="Arial" w:hAnsi="Arial" w:cs="Arial"/>
        </w:rPr>
        <w:t xml:space="preserve">, </w:t>
      </w:r>
      <w:r w:rsidR="00EE6CDC" w:rsidRPr="00452841">
        <w:rPr>
          <w:rFonts w:ascii="Arial" w:hAnsi="Arial" w:cs="Arial"/>
        </w:rPr>
        <w:t>presentaron</w:t>
      </w:r>
      <w:r w:rsidR="00EE6CDC" w:rsidRPr="00452841">
        <w:rPr>
          <w:rFonts w:ascii="Arial" w:hAnsi="Arial" w:cs="Arial"/>
          <w:i/>
          <w:iCs/>
        </w:rPr>
        <w:t xml:space="preserve"> </w:t>
      </w:r>
      <w:r w:rsidR="00C110F8" w:rsidRPr="00452841">
        <w:rPr>
          <w:rFonts w:ascii="Arial" w:hAnsi="Arial" w:cs="Arial"/>
        </w:rPr>
        <w:t xml:space="preserve">directamente </w:t>
      </w:r>
      <w:r w:rsidR="00782142" w:rsidRPr="00452841">
        <w:rPr>
          <w:rFonts w:ascii="Arial" w:hAnsi="Arial" w:cs="Arial"/>
        </w:rPr>
        <w:t>ante la Oficialía de Partes de</w:t>
      </w:r>
      <w:r w:rsidR="00F831B6" w:rsidRPr="00452841">
        <w:rPr>
          <w:rFonts w:ascii="Arial" w:hAnsi="Arial" w:cs="Arial"/>
        </w:rPr>
        <w:t>l Tribunal Electoral del Estado</w:t>
      </w:r>
      <w:r w:rsidR="00AE244E" w:rsidRPr="00452841">
        <w:rPr>
          <w:rFonts w:ascii="Arial" w:hAnsi="Arial" w:cs="Arial"/>
        </w:rPr>
        <w:t>,</w:t>
      </w:r>
      <w:r w:rsidR="00F831B6" w:rsidRPr="00452841">
        <w:rPr>
          <w:rStyle w:val="Refdenotaalpie"/>
          <w:rFonts w:ascii="Arial" w:hAnsi="Arial" w:cs="Arial"/>
        </w:rPr>
        <w:footnoteReference w:id="25"/>
      </w:r>
      <w:r w:rsidR="00F831B6" w:rsidRPr="00452841">
        <w:rPr>
          <w:rFonts w:ascii="Arial" w:hAnsi="Arial" w:cs="Arial"/>
        </w:rPr>
        <w:t xml:space="preserve"> </w:t>
      </w:r>
      <w:r w:rsidR="00782142" w:rsidRPr="00452841">
        <w:rPr>
          <w:rFonts w:ascii="Arial" w:hAnsi="Arial" w:cs="Arial"/>
        </w:rPr>
        <w:t xml:space="preserve">demanda </w:t>
      </w:r>
      <w:r w:rsidR="00AE244E" w:rsidRPr="00452841">
        <w:rPr>
          <w:rFonts w:ascii="Arial" w:hAnsi="Arial" w:cs="Arial"/>
        </w:rPr>
        <w:t xml:space="preserve">que dio origen al </w:t>
      </w:r>
      <w:r w:rsidR="00782142" w:rsidRPr="00452841">
        <w:rPr>
          <w:rFonts w:ascii="Arial" w:hAnsi="Arial" w:cs="Arial"/>
        </w:rPr>
        <w:t xml:space="preserve">Juicio Ciudadano, </w:t>
      </w:r>
      <w:r w:rsidR="00C110F8" w:rsidRPr="00452841">
        <w:rPr>
          <w:rFonts w:ascii="Arial" w:hAnsi="Arial" w:cs="Arial"/>
        </w:rPr>
        <w:t xml:space="preserve">a fin </w:t>
      </w:r>
      <w:r w:rsidR="00782142" w:rsidRPr="00452841">
        <w:rPr>
          <w:rFonts w:ascii="Arial" w:hAnsi="Arial" w:cs="Arial"/>
        </w:rPr>
        <w:t xml:space="preserve">de </w:t>
      </w:r>
      <w:r w:rsidR="00AB7307" w:rsidRPr="00452841">
        <w:rPr>
          <w:rFonts w:ascii="Arial" w:hAnsi="Arial" w:cs="Arial"/>
        </w:rPr>
        <w:t xml:space="preserve">controvertir </w:t>
      </w:r>
      <w:r w:rsidR="00AE244E" w:rsidRPr="00452841">
        <w:rPr>
          <w:rFonts w:ascii="Arial" w:hAnsi="Arial" w:cs="Arial"/>
        </w:rPr>
        <w:t>la</w:t>
      </w:r>
      <w:r w:rsidR="00A767A9" w:rsidRPr="00452841">
        <w:rPr>
          <w:rFonts w:ascii="Arial" w:hAnsi="Arial" w:cs="Arial"/>
          <w:lang w:val="es-MX"/>
        </w:rPr>
        <w:t xml:space="preserve"> omisión de publicar la convocatoria para la consulta realizada en la </w:t>
      </w:r>
      <w:r w:rsidR="00A767A9" w:rsidRPr="00452841">
        <w:rPr>
          <w:rFonts w:ascii="Arial" w:hAnsi="Arial" w:cs="Arial"/>
          <w:i/>
          <w:iCs/>
          <w:lang w:val="es-MX"/>
        </w:rPr>
        <w:t>Tenencia</w:t>
      </w:r>
      <w:r w:rsidR="00A767A9" w:rsidRPr="00452841">
        <w:rPr>
          <w:rFonts w:ascii="Arial" w:hAnsi="Arial" w:cs="Arial"/>
          <w:lang w:val="es-MX"/>
        </w:rPr>
        <w:t xml:space="preserve"> y sus comunidades, así como de la celebración de la </w:t>
      </w:r>
      <w:r w:rsidR="008773BC" w:rsidRPr="00452841">
        <w:rPr>
          <w:rFonts w:ascii="Arial" w:hAnsi="Arial" w:cs="Arial"/>
          <w:i/>
          <w:iCs/>
          <w:lang w:val="es-MX"/>
        </w:rPr>
        <w:t xml:space="preserve">Asamblea de la </w:t>
      </w:r>
      <w:r w:rsidR="00A767A9" w:rsidRPr="00452841">
        <w:rPr>
          <w:rFonts w:ascii="Arial" w:hAnsi="Arial" w:cs="Arial"/>
          <w:i/>
          <w:iCs/>
          <w:lang w:val="es-MX"/>
        </w:rPr>
        <w:t>Consulta</w:t>
      </w:r>
      <w:r w:rsidR="00A767A9" w:rsidRPr="00452841">
        <w:rPr>
          <w:rFonts w:ascii="Arial" w:hAnsi="Arial" w:cs="Arial"/>
          <w:lang w:val="es-MX"/>
        </w:rPr>
        <w:t>, ya que a su decir, no se desarrolló en forma adecuada</w:t>
      </w:r>
      <w:r w:rsidR="00A767A9" w:rsidRPr="00452841">
        <w:rPr>
          <w:rFonts w:ascii="Arial" w:hAnsi="Arial" w:cs="Arial"/>
          <w:i/>
          <w:iCs/>
          <w:lang w:val="es-MX"/>
        </w:rPr>
        <w:t>.</w:t>
      </w:r>
      <w:r w:rsidR="00B6310F" w:rsidRPr="00452841">
        <w:rPr>
          <w:rStyle w:val="Refdenotaalpie"/>
          <w:rFonts w:ascii="Arial" w:hAnsi="Arial" w:cs="Arial"/>
        </w:rPr>
        <w:footnoteReference w:id="26"/>
      </w:r>
    </w:p>
    <w:p w14:paraId="0D11220F" w14:textId="77777777" w:rsidR="00FA2009" w:rsidRPr="00452841" w:rsidRDefault="00FA2009" w:rsidP="006D3F07">
      <w:pPr>
        <w:pStyle w:val="Sinespaciado"/>
        <w:spacing w:line="360" w:lineRule="auto"/>
        <w:jc w:val="both"/>
        <w:rPr>
          <w:rFonts w:ascii="Arial" w:hAnsi="Arial" w:cs="Arial"/>
          <w:sz w:val="24"/>
          <w:szCs w:val="24"/>
          <w:lang w:val="es-ES"/>
        </w:rPr>
      </w:pPr>
    </w:p>
    <w:p w14:paraId="65545DDB" w14:textId="77777777" w:rsidR="00FC1877" w:rsidRPr="00452841" w:rsidRDefault="00FC1877" w:rsidP="00DA42CE">
      <w:pPr>
        <w:pStyle w:val="Sinespaciado"/>
        <w:spacing w:line="360" w:lineRule="auto"/>
        <w:jc w:val="center"/>
        <w:rPr>
          <w:rFonts w:ascii="Arial" w:hAnsi="Arial" w:cs="Arial"/>
          <w:b/>
          <w:bCs/>
          <w:sz w:val="24"/>
          <w:szCs w:val="24"/>
        </w:rPr>
      </w:pPr>
      <w:r w:rsidRPr="00452841">
        <w:rPr>
          <w:rFonts w:ascii="Arial" w:hAnsi="Arial" w:cs="Arial"/>
          <w:b/>
          <w:bCs/>
          <w:sz w:val="24"/>
          <w:szCs w:val="24"/>
        </w:rPr>
        <w:t xml:space="preserve">II. </w:t>
      </w:r>
      <w:r w:rsidR="006D3F07" w:rsidRPr="00452841">
        <w:rPr>
          <w:rFonts w:ascii="Arial" w:hAnsi="Arial" w:cs="Arial"/>
          <w:b/>
          <w:bCs/>
          <w:sz w:val="24"/>
          <w:szCs w:val="24"/>
        </w:rPr>
        <w:t>TRÁMITE</w:t>
      </w:r>
      <w:bookmarkEnd w:id="3"/>
      <w:r w:rsidR="00AB7307" w:rsidRPr="00452841">
        <w:rPr>
          <w:rFonts w:ascii="Arial" w:hAnsi="Arial" w:cs="Arial"/>
          <w:b/>
          <w:bCs/>
          <w:sz w:val="24"/>
          <w:szCs w:val="24"/>
        </w:rPr>
        <w:t xml:space="preserve"> JURISDICCIONAL</w:t>
      </w:r>
    </w:p>
    <w:p w14:paraId="70A1948A" w14:textId="77777777" w:rsidR="00DA42CE" w:rsidRPr="00452841" w:rsidRDefault="00DA42CE" w:rsidP="00DA42CE">
      <w:pPr>
        <w:pStyle w:val="Sinespaciado"/>
        <w:spacing w:line="360" w:lineRule="auto"/>
        <w:jc w:val="center"/>
        <w:rPr>
          <w:rFonts w:ascii="Arial" w:hAnsi="Arial" w:cs="Arial"/>
          <w:b/>
          <w:bCs/>
          <w:sz w:val="24"/>
          <w:szCs w:val="24"/>
        </w:rPr>
      </w:pPr>
    </w:p>
    <w:p w14:paraId="01CC6740" w14:textId="77777777" w:rsidR="00A54E13" w:rsidRPr="00452841" w:rsidRDefault="00DA42CE" w:rsidP="006D3F07">
      <w:pPr>
        <w:pStyle w:val="Sinespaciado"/>
        <w:spacing w:line="360" w:lineRule="auto"/>
        <w:jc w:val="both"/>
        <w:rPr>
          <w:rFonts w:ascii="Arial" w:hAnsi="Arial" w:cs="Arial"/>
          <w:sz w:val="24"/>
          <w:szCs w:val="24"/>
        </w:rPr>
      </w:pPr>
      <w:r w:rsidRPr="00452841">
        <w:rPr>
          <w:rFonts w:ascii="Arial" w:hAnsi="Arial" w:cs="Arial"/>
          <w:b/>
          <w:bCs/>
          <w:sz w:val="24"/>
          <w:szCs w:val="24"/>
        </w:rPr>
        <w:t>1</w:t>
      </w:r>
      <w:r w:rsidR="006D3F07" w:rsidRPr="00452841">
        <w:rPr>
          <w:rFonts w:ascii="Arial" w:hAnsi="Arial" w:cs="Arial"/>
          <w:b/>
          <w:bCs/>
          <w:sz w:val="24"/>
          <w:szCs w:val="24"/>
        </w:rPr>
        <w:t xml:space="preserve">. </w:t>
      </w:r>
      <w:r w:rsidR="00733495" w:rsidRPr="00452841">
        <w:rPr>
          <w:rFonts w:ascii="Arial" w:hAnsi="Arial" w:cs="Arial"/>
          <w:b/>
          <w:bCs/>
          <w:sz w:val="24"/>
          <w:szCs w:val="24"/>
        </w:rPr>
        <w:t>Registro y t</w:t>
      </w:r>
      <w:r w:rsidR="006D3F07" w:rsidRPr="00452841">
        <w:rPr>
          <w:rFonts w:ascii="Arial" w:hAnsi="Arial" w:cs="Arial"/>
          <w:b/>
          <w:bCs/>
          <w:sz w:val="24"/>
          <w:szCs w:val="24"/>
        </w:rPr>
        <w:t xml:space="preserve">urno a </w:t>
      </w:r>
      <w:r w:rsidR="00871F69" w:rsidRPr="00452841">
        <w:rPr>
          <w:rFonts w:ascii="Arial" w:hAnsi="Arial" w:cs="Arial"/>
          <w:b/>
          <w:bCs/>
          <w:sz w:val="24"/>
          <w:szCs w:val="24"/>
        </w:rPr>
        <w:t>P</w:t>
      </w:r>
      <w:r w:rsidR="006D3F07" w:rsidRPr="00452841">
        <w:rPr>
          <w:rFonts w:ascii="Arial" w:hAnsi="Arial" w:cs="Arial"/>
          <w:b/>
          <w:bCs/>
          <w:sz w:val="24"/>
          <w:szCs w:val="24"/>
        </w:rPr>
        <w:t>onencia</w:t>
      </w:r>
      <w:r w:rsidR="00871F69" w:rsidRPr="00452841">
        <w:rPr>
          <w:rFonts w:ascii="Arial" w:hAnsi="Arial" w:cs="Arial"/>
          <w:b/>
          <w:bCs/>
          <w:sz w:val="24"/>
          <w:szCs w:val="24"/>
        </w:rPr>
        <w:t>.</w:t>
      </w:r>
      <w:r w:rsidR="006D3F07" w:rsidRPr="00452841">
        <w:rPr>
          <w:rFonts w:ascii="Arial" w:hAnsi="Arial" w:cs="Arial"/>
          <w:sz w:val="24"/>
          <w:szCs w:val="24"/>
        </w:rPr>
        <w:t xml:space="preserve"> Mediante acuerdo de</w:t>
      </w:r>
      <w:r w:rsidR="00733495" w:rsidRPr="00452841">
        <w:rPr>
          <w:rFonts w:ascii="Arial" w:hAnsi="Arial" w:cs="Arial"/>
          <w:sz w:val="24"/>
          <w:szCs w:val="24"/>
        </w:rPr>
        <w:t xml:space="preserve"> </w:t>
      </w:r>
      <w:r w:rsidR="0043024C" w:rsidRPr="00452841">
        <w:rPr>
          <w:rFonts w:ascii="Arial" w:hAnsi="Arial" w:cs="Arial"/>
          <w:sz w:val="24"/>
          <w:szCs w:val="24"/>
        </w:rPr>
        <w:t xml:space="preserve">veintiocho </w:t>
      </w:r>
      <w:r w:rsidR="00200F40" w:rsidRPr="00452841">
        <w:rPr>
          <w:rFonts w:ascii="Arial" w:hAnsi="Arial" w:cs="Arial"/>
          <w:sz w:val="24"/>
          <w:szCs w:val="24"/>
        </w:rPr>
        <w:t xml:space="preserve">de </w:t>
      </w:r>
      <w:r w:rsidRPr="00452841">
        <w:rPr>
          <w:rFonts w:ascii="Arial" w:hAnsi="Arial" w:cs="Arial"/>
          <w:sz w:val="24"/>
          <w:szCs w:val="24"/>
        </w:rPr>
        <w:t>octubre</w:t>
      </w:r>
      <w:r w:rsidR="006D3F07" w:rsidRPr="00452841">
        <w:rPr>
          <w:rFonts w:ascii="Arial" w:hAnsi="Arial" w:cs="Arial"/>
          <w:sz w:val="24"/>
          <w:szCs w:val="24"/>
        </w:rPr>
        <w:t xml:space="preserve">, </w:t>
      </w:r>
      <w:r w:rsidR="00DD4AEA" w:rsidRPr="00452841">
        <w:rPr>
          <w:rFonts w:ascii="Arial" w:hAnsi="Arial" w:cs="Arial"/>
          <w:sz w:val="24"/>
          <w:szCs w:val="24"/>
        </w:rPr>
        <w:t xml:space="preserve">la Magistrada Presidenta </w:t>
      </w:r>
      <w:r w:rsidR="006D3F07" w:rsidRPr="00452841">
        <w:rPr>
          <w:rFonts w:ascii="Arial" w:hAnsi="Arial" w:cs="Arial"/>
          <w:sz w:val="24"/>
          <w:szCs w:val="24"/>
        </w:rPr>
        <w:t xml:space="preserve">ordenó integrar </w:t>
      </w:r>
      <w:r w:rsidR="00200F40" w:rsidRPr="00452841">
        <w:rPr>
          <w:rFonts w:ascii="Arial" w:hAnsi="Arial" w:cs="Arial"/>
          <w:sz w:val="24"/>
          <w:szCs w:val="24"/>
        </w:rPr>
        <w:t xml:space="preserve">el </w:t>
      </w:r>
      <w:r w:rsidR="006D3F07" w:rsidRPr="00452841">
        <w:rPr>
          <w:rFonts w:ascii="Arial" w:hAnsi="Arial" w:cs="Arial"/>
          <w:sz w:val="24"/>
          <w:szCs w:val="24"/>
        </w:rPr>
        <w:t>expedient</w:t>
      </w:r>
      <w:r w:rsidR="00DD4AEA" w:rsidRPr="00452841">
        <w:rPr>
          <w:rFonts w:ascii="Arial" w:hAnsi="Arial" w:cs="Arial"/>
          <w:sz w:val="24"/>
          <w:szCs w:val="24"/>
        </w:rPr>
        <w:t>e</w:t>
      </w:r>
      <w:r w:rsidR="00F102AD" w:rsidRPr="00452841">
        <w:rPr>
          <w:rFonts w:ascii="Arial" w:hAnsi="Arial" w:cs="Arial"/>
          <w:sz w:val="24"/>
          <w:szCs w:val="24"/>
        </w:rPr>
        <w:t xml:space="preserve"> </w:t>
      </w:r>
      <w:r w:rsidR="00DD4AEA" w:rsidRPr="00452841">
        <w:rPr>
          <w:rFonts w:ascii="Arial" w:hAnsi="Arial" w:cs="Arial"/>
          <w:sz w:val="24"/>
          <w:szCs w:val="24"/>
        </w:rPr>
        <w:t>registrándolo</w:t>
      </w:r>
      <w:r w:rsidR="00F102AD" w:rsidRPr="00452841">
        <w:rPr>
          <w:rFonts w:ascii="Arial" w:hAnsi="Arial" w:cs="Arial"/>
          <w:sz w:val="24"/>
          <w:szCs w:val="24"/>
        </w:rPr>
        <w:t xml:space="preserve"> </w:t>
      </w:r>
      <w:r w:rsidR="006D3F07" w:rsidRPr="00452841">
        <w:rPr>
          <w:rFonts w:ascii="Arial" w:hAnsi="Arial" w:cs="Arial"/>
          <w:sz w:val="24"/>
          <w:szCs w:val="24"/>
        </w:rPr>
        <w:t xml:space="preserve">con la clave </w:t>
      </w:r>
      <w:r w:rsidR="006D3F07" w:rsidRPr="00452841">
        <w:rPr>
          <w:rFonts w:ascii="Arial" w:hAnsi="Arial" w:cs="Arial"/>
          <w:sz w:val="24"/>
          <w:szCs w:val="24"/>
        </w:rPr>
        <w:lastRenderedPageBreak/>
        <w:t>TEEM-</w:t>
      </w:r>
      <w:r w:rsidR="00F102AD" w:rsidRPr="00452841">
        <w:rPr>
          <w:rFonts w:ascii="Arial" w:hAnsi="Arial" w:cs="Arial"/>
          <w:sz w:val="24"/>
          <w:szCs w:val="24"/>
        </w:rPr>
        <w:t>JDC</w:t>
      </w:r>
      <w:r w:rsidR="006D3F07" w:rsidRPr="00452841">
        <w:rPr>
          <w:rFonts w:ascii="Arial" w:hAnsi="Arial" w:cs="Arial"/>
          <w:sz w:val="24"/>
          <w:szCs w:val="24"/>
        </w:rPr>
        <w:t>-</w:t>
      </w:r>
      <w:r w:rsidR="00FA5693" w:rsidRPr="00452841">
        <w:rPr>
          <w:rFonts w:ascii="Arial" w:hAnsi="Arial" w:cs="Arial"/>
          <w:sz w:val="24"/>
          <w:szCs w:val="24"/>
        </w:rPr>
        <w:t>245</w:t>
      </w:r>
      <w:r w:rsidR="009E1235" w:rsidRPr="00452841">
        <w:rPr>
          <w:rFonts w:ascii="Arial" w:hAnsi="Arial" w:cs="Arial"/>
          <w:sz w:val="24"/>
          <w:szCs w:val="24"/>
        </w:rPr>
        <w:t>/2025</w:t>
      </w:r>
      <w:r w:rsidR="00DD4AEA" w:rsidRPr="00452841">
        <w:rPr>
          <w:rFonts w:ascii="Arial" w:hAnsi="Arial" w:cs="Arial"/>
          <w:sz w:val="24"/>
          <w:szCs w:val="24"/>
        </w:rPr>
        <w:t>,</w:t>
      </w:r>
      <w:r w:rsidR="006D3F07" w:rsidRPr="00452841">
        <w:rPr>
          <w:rFonts w:ascii="Arial" w:hAnsi="Arial" w:cs="Arial"/>
          <w:sz w:val="24"/>
          <w:szCs w:val="24"/>
        </w:rPr>
        <w:t xml:space="preserve"> turno que correspondió a la </w:t>
      </w:r>
      <w:r w:rsidR="003073A1" w:rsidRPr="00452841">
        <w:rPr>
          <w:rFonts w:ascii="Arial" w:hAnsi="Arial" w:cs="Arial"/>
          <w:sz w:val="24"/>
          <w:szCs w:val="24"/>
        </w:rPr>
        <w:t>P</w:t>
      </w:r>
      <w:r w:rsidR="006D3F07" w:rsidRPr="00452841">
        <w:rPr>
          <w:rFonts w:ascii="Arial" w:hAnsi="Arial" w:cs="Arial"/>
          <w:sz w:val="24"/>
          <w:szCs w:val="24"/>
        </w:rPr>
        <w:t xml:space="preserve">onencia </w:t>
      </w:r>
      <w:r w:rsidR="00871F69" w:rsidRPr="00452841">
        <w:rPr>
          <w:rFonts w:ascii="Arial" w:hAnsi="Arial" w:cs="Arial"/>
          <w:sz w:val="24"/>
          <w:szCs w:val="24"/>
        </w:rPr>
        <w:t xml:space="preserve">a cargo de la </w:t>
      </w:r>
      <w:r w:rsidR="006D3F07" w:rsidRPr="00452841">
        <w:rPr>
          <w:rFonts w:ascii="Arial" w:hAnsi="Arial" w:cs="Arial"/>
          <w:sz w:val="24"/>
          <w:szCs w:val="24"/>
        </w:rPr>
        <w:t>Magistrada Y</w:t>
      </w:r>
      <w:r w:rsidR="00F102AD" w:rsidRPr="00452841">
        <w:rPr>
          <w:rFonts w:ascii="Arial" w:hAnsi="Arial" w:cs="Arial"/>
          <w:sz w:val="24"/>
          <w:szCs w:val="24"/>
        </w:rPr>
        <w:t>urisha Andrade Morales</w:t>
      </w:r>
      <w:r w:rsidR="006D3F07" w:rsidRPr="00452841">
        <w:rPr>
          <w:rFonts w:ascii="Arial" w:hAnsi="Arial" w:cs="Arial"/>
          <w:sz w:val="24"/>
          <w:szCs w:val="24"/>
        </w:rPr>
        <w:t xml:space="preserve">, para </w:t>
      </w:r>
      <w:r w:rsidR="00F102AD" w:rsidRPr="00452841">
        <w:rPr>
          <w:rFonts w:ascii="Arial" w:hAnsi="Arial" w:cs="Arial"/>
          <w:sz w:val="24"/>
          <w:szCs w:val="24"/>
        </w:rPr>
        <w:t>efectos de su sustanciación.</w:t>
      </w:r>
      <w:r w:rsidR="00FA5693" w:rsidRPr="00452841">
        <w:rPr>
          <w:rStyle w:val="Refdenotaalpie"/>
          <w:rFonts w:ascii="Arial" w:hAnsi="Arial" w:cs="Arial"/>
          <w:sz w:val="24"/>
          <w:szCs w:val="24"/>
        </w:rPr>
        <w:footnoteReference w:id="27"/>
      </w:r>
    </w:p>
    <w:p w14:paraId="19A1B222" w14:textId="77777777" w:rsidR="003F5263" w:rsidRPr="00452841" w:rsidRDefault="003F5263" w:rsidP="006D3F07">
      <w:pPr>
        <w:pStyle w:val="Sinespaciado"/>
        <w:spacing w:line="360" w:lineRule="auto"/>
        <w:jc w:val="both"/>
        <w:rPr>
          <w:rFonts w:ascii="Arial" w:hAnsi="Arial" w:cs="Arial"/>
          <w:sz w:val="24"/>
          <w:szCs w:val="24"/>
        </w:rPr>
      </w:pPr>
    </w:p>
    <w:p w14:paraId="6B3B7873" w14:textId="77777777" w:rsidR="00C76B16" w:rsidRPr="00452841" w:rsidRDefault="009705FB" w:rsidP="006D3F07">
      <w:pPr>
        <w:pStyle w:val="Sinespaciado"/>
        <w:spacing w:line="360" w:lineRule="auto"/>
        <w:jc w:val="both"/>
        <w:rPr>
          <w:rFonts w:ascii="Arial" w:hAnsi="Arial" w:cs="Arial"/>
          <w:sz w:val="24"/>
          <w:szCs w:val="24"/>
        </w:rPr>
      </w:pPr>
      <w:r w:rsidRPr="00452841">
        <w:rPr>
          <w:rFonts w:ascii="Arial" w:hAnsi="Arial" w:cs="Arial"/>
          <w:b/>
          <w:bCs/>
          <w:sz w:val="24"/>
          <w:szCs w:val="24"/>
        </w:rPr>
        <w:t>2</w:t>
      </w:r>
      <w:r w:rsidR="006D3F07" w:rsidRPr="00452841">
        <w:rPr>
          <w:rFonts w:ascii="Arial" w:hAnsi="Arial" w:cs="Arial"/>
          <w:b/>
          <w:bCs/>
          <w:sz w:val="24"/>
          <w:szCs w:val="24"/>
        </w:rPr>
        <w:t xml:space="preserve">. Radicación y </w:t>
      </w:r>
      <w:r w:rsidR="00DA42CE" w:rsidRPr="00452841">
        <w:rPr>
          <w:rFonts w:ascii="Arial" w:hAnsi="Arial" w:cs="Arial"/>
          <w:b/>
          <w:bCs/>
          <w:sz w:val="24"/>
          <w:szCs w:val="24"/>
        </w:rPr>
        <w:t>requerimiento de trámite de ley</w:t>
      </w:r>
      <w:r w:rsidR="00733495" w:rsidRPr="00452841">
        <w:rPr>
          <w:rFonts w:ascii="Arial" w:hAnsi="Arial" w:cs="Arial"/>
          <w:b/>
          <w:bCs/>
          <w:sz w:val="24"/>
          <w:szCs w:val="24"/>
        </w:rPr>
        <w:t xml:space="preserve">. </w:t>
      </w:r>
      <w:r w:rsidR="006D3F07" w:rsidRPr="00452841">
        <w:rPr>
          <w:rFonts w:ascii="Arial" w:hAnsi="Arial" w:cs="Arial"/>
          <w:sz w:val="24"/>
          <w:szCs w:val="24"/>
        </w:rPr>
        <w:t>Por acuerdo de</w:t>
      </w:r>
      <w:r w:rsidR="00DA42CE" w:rsidRPr="00452841">
        <w:rPr>
          <w:rFonts w:ascii="Arial" w:hAnsi="Arial" w:cs="Arial"/>
          <w:sz w:val="24"/>
          <w:szCs w:val="24"/>
        </w:rPr>
        <w:t xml:space="preserve"> </w:t>
      </w:r>
      <w:r w:rsidR="009E1235" w:rsidRPr="00452841">
        <w:rPr>
          <w:rFonts w:ascii="Arial" w:hAnsi="Arial" w:cs="Arial"/>
          <w:sz w:val="24"/>
          <w:szCs w:val="24"/>
        </w:rPr>
        <w:t xml:space="preserve">treinta de </w:t>
      </w:r>
      <w:r w:rsidR="00DA42CE" w:rsidRPr="00452841">
        <w:rPr>
          <w:rFonts w:ascii="Arial" w:hAnsi="Arial" w:cs="Arial"/>
          <w:sz w:val="24"/>
          <w:szCs w:val="24"/>
        </w:rPr>
        <w:t>octubre</w:t>
      </w:r>
      <w:r w:rsidR="006D3F07" w:rsidRPr="00452841">
        <w:rPr>
          <w:rFonts w:ascii="Arial" w:hAnsi="Arial" w:cs="Arial"/>
          <w:sz w:val="24"/>
          <w:szCs w:val="24"/>
        </w:rPr>
        <w:t>,</w:t>
      </w:r>
      <w:r w:rsidR="004C37C7" w:rsidRPr="00452841">
        <w:rPr>
          <w:rFonts w:ascii="Arial" w:hAnsi="Arial" w:cs="Arial"/>
          <w:sz w:val="24"/>
          <w:szCs w:val="24"/>
        </w:rPr>
        <w:t xml:space="preserve"> </w:t>
      </w:r>
      <w:r w:rsidR="006D3F07" w:rsidRPr="00452841">
        <w:rPr>
          <w:rFonts w:ascii="Arial" w:hAnsi="Arial" w:cs="Arial"/>
          <w:sz w:val="24"/>
          <w:szCs w:val="24"/>
        </w:rPr>
        <w:t xml:space="preserve">la </w:t>
      </w:r>
      <w:r w:rsidR="003073A1" w:rsidRPr="00452841">
        <w:rPr>
          <w:rFonts w:ascii="Arial" w:hAnsi="Arial" w:cs="Arial"/>
          <w:sz w:val="24"/>
          <w:szCs w:val="24"/>
        </w:rPr>
        <w:t>M</w:t>
      </w:r>
      <w:r w:rsidR="006D3F07" w:rsidRPr="00452841">
        <w:rPr>
          <w:rFonts w:ascii="Arial" w:hAnsi="Arial" w:cs="Arial"/>
          <w:sz w:val="24"/>
          <w:szCs w:val="24"/>
        </w:rPr>
        <w:t xml:space="preserve">agistrada </w:t>
      </w:r>
      <w:r w:rsidR="003073A1" w:rsidRPr="00452841">
        <w:rPr>
          <w:rFonts w:ascii="Arial" w:hAnsi="Arial" w:cs="Arial"/>
          <w:sz w:val="24"/>
          <w:szCs w:val="24"/>
        </w:rPr>
        <w:t>I</w:t>
      </w:r>
      <w:r w:rsidR="006D3F07" w:rsidRPr="00452841">
        <w:rPr>
          <w:rFonts w:ascii="Arial" w:hAnsi="Arial" w:cs="Arial"/>
          <w:sz w:val="24"/>
          <w:szCs w:val="24"/>
        </w:rPr>
        <w:t>nstructora determinó radicar el expediente</w:t>
      </w:r>
      <w:r w:rsidR="00DA42CE" w:rsidRPr="00452841">
        <w:rPr>
          <w:rFonts w:ascii="Arial" w:hAnsi="Arial" w:cs="Arial"/>
          <w:sz w:val="24"/>
          <w:szCs w:val="24"/>
        </w:rPr>
        <w:t xml:space="preserve"> </w:t>
      </w:r>
      <w:r w:rsidR="00DD4AEA" w:rsidRPr="00452841">
        <w:rPr>
          <w:rFonts w:ascii="Arial" w:hAnsi="Arial" w:cs="Arial"/>
          <w:sz w:val="24"/>
          <w:szCs w:val="24"/>
        </w:rPr>
        <w:t>TEEM-JDC-</w:t>
      </w:r>
      <w:r w:rsidR="009E1235" w:rsidRPr="00452841">
        <w:rPr>
          <w:rFonts w:ascii="Arial" w:hAnsi="Arial" w:cs="Arial"/>
          <w:sz w:val="24"/>
          <w:szCs w:val="24"/>
        </w:rPr>
        <w:t>245/2025</w:t>
      </w:r>
      <w:r w:rsidR="00DD4AEA" w:rsidRPr="00452841">
        <w:rPr>
          <w:rFonts w:ascii="Arial" w:hAnsi="Arial" w:cs="Arial"/>
          <w:sz w:val="24"/>
          <w:szCs w:val="24"/>
        </w:rPr>
        <w:t xml:space="preserve"> </w:t>
      </w:r>
      <w:r w:rsidR="00DA42CE" w:rsidRPr="00452841">
        <w:rPr>
          <w:rFonts w:ascii="Arial" w:hAnsi="Arial" w:cs="Arial"/>
          <w:sz w:val="24"/>
          <w:szCs w:val="24"/>
        </w:rPr>
        <w:t>y ordenó requerir el trámite de ley</w:t>
      </w:r>
      <w:r w:rsidR="00B70BC4" w:rsidRPr="00452841">
        <w:rPr>
          <w:rFonts w:ascii="Arial" w:hAnsi="Arial" w:cs="Arial"/>
          <w:sz w:val="24"/>
          <w:szCs w:val="24"/>
        </w:rPr>
        <w:t xml:space="preserve"> en términos de lo dispuesto en los artículos 23, 25 y 26 de la Ley de Justicia en Materia Electoral y de Participación Ciudadana del Estado de Michoacán de Ocampo</w:t>
      </w:r>
      <w:r w:rsidR="00355CEC" w:rsidRPr="00452841">
        <w:rPr>
          <w:rFonts w:ascii="Arial" w:hAnsi="Arial" w:cs="Arial"/>
          <w:sz w:val="24"/>
          <w:szCs w:val="24"/>
        </w:rPr>
        <w:t>.</w:t>
      </w:r>
      <w:r w:rsidR="00C76B16" w:rsidRPr="00452841">
        <w:rPr>
          <w:rFonts w:ascii="Arial" w:hAnsi="Arial" w:cs="Arial"/>
          <w:sz w:val="24"/>
          <w:szCs w:val="24"/>
          <w:vertAlign w:val="superscript"/>
        </w:rPr>
        <w:footnoteReference w:id="28"/>
      </w:r>
      <w:r w:rsidR="00C76B16" w:rsidRPr="00452841">
        <w:rPr>
          <w:rFonts w:ascii="Arial" w:hAnsi="Arial" w:cs="Arial"/>
          <w:sz w:val="24"/>
          <w:szCs w:val="24"/>
        </w:rPr>
        <w:t xml:space="preserve"> </w:t>
      </w:r>
      <w:r w:rsidR="00964067" w:rsidRPr="00452841">
        <w:rPr>
          <w:rFonts w:ascii="Arial" w:hAnsi="Arial" w:cs="Arial"/>
          <w:sz w:val="24"/>
          <w:szCs w:val="24"/>
        </w:rPr>
        <w:t xml:space="preserve">asimismo se ordenó el desahogo de </w:t>
      </w:r>
      <w:r w:rsidR="005621DE" w:rsidRPr="00452841">
        <w:rPr>
          <w:rFonts w:ascii="Arial" w:hAnsi="Arial" w:cs="Arial"/>
          <w:sz w:val="24"/>
          <w:szCs w:val="24"/>
        </w:rPr>
        <w:t>los enlaces electrónicos y del disco compacto proporcionados por los actores.</w:t>
      </w:r>
      <w:r w:rsidR="005621DE" w:rsidRPr="00452841">
        <w:rPr>
          <w:rStyle w:val="Refdenotaalpie"/>
          <w:rFonts w:ascii="Arial" w:hAnsi="Arial" w:cs="Arial"/>
          <w:sz w:val="24"/>
          <w:szCs w:val="24"/>
        </w:rPr>
        <w:footnoteReference w:id="29"/>
      </w:r>
    </w:p>
    <w:p w14:paraId="6388CA2A" w14:textId="77777777" w:rsidR="00964067" w:rsidRPr="00452841" w:rsidRDefault="00964067" w:rsidP="006D3F07">
      <w:pPr>
        <w:pStyle w:val="Sinespaciado"/>
        <w:spacing w:line="360" w:lineRule="auto"/>
        <w:jc w:val="both"/>
        <w:rPr>
          <w:rFonts w:ascii="Arial" w:hAnsi="Arial" w:cs="Arial"/>
          <w:sz w:val="24"/>
          <w:szCs w:val="24"/>
        </w:rPr>
      </w:pPr>
    </w:p>
    <w:p w14:paraId="11C086CD" w14:textId="77777777" w:rsidR="00C76B16" w:rsidRPr="00452841" w:rsidRDefault="00CB3077" w:rsidP="0004564B">
      <w:pPr>
        <w:pStyle w:val="Sinespaciado"/>
        <w:spacing w:line="360" w:lineRule="auto"/>
        <w:jc w:val="both"/>
        <w:rPr>
          <w:rFonts w:ascii="Arial" w:hAnsi="Arial" w:cs="Arial"/>
          <w:sz w:val="24"/>
          <w:szCs w:val="24"/>
        </w:rPr>
      </w:pPr>
      <w:r w:rsidRPr="00452841">
        <w:rPr>
          <w:rFonts w:ascii="Arial" w:hAnsi="Arial" w:cs="Arial"/>
          <w:b/>
          <w:bCs/>
          <w:sz w:val="24"/>
          <w:szCs w:val="24"/>
        </w:rPr>
        <w:t>3</w:t>
      </w:r>
      <w:r w:rsidR="00964067" w:rsidRPr="00452841">
        <w:rPr>
          <w:rFonts w:ascii="Arial" w:hAnsi="Arial" w:cs="Arial"/>
          <w:b/>
          <w:bCs/>
          <w:sz w:val="24"/>
          <w:szCs w:val="24"/>
        </w:rPr>
        <w:t>. Acta circunstanciada.</w:t>
      </w:r>
      <w:r w:rsidR="00964067" w:rsidRPr="00452841">
        <w:rPr>
          <w:rFonts w:ascii="Arial" w:hAnsi="Arial" w:cs="Arial"/>
          <w:sz w:val="24"/>
          <w:szCs w:val="24"/>
        </w:rPr>
        <w:t xml:space="preserve"> </w:t>
      </w:r>
      <w:r w:rsidR="005621DE" w:rsidRPr="00452841">
        <w:rPr>
          <w:rFonts w:ascii="Arial" w:hAnsi="Arial" w:cs="Arial"/>
          <w:sz w:val="24"/>
          <w:szCs w:val="24"/>
        </w:rPr>
        <w:t>El treinta y uno de octubre</w:t>
      </w:r>
      <w:r w:rsidR="0034352A" w:rsidRPr="00452841">
        <w:rPr>
          <w:rFonts w:ascii="Arial" w:hAnsi="Arial" w:cs="Arial"/>
          <w:sz w:val="24"/>
          <w:szCs w:val="24"/>
        </w:rPr>
        <w:t>, se levant</w:t>
      </w:r>
      <w:r w:rsidR="00261A95" w:rsidRPr="00452841">
        <w:rPr>
          <w:rFonts w:ascii="Arial" w:hAnsi="Arial" w:cs="Arial"/>
          <w:sz w:val="24"/>
          <w:szCs w:val="24"/>
        </w:rPr>
        <w:t>ó</w:t>
      </w:r>
      <w:r w:rsidR="0034352A" w:rsidRPr="00452841">
        <w:rPr>
          <w:rFonts w:ascii="Arial" w:hAnsi="Arial" w:cs="Arial"/>
          <w:sz w:val="24"/>
          <w:szCs w:val="24"/>
        </w:rPr>
        <w:t xml:space="preserve"> el acta circunstanciada de verificación de los enlaces electrónicos y del disco compacto</w:t>
      </w:r>
      <w:r w:rsidR="006E76B6" w:rsidRPr="00452841">
        <w:rPr>
          <w:rFonts w:ascii="Arial" w:hAnsi="Arial" w:cs="Arial"/>
          <w:sz w:val="24"/>
          <w:szCs w:val="24"/>
        </w:rPr>
        <w:t>,</w:t>
      </w:r>
      <w:r w:rsidR="0034352A" w:rsidRPr="00452841">
        <w:rPr>
          <w:rFonts w:ascii="Arial" w:hAnsi="Arial" w:cs="Arial"/>
          <w:sz w:val="24"/>
          <w:szCs w:val="24"/>
        </w:rPr>
        <w:t xml:space="preserve"> ordenada en auto de treinta de octubre.</w:t>
      </w:r>
      <w:r w:rsidR="0034352A" w:rsidRPr="00452841">
        <w:rPr>
          <w:rStyle w:val="Refdenotaalpie"/>
          <w:rFonts w:ascii="Arial" w:hAnsi="Arial" w:cs="Arial"/>
          <w:sz w:val="24"/>
          <w:szCs w:val="24"/>
        </w:rPr>
        <w:footnoteReference w:id="30"/>
      </w:r>
    </w:p>
    <w:p w14:paraId="22001C46" w14:textId="77777777" w:rsidR="0004564B" w:rsidRPr="00452841" w:rsidRDefault="0004564B" w:rsidP="0004564B">
      <w:pPr>
        <w:pStyle w:val="Sinespaciado"/>
        <w:spacing w:line="360" w:lineRule="auto"/>
        <w:jc w:val="both"/>
        <w:rPr>
          <w:rFonts w:ascii="Arial" w:hAnsi="Arial" w:cs="Arial"/>
          <w:sz w:val="24"/>
          <w:szCs w:val="24"/>
        </w:rPr>
      </w:pPr>
    </w:p>
    <w:p w14:paraId="79496CF0" w14:textId="77777777" w:rsidR="00F66028" w:rsidRPr="00452841" w:rsidRDefault="00CB3077" w:rsidP="004141BE">
      <w:pPr>
        <w:spacing w:after="0" w:line="360" w:lineRule="auto"/>
        <w:jc w:val="both"/>
        <w:rPr>
          <w:rFonts w:ascii="Arial" w:hAnsi="Arial" w:cs="Arial"/>
          <w:sz w:val="24"/>
          <w:szCs w:val="24"/>
        </w:rPr>
      </w:pPr>
      <w:r w:rsidRPr="00452841">
        <w:rPr>
          <w:rFonts w:ascii="Arial" w:hAnsi="Arial" w:cs="Arial"/>
          <w:b/>
          <w:bCs/>
          <w:sz w:val="24"/>
          <w:szCs w:val="24"/>
        </w:rPr>
        <w:t>4</w:t>
      </w:r>
      <w:r w:rsidR="00565C51" w:rsidRPr="00452841">
        <w:rPr>
          <w:rFonts w:ascii="Arial" w:hAnsi="Arial" w:cs="Arial"/>
          <w:b/>
          <w:bCs/>
          <w:sz w:val="24"/>
          <w:szCs w:val="24"/>
        </w:rPr>
        <w:t>.</w:t>
      </w:r>
      <w:r w:rsidR="00BD71F8" w:rsidRPr="00452841">
        <w:rPr>
          <w:rFonts w:ascii="Arial" w:hAnsi="Arial" w:cs="Arial"/>
          <w:b/>
          <w:bCs/>
          <w:sz w:val="24"/>
          <w:szCs w:val="24"/>
        </w:rPr>
        <w:t>Tramite de ley</w:t>
      </w:r>
      <w:r w:rsidR="005D3F66" w:rsidRPr="00452841">
        <w:rPr>
          <w:rFonts w:ascii="Arial" w:hAnsi="Arial" w:cs="Arial"/>
          <w:b/>
          <w:bCs/>
          <w:sz w:val="24"/>
          <w:szCs w:val="24"/>
        </w:rPr>
        <w:t xml:space="preserve"> y vista</w:t>
      </w:r>
      <w:r w:rsidR="00565C51" w:rsidRPr="00452841">
        <w:rPr>
          <w:rFonts w:ascii="Arial" w:hAnsi="Arial" w:cs="Arial"/>
          <w:b/>
          <w:bCs/>
          <w:sz w:val="24"/>
          <w:szCs w:val="24"/>
        </w:rPr>
        <w:t>.</w:t>
      </w:r>
      <w:r w:rsidR="00565C51" w:rsidRPr="00452841">
        <w:rPr>
          <w:rFonts w:ascii="Arial" w:hAnsi="Arial" w:cs="Arial"/>
          <w:sz w:val="24"/>
          <w:szCs w:val="24"/>
        </w:rPr>
        <w:t xml:space="preserve"> Mediante acuerdo de </w:t>
      </w:r>
      <w:r w:rsidR="005D3F66" w:rsidRPr="00452841">
        <w:rPr>
          <w:rFonts w:ascii="Arial" w:hAnsi="Arial" w:cs="Arial"/>
          <w:sz w:val="24"/>
          <w:szCs w:val="24"/>
        </w:rPr>
        <w:t>siete de noviembre</w:t>
      </w:r>
      <w:r w:rsidR="00565C51" w:rsidRPr="00452841">
        <w:rPr>
          <w:rFonts w:ascii="Arial" w:hAnsi="Arial" w:cs="Arial"/>
          <w:sz w:val="24"/>
          <w:szCs w:val="24"/>
        </w:rPr>
        <w:t>,</w:t>
      </w:r>
      <w:r w:rsidR="00DA42CE" w:rsidRPr="00452841">
        <w:rPr>
          <w:rFonts w:ascii="Arial" w:hAnsi="Arial" w:cs="Arial"/>
          <w:sz w:val="24"/>
          <w:szCs w:val="24"/>
        </w:rPr>
        <w:t xml:space="preserve"> se tuvo a la </w:t>
      </w:r>
      <w:r w:rsidR="003D61D4" w:rsidRPr="00452841">
        <w:rPr>
          <w:rFonts w:ascii="Arial" w:hAnsi="Arial" w:cs="Arial"/>
          <w:i/>
          <w:iCs/>
          <w:sz w:val="24"/>
          <w:szCs w:val="24"/>
        </w:rPr>
        <w:t>CEAPI</w:t>
      </w:r>
      <w:r w:rsidR="00DA42CE" w:rsidRPr="00452841">
        <w:rPr>
          <w:rFonts w:ascii="Arial" w:hAnsi="Arial" w:cs="Arial"/>
          <w:sz w:val="24"/>
          <w:szCs w:val="24"/>
        </w:rPr>
        <w:t xml:space="preserve"> cumpliendo con su obligaci</w:t>
      </w:r>
      <w:r w:rsidR="00015116" w:rsidRPr="00452841">
        <w:rPr>
          <w:rFonts w:ascii="Arial" w:hAnsi="Arial" w:cs="Arial"/>
          <w:sz w:val="24"/>
          <w:szCs w:val="24"/>
        </w:rPr>
        <w:t>ón</w:t>
      </w:r>
      <w:r w:rsidR="00DA42CE" w:rsidRPr="00452841">
        <w:rPr>
          <w:rFonts w:ascii="Arial" w:hAnsi="Arial" w:cs="Arial"/>
          <w:sz w:val="24"/>
          <w:szCs w:val="24"/>
        </w:rPr>
        <w:t xml:space="preserve"> de realizar el trámite de ley correspondiente</w:t>
      </w:r>
      <w:r w:rsidR="003D61D4" w:rsidRPr="00452841">
        <w:rPr>
          <w:rFonts w:ascii="Arial" w:hAnsi="Arial" w:cs="Arial"/>
          <w:sz w:val="24"/>
          <w:szCs w:val="24"/>
        </w:rPr>
        <w:t xml:space="preserve">, </w:t>
      </w:r>
      <w:r w:rsidR="0004564B" w:rsidRPr="00452841">
        <w:rPr>
          <w:rFonts w:ascii="Arial" w:hAnsi="Arial" w:cs="Arial"/>
          <w:sz w:val="24"/>
          <w:szCs w:val="24"/>
          <w:lang w:val="es-ES_tradnl"/>
        </w:rPr>
        <w:t xml:space="preserve">se </w:t>
      </w:r>
      <w:r w:rsidR="00E431A5" w:rsidRPr="00452841">
        <w:rPr>
          <w:rFonts w:ascii="Arial" w:hAnsi="Arial" w:cs="Arial"/>
          <w:sz w:val="24"/>
          <w:szCs w:val="24"/>
          <w:lang w:val="es-ES_tradnl"/>
        </w:rPr>
        <w:t>dio</w:t>
      </w:r>
      <w:r w:rsidR="0004564B" w:rsidRPr="00452841">
        <w:rPr>
          <w:rFonts w:ascii="Arial" w:hAnsi="Arial" w:cs="Arial"/>
          <w:sz w:val="24"/>
          <w:szCs w:val="24"/>
          <w:lang w:val="es-ES_tradnl"/>
        </w:rPr>
        <w:t xml:space="preserve"> vista a la parte actora </w:t>
      </w:r>
      <w:r w:rsidR="0004564B" w:rsidRPr="00452841">
        <w:rPr>
          <w:rFonts w:ascii="Arial" w:hAnsi="Arial" w:cs="Arial"/>
          <w:bCs/>
          <w:sz w:val="24"/>
          <w:szCs w:val="24"/>
          <w:lang w:val="es-ES_tradnl"/>
        </w:rPr>
        <w:t>a efecto de que, de estimarlo, realizara las manifestaciones que considerara pertinentes</w:t>
      </w:r>
      <w:r w:rsidR="00CF17A1" w:rsidRPr="00452841">
        <w:rPr>
          <w:rFonts w:ascii="Arial" w:hAnsi="Arial" w:cs="Arial"/>
          <w:bCs/>
          <w:sz w:val="24"/>
          <w:szCs w:val="24"/>
          <w:lang w:val="es-ES_tradnl"/>
        </w:rPr>
        <w:t>; asimismo se</w:t>
      </w:r>
      <w:r w:rsidR="00E431A5" w:rsidRPr="00452841">
        <w:rPr>
          <w:rFonts w:ascii="Arial" w:hAnsi="Arial" w:cs="Arial"/>
          <w:bCs/>
          <w:sz w:val="24"/>
          <w:szCs w:val="24"/>
          <w:lang w:val="es-ES_tradnl"/>
        </w:rPr>
        <w:t xml:space="preserve"> ordenó</w:t>
      </w:r>
      <w:r w:rsidR="004141BE" w:rsidRPr="00452841">
        <w:rPr>
          <w:rFonts w:ascii="Arial" w:hAnsi="Arial" w:cs="Arial"/>
          <w:bCs/>
          <w:sz w:val="24"/>
          <w:szCs w:val="24"/>
          <w:lang w:val="es-ES_tradnl"/>
        </w:rPr>
        <w:t xml:space="preserve"> diligencias de verificación</w:t>
      </w:r>
      <w:r w:rsidR="00CF17A1" w:rsidRPr="00452841">
        <w:rPr>
          <w:rFonts w:ascii="Arial" w:hAnsi="Arial" w:cs="Arial"/>
          <w:bCs/>
          <w:sz w:val="24"/>
          <w:szCs w:val="24"/>
          <w:lang w:val="es-ES_tradnl"/>
        </w:rPr>
        <w:t xml:space="preserve"> y se requirió </w:t>
      </w:r>
      <w:r w:rsidR="00DC1932" w:rsidRPr="00452841">
        <w:rPr>
          <w:rFonts w:ascii="Arial" w:hAnsi="Arial" w:cs="Arial"/>
          <w:bCs/>
          <w:sz w:val="24"/>
          <w:szCs w:val="24"/>
          <w:lang w:val="es-ES_tradnl"/>
        </w:rPr>
        <w:t xml:space="preserve">los testigos del perifoneo a la </w:t>
      </w:r>
      <w:r w:rsidR="00DC1932" w:rsidRPr="00452841">
        <w:rPr>
          <w:rFonts w:ascii="Arial" w:hAnsi="Arial" w:cs="Arial"/>
          <w:bCs/>
          <w:i/>
          <w:iCs/>
          <w:sz w:val="24"/>
          <w:szCs w:val="24"/>
          <w:lang w:val="es-ES_tradnl"/>
        </w:rPr>
        <w:t>CEAPI</w:t>
      </w:r>
      <w:r w:rsidR="004141BE" w:rsidRPr="00452841">
        <w:rPr>
          <w:rFonts w:ascii="Arial" w:hAnsi="Arial" w:cs="Arial"/>
          <w:bCs/>
          <w:sz w:val="24"/>
          <w:szCs w:val="24"/>
          <w:lang w:val="es-ES_tradnl"/>
        </w:rPr>
        <w:t>.</w:t>
      </w:r>
      <w:r w:rsidR="004141BE" w:rsidRPr="00452841">
        <w:rPr>
          <w:rStyle w:val="Refdenotaalpie"/>
          <w:rFonts w:ascii="Arial" w:hAnsi="Arial" w:cs="Arial"/>
          <w:bCs/>
          <w:sz w:val="24"/>
          <w:szCs w:val="24"/>
          <w:lang w:val="es-ES_tradnl"/>
        </w:rPr>
        <w:footnoteReference w:id="31"/>
      </w:r>
      <w:r w:rsidR="00AB088C" w:rsidRPr="00452841">
        <w:rPr>
          <w:rFonts w:ascii="Arial" w:hAnsi="Arial" w:cs="Arial"/>
          <w:sz w:val="24"/>
          <w:szCs w:val="24"/>
        </w:rPr>
        <w:t xml:space="preserve"> </w:t>
      </w:r>
    </w:p>
    <w:p w14:paraId="10E52648" w14:textId="77777777" w:rsidR="006718EE" w:rsidRPr="00452841" w:rsidRDefault="006718EE" w:rsidP="004141BE">
      <w:pPr>
        <w:spacing w:after="0" w:line="360" w:lineRule="auto"/>
        <w:jc w:val="both"/>
        <w:rPr>
          <w:rFonts w:ascii="Arial" w:hAnsi="Arial" w:cs="Arial"/>
          <w:sz w:val="24"/>
          <w:szCs w:val="24"/>
        </w:rPr>
      </w:pPr>
    </w:p>
    <w:p w14:paraId="41FA4BA2" w14:textId="77777777" w:rsidR="006718EE" w:rsidRPr="00452841" w:rsidRDefault="006718EE" w:rsidP="006718EE">
      <w:pPr>
        <w:pStyle w:val="Sinespaciado"/>
        <w:spacing w:line="360" w:lineRule="auto"/>
        <w:jc w:val="both"/>
        <w:rPr>
          <w:rFonts w:ascii="Arial" w:hAnsi="Arial" w:cs="Arial"/>
          <w:sz w:val="24"/>
          <w:szCs w:val="24"/>
        </w:rPr>
      </w:pPr>
      <w:r w:rsidRPr="00452841">
        <w:rPr>
          <w:rFonts w:ascii="Arial" w:hAnsi="Arial" w:cs="Arial"/>
          <w:b/>
          <w:bCs/>
          <w:sz w:val="24"/>
          <w:szCs w:val="24"/>
        </w:rPr>
        <w:t>5. Acta circunstanciada.</w:t>
      </w:r>
      <w:r w:rsidRPr="00452841">
        <w:rPr>
          <w:rFonts w:ascii="Arial" w:hAnsi="Arial" w:cs="Arial"/>
          <w:sz w:val="24"/>
          <w:szCs w:val="24"/>
        </w:rPr>
        <w:t xml:space="preserve"> El </w:t>
      </w:r>
      <w:r w:rsidR="00341424" w:rsidRPr="00452841">
        <w:rPr>
          <w:rFonts w:ascii="Arial" w:hAnsi="Arial" w:cs="Arial"/>
          <w:sz w:val="24"/>
          <w:szCs w:val="24"/>
        </w:rPr>
        <w:t>ocho de noviembre</w:t>
      </w:r>
      <w:r w:rsidRPr="00452841">
        <w:rPr>
          <w:rFonts w:ascii="Arial" w:hAnsi="Arial" w:cs="Arial"/>
          <w:sz w:val="24"/>
          <w:szCs w:val="24"/>
        </w:rPr>
        <w:t>, se levantó el acta circunstanciada de verificación de</w:t>
      </w:r>
      <w:r w:rsidR="00341424" w:rsidRPr="00452841">
        <w:rPr>
          <w:rFonts w:ascii="Arial" w:hAnsi="Arial" w:cs="Arial"/>
          <w:sz w:val="24"/>
          <w:szCs w:val="24"/>
        </w:rPr>
        <w:t xml:space="preserve"> la memoria USB</w:t>
      </w:r>
      <w:r w:rsidRPr="00452841">
        <w:rPr>
          <w:rFonts w:ascii="Arial" w:hAnsi="Arial" w:cs="Arial"/>
          <w:sz w:val="24"/>
          <w:szCs w:val="24"/>
        </w:rPr>
        <w:t xml:space="preserve">, ordenada en auto de </w:t>
      </w:r>
      <w:r w:rsidR="00341424" w:rsidRPr="00452841">
        <w:rPr>
          <w:rFonts w:ascii="Arial" w:hAnsi="Arial" w:cs="Arial"/>
          <w:sz w:val="24"/>
          <w:szCs w:val="24"/>
        </w:rPr>
        <w:t>siete de noviembre</w:t>
      </w:r>
      <w:r w:rsidRPr="00452841">
        <w:rPr>
          <w:rFonts w:ascii="Arial" w:hAnsi="Arial" w:cs="Arial"/>
          <w:sz w:val="24"/>
          <w:szCs w:val="24"/>
        </w:rPr>
        <w:t>.</w:t>
      </w:r>
      <w:r w:rsidRPr="00452841">
        <w:rPr>
          <w:rStyle w:val="Refdenotaalpie"/>
          <w:rFonts w:ascii="Arial" w:hAnsi="Arial" w:cs="Arial"/>
          <w:sz w:val="24"/>
          <w:szCs w:val="24"/>
        </w:rPr>
        <w:footnoteReference w:id="32"/>
      </w:r>
    </w:p>
    <w:p w14:paraId="3A345786" w14:textId="77777777" w:rsidR="00021D41" w:rsidRPr="00452841" w:rsidRDefault="00021D41" w:rsidP="006718EE">
      <w:pPr>
        <w:pStyle w:val="Sinespaciado"/>
        <w:spacing w:line="360" w:lineRule="auto"/>
        <w:jc w:val="both"/>
        <w:rPr>
          <w:rFonts w:ascii="Arial" w:hAnsi="Arial" w:cs="Arial"/>
          <w:sz w:val="24"/>
          <w:szCs w:val="24"/>
        </w:rPr>
      </w:pPr>
    </w:p>
    <w:p w14:paraId="050E8913" w14:textId="77777777" w:rsidR="00021D41" w:rsidRPr="00452841" w:rsidRDefault="00021D41" w:rsidP="00074E0E">
      <w:pPr>
        <w:pStyle w:val="Sinespaciado"/>
        <w:spacing w:line="360" w:lineRule="auto"/>
        <w:jc w:val="both"/>
        <w:rPr>
          <w:rFonts w:ascii="Arial" w:hAnsi="Arial" w:cs="Arial"/>
          <w:sz w:val="24"/>
          <w:szCs w:val="24"/>
        </w:rPr>
      </w:pPr>
      <w:r w:rsidRPr="00452841">
        <w:rPr>
          <w:rFonts w:ascii="Arial" w:hAnsi="Arial" w:cs="Arial"/>
          <w:b/>
          <w:bCs/>
          <w:sz w:val="24"/>
          <w:szCs w:val="24"/>
        </w:rPr>
        <w:t xml:space="preserve">6. </w:t>
      </w:r>
      <w:r w:rsidR="00DC1932" w:rsidRPr="00452841">
        <w:rPr>
          <w:rFonts w:ascii="Arial" w:hAnsi="Arial" w:cs="Arial"/>
          <w:b/>
          <w:bCs/>
          <w:sz w:val="24"/>
          <w:szCs w:val="24"/>
        </w:rPr>
        <w:t>Cumplimiento de requerimiento.</w:t>
      </w:r>
      <w:r w:rsidR="00DC1932" w:rsidRPr="00452841">
        <w:rPr>
          <w:rFonts w:ascii="Arial" w:hAnsi="Arial" w:cs="Arial"/>
          <w:sz w:val="24"/>
          <w:szCs w:val="24"/>
        </w:rPr>
        <w:t xml:space="preserve"> Por auto del trece de noviembre, se tuvo a la </w:t>
      </w:r>
      <w:r w:rsidR="00DC1932" w:rsidRPr="00452841">
        <w:rPr>
          <w:rFonts w:ascii="Arial" w:hAnsi="Arial" w:cs="Arial"/>
          <w:i/>
          <w:iCs/>
          <w:sz w:val="24"/>
          <w:szCs w:val="24"/>
        </w:rPr>
        <w:t xml:space="preserve">CEAPI </w:t>
      </w:r>
      <w:r w:rsidR="00DC1932" w:rsidRPr="00452841">
        <w:rPr>
          <w:rFonts w:ascii="Arial" w:hAnsi="Arial" w:cs="Arial"/>
          <w:sz w:val="24"/>
          <w:szCs w:val="24"/>
        </w:rPr>
        <w:t>cumpliendo con el requerimiento que le fuera formulado en auto del siete de noviembre y se ordenó rea</w:t>
      </w:r>
      <w:r w:rsidR="004A2440" w:rsidRPr="00452841">
        <w:rPr>
          <w:rFonts w:ascii="Arial" w:hAnsi="Arial" w:cs="Arial"/>
          <w:sz w:val="24"/>
          <w:szCs w:val="24"/>
        </w:rPr>
        <w:t>lizar diligencia de verificación</w:t>
      </w:r>
      <w:r w:rsidR="00DC1932" w:rsidRPr="00452841">
        <w:rPr>
          <w:rFonts w:ascii="Arial" w:hAnsi="Arial" w:cs="Arial"/>
          <w:sz w:val="24"/>
          <w:szCs w:val="24"/>
        </w:rPr>
        <w:t>.</w:t>
      </w:r>
      <w:r w:rsidR="00712165" w:rsidRPr="00452841">
        <w:rPr>
          <w:rStyle w:val="Refdenotaalpie"/>
          <w:rFonts w:ascii="Arial" w:hAnsi="Arial" w:cs="Arial"/>
          <w:sz w:val="24"/>
          <w:szCs w:val="24"/>
        </w:rPr>
        <w:footnoteReference w:id="33"/>
      </w:r>
    </w:p>
    <w:p w14:paraId="19AD45C4" w14:textId="77777777" w:rsidR="004A2440" w:rsidRPr="00452841" w:rsidRDefault="004A2440" w:rsidP="005550E9">
      <w:pPr>
        <w:pStyle w:val="Sinespaciado"/>
        <w:spacing w:line="360" w:lineRule="auto"/>
        <w:jc w:val="both"/>
        <w:rPr>
          <w:rFonts w:ascii="Arial" w:hAnsi="Arial" w:cs="Arial"/>
          <w:sz w:val="24"/>
          <w:szCs w:val="24"/>
        </w:rPr>
      </w:pPr>
    </w:p>
    <w:p w14:paraId="275A3BF5" w14:textId="77777777" w:rsidR="00561757" w:rsidRPr="00452841" w:rsidRDefault="00561757" w:rsidP="005550E9">
      <w:pPr>
        <w:spacing w:after="0" w:line="360" w:lineRule="auto"/>
        <w:jc w:val="both"/>
        <w:rPr>
          <w:rFonts w:ascii="Arial" w:eastAsia="Arial" w:hAnsi="Arial" w:cs="Arial"/>
          <w:sz w:val="24"/>
          <w:szCs w:val="24"/>
        </w:rPr>
      </w:pPr>
      <w:r w:rsidRPr="00452841">
        <w:rPr>
          <w:rFonts w:ascii="Arial" w:hAnsi="Arial" w:cs="Arial"/>
          <w:b/>
          <w:bCs/>
          <w:sz w:val="24"/>
          <w:szCs w:val="24"/>
        </w:rPr>
        <w:t xml:space="preserve">7. </w:t>
      </w:r>
      <w:r w:rsidRPr="00452841">
        <w:rPr>
          <w:rFonts w:ascii="Arial" w:eastAsia="Arial" w:hAnsi="Arial" w:cs="Arial"/>
          <w:b/>
          <w:bCs/>
          <w:sz w:val="24"/>
          <w:szCs w:val="24"/>
        </w:rPr>
        <w:t xml:space="preserve">Desahogo de vista. </w:t>
      </w:r>
      <w:r w:rsidRPr="00452841">
        <w:rPr>
          <w:rFonts w:ascii="Arial" w:eastAsia="Arial" w:hAnsi="Arial" w:cs="Arial"/>
          <w:sz w:val="24"/>
          <w:szCs w:val="24"/>
        </w:rPr>
        <w:t>Por acuerdo de catorce de noviembre, se tuvo a la parte actora desahogando la vista otorgada mediante acuerdo de seis de noviembre.</w:t>
      </w:r>
      <w:r w:rsidRPr="00452841">
        <w:rPr>
          <w:rStyle w:val="Refdenotaalpie"/>
          <w:rFonts w:ascii="Arial" w:eastAsia="Arial" w:hAnsi="Arial" w:cs="Arial"/>
          <w:sz w:val="24"/>
          <w:szCs w:val="24"/>
        </w:rPr>
        <w:footnoteReference w:id="34"/>
      </w:r>
      <w:r w:rsidRPr="00452841">
        <w:rPr>
          <w:rFonts w:ascii="Arial" w:eastAsia="Arial" w:hAnsi="Arial" w:cs="Arial"/>
          <w:sz w:val="24"/>
          <w:szCs w:val="24"/>
        </w:rPr>
        <w:t xml:space="preserve">  </w:t>
      </w:r>
    </w:p>
    <w:p w14:paraId="4BBAF1FB" w14:textId="77777777" w:rsidR="00561757" w:rsidRPr="00452841" w:rsidRDefault="00561757" w:rsidP="005550E9">
      <w:pPr>
        <w:pStyle w:val="Sinespaciado"/>
        <w:spacing w:line="360" w:lineRule="auto"/>
        <w:jc w:val="both"/>
        <w:rPr>
          <w:rFonts w:ascii="Arial" w:hAnsi="Arial" w:cs="Arial"/>
          <w:sz w:val="24"/>
          <w:szCs w:val="24"/>
        </w:rPr>
      </w:pPr>
    </w:p>
    <w:p w14:paraId="5DE20B10" w14:textId="77777777" w:rsidR="006718EE" w:rsidRPr="00452841" w:rsidRDefault="00074E0E" w:rsidP="005550E9">
      <w:pPr>
        <w:pStyle w:val="Sinespaciado"/>
        <w:spacing w:line="360" w:lineRule="auto"/>
        <w:jc w:val="both"/>
        <w:rPr>
          <w:rFonts w:ascii="Arial" w:hAnsi="Arial" w:cs="Arial"/>
          <w:sz w:val="24"/>
          <w:szCs w:val="24"/>
        </w:rPr>
      </w:pPr>
      <w:r w:rsidRPr="00452841">
        <w:rPr>
          <w:rFonts w:ascii="Arial" w:hAnsi="Arial" w:cs="Arial"/>
          <w:b/>
          <w:bCs/>
          <w:sz w:val="24"/>
          <w:szCs w:val="24"/>
        </w:rPr>
        <w:lastRenderedPageBreak/>
        <w:t>8</w:t>
      </w:r>
      <w:r w:rsidR="004A2440" w:rsidRPr="00452841">
        <w:rPr>
          <w:rFonts w:ascii="Arial" w:hAnsi="Arial" w:cs="Arial"/>
          <w:b/>
          <w:bCs/>
          <w:sz w:val="24"/>
          <w:szCs w:val="24"/>
        </w:rPr>
        <w:t>. Acta circunstanciada.</w:t>
      </w:r>
      <w:r w:rsidR="004A2440" w:rsidRPr="00452841">
        <w:rPr>
          <w:rFonts w:ascii="Arial" w:hAnsi="Arial" w:cs="Arial"/>
          <w:sz w:val="24"/>
          <w:szCs w:val="24"/>
        </w:rPr>
        <w:t xml:space="preserve"> Del catorce al 18 de noviembre, se levantó el acta circunstanciada de verificación de la memoria USB, ordenada en auto del trece de noviembre.</w:t>
      </w:r>
      <w:r w:rsidR="004A2440" w:rsidRPr="00452841">
        <w:rPr>
          <w:rStyle w:val="Refdenotaalpie"/>
          <w:rFonts w:ascii="Arial" w:hAnsi="Arial" w:cs="Arial"/>
          <w:sz w:val="24"/>
          <w:szCs w:val="24"/>
        </w:rPr>
        <w:footnoteReference w:id="35"/>
      </w:r>
    </w:p>
    <w:p w14:paraId="43CF5FB2" w14:textId="77777777" w:rsidR="006718EE" w:rsidRPr="00452841" w:rsidRDefault="006718EE" w:rsidP="005550E9">
      <w:pPr>
        <w:spacing w:after="0" w:line="360" w:lineRule="auto"/>
        <w:jc w:val="both"/>
        <w:rPr>
          <w:rFonts w:ascii="Arial" w:hAnsi="Arial" w:cs="Arial"/>
          <w:sz w:val="24"/>
          <w:szCs w:val="24"/>
        </w:rPr>
      </w:pPr>
    </w:p>
    <w:p w14:paraId="05970550" w14:textId="77777777" w:rsidR="00F82E52" w:rsidRPr="00452841" w:rsidRDefault="00074E0E" w:rsidP="005550E9">
      <w:pPr>
        <w:spacing w:after="0" w:line="360" w:lineRule="auto"/>
        <w:jc w:val="both"/>
        <w:rPr>
          <w:rFonts w:ascii="Arial" w:hAnsi="Arial" w:cs="Arial"/>
          <w:sz w:val="24"/>
          <w:szCs w:val="24"/>
        </w:rPr>
      </w:pPr>
      <w:r w:rsidRPr="00452841">
        <w:rPr>
          <w:rFonts w:ascii="Arial" w:hAnsi="Arial" w:cs="Arial"/>
          <w:b/>
          <w:bCs/>
          <w:sz w:val="24"/>
          <w:szCs w:val="24"/>
        </w:rPr>
        <w:t>9</w:t>
      </w:r>
      <w:r w:rsidR="00F82E52" w:rsidRPr="00452841">
        <w:rPr>
          <w:rFonts w:ascii="Arial" w:hAnsi="Arial" w:cs="Arial"/>
          <w:b/>
          <w:bCs/>
          <w:sz w:val="24"/>
          <w:szCs w:val="24"/>
        </w:rPr>
        <w:t>. Tramite de ley del Encargado de Turirán y vista.</w:t>
      </w:r>
      <w:r w:rsidR="00F82E52" w:rsidRPr="00452841">
        <w:rPr>
          <w:rFonts w:ascii="Arial" w:hAnsi="Arial" w:cs="Arial"/>
          <w:sz w:val="24"/>
          <w:szCs w:val="24"/>
        </w:rPr>
        <w:t xml:space="preserve"> Mediante acuerdo de </w:t>
      </w:r>
      <w:r w:rsidR="007E729D" w:rsidRPr="00452841">
        <w:rPr>
          <w:rFonts w:ascii="Arial" w:hAnsi="Arial" w:cs="Arial"/>
          <w:sz w:val="24"/>
          <w:szCs w:val="24"/>
        </w:rPr>
        <w:t>dieciocho de noviembre</w:t>
      </w:r>
      <w:r w:rsidR="00F82E52" w:rsidRPr="00452841">
        <w:rPr>
          <w:rFonts w:ascii="Arial" w:hAnsi="Arial" w:cs="Arial"/>
          <w:sz w:val="24"/>
          <w:szCs w:val="24"/>
        </w:rPr>
        <w:t>, se tuvo a</w:t>
      </w:r>
      <w:r w:rsidR="007E729D" w:rsidRPr="00452841">
        <w:rPr>
          <w:rFonts w:ascii="Arial" w:hAnsi="Arial" w:cs="Arial"/>
          <w:sz w:val="24"/>
          <w:szCs w:val="24"/>
        </w:rPr>
        <w:t xml:space="preserve">l </w:t>
      </w:r>
      <w:r w:rsidR="007E729D" w:rsidRPr="00452841">
        <w:rPr>
          <w:rFonts w:ascii="Arial" w:hAnsi="Arial" w:cs="Arial"/>
          <w:i/>
          <w:iCs/>
          <w:sz w:val="24"/>
          <w:szCs w:val="24"/>
        </w:rPr>
        <w:t>Encargado del Orden de Turirán</w:t>
      </w:r>
      <w:r w:rsidR="00F82E52" w:rsidRPr="00452841">
        <w:rPr>
          <w:rFonts w:ascii="Arial" w:hAnsi="Arial" w:cs="Arial"/>
          <w:sz w:val="24"/>
          <w:szCs w:val="24"/>
        </w:rPr>
        <w:t xml:space="preserve"> cumpliendo con su obligación de realizar el trámite de ley correspondiente</w:t>
      </w:r>
      <w:r w:rsidR="008C2F79" w:rsidRPr="00452841">
        <w:rPr>
          <w:rFonts w:ascii="Arial" w:hAnsi="Arial" w:cs="Arial"/>
          <w:sz w:val="24"/>
          <w:szCs w:val="24"/>
        </w:rPr>
        <w:t xml:space="preserve"> y se ordenó dar </w:t>
      </w:r>
      <w:r w:rsidR="00F82E52" w:rsidRPr="00452841">
        <w:rPr>
          <w:rFonts w:ascii="Arial" w:hAnsi="Arial" w:cs="Arial"/>
          <w:sz w:val="24"/>
          <w:szCs w:val="24"/>
          <w:lang w:val="es-ES_tradnl"/>
        </w:rPr>
        <w:t xml:space="preserve">vista a la parte actora </w:t>
      </w:r>
      <w:r w:rsidR="00F82E52" w:rsidRPr="00452841">
        <w:rPr>
          <w:rFonts w:ascii="Arial" w:hAnsi="Arial" w:cs="Arial"/>
          <w:bCs/>
          <w:sz w:val="24"/>
          <w:szCs w:val="24"/>
          <w:lang w:val="es-ES_tradnl"/>
        </w:rPr>
        <w:t>a efecto de que, de estimarlo, realizara las manifestaciones que considerara pertinentes</w:t>
      </w:r>
      <w:r w:rsidR="008C2F79" w:rsidRPr="00452841">
        <w:rPr>
          <w:rFonts w:ascii="Arial" w:hAnsi="Arial" w:cs="Arial"/>
          <w:bCs/>
          <w:sz w:val="24"/>
          <w:szCs w:val="24"/>
          <w:lang w:val="es-ES_tradnl"/>
        </w:rPr>
        <w:t>.</w:t>
      </w:r>
      <w:r w:rsidR="00F82E52" w:rsidRPr="00452841">
        <w:rPr>
          <w:rStyle w:val="Refdenotaalpie"/>
          <w:rFonts w:ascii="Arial" w:hAnsi="Arial" w:cs="Arial"/>
          <w:bCs/>
          <w:sz w:val="24"/>
          <w:szCs w:val="24"/>
          <w:lang w:val="es-ES_tradnl"/>
        </w:rPr>
        <w:footnoteReference w:id="36"/>
      </w:r>
      <w:r w:rsidR="00F82E52" w:rsidRPr="00452841">
        <w:rPr>
          <w:rFonts w:ascii="Arial" w:hAnsi="Arial" w:cs="Arial"/>
          <w:sz w:val="24"/>
          <w:szCs w:val="24"/>
        </w:rPr>
        <w:t xml:space="preserve"> </w:t>
      </w:r>
    </w:p>
    <w:p w14:paraId="0DB372C8" w14:textId="77777777" w:rsidR="00F9539E" w:rsidRPr="00452841" w:rsidRDefault="00F9539E" w:rsidP="005550E9">
      <w:pPr>
        <w:pStyle w:val="Sinespaciado"/>
        <w:spacing w:line="360" w:lineRule="auto"/>
        <w:jc w:val="both"/>
        <w:rPr>
          <w:rFonts w:ascii="Arial" w:hAnsi="Arial" w:cs="Arial"/>
          <w:sz w:val="24"/>
          <w:szCs w:val="24"/>
        </w:rPr>
      </w:pPr>
    </w:p>
    <w:p w14:paraId="38471648" w14:textId="77777777" w:rsidR="00074E0E" w:rsidRPr="00452841" w:rsidRDefault="00074E0E" w:rsidP="005550E9">
      <w:pPr>
        <w:spacing w:after="0" w:line="360" w:lineRule="auto"/>
        <w:jc w:val="both"/>
        <w:rPr>
          <w:rFonts w:ascii="Arial" w:eastAsia="Arial" w:hAnsi="Arial" w:cs="Arial"/>
          <w:sz w:val="24"/>
          <w:szCs w:val="24"/>
        </w:rPr>
      </w:pPr>
      <w:r w:rsidRPr="00452841">
        <w:rPr>
          <w:rFonts w:ascii="Arial" w:hAnsi="Arial" w:cs="Arial"/>
          <w:b/>
          <w:bCs/>
          <w:sz w:val="24"/>
          <w:szCs w:val="24"/>
        </w:rPr>
        <w:t xml:space="preserve">10. </w:t>
      </w:r>
      <w:r w:rsidRPr="00452841">
        <w:rPr>
          <w:rFonts w:ascii="Arial" w:eastAsia="Arial" w:hAnsi="Arial" w:cs="Arial"/>
          <w:b/>
          <w:bCs/>
          <w:sz w:val="24"/>
          <w:szCs w:val="24"/>
        </w:rPr>
        <w:t xml:space="preserve">Desahogo de vista. </w:t>
      </w:r>
      <w:r w:rsidRPr="00452841">
        <w:rPr>
          <w:rFonts w:ascii="Arial" w:eastAsia="Arial" w:hAnsi="Arial" w:cs="Arial"/>
          <w:sz w:val="24"/>
          <w:szCs w:val="24"/>
        </w:rPr>
        <w:t xml:space="preserve">Por acuerdo de </w:t>
      </w:r>
      <w:r w:rsidR="00CB2A94" w:rsidRPr="00452841">
        <w:rPr>
          <w:rFonts w:ascii="Arial" w:eastAsia="Arial" w:hAnsi="Arial" w:cs="Arial"/>
          <w:sz w:val="24"/>
          <w:szCs w:val="24"/>
        </w:rPr>
        <w:t>veintiuno</w:t>
      </w:r>
      <w:r w:rsidRPr="00452841">
        <w:rPr>
          <w:rFonts w:ascii="Arial" w:eastAsia="Arial" w:hAnsi="Arial" w:cs="Arial"/>
          <w:sz w:val="24"/>
          <w:szCs w:val="24"/>
        </w:rPr>
        <w:t xml:space="preserve"> de noviembre, se</w:t>
      </w:r>
      <w:r w:rsidR="00CB2A94" w:rsidRPr="00452841">
        <w:rPr>
          <w:rFonts w:ascii="Arial" w:eastAsia="Arial" w:hAnsi="Arial" w:cs="Arial"/>
          <w:sz w:val="24"/>
          <w:szCs w:val="24"/>
        </w:rPr>
        <w:t xml:space="preserve"> le</w:t>
      </w:r>
      <w:r w:rsidRPr="00452841">
        <w:rPr>
          <w:rFonts w:ascii="Arial" w:eastAsia="Arial" w:hAnsi="Arial" w:cs="Arial"/>
          <w:sz w:val="24"/>
          <w:szCs w:val="24"/>
        </w:rPr>
        <w:t xml:space="preserve"> tuvo </w:t>
      </w:r>
      <w:r w:rsidR="00CB2A94" w:rsidRPr="00452841">
        <w:rPr>
          <w:rFonts w:ascii="Arial" w:eastAsia="Arial" w:hAnsi="Arial" w:cs="Arial"/>
          <w:sz w:val="24"/>
          <w:szCs w:val="24"/>
        </w:rPr>
        <w:t>por precluido el derecho de</w:t>
      </w:r>
      <w:r w:rsidRPr="00452841">
        <w:rPr>
          <w:rFonts w:ascii="Arial" w:eastAsia="Arial" w:hAnsi="Arial" w:cs="Arial"/>
          <w:sz w:val="24"/>
          <w:szCs w:val="24"/>
        </w:rPr>
        <w:t xml:space="preserve"> la parte actora </w:t>
      </w:r>
      <w:r w:rsidR="00CB2A94" w:rsidRPr="00452841">
        <w:rPr>
          <w:rFonts w:ascii="Arial" w:eastAsia="Arial" w:hAnsi="Arial" w:cs="Arial"/>
          <w:sz w:val="24"/>
          <w:szCs w:val="24"/>
        </w:rPr>
        <w:t xml:space="preserve">a manifestarse respecto a la vista </w:t>
      </w:r>
      <w:r w:rsidRPr="00452841">
        <w:rPr>
          <w:rFonts w:ascii="Arial" w:eastAsia="Arial" w:hAnsi="Arial" w:cs="Arial"/>
          <w:sz w:val="24"/>
          <w:szCs w:val="24"/>
        </w:rPr>
        <w:t xml:space="preserve">otorgada mediante acuerdo de </w:t>
      </w:r>
      <w:r w:rsidR="005550E9" w:rsidRPr="00452841">
        <w:rPr>
          <w:rFonts w:ascii="Arial" w:eastAsia="Arial" w:hAnsi="Arial" w:cs="Arial"/>
          <w:sz w:val="24"/>
          <w:szCs w:val="24"/>
        </w:rPr>
        <w:t xml:space="preserve">dieciocho de </w:t>
      </w:r>
      <w:r w:rsidRPr="00452841">
        <w:rPr>
          <w:rFonts w:ascii="Arial" w:eastAsia="Arial" w:hAnsi="Arial" w:cs="Arial"/>
          <w:sz w:val="24"/>
          <w:szCs w:val="24"/>
        </w:rPr>
        <w:t>noviembre</w:t>
      </w:r>
      <w:r w:rsidR="00CB2A94" w:rsidRPr="00452841">
        <w:rPr>
          <w:rFonts w:ascii="Arial" w:eastAsia="Arial" w:hAnsi="Arial" w:cs="Arial"/>
          <w:sz w:val="24"/>
          <w:szCs w:val="24"/>
        </w:rPr>
        <w:t xml:space="preserve"> debido a que no realizar manifestación alguna dentro del plazo concedido para tal efecto.</w:t>
      </w:r>
    </w:p>
    <w:p w14:paraId="1A2EA7C4" w14:textId="77777777" w:rsidR="00074E0E" w:rsidRPr="00452841" w:rsidRDefault="00074E0E" w:rsidP="00074E0E">
      <w:pPr>
        <w:pStyle w:val="Sinespaciado"/>
        <w:spacing w:line="360" w:lineRule="auto"/>
        <w:jc w:val="both"/>
        <w:rPr>
          <w:rFonts w:ascii="Arial" w:hAnsi="Arial" w:cs="Arial"/>
          <w:sz w:val="24"/>
          <w:szCs w:val="24"/>
        </w:rPr>
      </w:pPr>
    </w:p>
    <w:p w14:paraId="0AE6DB5B" w14:textId="77777777" w:rsidR="00F91C53" w:rsidRPr="00452841" w:rsidRDefault="00074E0E" w:rsidP="00AB7307">
      <w:pPr>
        <w:pStyle w:val="Sinespaciado"/>
        <w:spacing w:line="360" w:lineRule="auto"/>
        <w:jc w:val="both"/>
        <w:rPr>
          <w:rFonts w:ascii="Arial" w:hAnsi="Arial" w:cs="Arial"/>
          <w:sz w:val="24"/>
          <w:szCs w:val="24"/>
        </w:rPr>
      </w:pPr>
      <w:r w:rsidRPr="00452841">
        <w:rPr>
          <w:rFonts w:ascii="Arial" w:hAnsi="Arial" w:cs="Arial"/>
          <w:b/>
          <w:bCs/>
          <w:sz w:val="24"/>
          <w:szCs w:val="24"/>
        </w:rPr>
        <w:t>11</w:t>
      </w:r>
      <w:r w:rsidR="00F9539E" w:rsidRPr="00452841">
        <w:rPr>
          <w:rFonts w:ascii="Arial" w:hAnsi="Arial" w:cs="Arial"/>
          <w:b/>
          <w:bCs/>
          <w:sz w:val="24"/>
          <w:szCs w:val="24"/>
        </w:rPr>
        <w:t xml:space="preserve">. Admisión y cierre de instrucción. </w:t>
      </w:r>
      <w:r w:rsidR="00F9539E" w:rsidRPr="00452841">
        <w:rPr>
          <w:rFonts w:ascii="Arial" w:hAnsi="Arial" w:cs="Arial"/>
          <w:sz w:val="24"/>
          <w:szCs w:val="24"/>
        </w:rPr>
        <w:t xml:space="preserve">En su momento, la </w:t>
      </w:r>
      <w:r w:rsidR="00611DDF" w:rsidRPr="00452841">
        <w:rPr>
          <w:rFonts w:ascii="Arial" w:hAnsi="Arial" w:cs="Arial"/>
          <w:sz w:val="24"/>
          <w:szCs w:val="24"/>
        </w:rPr>
        <w:t>P</w:t>
      </w:r>
      <w:r w:rsidR="00F9539E" w:rsidRPr="00452841">
        <w:rPr>
          <w:rFonts w:ascii="Arial" w:hAnsi="Arial" w:cs="Arial"/>
          <w:sz w:val="24"/>
          <w:szCs w:val="24"/>
        </w:rPr>
        <w:t xml:space="preserve">onencia instructora admitió a trámite </w:t>
      </w:r>
      <w:r w:rsidR="00BD71F8" w:rsidRPr="00452841">
        <w:rPr>
          <w:rFonts w:ascii="Arial" w:hAnsi="Arial" w:cs="Arial"/>
          <w:sz w:val="24"/>
          <w:szCs w:val="24"/>
        </w:rPr>
        <w:t xml:space="preserve">el presente </w:t>
      </w:r>
      <w:r w:rsidR="00F9539E" w:rsidRPr="00452841">
        <w:rPr>
          <w:rFonts w:ascii="Arial" w:hAnsi="Arial" w:cs="Arial"/>
          <w:i/>
          <w:iCs/>
          <w:sz w:val="24"/>
          <w:szCs w:val="24"/>
        </w:rPr>
        <w:t>Juicio Ciudadano</w:t>
      </w:r>
      <w:r w:rsidR="00F9539E" w:rsidRPr="00452841">
        <w:rPr>
          <w:rFonts w:ascii="Arial" w:hAnsi="Arial" w:cs="Arial"/>
          <w:sz w:val="24"/>
          <w:szCs w:val="24"/>
        </w:rPr>
        <w:t xml:space="preserve"> y al considerar que </w:t>
      </w:r>
      <w:r w:rsidR="004F7BA9" w:rsidRPr="00452841">
        <w:rPr>
          <w:rFonts w:ascii="Arial" w:hAnsi="Arial" w:cs="Arial"/>
          <w:sz w:val="24"/>
          <w:szCs w:val="24"/>
        </w:rPr>
        <w:t xml:space="preserve">el asunto </w:t>
      </w:r>
      <w:r w:rsidR="00F9539E" w:rsidRPr="00452841">
        <w:rPr>
          <w:rFonts w:ascii="Arial" w:hAnsi="Arial" w:cs="Arial"/>
          <w:sz w:val="24"/>
          <w:szCs w:val="24"/>
        </w:rPr>
        <w:t xml:space="preserve">se encontraba debidamente sustanciado, se declaró cerrada la instrucción, con lo cual </w:t>
      </w:r>
      <w:r w:rsidR="00396BBB" w:rsidRPr="00452841">
        <w:rPr>
          <w:rFonts w:ascii="Arial" w:hAnsi="Arial" w:cs="Arial"/>
          <w:sz w:val="24"/>
          <w:szCs w:val="24"/>
        </w:rPr>
        <w:t>el</w:t>
      </w:r>
      <w:r w:rsidR="00DD4AEA" w:rsidRPr="00452841">
        <w:rPr>
          <w:rFonts w:ascii="Arial" w:hAnsi="Arial" w:cs="Arial"/>
          <w:sz w:val="24"/>
          <w:szCs w:val="24"/>
        </w:rPr>
        <w:t xml:space="preserve"> </w:t>
      </w:r>
      <w:r w:rsidR="00F9539E" w:rsidRPr="00452841">
        <w:rPr>
          <w:rFonts w:ascii="Arial" w:hAnsi="Arial" w:cs="Arial"/>
          <w:sz w:val="24"/>
          <w:szCs w:val="24"/>
        </w:rPr>
        <w:t>expediente qued</w:t>
      </w:r>
      <w:r w:rsidR="00396BBB" w:rsidRPr="00452841">
        <w:rPr>
          <w:rFonts w:ascii="Arial" w:hAnsi="Arial" w:cs="Arial"/>
          <w:sz w:val="24"/>
          <w:szCs w:val="24"/>
        </w:rPr>
        <w:t>ó</w:t>
      </w:r>
      <w:r w:rsidR="00F9539E" w:rsidRPr="00452841">
        <w:rPr>
          <w:rFonts w:ascii="Arial" w:hAnsi="Arial" w:cs="Arial"/>
          <w:sz w:val="24"/>
          <w:szCs w:val="24"/>
        </w:rPr>
        <w:t xml:space="preserve"> en estado de dictar sentencia.</w:t>
      </w:r>
    </w:p>
    <w:p w14:paraId="5579DAAB" w14:textId="77777777" w:rsidR="00967128" w:rsidRPr="00452841" w:rsidRDefault="00967128" w:rsidP="00AB7307">
      <w:pPr>
        <w:pStyle w:val="Sinespaciado"/>
        <w:spacing w:line="360" w:lineRule="auto"/>
        <w:jc w:val="both"/>
        <w:rPr>
          <w:rFonts w:ascii="Arial" w:hAnsi="Arial" w:cs="Arial"/>
          <w:sz w:val="24"/>
          <w:szCs w:val="24"/>
        </w:rPr>
      </w:pPr>
    </w:p>
    <w:p w14:paraId="3EC6BD32" w14:textId="77777777" w:rsidR="00871F69" w:rsidRPr="00452841" w:rsidRDefault="00871F69" w:rsidP="006B5BCB">
      <w:pPr>
        <w:pStyle w:val="Prrafodelista"/>
        <w:tabs>
          <w:tab w:val="left" w:pos="426"/>
        </w:tabs>
        <w:spacing w:line="360" w:lineRule="auto"/>
        <w:ind w:left="0"/>
        <w:jc w:val="center"/>
        <w:rPr>
          <w:rFonts w:ascii="Arial" w:hAnsi="Arial" w:cs="Arial"/>
          <w:b/>
          <w:color w:val="000000"/>
          <w:lang w:val="es-ES_tradnl"/>
        </w:rPr>
      </w:pPr>
      <w:bookmarkStart w:id="4" w:name="_Toc189658288"/>
      <w:r w:rsidRPr="00452841">
        <w:rPr>
          <w:rFonts w:ascii="Arial" w:hAnsi="Arial" w:cs="Arial"/>
          <w:b/>
          <w:bCs/>
          <w:lang w:eastAsia="es-MX"/>
        </w:rPr>
        <w:t xml:space="preserve">III. </w:t>
      </w:r>
      <w:bookmarkEnd w:id="4"/>
      <w:r w:rsidRPr="00452841">
        <w:rPr>
          <w:rFonts w:ascii="Arial" w:hAnsi="Arial" w:cs="Arial"/>
          <w:b/>
          <w:color w:val="000000"/>
          <w:lang w:val="es-ES_tradnl"/>
        </w:rPr>
        <w:t>COMPETENCIA</w:t>
      </w:r>
    </w:p>
    <w:p w14:paraId="6954F04B" w14:textId="77777777" w:rsidR="006B5BCB" w:rsidRPr="00452841" w:rsidRDefault="006B5BCB" w:rsidP="006B5BCB">
      <w:pPr>
        <w:pStyle w:val="Prrafodelista"/>
        <w:tabs>
          <w:tab w:val="left" w:pos="426"/>
        </w:tabs>
        <w:spacing w:line="360" w:lineRule="auto"/>
        <w:ind w:left="0"/>
        <w:jc w:val="center"/>
        <w:rPr>
          <w:rFonts w:ascii="Arial" w:eastAsia="Arial" w:hAnsi="Arial" w:cs="Arial"/>
        </w:rPr>
      </w:pPr>
    </w:p>
    <w:p w14:paraId="7A9351DF" w14:textId="77777777" w:rsidR="00FD3E54" w:rsidRPr="00452841" w:rsidRDefault="008F15A4" w:rsidP="00FD3E54">
      <w:pPr>
        <w:pStyle w:val="Textoindependiente"/>
        <w:spacing w:line="360" w:lineRule="auto"/>
        <w:ind w:right="48"/>
        <w:jc w:val="both"/>
        <w:rPr>
          <w:rFonts w:ascii="Arial" w:hAnsi="Arial" w:cs="Arial"/>
          <w:lang w:val="es-MX"/>
        </w:rPr>
      </w:pPr>
      <w:r w:rsidRPr="00452841">
        <w:rPr>
          <w:rFonts w:ascii="Arial" w:eastAsia="Times New Roman" w:hAnsi="Arial" w:cs="Arial"/>
          <w:lang w:eastAsia="es-MX"/>
        </w:rPr>
        <w:t xml:space="preserve">Este </w:t>
      </w:r>
      <w:r w:rsidRPr="00452841">
        <w:rPr>
          <w:rFonts w:ascii="Arial" w:eastAsia="Times New Roman" w:hAnsi="Arial" w:cs="Arial"/>
          <w:i/>
          <w:iCs/>
          <w:lang w:eastAsia="es-MX"/>
        </w:rPr>
        <w:t>Tribunal Electoral</w:t>
      </w:r>
      <w:r w:rsidRPr="00452841">
        <w:rPr>
          <w:rFonts w:ascii="Arial" w:eastAsia="Times New Roman" w:hAnsi="Arial" w:cs="Arial"/>
          <w:lang w:eastAsia="es-MX"/>
        </w:rPr>
        <w:t xml:space="preserve"> es competente para conocer y resolver</w:t>
      </w:r>
      <w:r w:rsidR="001A656B" w:rsidRPr="00452841">
        <w:rPr>
          <w:rFonts w:ascii="Arial" w:eastAsia="Times New Roman" w:hAnsi="Arial" w:cs="Arial"/>
          <w:lang w:eastAsia="es-MX"/>
        </w:rPr>
        <w:t xml:space="preserve"> el</w:t>
      </w:r>
      <w:r w:rsidR="00DD4AEA" w:rsidRPr="00452841">
        <w:rPr>
          <w:rFonts w:ascii="Arial" w:eastAsia="Times New Roman" w:hAnsi="Arial" w:cs="Arial"/>
          <w:lang w:eastAsia="es-MX"/>
        </w:rPr>
        <w:t xml:space="preserve"> </w:t>
      </w:r>
      <w:r w:rsidRPr="00452841">
        <w:rPr>
          <w:rFonts w:ascii="Arial" w:eastAsia="Times New Roman" w:hAnsi="Arial" w:cs="Arial"/>
          <w:lang w:eastAsia="es-MX"/>
        </w:rPr>
        <w:t>presente</w:t>
      </w:r>
      <w:r w:rsidR="00DD4AEA" w:rsidRPr="00452841">
        <w:rPr>
          <w:rFonts w:ascii="Arial" w:eastAsia="Times New Roman" w:hAnsi="Arial" w:cs="Arial"/>
          <w:lang w:eastAsia="es-MX"/>
        </w:rPr>
        <w:t xml:space="preserve"> </w:t>
      </w:r>
      <w:r w:rsidRPr="00452841">
        <w:rPr>
          <w:rFonts w:ascii="Arial" w:eastAsia="Times New Roman" w:hAnsi="Arial" w:cs="Arial"/>
          <w:lang w:eastAsia="es-MX"/>
        </w:rPr>
        <w:t>asunto, por tratarse de</w:t>
      </w:r>
      <w:r w:rsidR="001A656B" w:rsidRPr="00452841">
        <w:rPr>
          <w:rFonts w:ascii="Arial" w:eastAsia="Times New Roman" w:hAnsi="Arial" w:cs="Arial"/>
          <w:lang w:eastAsia="es-MX"/>
        </w:rPr>
        <w:t xml:space="preserve"> un</w:t>
      </w:r>
      <w:r w:rsidRPr="00452841">
        <w:rPr>
          <w:rFonts w:ascii="Arial" w:eastAsia="Times New Roman" w:hAnsi="Arial" w:cs="Arial"/>
          <w:lang w:eastAsia="es-MX"/>
        </w:rPr>
        <w:t xml:space="preserve"> </w:t>
      </w:r>
      <w:r w:rsidRPr="00452841">
        <w:rPr>
          <w:rFonts w:ascii="Arial" w:eastAsia="Times New Roman" w:hAnsi="Arial" w:cs="Arial"/>
          <w:i/>
          <w:iCs/>
          <w:lang w:eastAsia="es-MX"/>
        </w:rPr>
        <w:t>Juicio Ciudadano</w:t>
      </w:r>
      <w:r w:rsidRPr="00452841">
        <w:rPr>
          <w:rFonts w:ascii="Arial" w:eastAsia="Times New Roman" w:hAnsi="Arial" w:cs="Arial"/>
          <w:lang w:eastAsia="es-MX"/>
        </w:rPr>
        <w:t xml:space="preserve"> interpuesto po</w:t>
      </w:r>
      <w:r w:rsidR="009909D3" w:rsidRPr="00452841">
        <w:rPr>
          <w:rFonts w:ascii="Arial" w:eastAsia="Times New Roman" w:hAnsi="Arial" w:cs="Arial"/>
          <w:lang w:eastAsia="es-MX"/>
        </w:rPr>
        <w:t xml:space="preserve">r </w:t>
      </w:r>
      <w:r w:rsidR="006E76B6" w:rsidRPr="00452841">
        <w:rPr>
          <w:rFonts w:ascii="Arial" w:eastAsia="Times New Roman" w:hAnsi="Arial" w:cs="Arial"/>
          <w:lang w:eastAsia="es-MX"/>
        </w:rPr>
        <w:t>el</w:t>
      </w:r>
      <w:r w:rsidR="001A7BA4" w:rsidRPr="00452841">
        <w:rPr>
          <w:rFonts w:ascii="Arial" w:eastAsia="Times New Roman" w:hAnsi="Arial" w:cs="Arial"/>
          <w:lang w:eastAsia="es-MX"/>
        </w:rPr>
        <w:t xml:space="preserve"> </w:t>
      </w:r>
      <w:bookmarkStart w:id="5" w:name="_Hlk213241420"/>
      <w:r w:rsidR="001A7BA4" w:rsidRPr="00452841">
        <w:rPr>
          <w:rFonts w:ascii="Arial" w:eastAsia="Times New Roman" w:hAnsi="Arial" w:cs="Arial"/>
          <w:i/>
          <w:iCs/>
          <w:lang w:eastAsia="es-MX"/>
        </w:rPr>
        <w:t xml:space="preserve">Encargado del Orden del Querendal </w:t>
      </w:r>
      <w:r w:rsidR="001A7BA4" w:rsidRPr="00452841">
        <w:rPr>
          <w:rFonts w:ascii="Arial" w:eastAsia="Times New Roman" w:hAnsi="Arial" w:cs="Arial"/>
          <w:lang w:eastAsia="es-MX"/>
        </w:rPr>
        <w:t xml:space="preserve">y </w:t>
      </w:r>
      <w:r w:rsidR="001A7BA4" w:rsidRPr="00452841">
        <w:rPr>
          <w:rFonts w:ascii="Arial" w:eastAsia="Times New Roman" w:hAnsi="Arial" w:cs="Arial"/>
          <w:i/>
          <w:iCs/>
          <w:lang w:eastAsia="es-MX"/>
        </w:rPr>
        <w:t>ciudadanos de Tur</w:t>
      </w:r>
      <w:r w:rsidR="00440817" w:rsidRPr="00452841">
        <w:rPr>
          <w:rFonts w:ascii="Arial" w:eastAsia="Times New Roman" w:hAnsi="Arial" w:cs="Arial"/>
          <w:i/>
          <w:iCs/>
          <w:lang w:eastAsia="es-MX"/>
        </w:rPr>
        <w:t>i</w:t>
      </w:r>
      <w:r w:rsidR="001A7BA4" w:rsidRPr="00452841">
        <w:rPr>
          <w:rFonts w:ascii="Arial" w:eastAsia="Times New Roman" w:hAnsi="Arial" w:cs="Arial"/>
          <w:i/>
          <w:iCs/>
          <w:lang w:eastAsia="es-MX"/>
        </w:rPr>
        <w:t>r</w:t>
      </w:r>
      <w:r w:rsidR="00440817" w:rsidRPr="00452841">
        <w:rPr>
          <w:rFonts w:ascii="Arial" w:eastAsia="Times New Roman" w:hAnsi="Arial" w:cs="Arial"/>
          <w:i/>
          <w:iCs/>
          <w:lang w:eastAsia="es-MX"/>
        </w:rPr>
        <w:t>á</w:t>
      </w:r>
      <w:r w:rsidR="001A7BA4" w:rsidRPr="00452841">
        <w:rPr>
          <w:rFonts w:ascii="Arial" w:eastAsia="Times New Roman" w:hAnsi="Arial" w:cs="Arial"/>
          <w:i/>
          <w:iCs/>
          <w:lang w:eastAsia="es-MX"/>
        </w:rPr>
        <w:t>n</w:t>
      </w:r>
      <w:r w:rsidR="00FD3E54" w:rsidRPr="00452841">
        <w:rPr>
          <w:rFonts w:ascii="Arial" w:eastAsia="Times New Roman" w:hAnsi="Arial" w:cs="Arial"/>
          <w:i/>
          <w:iCs/>
          <w:lang w:eastAsia="es-MX"/>
        </w:rPr>
        <w:t>,</w:t>
      </w:r>
      <w:bookmarkEnd w:id="5"/>
      <w:r w:rsidRPr="00452841">
        <w:rPr>
          <w:rFonts w:ascii="Arial" w:eastAsia="Times New Roman" w:hAnsi="Arial" w:cs="Arial"/>
          <w:lang w:eastAsia="es-MX"/>
        </w:rPr>
        <w:t xml:space="preserve"> que controvierten </w:t>
      </w:r>
      <w:r w:rsidR="00FD3E54" w:rsidRPr="00452841">
        <w:rPr>
          <w:rFonts w:ascii="Arial" w:hAnsi="Arial" w:cs="Arial"/>
          <w:lang w:val="es-MX"/>
        </w:rPr>
        <w:t>la omisión de publicar la convocatoria para la consulta realizada en</w:t>
      </w:r>
      <w:r w:rsidR="00D96FAB" w:rsidRPr="00452841">
        <w:rPr>
          <w:rFonts w:ascii="Arial" w:hAnsi="Arial" w:cs="Arial"/>
          <w:lang w:val="es-MX"/>
        </w:rPr>
        <w:t xml:space="preserve"> la </w:t>
      </w:r>
      <w:r w:rsidR="00D96FAB" w:rsidRPr="00452841">
        <w:rPr>
          <w:rFonts w:ascii="Arial" w:hAnsi="Arial" w:cs="Arial"/>
          <w:i/>
          <w:iCs/>
          <w:lang w:val="es-MX"/>
        </w:rPr>
        <w:t xml:space="preserve">Tenencia </w:t>
      </w:r>
      <w:r w:rsidR="00FD3E54" w:rsidRPr="00452841">
        <w:rPr>
          <w:rFonts w:ascii="Arial" w:hAnsi="Arial" w:cs="Arial"/>
          <w:lang w:val="es-MX"/>
        </w:rPr>
        <w:t xml:space="preserve">y </w:t>
      </w:r>
      <w:r w:rsidR="005E7026" w:rsidRPr="00452841">
        <w:rPr>
          <w:rFonts w:ascii="Arial" w:hAnsi="Arial" w:cs="Arial"/>
          <w:lang w:val="es-MX"/>
        </w:rPr>
        <w:t xml:space="preserve">las </w:t>
      </w:r>
      <w:r w:rsidR="00FD3E54" w:rsidRPr="00452841">
        <w:rPr>
          <w:rFonts w:ascii="Arial" w:hAnsi="Arial" w:cs="Arial"/>
          <w:lang w:val="es-MX"/>
        </w:rPr>
        <w:t>comunidades pertenecientes</w:t>
      </w:r>
      <w:r w:rsidR="005E7026" w:rsidRPr="00452841">
        <w:rPr>
          <w:rFonts w:ascii="Arial" w:hAnsi="Arial" w:cs="Arial"/>
          <w:lang w:val="es-MX"/>
        </w:rPr>
        <w:t xml:space="preserve"> a esta</w:t>
      </w:r>
      <w:r w:rsidR="00FD3E54" w:rsidRPr="00452841">
        <w:rPr>
          <w:rFonts w:ascii="Arial" w:hAnsi="Arial" w:cs="Arial"/>
          <w:lang w:val="es-MX"/>
        </w:rPr>
        <w:t xml:space="preserve">, así como la </w:t>
      </w:r>
      <w:bookmarkStart w:id="6" w:name="_Hlk213326516"/>
      <w:r w:rsidR="00FD3E54" w:rsidRPr="00452841">
        <w:rPr>
          <w:rFonts w:ascii="Arial" w:hAnsi="Arial" w:cs="Arial"/>
          <w:lang w:val="es-MX"/>
        </w:rPr>
        <w:t xml:space="preserve">celebración de la </w:t>
      </w:r>
      <w:r w:rsidR="008773BC" w:rsidRPr="00452841">
        <w:rPr>
          <w:rFonts w:ascii="Arial" w:hAnsi="Arial" w:cs="Arial"/>
          <w:i/>
          <w:iCs/>
          <w:lang w:val="es-MX"/>
        </w:rPr>
        <w:t xml:space="preserve">Asamblea de la </w:t>
      </w:r>
      <w:r w:rsidR="00C51B44" w:rsidRPr="00452841">
        <w:rPr>
          <w:rFonts w:ascii="Arial" w:hAnsi="Arial" w:cs="Arial"/>
          <w:i/>
          <w:iCs/>
          <w:lang w:val="es-MX"/>
        </w:rPr>
        <w:t xml:space="preserve">Consulta </w:t>
      </w:r>
      <w:bookmarkEnd w:id="6"/>
      <w:r w:rsidR="00FD3E54" w:rsidRPr="00452841">
        <w:rPr>
          <w:rFonts w:ascii="Arial" w:hAnsi="Arial" w:cs="Arial"/>
          <w:lang w:val="es-MX"/>
        </w:rPr>
        <w:t>en la</w:t>
      </w:r>
      <w:r w:rsidR="00D96FAB" w:rsidRPr="00452841">
        <w:rPr>
          <w:rFonts w:ascii="Arial" w:hAnsi="Arial" w:cs="Arial"/>
          <w:lang w:val="es-MX"/>
        </w:rPr>
        <w:t xml:space="preserve"> </w:t>
      </w:r>
      <w:r w:rsidR="00D96FAB" w:rsidRPr="00452841">
        <w:rPr>
          <w:rFonts w:ascii="Arial" w:hAnsi="Arial" w:cs="Arial"/>
          <w:i/>
          <w:iCs/>
          <w:lang w:val="es-MX"/>
        </w:rPr>
        <w:t>Tenencia</w:t>
      </w:r>
      <w:r w:rsidR="005E7026" w:rsidRPr="00452841">
        <w:rPr>
          <w:rFonts w:ascii="Arial" w:hAnsi="Arial" w:cs="Arial"/>
          <w:i/>
          <w:iCs/>
          <w:lang w:val="es-MX"/>
        </w:rPr>
        <w:t>,</w:t>
      </w:r>
      <w:r w:rsidR="00FB5C14" w:rsidRPr="00452841">
        <w:rPr>
          <w:rFonts w:ascii="Arial" w:hAnsi="Arial" w:cs="Arial"/>
          <w:i/>
          <w:iCs/>
          <w:lang w:val="es-MX"/>
        </w:rPr>
        <w:t xml:space="preserve"> </w:t>
      </w:r>
      <w:r w:rsidR="00FB5C14" w:rsidRPr="00452841">
        <w:rPr>
          <w:rFonts w:ascii="Arial" w:hAnsi="Arial" w:cs="Arial"/>
          <w:lang w:val="es-MX"/>
        </w:rPr>
        <w:t>al no desarrollarse en forma adecuada.</w:t>
      </w:r>
      <w:r w:rsidR="00FD3E54" w:rsidRPr="00452841">
        <w:rPr>
          <w:rFonts w:ascii="Arial" w:hAnsi="Arial" w:cs="Arial"/>
          <w:lang w:val="es-MX"/>
        </w:rPr>
        <w:t xml:space="preserve"> </w:t>
      </w:r>
    </w:p>
    <w:p w14:paraId="00B8D60C" w14:textId="77777777" w:rsidR="008F15A4" w:rsidRPr="00452841" w:rsidRDefault="008F15A4" w:rsidP="001A7BA4">
      <w:pPr>
        <w:tabs>
          <w:tab w:val="left" w:pos="426"/>
        </w:tabs>
        <w:spacing w:line="360" w:lineRule="auto"/>
        <w:contextualSpacing/>
        <w:jc w:val="both"/>
        <w:rPr>
          <w:rFonts w:ascii="Arial" w:eastAsia="Times New Roman" w:hAnsi="Arial" w:cs="Arial"/>
          <w:sz w:val="24"/>
          <w:szCs w:val="24"/>
          <w:lang w:eastAsia="es-MX"/>
        </w:rPr>
      </w:pPr>
    </w:p>
    <w:p w14:paraId="4DF82B8D" w14:textId="77777777" w:rsidR="00117492" w:rsidRPr="00452841" w:rsidRDefault="008F15A4" w:rsidP="009336F8">
      <w:pPr>
        <w:spacing w:after="0" w:line="360" w:lineRule="auto"/>
        <w:ind w:right="49"/>
        <w:jc w:val="both"/>
        <w:rPr>
          <w:rFonts w:ascii="Arial" w:eastAsia="Times New Roman" w:hAnsi="Arial" w:cs="Arial"/>
          <w:i/>
          <w:iCs/>
          <w:sz w:val="24"/>
          <w:szCs w:val="24"/>
          <w:lang w:eastAsia="es-ES"/>
        </w:rPr>
      </w:pPr>
      <w:r w:rsidRPr="00452841">
        <w:rPr>
          <w:rFonts w:ascii="Arial" w:eastAsia="Times New Roman" w:hAnsi="Arial" w:cs="Arial"/>
          <w:sz w:val="24"/>
          <w:szCs w:val="24"/>
          <w:lang w:eastAsia="es-ES"/>
        </w:rPr>
        <w:t xml:space="preserve">Lo anterior, de conformidad con lo dispuesto en los artículos 98 A de la </w:t>
      </w:r>
      <w:r w:rsidRPr="00452841">
        <w:rPr>
          <w:rFonts w:ascii="Arial" w:eastAsia="Times New Roman" w:hAnsi="Arial" w:cs="Arial"/>
          <w:i/>
          <w:iCs/>
          <w:sz w:val="24"/>
          <w:szCs w:val="24"/>
          <w:lang w:eastAsia="es-ES"/>
        </w:rPr>
        <w:t>Constitución</w:t>
      </w:r>
      <w:r w:rsidR="0072664A" w:rsidRPr="00452841">
        <w:rPr>
          <w:rFonts w:ascii="Arial" w:eastAsia="Times New Roman" w:hAnsi="Arial" w:cs="Arial"/>
          <w:i/>
          <w:iCs/>
          <w:sz w:val="24"/>
          <w:szCs w:val="24"/>
          <w:lang w:eastAsia="es-ES"/>
        </w:rPr>
        <w:t xml:space="preserve"> Local</w:t>
      </w:r>
      <w:r w:rsidRPr="00452841">
        <w:rPr>
          <w:rFonts w:ascii="Arial" w:eastAsia="Times New Roman" w:hAnsi="Arial" w:cs="Arial"/>
          <w:sz w:val="24"/>
          <w:szCs w:val="24"/>
          <w:lang w:eastAsia="es-ES"/>
        </w:rPr>
        <w:t>; 60, 64 fracción XIII y 66 fracciones II y III del Código Electoral</w:t>
      </w:r>
      <w:r w:rsidR="0072664A" w:rsidRPr="00452841">
        <w:rPr>
          <w:rFonts w:ascii="Arial" w:eastAsia="Times New Roman" w:hAnsi="Arial" w:cs="Arial"/>
          <w:sz w:val="24"/>
          <w:szCs w:val="24"/>
          <w:lang w:eastAsia="es-ES"/>
        </w:rPr>
        <w:t xml:space="preserve"> del Estado de Michoacán de Ocampo</w:t>
      </w:r>
      <w:r w:rsidRPr="00452841">
        <w:rPr>
          <w:rFonts w:ascii="Arial" w:eastAsia="Times New Roman" w:hAnsi="Arial" w:cs="Arial"/>
          <w:sz w:val="24"/>
          <w:szCs w:val="24"/>
          <w:lang w:eastAsia="es-ES"/>
        </w:rPr>
        <w:t>,</w:t>
      </w:r>
      <w:r w:rsidR="0072664A" w:rsidRPr="00452841">
        <w:rPr>
          <w:rStyle w:val="Refdenotaalpie"/>
          <w:rFonts w:ascii="Arial" w:eastAsia="Times New Roman" w:hAnsi="Arial" w:cs="Arial"/>
          <w:sz w:val="24"/>
          <w:szCs w:val="24"/>
          <w:lang w:eastAsia="es-ES"/>
        </w:rPr>
        <w:footnoteReference w:id="37"/>
      </w:r>
      <w:r w:rsidRPr="00452841">
        <w:rPr>
          <w:rFonts w:ascii="Arial" w:eastAsia="Times New Roman" w:hAnsi="Arial" w:cs="Arial"/>
          <w:sz w:val="24"/>
          <w:szCs w:val="24"/>
          <w:lang w:eastAsia="es-ES"/>
        </w:rPr>
        <w:t xml:space="preserve"> así como 1, 73, 74 inciso c) y 76 de la </w:t>
      </w:r>
      <w:r w:rsidRPr="00452841">
        <w:rPr>
          <w:rFonts w:ascii="Arial" w:eastAsia="Times New Roman" w:hAnsi="Arial" w:cs="Arial"/>
          <w:i/>
          <w:iCs/>
          <w:sz w:val="24"/>
          <w:szCs w:val="24"/>
          <w:lang w:eastAsia="es-ES"/>
        </w:rPr>
        <w:t xml:space="preserve">Ley </w:t>
      </w:r>
      <w:r w:rsidR="001E7833" w:rsidRPr="00452841">
        <w:rPr>
          <w:rFonts w:ascii="Arial" w:eastAsia="Times New Roman" w:hAnsi="Arial" w:cs="Arial"/>
          <w:i/>
          <w:iCs/>
          <w:sz w:val="24"/>
          <w:szCs w:val="24"/>
          <w:lang w:eastAsia="es-ES"/>
        </w:rPr>
        <w:t>Electoral</w:t>
      </w:r>
      <w:r w:rsidRPr="00452841">
        <w:rPr>
          <w:rFonts w:ascii="Arial" w:eastAsia="Times New Roman" w:hAnsi="Arial" w:cs="Arial"/>
          <w:i/>
          <w:iCs/>
          <w:sz w:val="24"/>
          <w:szCs w:val="24"/>
          <w:lang w:eastAsia="es-ES"/>
        </w:rPr>
        <w:t>.</w:t>
      </w:r>
    </w:p>
    <w:p w14:paraId="44ABABF9" w14:textId="77777777" w:rsidR="009336F8" w:rsidRPr="00452841" w:rsidRDefault="009336F8" w:rsidP="009336F8">
      <w:pPr>
        <w:spacing w:after="0" w:line="360" w:lineRule="auto"/>
        <w:ind w:right="49"/>
        <w:jc w:val="both"/>
        <w:rPr>
          <w:rFonts w:ascii="Arial" w:eastAsia="Times New Roman" w:hAnsi="Arial" w:cs="Arial"/>
          <w:i/>
          <w:iCs/>
          <w:sz w:val="24"/>
          <w:szCs w:val="24"/>
          <w:lang w:eastAsia="es-ES"/>
        </w:rPr>
      </w:pPr>
    </w:p>
    <w:p w14:paraId="08F1360B" w14:textId="77777777" w:rsidR="002F042F" w:rsidRPr="00452841" w:rsidRDefault="002F042F" w:rsidP="009336F8">
      <w:pPr>
        <w:spacing w:after="0" w:line="360" w:lineRule="auto"/>
        <w:ind w:right="49"/>
        <w:jc w:val="both"/>
        <w:rPr>
          <w:rFonts w:ascii="Arial" w:eastAsia="Times New Roman" w:hAnsi="Arial" w:cs="Arial"/>
          <w:i/>
          <w:iCs/>
          <w:sz w:val="24"/>
          <w:szCs w:val="24"/>
          <w:lang w:eastAsia="es-ES"/>
        </w:rPr>
      </w:pPr>
    </w:p>
    <w:p w14:paraId="28B2FB85" w14:textId="77777777" w:rsidR="003A37C6" w:rsidRPr="00452841" w:rsidRDefault="00FB5C14" w:rsidP="003A37C6">
      <w:pPr>
        <w:spacing w:after="0" w:line="360" w:lineRule="auto"/>
        <w:jc w:val="center"/>
        <w:rPr>
          <w:rFonts w:ascii="Arial" w:hAnsi="Arial" w:cs="Arial"/>
          <w:b/>
          <w:bCs/>
          <w:sz w:val="24"/>
          <w:szCs w:val="24"/>
          <w:lang w:eastAsia="es-ES"/>
        </w:rPr>
      </w:pPr>
      <w:bookmarkStart w:id="7" w:name="_Toc184985191"/>
      <w:r w:rsidRPr="00452841">
        <w:rPr>
          <w:rFonts w:ascii="Arial" w:hAnsi="Arial" w:cs="Arial"/>
          <w:b/>
          <w:bCs/>
          <w:sz w:val="24"/>
          <w:szCs w:val="24"/>
          <w:lang w:eastAsia="es-ES"/>
        </w:rPr>
        <w:lastRenderedPageBreak/>
        <w:t>I</w:t>
      </w:r>
      <w:r w:rsidR="003A37C6" w:rsidRPr="00452841">
        <w:rPr>
          <w:rFonts w:ascii="Arial" w:hAnsi="Arial" w:cs="Arial"/>
          <w:b/>
          <w:bCs/>
          <w:sz w:val="24"/>
          <w:szCs w:val="24"/>
          <w:lang w:eastAsia="es-ES"/>
        </w:rPr>
        <w:t>V. COMPARECENCIA DE TERCEROS INTERESADOS</w:t>
      </w:r>
    </w:p>
    <w:p w14:paraId="7567E7A4" w14:textId="77777777" w:rsidR="003A37C6" w:rsidRPr="00452841" w:rsidRDefault="003A37C6" w:rsidP="003A37C6">
      <w:pPr>
        <w:spacing w:after="0" w:line="360" w:lineRule="auto"/>
        <w:jc w:val="center"/>
        <w:rPr>
          <w:rFonts w:ascii="Arial" w:hAnsi="Arial" w:cs="Arial"/>
          <w:b/>
          <w:bCs/>
          <w:sz w:val="24"/>
          <w:szCs w:val="24"/>
          <w:lang w:eastAsia="es-ES"/>
        </w:rPr>
      </w:pPr>
    </w:p>
    <w:p w14:paraId="2E2E85FA" w14:textId="77777777" w:rsidR="003A37C6" w:rsidRPr="00452841" w:rsidRDefault="003A37C6" w:rsidP="003A37C6">
      <w:pPr>
        <w:spacing w:after="0" w:line="360" w:lineRule="auto"/>
        <w:jc w:val="both"/>
        <w:rPr>
          <w:rFonts w:ascii="Arial" w:eastAsia="Arial" w:hAnsi="Arial" w:cs="Arial"/>
          <w:sz w:val="24"/>
          <w:szCs w:val="24"/>
        </w:rPr>
      </w:pPr>
      <w:r w:rsidRPr="00452841">
        <w:rPr>
          <w:rFonts w:ascii="Arial" w:hAnsi="Arial" w:cs="Arial"/>
          <w:sz w:val="24"/>
          <w:szCs w:val="24"/>
        </w:rPr>
        <w:t>A través de</w:t>
      </w:r>
      <w:r w:rsidR="00C1678D" w:rsidRPr="00452841">
        <w:rPr>
          <w:rFonts w:ascii="Arial" w:hAnsi="Arial" w:cs="Arial"/>
          <w:sz w:val="24"/>
          <w:szCs w:val="24"/>
        </w:rPr>
        <w:t xml:space="preserve">l </w:t>
      </w:r>
      <w:r w:rsidRPr="00452841">
        <w:rPr>
          <w:rFonts w:ascii="Arial" w:hAnsi="Arial" w:cs="Arial"/>
          <w:sz w:val="24"/>
          <w:szCs w:val="24"/>
        </w:rPr>
        <w:t>escrito presentado ante</w:t>
      </w:r>
      <w:r w:rsidR="00C1678D" w:rsidRPr="00452841">
        <w:rPr>
          <w:rFonts w:ascii="Arial" w:hAnsi="Arial" w:cs="Arial"/>
          <w:sz w:val="24"/>
          <w:szCs w:val="24"/>
        </w:rPr>
        <w:t xml:space="preserve"> la Oficialía de Partes de</w:t>
      </w:r>
      <w:r w:rsidR="009F7EB3" w:rsidRPr="00452841">
        <w:rPr>
          <w:rFonts w:ascii="Arial" w:hAnsi="Arial" w:cs="Arial"/>
          <w:sz w:val="24"/>
          <w:szCs w:val="24"/>
        </w:rPr>
        <w:t xml:space="preserve">l </w:t>
      </w:r>
      <w:r w:rsidR="009F7EB3" w:rsidRPr="00452841">
        <w:rPr>
          <w:rFonts w:ascii="Arial" w:hAnsi="Arial" w:cs="Arial"/>
          <w:i/>
          <w:iCs/>
          <w:sz w:val="24"/>
          <w:szCs w:val="24"/>
        </w:rPr>
        <w:t>IEM</w:t>
      </w:r>
      <w:r w:rsidRPr="00452841">
        <w:rPr>
          <w:rFonts w:ascii="Arial" w:hAnsi="Arial" w:cs="Arial"/>
          <w:sz w:val="24"/>
          <w:szCs w:val="24"/>
        </w:rPr>
        <w:t xml:space="preserve">, el </w:t>
      </w:r>
      <w:r w:rsidR="009F7EB3" w:rsidRPr="00452841">
        <w:rPr>
          <w:rFonts w:ascii="Arial" w:hAnsi="Arial" w:cs="Arial"/>
          <w:sz w:val="24"/>
          <w:szCs w:val="24"/>
        </w:rPr>
        <w:t>cinco de noviembre a las once horas con cincuenta y dos minutos,</w:t>
      </w:r>
      <w:r w:rsidRPr="00452841">
        <w:rPr>
          <w:rFonts w:ascii="Arial" w:hAnsi="Arial" w:cs="Arial"/>
          <w:sz w:val="24"/>
          <w:szCs w:val="24"/>
          <w:vertAlign w:val="superscript"/>
        </w:rPr>
        <w:footnoteReference w:id="38"/>
      </w:r>
      <w:r w:rsidRPr="00452841">
        <w:rPr>
          <w:rFonts w:ascii="Arial" w:hAnsi="Arial" w:cs="Arial"/>
          <w:sz w:val="24"/>
          <w:szCs w:val="24"/>
        </w:rPr>
        <w:t xml:space="preserve"> </w:t>
      </w:r>
      <w:r w:rsidR="0027147F" w:rsidRPr="00452841">
        <w:rPr>
          <w:rFonts w:ascii="Arial" w:hAnsi="Arial" w:cs="Arial"/>
          <w:sz w:val="24"/>
          <w:szCs w:val="24"/>
        </w:rPr>
        <w:t xml:space="preserve">por Adán </w:t>
      </w:r>
      <w:r w:rsidR="004F7BDF" w:rsidRPr="00452841">
        <w:rPr>
          <w:rFonts w:ascii="Arial" w:hAnsi="Arial" w:cs="Arial"/>
          <w:sz w:val="24"/>
          <w:szCs w:val="24"/>
        </w:rPr>
        <w:t xml:space="preserve">Martínez Martínez y </w:t>
      </w:r>
      <w:r w:rsidRPr="00452841">
        <w:rPr>
          <w:rFonts w:ascii="Arial" w:hAnsi="Arial" w:cs="Arial"/>
          <w:sz w:val="24"/>
          <w:szCs w:val="24"/>
        </w:rPr>
        <w:t>otros,</w:t>
      </w:r>
      <w:r w:rsidR="00D5796C" w:rsidRPr="00452841">
        <w:rPr>
          <w:rStyle w:val="Refdenotaalpie"/>
          <w:rFonts w:ascii="Arial" w:hAnsi="Arial" w:cs="Arial"/>
          <w:sz w:val="24"/>
          <w:szCs w:val="24"/>
        </w:rPr>
        <w:footnoteReference w:id="39"/>
      </w:r>
      <w:r w:rsidRPr="00452841">
        <w:rPr>
          <w:rFonts w:ascii="Arial" w:hAnsi="Arial" w:cs="Arial"/>
          <w:sz w:val="24"/>
          <w:szCs w:val="24"/>
        </w:rPr>
        <w:t xml:space="preserve"> quienes se ostentan como </w:t>
      </w:r>
      <w:r w:rsidR="004F7BDF" w:rsidRPr="00452841">
        <w:rPr>
          <w:rFonts w:ascii="Arial" w:hAnsi="Arial" w:cs="Arial"/>
          <w:sz w:val="24"/>
          <w:szCs w:val="24"/>
        </w:rPr>
        <w:t>integrantes del Comité de Seguimiento para</w:t>
      </w:r>
      <w:r w:rsidR="00CB0723" w:rsidRPr="00452841">
        <w:rPr>
          <w:rFonts w:ascii="Arial" w:hAnsi="Arial" w:cs="Arial"/>
          <w:sz w:val="24"/>
          <w:szCs w:val="24"/>
        </w:rPr>
        <w:t xml:space="preserve"> el trámite de la </w:t>
      </w:r>
      <w:r w:rsidR="0094268F" w:rsidRPr="00452841">
        <w:rPr>
          <w:rFonts w:ascii="Arial" w:hAnsi="Arial" w:cs="Arial"/>
          <w:sz w:val="24"/>
          <w:szCs w:val="24"/>
        </w:rPr>
        <w:t>C</w:t>
      </w:r>
      <w:r w:rsidR="00CB0723" w:rsidRPr="00452841">
        <w:rPr>
          <w:rFonts w:ascii="Arial" w:hAnsi="Arial" w:cs="Arial"/>
          <w:sz w:val="24"/>
          <w:szCs w:val="24"/>
        </w:rPr>
        <w:t>onsulta</w:t>
      </w:r>
      <w:r w:rsidR="0094268F" w:rsidRPr="00452841">
        <w:rPr>
          <w:rFonts w:ascii="Arial" w:hAnsi="Arial" w:cs="Arial"/>
          <w:sz w:val="24"/>
          <w:szCs w:val="24"/>
        </w:rPr>
        <w:t xml:space="preserve"> Libre e Informada sobre la Autonomía Presupuestal</w:t>
      </w:r>
      <w:r w:rsidR="00CB0723" w:rsidRPr="00452841">
        <w:rPr>
          <w:rFonts w:ascii="Arial" w:hAnsi="Arial" w:cs="Arial"/>
          <w:sz w:val="24"/>
          <w:szCs w:val="24"/>
        </w:rPr>
        <w:t xml:space="preserve"> </w:t>
      </w:r>
      <w:r w:rsidR="00D5796C" w:rsidRPr="00452841">
        <w:rPr>
          <w:rFonts w:ascii="Arial" w:hAnsi="Arial" w:cs="Arial"/>
          <w:sz w:val="24"/>
          <w:szCs w:val="24"/>
        </w:rPr>
        <w:t>d</w:t>
      </w:r>
      <w:r w:rsidR="004F7BDF" w:rsidRPr="00452841">
        <w:rPr>
          <w:rFonts w:ascii="Arial" w:hAnsi="Arial" w:cs="Arial"/>
          <w:sz w:val="24"/>
          <w:szCs w:val="24"/>
        </w:rPr>
        <w:t xml:space="preserve">e </w:t>
      </w:r>
      <w:r w:rsidRPr="00452841">
        <w:rPr>
          <w:rFonts w:ascii="Arial" w:hAnsi="Arial" w:cs="Arial"/>
          <w:sz w:val="24"/>
          <w:szCs w:val="24"/>
        </w:rPr>
        <w:t xml:space="preserve">la </w:t>
      </w:r>
      <w:r w:rsidR="00C3742C" w:rsidRPr="00452841">
        <w:rPr>
          <w:rFonts w:ascii="Arial" w:hAnsi="Arial" w:cs="Arial"/>
          <w:i/>
          <w:iCs/>
          <w:sz w:val="24"/>
          <w:szCs w:val="24"/>
        </w:rPr>
        <w:t>Tenencia</w:t>
      </w:r>
      <w:r w:rsidRPr="00452841">
        <w:rPr>
          <w:rFonts w:ascii="Arial" w:hAnsi="Arial" w:cs="Arial"/>
          <w:sz w:val="24"/>
          <w:szCs w:val="24"/>
        </w:rPr>
        <w:t xml:space="preserve">, </w:t>
      </w:r>
      <w:r w:rsidRPr="00452841">
        <w:rPr>
          <w:rFonts w:ascii="Arial" w:eastAsia="Arial" w:hAnsi="Arial" w:cs="Arial"/>
          <w:sz w:val="24"/>
          <w:szCs w:val="24"/>
        </w:rPr>
        <w:t xml:space="preserve">comparecieron </w:t>
      </w:r>
      <w:r w:rsidR="008F0BD9" w:rsidRPr="00452841">
        <w:rPr>
          <w:rFonts w:ascii="Arial" w:eastAsia="Arial" w:hAnsi="Arial" w:cs="Arial"/>
          <w:sz w:val="24"/>
          <w:szCs w:val="24"/>
        </w:rPr>
        <w:t xml:space="preserve">como </w:t>
      </w:r>
      <w:r w:rsidRPr="00452841">
        <w:rPr>
          <w:rFonts w:ascii="Arial" w:eastAsia="Arial" w:hAnsi="Arial" w:cs="Arial"/>
          <w:sz w:val="24"/>
          <w:szCs w:val="24"/>
        </w:rPr>
        <w:t>terceros interesados</w:t>
      </w:r>
      <w:r w:rsidR="00667629" w:rsidRPr="00452841">
        <w:rPr>
          <w:rFonts w:ascii="Arial" w:eastAsia="Arial" w:hAnsi="Arial" w:cs="Arial"/>
          <w:sz w:val="24"/>
          <w:szCs w:val="24"/>
        </w:rPr>
        <w:t xml:space="preserve"> dentro del </w:t>
      </w:r>
      <w:r w:rsidR="00667629" w:rsidRPr="00452841">
        <w:rPr>
          <w:rFonts w:ascii="Arial" w:eastAsia="Arial" w:hAnsi="Arial" w:cs="Arial"/>
          <w:i/>
          <w:iCs/>
          <w:sz w:val="24"/>
          <w:szCs w:val="24"/>
        </w:rPr>
        <w:t>Juicio Ciudadano</w:t>
      </w:r>
      <w:r w:rsidR="00667629" w:rsidRPr="00452841">
        <w:rPr>
          <w:rFonts w:ascii="Arial" w:eastAsia="Arial" w:hAnsi="Arial" w:cs="Arial"/>
          <w:sz w:val="24"/>
          <w:szCs w:val="24"/>
        </w:rPr>
        <w:t xml:space="preserve"> TEEM-JDC-</w:t>
      </w:r>
      <w:r w:rsidR="002877F9" w:rsidRPr="00452841">
        <w:rPr>
          <w:rFonts w:ascii="Arial" w:eastAsia="Arial" w:hAnsi="Arial" w:cs="Arial"/>
          <w:sz w:val="24"/>
          <w:szCs w:val="24"/>
        </w:rPr>
        <w:t>245</w:t>
      </w:r>
      <w:r w:rsidR="00667629" w:rsidRPr="00452841">
        <w:rPr>
          <w:rFonts w:ascii="Arial" w:eastAsia="Arial" w:hAnsi="Arial" w:cs="Arial"/>
          <w:sz w:val="24"/>
          <w:szCs w:val="24"/>
        </w:rPr>
        <w:t>/2025</w:t>
      </w:r>
      <w:r w:rsidRPr="00452841">
        <w:rPr>
          <w:rFonts w:ascii="Arial" w:eastAsia="Arial" w:hAnsi="Arial" w:cs="Arial"/>
          <w:sz w:val="24"/>
          <w:szCs w:val="24"/>
        </w:rPr>
        <w:t xml:space="preserve">, carácter que este </w:t>
      </w:r>
      <w:r w:rsidRPr="00452841">
        <w:rPr>
          <w:rFonts w:ascii="Arial" w:eastAsia="Arial" w:hAnsi="Arial" w:cs="Arial"/>
          <w:i/>
          <w:iCs/>
          <w:sz w:val="24"/>
          <w:szCs w:val="24"/>
        </w:rPr>
        <w:t>Tribunal Electoral</w:t>
      </w:r>
      <w:r w:rsidRPr="00452841">
        <w:rPr>
          <w:rFonts w:ascii="Arial" w:eastAsia="Arial" w:hAnsi="Arial" w:cs="Arial"/>
          <w:sz w:val="24"/>
          <w:szCs w:val="24"/>
        </w:rPr>
        <w:t xml:space="preserve"> les reconoce, ya que, </w:t>
      </w:r>
      <w:r w:rsidR="008F0BD9" w:rsidRPr="00452841">
        <w:rPr>
          <w:rFonts w:ascii="Arial" w:eastAsia="Arial" w:hAnsi="Arial" w:cs="Arial"/>
          <w:sz w:val="24"/>
          <w:szCs w:val="24"/>
        </w:rPr>
        <w:t>su</w:t>
      </w:r>
      <w:r w:rsidRPr="00452841">
        <w:rPr>
          <w:rFonts w:ascii="Arial" w:eastAsia="Arial" w:hAnsi="Arial" w:cs="Arial"/>
          <w:sz w:val="24"/>
          <w:szCs w:val="24"/>
        </w:rPr>
        <w:t xml:space="preserve"> escrito cumple con los requisitos de procedencia previstos en los artículos 13 fracción III y 24 de la </w:t>
      </w:r>
      <w:r w:rsidRPr="00452841">
        <w:rPr>
          <w:rFonts w:ascii="Arial" w:eastAsia="Arial" w:hAnsi="Arial" w:cs="Arial"/>
          <w:i/>
          <w:iCs/>
          <w:sz w:val="24"/>
          <w:szCs w:val="24"/>
        </w:rPr>
        <w:t xml:space="preserve">Ley </w:t>
      </w:r>
      <w:r w:rsidR="002877F9" w:rsidRPr="00452841">
        <w:rPr>
          <w:rFonts w:ascii="Arial" w:eastAsia="Arial" w:hAnsi="Arial" w:cs="Arial"/>
          <w:i/>
          <w:iCs/>
          <w:sz w:val="24"/>
          <w:szCs w:val="24"/>
        </w:rPr>
        <w:t>Electoral</w:t>
      </w:r>
      <w:r w:rsidRPr="00452841">
        <w:rPr>
          <w:rFonts w:ascii="Arial" w:eastAsia="Arial" w:hAnsi="Arial" w:cs="Arial"/>
          <w:sz w:val="24"/>
          <w:szCs w:val="24"/>
        </w:rPr>
        <w:t>, de conformidad con lo siguiente:</w:t>
      </w:r>
    </w:p>
    <w:p w14:paraId="49D683FD" w14:textId="77777777" w:rsidR="003A37C6" w:rsidRPr="00452841" w:rsidRDefault="003A37C6" w:rsidP="003A37C6">
      <w:pPr>
        <w:spacing w:after="0" w:line="360" w:lineRule="auto"/>
        <w:ind w:right="49"/>
        <w:jc w:val="both"/>
        <w:rPr>
          <w:rFonts w:ascii="Arial" w:eastAsia="Arial" w:hAnsi="Arial" w:cs="Arial"/>
          <w:b/>
          <w:bCs/>
          <w:sz w:val="24"/>
          <w:szCs w:val="24"/>
        </w:rPr>
      </w:pPr>
    </w:p>
    <w:p w14:paraId="45925548" w14:textId="77777777" w:rsidR="003A37C6" w:rsidRPr="00452841" w:rsidRDefault="003A37C6" w:rsidP="003A37C6">
      <w:pPr>
        <w:spacing w:after="0" w:line="360" w:lineRule="auto"/>
        <w:ind w:right="49"/>
        <w:jc w:val="both"/>
        <w:rPr>
          <w:rFonts w:ascii="Arial" w:eastAsia="Arial" w:hAnsi="Arial" w:cs="Arial"/>
          <w:sz w:val="24"/>
          <w:szCs w:val="24"/>
        </w:rPr>
      </w:pPr>
      <w:r w:rsidRPr="00452841">
        <w:rPr>
          <w:rFonts w:ascii="Arial" w:eastAsia="Arial" w:hAnsi="Arial" w:cs="Arial"/>
          <w:b/>
          <w:bCs/>
          <w:sz w:val="24"/>
          <w:szCs w:val="24"/>
        </w:rPr>
        <w:t>a) Forma.</w:t>
      </w:r>
      <w:r w:rsidRPr="00452841">
        <w:rPr>
          <w:rFonts w:ascii="Arial" w:eastAsia="Arial" w:hAnsi="Arial" w:cs="Arial"/>
          <w:sz w:val="24"/>
          <w:szCs w:val="24"/>
        </w:rPr>
        <w:t xml:space="preserve"> El requisito en comento se tiene por satisfecho, pues en </w:t>
      </w:r>
      <w:r w:rsidR="008F0BD9" w:rsidRPr="00452841">
        <w:rPr>
          <w:rFonts w:ascii="Arial" w:eastAsia="Arial" w:hAnsi="Arial" w:cs="Arial"/>
          <w:sz w:val="24"/>
          <w:szCs w:val="24"/>
        </w:rPr>
        <w:t>el</w:t>
      </w:r>
      <w:r w:rsidRPr="00452841">
        <w:rPr>
          <w:rFonts w:ascii="Arial" w:eastAsia="Arial" w:hAnsi="Arial" w:cs="Arial"/>
          <w:sz w:val="24"/>
          <w:szCs w:val="24"/>
        </w:rPr>
        <w:t xml:space="preserve"> escrito de </w:t>
      </w:r>
      <w:r w:rsidR="004922DD" w:rsidRPr="00452841">
        <w:rPr>
          <w:rFonts w:ascii="Arial" w:eastAsia="Arial" w:hAnsi="Arial" w:cs="Arial"/>
          <w:sz w:val="24"/>
          <w:szCs w:val="24"/>
        </w:rPr>
        <w:t>cinco de noviembre</w:t>
      </w:r>
      <w:r w:rsidRPr="00452841">
        <w:rPr>
          <w:rFonts w:ascii="Arial" w:eastAsia="Arial" w:hAnsi="Arial" w:cs="Arial"/>
          <w:sz w:val="24"/>
          <w:szCs w:val="24"/>
        </w:rPr>
        <w:t xml:space="preserve">, constan </w:t>
      </w:r>
      <w:r w:rsidR="001E7BDE" w:rsidRPr="00452841">
        <w:rPr>
          <w:rFonts w:ascii="Arial" w:eastAsia="Arial" w:hAnsi="Arial" w:cs="Arial"/>
          <w:sz w:val="24"/>
          <w:szCs w:val="24"/>
        </w:rPr>
        <w:t>las</w:t>
      </w:r>
      <w:r w:rsidRPr="00452841">
        <w:rPr>
          <w:rFonts w:ascii="Arial" w:eastAsia="Arial" w:hAnsi="Arial" w:cs="Arial"/>
          <w:sz w:val="24"/>
          <w:szCs w:val="24"/>
        </w:rPr>
        <w:t xml:space="preserve"> firmas autógrafas de quienes pretenden se les reconozca el carácter de terceros interesados, expresando las razones en que fundan su interés incompatible con la </w:t>
      </w:r>
      <w:r w:rsidR="00E558F7" w:rsidRPr="00452841">
        <w:rPr>
          <w:rFonts w:ascii="Arial" w:eastAsia="Arial" w:hAnsi="Arial" w:cs="Arial"/>
          <w:sz w:val="24"/>
          <w:szCs w:val="24"/>
        </w:rPr>
        <w:t>p</w:t>
      </w:r>
      <w:r w:rsidRPr="00452841">
        <w:rPr>
          <w:rFonts w:ascii="Arial" w:eastAsia="Arial" w:hAnsi="Arial" w:cs="Arial"/>
          <w:sz w:val="24"/>
          <w:szCs w:val="24"/>
        </w:rPr>
        <w:t xml:space="preserve">arte </w:t>
      </w:r>
      <w:r w:rsidR="00E558F7" w:rsidRPr="00452841">
        <w:rPr>
          <w:rFonts w:ascii="Arial" w:eastAsia="Arial" w:hAnsi="Arial" w:cs="Arial"/>
          <w:sz w:val="24"/>
          <w:szCs w:val="24"/>
        </w:rPr>
        <w:t>a</w:t>
      </w:r>
      <w:r w:rsidRPr="00452841">
        <w:rPr>
          <w:rFonts w:ascii="Arial" w:eastAsia="Arial" w:hAnsi="Arial" w:cs="Arial"/>
          <w:sz w:val="24"/>
          <w:szCs w:val="24"/>
        </w:rPr>
        <w:t>ctora.</w:t>
      </w:r>
    </w:p>
    <w:p w14:paraId="19DE72DE" w14:textId="77777777" w:rsidR="003A37C6" w:rsidRPr="00452841" w:rsidRDefault="003A37C6" w:rsidP="003A37C6">
      <w:pPr>
        <w:shd w:val="clear" w:color="auto" w:fill="FFFFFF"/>
        <w:spacing w:after="0" w:line="360" w:lineRule="auto"/>
        <w:ind w:right="335"/>
        <w:jc w:val="both"/>
        <w:rPr>
          <w:rFonts w:ascii="Arial" w:hAnsi="Arial" w:cs="Arial"/>
          <w:kern w:val="2"/>
          <w:sz w:val="24"/>
          <w:szCs w:val="24"/>
        </w:rPr>
      </w:pPr>
    </w:p>
    <w:p w14:paraId="05E95B9C" w14:textId="77777777" w:rsidR="009B5240" w:rsidRPr="00452841" w:rsidRDefault="003A37C6" w:rsidP="003A37C6">
      <w:pPr>
        <w:spacing w:after="0" w:line="360" w:lineRule="auto"/>
        <w:ind w:right="49"/>
        <w:jc w:val="both"/>
        <w:rPr>
          <w:rFonts w:ascii="Arial" w:eastAsia="Arial" w:hAnsi="Arial" w:cs="Arial"/>
          <w:sz w:val="24"/>
          <w:szCs w:val="24"/>
        </w:rPr>
      </w:pPr>
      <w:r w:rsidRPr="00452841">
        <w:rPr>
          <w:rFonts w:ascii="Arial" w:hAnsi="Arial" w:cs="Arial"/>
          <w:b/>
          <w:bCs/>
          <w:kern w:val="2"/>
          <w:sz w:val="24"/>
          <w:szCs w:val="24"/>
        </w:rPr>
        <w:t xml:space="preserve">b) Oportunidad. </w:t>
      </w:r>
      <w:r w:rsidRPr="00452841">
        <w:rPr>
          <w:rFonts w:ascii="Arial" w:hAnsi="Arial" w:cs="Arial"/>
          <w:kern w:val="2"/>
          <w:sz w:val="24"/>
          <w:szCs w:val="24"/>
        </w:rPr>
        <w:t xml:space="preserve">Se satisface ya que, </w:t>
      </w:r>
      <w:r w:rsidR="00667629" w:rsidRPr="00452841">
        <w:rPr>
          <w:rFonts w:ascii="Arial" w:hAnsi="Arial" w:cs="Arial"/>
          <w:kern w:val="2"/>
          <w:sz w:val="24"/>
          <w:szCs w:val="24"/>
        </w:rPr>
        <w:t>el</w:t>
      </w:r>
      <w:r w:rsidRPr="00452841">
        <w:rPr>
          <w:rFonts w:ascii="Arial" w:hAnsi="Arial" w:cs="Arial"/>
          <w:kern w:val="2"/>
          <w:sz w:val="24"/>
          <w:szCs w:val="24"/>
        </w:rPr>
        <w:t xml:space="preserve"> escrito de terceros interesados s</w:t>
      </w:r>
      <w:r w:rsidRPr="00452841">
        <w:rPr>
          <w:rFonts w:ascii="Arial" w:eastAsia="Arial" w:hAnsi="Arial" w:cs="Arial"/>
          <w:sz w:val="24"/>
          <w:szCs w:val="24"/>
        </w:rPr>
        <w:t>e exhibi</w:t>
      </w:r>
      <w:r w:rsidR="00D66B93" w:rsidRPr="00452841">
        <w:rPr>
          <w:rFonts w:ascii="Arial" w:eastAsia="Arial" w:hAnsi="Arial" w:cs="Arial"/>
          <w:sz w:val="24"/>
          <w:szCs w:val="24"/>
        </w:rPr>
        <w:t>ó</w:t>
      </w:r>
      <w:r w:rsidRPr="00452841">
        <w:rPr>
          <w:rFonts w:ascii="Arial" w:eastAsia="Arial" w:hAnsi="Arial" w:cs="Arial"/>
          <w:sz w:val="24"/>
          <w:szCs w:val="24"/>
        </w:rPr>
        <w:t xml:space="preserve"> dentro del plazo de setenta y dos horas al que se refiere el artículo 23 inciso b) en relación con el 24 de la </w:t>
      </w:r>
      <w:r w:rsidRPr="00452841">
        <w:rPr>
          <w:rFonts w:ascii="Arial" w:eastAsia="Arial" w:hAnsi="Arial" w:cs="Arial"/>
          <w:i/>
          <w:iCs/>
          <w:sz w:val="24"/>
          <w:szCs w:val="24"/>
        </w:rPr>
        <w:t>Ley de Justicia</w:t>
      </w:r>
      <w:r w:rsidRPr="00452841">
        <w:rPr>
          <w:rFonts w:ascii="Arial" w:eastAsia="Arial" w:hAnsi="Arial" w:cs="Arial"/>
          <w:sz w:val="24"/>
          <w:szCs w:val="24"/>
        </w:rPr>
        <w:t xml:space="preserve">, </w:t>
      </w:r>
      <w:r w:rsidR="00CC285A" w:rsidRPr="00452841">
        <w:rPr>
          <w:rFonts w:ascii="Arial" w:eastAsia="Arial" w:hAnsi="Arial" w:cs="Arial"/>
          <w:sz w:val="24"/>
          <w:szCs w:val="24"/>
        </w:rPr>
        <w:t>lo anterior</w:t>
      </w:r>
      <w:r w:rsidR="000A2A81" w:rsidRPr="00452841">
        <w:rPr>
          <w:rFonts w:ascii="Arial" w:eastAsia="Arial" w:hAnsi="Arial" w:cs="Arial"/>
          <w:sz w:val="24"/>
          <w:szCs w:val="24"/>
        </w:rPr>
        <w:t xml:space="preserve">, porque el </w:t>
      </w:r>
      <w:r w:rsidR="00600489" w:rsidRPr="00452841">
        <w:rPr>
          <w:rFonts w:ascii="Arial" w:eastAsia="Arial" w:hAnsi="Arial" w:cs="Arial"/>
          <w:sz w:val="24"/>
          <w:szCs w:val="24"/>
        </w:rPr>
        <w:t>medio de impugnación se publicitó el treinta y uno de octubre</w:t>
      </w:r>
      <w:r w:rsidR="005C3DD2" w:rsidRPr="00452841">
        <w:rPr>
          <w:rFonts w:ascii="Arial" w:eastAsia="Arial" w:hAnsi="Arial" w:cs="Arial"/>
          <w:sz w:val="24"/>
          <w:szCs w:val="24"/>
        </w:rPr>
        <w:t xml:space="preserve"> a las trece</w:t>
      </w:r>
      <w:r w:rsidR="005C4C8C" w:rsidRPr="00452841">
        <w:rPr>
          <w:rFonts w:ascii="Arial" w:eastAsia="Arial" w:hAnsi="Arial" w:cs="Arial"/>
          <w:sz w:val="24"/>
          <w:szCs w:val="24"/>
        </w:rPr>
        <w:t xml:space="preserve"> horas con</w:t>
      </w:r>
      <w:r w:rsidR="005C3DD2" w:rsidRPr="00452841">
        <w:rPr>
          <w:rFonts w:ascii="Arial" w:eastAsia="Arial" w:hAnsi="Arial" w:cs="Arial"/>
          <w:sz w:val="24"/>
          <w:szCs w:val="24"/>
        </w:rPr>
        <w:t xml:space="preserve"> treinta y seis </w:t>
      </w:r>
      <w:r w:rsidR="005C4C8C" w:rsidRPr="00452841">
        <w:rPr>
          <w:rFonts w:ascii="Arial" w:eastAsia="Arial" w:hAnsi="Arial" w:cs="Arial"/>
          <w:sz w:val="24"/>
          <w:szCs w:val="24"/>
        </w:rPr>
        <w:t>minutos</w:t>
      </w:r>
      <w:r w:rsidR="00863EE1" w:rsidRPr="00452841">
        <w:rPr>
          <w:rFonts w:ascii="Arial" w:eastAsia="Arial" w:hAnsi="Arial" w:cs="Arial"/>
          <w:sz w:val="24"/>
          <w:szCs w:val="24"/>
        </w:rPr>
        <w:t xml:space="preserve">, </w:t>
      </w:r>
      <w:r w:rsidR="000A2A81" w:rsidRPr="00452841">
        <w:rPr>
          <w:rFonts w:ascii="Arial" w:eastAsia="Arial" w:hAnsi="Arial" w:cs="Arial"/>
          <w:sz w:val="24"/>
          <w:szCs w:val="24"/>
        </w:rPr>
        <w:t>empezando a correr el plazo el treinta y uno de octubre</w:t>
      </w:r>
      <w:r w:rsidR="00B026D0" w:rsidRPr="00452841">
        <w:rPr>
          <w:rFonts w:ascii="Arial" w:eastAsia="Arial" w:hAnsi="Arial" w:cs="Arial"/>
          <w:sz w:val="24"/>
          <w:szCs w:val="24"/>
        </w:rPr>
        <w:t>,</w:t>
      </w:r>
      <w:r w:rsidR="000A2A81" w:rsidRPr="00452841">
        <w:rPr>
          <w:rFonts w:ascii="Arial" w:eastAsia="Arial" w:hAnsi="Arial" w:cs="Arial"/>
          <w:sz w:val="24"/>
          <w:szCs w:val="24"/>
        </w:rPr>
        <w:t xml:space="preserve"> a las trece horas con treinta y siete minutos</w:t>
      </w:r>
      <w:r w:rsidR="00432E70" w:rsidRPr="00452841">
        <w:rPr>
          <w:rFonts w:ascii="Arial" w:eastAsia="Arial" w:hAnsi="Arial" w:cs="Arial"/>
          <w:sz w:val="24"/>
          <w:szCs w:val="24"/>
        </w:rPr>
        <w:t xml:space="preserve"> y concluyendo el cinco de noviembre, </w:t>
      </w:r>
      <w:r w:rsidR="00823EE9" w:rsidRPr="00452841">
        <w:rPr>
          <w:rFonts w:ascii="Arial" w:eastAsia="Arial" w:hAnsi="Arial" w:cs="Arial"/>
          <w:sz w:val="24"/>
          <w:szCs w:val="24"/>
        </w:rPr>
        <w:t>a las trece horas con treinta y siete minutos, presentándose el escrito de tercero</w:t>
      </w:r>
      <w:r w:rsidR="00390EF2" w:rsidRPr="00452841">
        <w:rPr>
          <w:rFonts w:ascii="Arial" w:eastAsia="Arial" w:hAnsi="Arial" w:cs="Arial"/>
          <w:sz w:val="24"/>
          <w:szCs w:val="24"/>
        </w:rPr>
        <w:t>s</w:t>
      </w:r>
      <w:r w:rsidR="00823EE9" w:rsidRPr="00452841">
        <w:rPr>
          <w:rFonts w:ascii="Arial" w:eastAsia="Arial" w:hAnsi="Arial" w:cs="Arial"/>
          <w:sz w:val="24"/>
          <w:szCs w:val="24"/>
        </w:rPr>
        <w:t xml:space="preserve"> interesado</w:t>
      </w:r>
      <w:r w:rsidR="00390EF2" w:rsidRPr="00452841">
        <w:rPr>
          <w:rFonts w:ascii="Arial" w:eastAsia="Arial" w:hAnsi="Arial" w:cs="Arial"/>
          <w:sz w:val="24"/>
          <w:szCs w:val="24"/>
        </w:rPr>
        <w:t>s a las once horas con c</w:t>
      </w:r>
      <w:r w:rsidR="00B2369D" w:rsidRPr="00452841">
        <w:rPr>
          <w:rFonts w:ascii="Arial" w:eastAsia="Arial" w:hAnsi="Arial" w:cs="Arial"/>
          <w:sz w:val="24"/>
          <w:szCs w:val="24"/>
        </w:rPr>
        <w:t xml:space="preserve">incuenta y dos minutos del día de su vencimiento, </w:t>
      </w:r>
      <w:r w:rsidR="00B026D0" w:rsidRPr="00452841">
        <w:rPr>
          <w:rFonts w:ascii="Arial" w:eastAsia="Arial" w:hAnsi="Arial" w:cs="Arial"/>
          <w:sz w:val="24"/>
          <w:szCs w:val="24"/>
        </w:rPr>
        <w:t xml:space="preserve">el cual se presentó en forma </w:t>
      </w:r>
      <w:r w:rsidR="00B2369D" w:rsidRPr="00452841">
        <w:rPr>
          <w:rFonts w:ascii="Arial" w:eastAsia="Arial" w:hAnsi="Arial" w:cs="Arial"/>
          <w:sz w:val="24"/>
          <w:szCs w:val="24"/>
        </w:rPr>
        <w:t xml:space="preserve">oportuna, como </w:t>
      </w:r>
      <w:r w:rsidR="00A77E90" w:rsidRPr="00452841">
        <w:rPr>
          <w:rFonts w:ascii="Arial" w:eastAsia="Arial" w:hAnsi="Arial" w:cs="Arial"/>
          <w:sz w:val="24"/>
          <w:szCs w:val="24"/>
        </w:rPr>
        <w:t>se ilustra en la tabla que se inserta:</w:t>
      </w:r>
      <w:r w:rsidR="009B5240" w:rsidRPr="00452841">
        <w:rPr>
          <w:rFonts w:ascii="Arial" w:eastAsia="Arial" w:hAnsi="Arial" w:cs="Arial"/>
          <w:sz w:val="24"/>
          <w:szCs w:val="24"/>
        </w:rPr>
        <w:t xml:space="preserve"> </w:t>
      </w:r>
    </w:p>
    <w:p w14:paraId="646C228C" w14:textId="77777777" w:rsidR="00F32BD8" w:rsidRPr="00452841" w:rsidRDefault="00F32BD8" w:rsidP="003A37C6">
      <w:pPr>
        <w:spacing w:after="0" w:line="360" w:lineRule="auto"/>
        <w:ind w:right="49"/>
        <w:jc w:val="both"/>
        <w:rPr>
          <w:rFonts w:ascii="Arial" w:eastAsia="Arial" w:hAnsi="Arial" w:cs="Arial"/>
          <w:sz w:val="24"/>
          <w:szCs w:val="24"/>
        </w:rPr>
      </w:pPr>
    </w:p>
    <w:tbl>
      <w:tblPr>
        <w:tblW w:w="0" w:type="auto"/>
        <w:jc w:val="center"/>
        <w:tblBorders>
          <w:top w:val="thickThinSmallGap" w:sz="12" w:space="0" w:color="808080"/>
          <w:left w:val="thickThinSmallGap" w:sz="12" w:space="0" w:color="808080"/>
          <w:bottom w:val="thickThinSmallGap" w:sz="12" w:space="0" w:color="808080"/>
          <w:right w:val="thickThinSmallGap" w:sz="12" w:space="0" w:color="808080"/>
          <w:insideH w:val="thickThinSmallGap" w:sz="12" w:space="0" w:color="808080"/>
          <w:insideV w:val="thickThinSmallGap" w:sz="12" w:space="0" w:color="808080"/>
        </w:tblBorders>
        <w:tblLook w:val="04A0" w:firstRow="1" w:lastRow="0" w:firstColumn="1" w:lastColumn="0" w:noHBand="0" w:noVBand="1"/>
      </w:tblPr>
      <w:tblGrid>
        <w:gridCol w:w="1488"/>
        <w:gridCol w:w="1417"/>
        <w:gridCol w:w="1418"/>
        <w:gridCol w:w="1417"/>
        <w:gridCol w:w="2429"/>
      </w:tblGrid>
      <w:tr w:rsidR="0058098D" w:rsidRPr="00452841" w14:paraId="09D5E497" w14:textId="77777777">
        <w:trPr>
          <w:jc w:val="center"/>
        </w:trPr>
        <w:tc>
          <w:tcPr>
            <w:tcW w:w="8169" w:type="dxa"/>
            <w:gridSpan w:val="5"/>
            <w:shd w:val="clear" w:color="auto" w:fill="D9D9D9"/>
          </w:tcPr>
          <w:p w14:paraId="23763B83" w14:textId="77777777" w:rsidR="0058098D" w:rsidRPr="00452841" w:rsidRDefault="0058098D">
            <w:pPr>
              <w:spacing w:after="0" w:line="240" w:lineRule="auto"/>
              <w:ind w:right="49"/>
              <w:jc w:val="center"/>
              <w:rPr>
                <w:rFonts w:ascii="Arial Narrow" w:eastAsia="Arial" w:hAnsi="Arial Narrow" w:cs="Arial"/>
                <w:b/>
                <w:bCs/>
                <w:sz w:val="24"/>
                <w:szCs w:val="24"/>
              </w:rPr>
            </w:pPr>
            <w:r w:rsidRPr="00452841">
              <w:rPr>
                <w:rFonts w:ascii="Arial Narrow" w:eastAsia="Arial" w:hAnsi="Arial Narrow" w:cs="Arial"/>
                <w:b/>
                <w:bCs/>
                <w:sz w:val="24"/>
                <w:szCs w:val="24"/>
              </w:rPr>
              <w:t xml:space="preserve">Publicitación del medio de impugnación </w:t>
            </w:r>
            <w:r w:rsidR="00156B46" w:rsidRPr="00452841">
              <w:rPr>
                <w:rFonts w:ascii="Arial Narrow" w:eastAsia="Arial" w:hAnsi="Arial Narrow" w:cs="Arial"/>
                <w:b/>
                <w:bCs/>
                <w:sz w:val="24"/>
                <w:szCs w:val="24"/>
              </w:rPr>
              <w:t>31 de octubre a las 13:36</w:t>
            </w:r>
          </w:p>
        </w:tc>
      </w:tr>
      <w:tr w:rsidR="004229BA" w:rsidRPr="00452841" w14:paraId="3473ABE7" w14:textId="77777777">
        <w:trPr>
          <w:jc w:val="center"/>
        </w:trPr>
        <w:tc>
          <w:tcPr>
            <w:tcW w:w="1488" w:type="dxa"/>
            <w:shd w:val="clear" w:color="auto" w:fill="D9D9D9"/>
          </w:tcPr>
          <w:p w14:paraId="6DAF19B8" w14:textId="77777777" w:rsidR="00886AEE" w:rsidRPr="00452841" w:rsidRDefault="00886AEE">
            <w:pPr>
              <w:spacing w:after="0" w:line="240" w:lineRule="auto"/>
              <w:ind w:right="49"/>
              <w:jc w:val="center"/>
              <w:rPr>
                <w:rFonts w:ascii="Arial Narrow" w:eastAsia="Arial" w:hAnsi="Arial Narrow" w:cs="Arial"/>
                <w:b/>
                <w:bCs/>
                <w:sz w:val="24"/>
                <w:szCs w:val="24"/>
              </w:rPr>
            </w:pPr>
            <w:r w:rsidRPr="00452841">
              <w:rPr>
                <w:rFonts w:ascii="Arial Narrow" w:eastAsia="Arial" w:hAnsi="Arial Narrow" w:cs="Arial"/>
                <w:b/>
                <w:bCs/>
                <w:sz w:val="24"/>
                <w:szCs w:val="24"/>
              </w:rPr>
              <w:t>Inicia plazo</w:t>
            </w:r>
          </w:p>
        </w:tc>
        <w:tc>
          <w:tcPr>
            <w:tcW w:w="1417" w:type="dxa"/>
            <w:shd w:val="clear" w:color="auto" w:fill="D9D9D9"/>
          </w:tcPr>
          <w:p w14:paraId="717A8FC4" w14:textId="77777777" w:rsidR="00886AEE" w:rsidRPr="00452841" w:rsidRDefault="0047383F">
            <w:pPr>
              <w:spacing w:after="0" w:line="240" w:lineRule="auto"/>
              <w:ind w:right="49"/>
              <w:jc w:val="center"/>
              <w:rPr>
                <w:rFonts w:ascii="Arial Narrow" w:eastAsia="Arial" w:hAnsi="Arial Narrow" w:cs="Arial"/>
                <w:b/>
                <w:bCs/>
                <w:sz w:val="24"/>
                <w:szCs w:val="24"/>
              </w:rPr>
            </w:pPr>
            <w:r w:rsidRPr="00452841">
              <w:rPr>
                <w:rFonts w:ascii="Arial Narrow" w:eastAsia="Arial" w:hAnsi="Arial Narrow" w:cs="Arial"/>
                <w:b/>
                <w:bCs/>
                <w:sz w:val="24"/>
                <w:szCs w:val="24"/>
              </w:rPr>
              <w:t>24 horas</w:t>
            </w:r>
          </w:p>
        </w:tc>
        <w:tc>
          <w:tcPr>
            <w:tcW w:w="1418" w:type="dxa"/>
            <w:shd w:val="clear" w:color="auto" w:fill="D9D9D9"/>
          </w:tcPr>
          <w:p w14:paraId="05EA5003" w14:textId="77777777" w:rsidR="00886AEE" w:rsidRPr="00452841" w:rsidRDefault="00D54CE9">
            <w:pPr>
              <w:spacing w:after="0" w:line="240" w:lineRule="auto"/>
              <w:ind w:right="49"/>
              <w:jc w:val="center"/>
              <w:rPr>
                <w:rFonts w:ascii="Arial Narrow" w:eastAsia="Arial" w:hAnsi="Arial Narrow" w:cs="Arial"/>
                <w:b/>
                <w:bCs/>
                <w:sz w:val="24"/>
                <w:szCs w:val="24"/>
              </w:rPr>
            </w:pPr>
            <w:r w:rsidRPr="00452841">
              <w:rPr>
                <w:rFonts w:ascii="Arial Narrow" w:eastAsia="Arial" w:hAnsi="Arial Narrow" w:cs="Arial"/>
                <w:b/>
                <w:bCs/>
                <w:sz w:val="24"/>
                <w:szCs w:val="24"/>
              </w:rPr>
              <w:t>48 horas</w:t>
            </w:r>
          </w:p>
        </w:tc>
        <w:tc>
          <w:tcPr>
            <w:tcW w:w="3846" w:type="dxa"/>
            <w:gridSpan w:val="2"/>
            <w:shd w:val="clear" w:color="auto" w:fill="D9D9D9"/>
          </w:tcPr>
          <w:p w14:paraId="090C35AC" w14:textId="77777777" w:rsidR="00886AEE" w:rsidRPr="00452841" w:rsidRDefault="00D54CE9">
            <w:pPr>
              <w:spacing w:after="0" w:line="240" w:lineRule="auto"/>
              <w:ind w:right="49"/>
              <w:jc w:val="center"/>
              <w:rPr>
                <w:rFonts w:ascii="Arial Narrow" w:eastAsia="Arial" w:hAnsi="Arial Narrow" w:cs="Arial"/>
                <w:b/>
                <w:bCs/>
                <w:sz w:val="24"/>
                <w:szCs w:val="24"/>
              </w:rPr>
            </w:pPr>
            <w:r w:rsidRPr="00452841">
              <w:rPr>
                <w:rFonts w:ascii="Arial Narrow" w:eastAsia="Arial" w:hAnsi="Arial Narrow" w:cs="Arial"/>
                <w:b/>
                <w:bCs/>
                <w:sz w:val="24"/>
                <w:szCs w:val="24"/>
              </w:rPr>
              <w:t>72 horas</w:t>
            </w:r>
          </w:p>
        </w:tc>
      </w:tr>
      <w:tr w:rsidR="00D5796C" w:rsidRPr="00452841" w14:paraId="4F519980" w14:textId="77777777">
        <w:trPr>
          <w:trHeight w:val="825"/>
          <w:jc w:val="center"/>
        </w:trPr>
        <w:tc>
          <w:tcPr>
            <w:tcW w:w="1488" w:type="dxa"/>
            <w:vMerge w:val="restart"/>
            <w:vAlign w:val="center"/>
          </w:tcPr>
          <w:p w14:paraId="54967B08" w14:textId="77777777" w:rsidR="00F142F4" w:rsidRPr="00452841" w:rsidRDefault="00F142F4">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sz w:val="24"/>
                <w:szCs w:val="24"/>
              </w:rPr>
              <w:t>31 de octubre</w:t>
            </w:r>
          </w:p>
          <w:p w14:paraId="2BFAD200" w14:textId="77777777" w:rsidR="00F142F4" w:rsidRPr="00452841" w:rsidRDefault="00F142F4">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sz w:val="24"/>
                <w:szCs w:val="24"/>
              </w:rPr>
              <w:t>13:37 horas</w:t>
            </w:r>
          </w:p>
        </w:tc>
        <w:tc>
          <w:tcPr>
            <w:tcW w:w="1417" w:type="dxa"/>
            <w:vMerge w:val="restart"/>
            <w:vAlign w:val="center"/>
          </w:tcPr>
          <w:p w14:paraId="505719A6" w14:textId="77777777" w:rsidR="00F142F4" w:rsidRPr="00452841" w:rsidRDefault="00F142F4">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sz w:val="24"/>
                <w:szCs w:val="24"/>
              </w:rPr>
              <w:t>3 noviembre</w:t>
            </w:r>
          </w:p>
          <w:p w14:paraId="387FD25E" w14:textId="77777777" w:rsidR="00F142F4" w:rsidRPr="00452841" w:rsidRDefault="00F142F4">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sz w:val="24"/>
                <w:szCs w:val="24"/>
              </w:rPr>
              <w:t>13:37 horas</w:t>
            </w:r>
          </w:p>
        </w:tc>
        <w:tc>
          <w:tcPr>
            <w:tcW w:w="1418" w:type="dxa"/>
            <w:vMerge w:val="restart"/>
            <w:vAlign w:val="center"/>
          </w:tcPr>
          <w:p w14:paraId="1AB62A8E" w14:textId="77777777" w:rsidR="00F142F4" w:rsidRPr="00452841" w:rsidRDefault="00F142F4">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sz w:val="24"/>
                <w:szCs w:val="24"/>
              </w:rPr>
              <w:t>4 noviembre</w:t>
            </w:r>
          </w:p>
          <w:p w14:paraId="598B4B39" w14:textId="77777777" w:rsidR="00F142F4" w:rsidRPr="00452841" w:rsidRDefault="00F142F4">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sz w:val="24"/>
                <w:szCs w:val="24"/>
              </w:rPr>
              <w:t>13:37 horas</w:t>
            </w:r>
          </w:p>
        </w:tc>
        <w:tc>
          <w:tcPr>
            <w:tcW w:w="1417" w:type="dxa"/>
            <w:vMerge w:val="restart"/>
            <w:vAlign w:val="center"/>
          </w:tcPr>
          <w:p w14:paraId="4FD1A80B" w14:textId="77777777" w:rsidR="00F142F4" w:rsidRPr="00452841" w:rsidRDefault="00F142F4">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sz w:val="24"/>
                <w:szCs w:val="24"/>
              </w:rPr>
              <w:t>5 noviembre</w:t>
            </w:r>
          </w:p>
          <w:p w14:paraId="39287BC6" w14:textId="77777777" w:rsidR="00F142F4" w:rsidRPr="00452841" w:rsidRDefault="00F142F4">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b/>
                <w:bCs/>
                <w:sz w:val="24"/>
                <w:szCs w:val="24"/>
              </w:rPr>
              <w:t>13:37</w:t>
            </w:r>
            <w:r w:rsidRPr="00452841">
              <w:rPr>
                <w:rFonts w:ascii="Arial Narrow" w:eastAsia="Arial" w:hAnsi="Arial Narrow" w:cs="Arial"/>
                <w:sz w:val="24"/>
                <w:szCs w:val="24"/>
              </w:rPr>
              <w:t xml:space="preserve"> horas</w:t>
            </w:r>
          </w:p>
        </w:tc>
        <w:tc>
          <w:tcPr>
            <w:tcW w:w="2429" w:type="dxa"/>
          </w:tcPr>
          <w:p w14:paraId="6121233C" w14:textId="77777777" w:rsidR="00F142F4" w:rsidRPr="00452841" w:rsidRDefault="00F142F4">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sz w:val="24"/>
                <w:szCs w:val="24"/>
              </w:rPr>
              <w:t>Presentación del escrito de tercero</w:t>
            </w:r>
            <w:r w:rsidR="00E84081" w:rsidRPr="00452841">
              <w:rPr>
                <w:rFonts w:ascii="Arial Narrow" w:eastAsia="Arial" w:hAnsi="Arial Narrow" w:cs="Arial"/>
                <w:sz w:val="24"/>
                <w:szCs w:val="24"/>
              </w:rPr>
              <w:t>s</w:t>
            </w:r>
          </w:p>
        </w:tc>
      </w:tr>
      <w:tr w:rsidR="00F142F4" w:rsidRPr="00452841" w14:paraId="77061FA0" w14:textId="77777777">
        <w:trPr>
          <w:trHeight w:val="825"/>
          <w:jc w:val="center"/>
        </w:trPr>
        <w:tc>
          <w:tcPr>
            <w:tcW w:w="1488" w:type="dxa"/>
            <w:vMerge/>
          </w:tcPr>
          <w:p w14:paraId="087AA223" w14:textId="77777777" w:rsidR="00F142F4" w:rsidRPr="00452841" w:rsidRDefault="00F142F4">
            <w:pPr>
              <w:spacing w:after="0" w:line="240" w:lineRule="auto"/>
              <w:ind w:right="49"/>
              <w:jc w:val="center"/>
              <w:rPr>
                <w:rFonts w:ascii="Arial Narrow" w:eastAsia="Arial" w:hAnsi="Arial Narrow" w:cs="Arial"/>
                <w:sz w:val="24"/>
                <w:szCs w:val="24"/>
              </w:rPr>
            </w:pPr>
          </w:p>
        </w:tc>
        <w:tc>
          <w:tcPr>
            <w:tcW w:w="1417" w:type="dxa"/>
            <w:vMerge/>
          </w:tcPr>
          <w:p w14:paraId="63AADC00" w14:textId="77777777" w:rsidR="00F142F4" w:rsidRPr="00452841" w:rsidRDefault="00F142F4">
            <w:pPr>
              <w:spacing w:after="0" w:line="240" w:lineRule="auto"/>
              <w:ind w:right="49"/>
              <w:jc w:val="center"/>
              <w:rPr>
                <w:rFonts w:ascii="Arial Narrow" w:eastAsia="Arial" w:hAnsi="Arial Narrow" w:cs="Arial"/>
                <w:sz w:val="24"/>
                <w:szCs w:val="24"/>
              </w:rPr>
            </w:pPr>
          </w:p>
        </w:tc>
        <w:tc>
          <w:tcPr>
            <w:tcW w:w="1418" w:type="dxa"/>
            <w:vMerge/>
          </w:tcPr>
          <w:p w14:paraId="2CC6CA30" w14:textId="77777777" w:rsidR="00F142F4" w:rsidRPr="00452841" w:rsidRDefault="00F142F4">
            <w:pPr>
              <w:spacing w:after="0" w:line="240" w:lineRule="auto"/>
              <w:ind w:right="49"/>
              <w:jc w:val="center"/>
              <w:rPr>
                <w:rFonts w:ascii="Arial Narrow" w:eastAsia="Arial" w:hAnsi="Arial Narrow" w:cs="Arial"/>
                <w:sz w:val="24"/>
                <w:szCs w:val="24"/>
              </w:rPr>
            </w:pPr>
          </w:p>
        </w:tc>
        <w:tc>
          <w:tcPr>
            <w:tcW w:w="1417" w:type="dxa"/>
            <w:vMerge/>
          </w:tcPr>
          <w:p w14:paraId="61475346" w14:textId="77777777" w:rsidR="00F142F4" w:rsidRPr="00452841" w:rsidRDefault="00F142F4">
            <w:pPr>
              <w:spacing w:after="0" w:line="240" w:lineRule="auto"/>
              <w:ind w:right="49"/>
              <w:jc w:val="center"/>
              <w:rPr>
                <w:rFonts w:ascii="Arial Narrow" w:eastAsia="Arial" w:hAnsi="Arial Narrow" w:cs="Arial"/>
                <w:sz w:val="24"/>
                <w:szCs w:val="24"/>
              </w:rPr>
            </w:pPr>
          </w:p>
        </w:tc>
        <w:tc>
          <w:tcPr>
            <w:tcW w:w="2429" w:type="dxa"/>
          </w:tcPr>
          <w:p w14:paraId="08529B58" w14:textId="77777777" w:rsidR="00E84081" w:rsidRPr="00452841" w:rsidRDefault="00E84081">
            <w:pPr>
              <w:spacing w:after="0" w:line="240" w:lineRule="auto"/>
              <w:ind w:right="49"/>
              <w:jc w:val="center"/>
              <w:rPr>
                <w:rFonts w:ascii="Arial Narrow" w:eastAsia="Arial" w:hAnsi="Arial Narrow" w:cs="Arial"/>
                <w:sz w:val="24"/>
                <w:szCs w:val="24"/>
              </w:rPr>
            </w:pPr>
            <w:r w:rsidRPr="00452841">
              <w:rPr>
                <w:rFonts w:ascii="Arial Narrow" w:eastAsia="Arial" w:hAnsi="Arial Narrow" w:cs="Arial"/>
                <w:sz w:val="24"/>
                <w:szCs w:val="24"/>
              </w:rPr>
              <w:t>5 de noviembre</w:t>
            </w:r>
          </w:p>
          <w:p w14:paraId="641E3C8F" w14:textId="77777777" w:rsidR="00F142F4" w:rsidRPr="00452841" w:rsidRDefault="00E84081">
            <w:pPr>
              <w:spacing w:after="0" w:line="240" w:lineRule="auto"/>
              <w:ind w:right="49"/>
              <w:jc w:val="center"/>
              <w:rPr>
                <w:rFonts w:ascii="Arial Narrow" w:eastAsia="Arial" w:hAnsi="Arial Narrow" w:cs="Arial"/>
                <w:b/>
                <w:bCs/>
                <w:sz w:val="24"/>
                <w:szCs w:val="24"/>
              </w:rPr>
            </w:pPr>
            <w:r w:rsidRPr="00452841">
              <w:rPr>
                <w:rFonts w:ascii="Arial Narrow" w:eastAsia="Arial" w:hAnsi="Arial Narrow" w:cs="Arial"/>
                <w:b/>
                <w:bCs/>
                <w:sz w:val="24"/>
                <w:szCs w:val="24"/>
              </w:rPr>
              <w:t>11:</w:t>
            </w:r>
            <w:r w:rsidR="004229BA" w:rsidRPr="00452841">
              <w:rPr>
                <w:rFonts w:ascii="Arial Narrow" w:eastAsia="Arial" w:hAnsi="Arial Narrow" w:cs="Arial"/>
                <w:b/>
                <w:bCs/>
                <w:sz w:val="24"/>
                <w:szCs w:val="24"/>
              </w:rPr>
              <w:t>52</w:t>
            </w:r>
            <w:r w:rsidR="00EC633F" w:rsidRPr="00452841">
              <w:rPr>
                <w:rFonts w:ascii="Arial Narrow" w:eastAsia="Arial" w:hAnsi="Arial Narrow" w:cs="Arial"/>
                <w:b/>
                <w:bCs/>
                <w:sz w:val="24"/>
                <w:szCs w:val="24"/>
              </w:rPr>
              <w:t xml:space="preserve"> horas</w:t>
            </w:r>
          </w:p>
        </w:tc>
      </w:tr>
    </w:tbl>
    <w:p w14:paraId="40F8299F" w14:textId="77777777" w:rsidR="009B5240" w:rsidRPr="00452841" w:rsidRDefault="009B5240" w:rsidP="003A37C6">
      <w:pPr>
        <w:spacing w:after="0" w:line="360" w:lineRule="auto"/>
        <w:ind w:right="49"/>
        <w:jc w:val="both"/>
        <w:rPr>
          <w:rFonts w:ascii="Arial" w:eastAsia="Arial" w:hAnsi="Arial" w:cs="Arial"/>
          <w:sz w:val="24"/>
          <w:szCs w:val="24"/>
        </w:rPr>
      </w:pPr>
    </w:p>
    <w:p w14:paraId="0B619334" w14:textId="77777777" w:rsidR="003A37C6" w:rsidRPr="00452841" w:rsidRDefault="003A37C6" w:rsidP="00225F6E">
      <w:pPr>
        <w:shd w:val="clear" w:color="auto" w:fill="FFFFFF"/>
        <w:spacing w:after="0" w:line="360" w:lineRule="auto"/>
        <w:ind w:right="49"/>
        <w:jc w:val="both"/>
        <w:rPr>
          <w:rFonts w:ascii="Arial" w:hAnsi="Arial" w:cs="Arial"/>
          <w:kern w:val="2"/>
          <w:sz w:val="24"/>
          <w:szCs w:val="24"/>
        </w:rPr>
      </w:pPr>
      <w:r w:rsidRPr="00452841">
        <w:rPr>
          <w:rFonts w:ascii="Arial" w:hAnsi="Arial" w:cs="Arial"/>
          <w:b/>
          <w:bCs/>
          <w:kern w:val="2"/>
          <w:sz w:val="24"/>
          <w:szCs w:val="24"/>
        </w:rPr>
        <w:t xml:space="preserve">c) Legitimación e interés incompatible. </w:t>
      </w:r>
      <w:r w:rsidRPr="00452841">
        <w:rPr>
          <w:rFonts w:ascii="Arial" w:hAnsi="Arial" w:cs="Arial"/>
          <w:kern w:val="2"/>
          <w:sz w:val="24"/>
          <w:szCs w:val="24"/>
        </w:rPr>
        <w:t xml:space="preserve">Este requisito se cumple, toda vez que el escrito de comparecencia fue presentado con fundamento en los artículos 13 </w:t>
      </w:r>
      <w:r w:rsidRPr="00452841">
        <w:rPr>
          <w:rFonts w:ascii="Arial" w:hAnsi="Arial" w:cs="Arial"/>
          <w:kern w:val="2"/>
          <w:sz w:val="24"/>
          <w:szCs w:val="24"/>
        </w:rPr>
        <w:lastRenderedPageBreak/>
        <w:t xml:space="preserve">fracción III y 24 de la </w:t>
      </w:r>
      <w:r w:rsidRPr="00452841">
        <w:rPr>
          <w:rFonts w:ascii="Arial" w:hAnsi="Arial" w:cs="Arial"/>
          <w:i/>
          <w:iCs/>
          <w:kern w:val="2"/>
          <w:sz w:val="24"/>
          <w:szCs w:val="24"/>
        </w:rPr>
        <w:t>Ley de Justicia</w:t>
      </w:r>
      <w:r w:rsidRPr="00452841">
        <w:rPr>
          <w:rFonts w:ascii="Arial" w:hAnsi="Arial" w:cs="Arial"/>
          <w:kern w:val="2"/>
          <w:sz w:val="24"/>
          <w:szCs w:val="24"/>
        </w:rPr>
        <w:t>, que establecen que tienen el carácter de terceros interesados para comparecer a juicio, aquellos ciudadanos con un interés jurídico en la causa, derivado de un derecho incompatible con el que pretende la parte actora en la demanda. Además, el tercero interesado es parte en el proceso jurisdiccional y se caracteriza por buscar la subsistencia del acto reclamado.</w:t>
      </w:r>
    </w:p>
    <w:p w14:paraId="3958EE95" w14:textId="77777777" w:rsidR="003A37C6" w:rsidRPr="00452841" w:rsidRDefault="003A37C6" w:rsidP="00225F6E">
      <w:pPr>
        <w:shd w:val="clear" w:color="auto" w:fill="FFFFFF"/>
        <w:tabs>
          <w:tab w:val="left" w:pos="8503"/>
        </w:tabs>
        <w:spacing w:after="0" w:line="360" w:lineRule="auto"/>
        <w:ind w:right="335"/>
        <w:jc w:val="both"/>
        <w:rPr>
          <w:rFonts w:ascii="Arial" w:hAnsi="Arial" w:cs="Arial"/>
          <w:kern w:val="2"/>
          <w:sz w:val="24"/>
          <w:szCs w:val="24"/>
        </w:rPr>
      </w:pPr>
    </w:p>
    <w:p w14:paraId="23C5A8EA" w14:textId="77777777" w:rsidR="00225F6E" w:rsidRPr="00452841" w:rsidRDefault="003A37C6" w:rsidP="00225F6E">
      <w:pPr>
        <w:shd w:val="clear" w:color="auto" w:fill="FFFFFF"/>
        <w:spacing w:after="0" w:line="360" w:lineRule="auto"/>
        <w:ind w:right="49"/>
        <w:jc w:val="both"/>
        <w:rPr>
          <w:rFonts w:ascii="Arial" w:hAnsi="Arial" w:cs="Arial"/>
          <w:kern w:val="2"/>
          <w:sz w:val="24"/>
          <w:szCs w:val="24"/>
        </w:rPr>
      </w:pPr>
      <w:r w:rsidRPr="00452841">
        <w:rPr>
          <w:rFonts w:ascii="Arial" w:hAnsi="Arial" w:cs="Arial"/>
          <w:kern w:val="2"/>
          <w:sz w:val="24"/>
          <w:szCs w:val="24"/>
        </w:rPr>
        <w:t xml:space="preserve">Sobre el tema, la </w:t>
      </w:r>
      <w:r w:rsidR="00225F6E" w:rsidRPr="00452841">
        <w:rPr>
          <w:rFonts w:ascii="Arial" w:hAnsi="Arial" w:cs="Arial"/>
        </w:rPr>
        <w:t>Sala Superior del Tribunal Electoral del Poder Judicial de la Federación,</w:t>
      </w:r>
      <w:r w:rsidR="00225F6E" w:rsidRPr="00452841">
        <w:rPr>
          <w:rStyle w:val="Refdenotaalpie"/>
          <w:rFonts w:ascii="Arial" w:hAnsi="Arial" w:cs="Arial"/>
        </w:rPr>
        <w:footnoteReference w:id="40"/>
      </w:r>
      <w:r w:rsidR="00225F6E" w:rsidRPr="00452841">
        <w:rPr>
          <w:rFonts w:ascii="Arial" w:hAnsi="Arial" w:cs="Arial"/>
        </w:rPr>
        <w:t xml:space="preserve"> </w:t>
      </w:r>
      <w:r w:rsidRPr="00452841">
        <w:rPr>
          <w:rFonts w:ascii="Arial" w:hAnsi="Arial" w:cs="Arial"/>
          <w:kern w:val="2"/>
          <w:sz w:val="24"/>
          <w:szCs w:val="24"/>
        </w:rPr>
        <w:t>ha sostenido que los terceros interesados pueden defender los beneficios que les reporten los actos o resoluciones electorales, cuando éstos se vean en riesgo de resultar afectados con motivo de la interposición de algún medio de impugnación hecho valer por otro sujeto, interés derivado de un derecho incompatible con el que pretende la parte actora, que los convierte en coadyuvantes con la autoridad responsable, que subsiste y justifica su intervención, inclusive, para hacer valer nuevos juicios o recursos contra las resoluciones que ahí se dicten, en la medida en que los beneficios por ellos obtenidos con el acto electoral se puedan ver disminuidos o afectados, en cualquier grado o proporción, con la resolución que recaiga en la impugnación hecha por una persona distinta</w:t>
      </w:r>
      <w:r w:rsidR="001B48D8" w:rsidRPr="00452841">
        <w:rPr>
          <w:rFonts w:ascii="Arial" w:hAnsi="Arial" w:cs="Arial"/>
          <w:kern w:val="2"/>
          <w:sz w:val="24"/>
          <w:szCs w:val="24"/>
        </w:rPr>
        <w:t>.</w:t>
      </w:r>
      <w:r w:rsidRPr="00452841">
        <w:rPr>
          <w:rFonts w:ascii="Arial" w:hAnsi="Arial" w:cs="Arial"/>
          <w:kern w:val="2"/>
          <w:sz w:val="24"/>
          <w:szCs w:val="24"/>
          <w:vertAlign w:val="superscript"/>
        </w:rPr>
        <w:footnoteReference w:id="41"/>
      </w:r>
    </w:p>
    <w:p w14:paraId="70EDEA3A" w14:textId="77777777" w:rsidR="00EB7723" w:rsidRPr="00452841" w:rsidRDefault="00EB7723" w:rsidP="00225F6E">
      <w:pPr>
        <w:shd w:val="clear" w:color="auto" w:fill="FFFFFF"/>
        <w:spacing w:after="0" w:line="360" w:lineRule="auto"/>
        <w:ind w:right="49"/>
        <w:jc w:val="both"/>
        <w:rPr>
          <w:rFonts w:ascii="Arial" w:hAnsi="Arial" w:cs="Arial"/>
          <w:kern w:val="2"/>
          <w:sz w:val="24"/>
          <w:szCs w:val="24"/>
        </w:rPr>
      </w:pPr>
    </w:p>
    <w:p w14:paraId="723FAF60" w14:textId="77777777" w:rsidR="003A37C6" w:rsidRPr="00452841" w:rsidRDefault="003A37C6" w:rsidP="00225F6E">
      <w:pPr>
        <w:shd w:val="clear" w:color="auto" w:fill="FFFFFF"/>
        <w:spacing w:after="0" w:line="360" w:lineRule="auto"/>
        <w:ind w:right="49"/>
        <w:jc w:val="both"/>
        <w:rPr>
          <w:rFonts w:ascii="Arial" w:hAnsi="Arial" w:cs="Arial"/>
          <w:kern w:val="2"/>
          <w:sz w:val="24"/>
          <w:szCs w:val="24"/>
        </w:rPr>
      </w:pPr>
      <w:r w:rsidRPr="00452841">
        <w:rPr>
          <w:rFonts w:ascii="Arial" w:hAnsi="Arial" w:cs="Arial"/>
          <w:kern w:val="2"/>
          <w:sz w:val="24"/>
          <w:szCs w:val="24"/>
        </w:rPr>
        <w:t xml:space="preserve">Ahora, si bien es cierto, el tercero interesado en materia electoral es llamado a juicio con la intención de darle oportunidad de ser escuchado, mediante la publicitación en los estrados de la autoridad responsable, no menos es que la </w:t>
      </w:r>
      <w:r w:rsidRPr="00452841">
        <w:rPr>
          <w:rFonts w:ascii="Arial" w:hAnsi="Arial" w:cs="Arial"/>
          <w:i/>
          <w:kern w:val="2"/>
          <w:sz w:val="24"/>
          <w:szCs w:val="24"/>
        </w:rPr>
        <w:t>Sala Superior</w:t>
      </w:r>
      <w:r w:rsidRPr="00452841">
        <w:rPr>
          <w:rFonts w:ascii="Arial" w:hAnsi="Arial" w:cs="Arial"/>
          <w:kern w:val="2"/>
          <w:sz w:val="24"/>
          <w:szCs w:val="24"/>
        </w:rPr>
        <w:t xml:space="preserve"> también ha sostenido que, con motivo de la interposición de un medio de impugnación, su intervención no puede variar la integración de la litis</w:t>
      </w:r>
      <w:r w:rsidRPr="00452841">
        <w:rPr>
          <w:rFonts w:ascii="Arial" w:hAnsi="Arial" w:cs="Arial"/>
          <w:kern w:val="2"/>
          <w:sz w:val="24"/>
          <w:szCs w:val="24"/>
          <w:vertAlign w:val="superscript"/>
        </w:rPr>
        <w:footnoteReference w:id="42"/>
      </w:r>
      <w:r w:rsidRPr="00452841">
        <w:rPr>
          <w:rFonts w:ascii="Arial" w:hAnsi="Arial" w:cs="Arial"/>
          <w:kern w:val="2"/>
          <w:sz w:val="24"/>
          <w:szCs w:val="24"/>
        </w:rPr>
        <w:t xml:space="preserve"> porque ésta se integra únicamente con el acto reclamado y los agravios expuestos por el inconforme para demostrar su ilegalidad</w:t>
      </w:r>
      <w:r w:rsidR="002F1E16" w:rsidRPr="00452841">
        <w:rPr>
          <w:rFonts w:ascii="Arial" w:hAnsi="Arial" w:cs="Arial"/>
          <w:kern w:val="2"/>
          <w:sz w:val="24"/>
          <w:szCs w:val="24"/>
        </w:rPr>
        <w:t xml:space="preserve">, </w:t>
      </w:r>
      <w:r w:rsidRPr="00452841">
        <w:rPr>
          <w:rFonts w:ascii="Arial" w:hAnsi="Arial" w:cs="Arial"/>
          <w:kern w:val="2"/>
          <w:sz w:val="24"/>
          <w:szCs w:val="24"/>
        </w:rPr>
        <w:t>y en su caso, con los motivos y fundamentos aducidos en el informe circunstanciado</w:t>
      </w:r>
      <w:r w:rsidR="001B48D8" w:rsidRPr="00452841">
        <w:rPr>
          <w:rFonts w:ascii="Arial" w:hAnsi="Arial" w:cs="Arial"/>
          <w:kern w:val="2"/>
          <w:sz w:val="24"/>
          <w:szCs w:val="24"/>
        </w:rPr>
        <w:t>.</w:t>
      </w:r>
      <w:r w:rsidRPr="00452841">
        <w:rPr>
          <w:rFonts w:ascii="Arial" w:hAnsi="Arial" w:cs="Arial"/>
          <w:kern w:val="2"/>
          <w:sz w:val="24"/>
          <w:szCs w:val="24"/>
          <w:vertAlign w:val="superscript"/>
        </w:rPr>
        <w:footnoteReference w:id="43"/>
      </w:r>
    </w:p>
    <w:p w14:paraId="1037DCE8" w14:textId="77777777" w:rsidR="003A37C6" w:rsidRPr="00452841" w:rsidRDefault="003A37C6" w:rsidP="00225F6E">
      <w:pPr>
        <w:shd w:val="clear" w:color="auto" w:fill="FFFFFF"/>
        <w:spacing w:after="0" w:line="360" w:lineRule="auto"/>
        <w:ind w:right="49"/>
        <w:jc w:val="both"/>
        <w:rPr>
          <w:rFonts w:ascii="Arial" w:hAnsi="Arial" w:cs="Arial"/>
          <w:kern w:val="2"/>
          <w:sz w:val="24"/>
          <w:szCs w:val="24"/>
        </w:rPr>
      </w:pPr>
    </w:p>
    <w:p w14:paraId="4A225A77" w14:textId="77777777" w:rsidR="003A37C6" w:rsidRPr="00452841" w:rsidRDefault="003A37C6" w:rsidP="00225F6E">
      <w:pPr>
        <w:shd w:val="clear" w:color="auto" w:fill="FFFFFF"/>
        <w:spacing w:after="0" w:line="360" w:lineRule="auto"/>
        <w:ind w:right="49"/>
        <w:jc w:val="both"/>
        <w:rPr>
          <w:rFonts w:ascii="Arial" w:hAnsi="Arial" w:cs="Arial"/>
          <w:kern w:val="2"/>
          <w:sz w:val="24"/>
          <w:szCs w:val="24"/>
        </w:rPr>
      </w:pPr>
      <w:r w:rsidRPr="00452841">
        <w:rPr>
          <w:rFonts w:ascii="Arial" w:hAnsi="Arial" w:cs="Arial"/>
          <w:kern w:val="2"/>
          <w:sz w:val="24"/>
          <w:szCs w:val="24"/>
        </w:rPr>
        <w:t xml:space="preserve">De igual manera, la </w:t>
      </w:r>
      <w:r w:rsidRPr="00452841">
        <w:rPr>
          <w:rFonts w:ascii="Arial" w:hAnsi="Arial" w:cs="Arial"/>
          <w:i/>
          <w:iCs/>
          <w:kern w:val="2"/>
          <w:sz w:val="24"/>
          <w:szCs w:val="24"/>
        </w:rPr>
        <w:t>Sala Superior</w:t>
      </w:r>
      <w:r w:rsidRPr="00452841">
        <w:rPr>
          <w:rFonts w:ascii="Arial" w:hAnsi="Arial" w:cs="Arial"/>
          <w:kern w:val="2"/>
          <w:sz w:val="24"/>
          <w:szCs w:val="24"/>
        </w:rPr>
        <w:t xml:space="preserve"> ha considerado que en el supuesto de que los terceros interesados sean comunidades indígenas o sus integrantes,</w:t>
      </w:r>
      <w:r w:rsidRPr="00452841">
        <w:rPr>
          <w:rFonts w:ascii="Arial" w:hAnsi="Arial" w:cs="Arial"/>
          <w:b/>
          <w:bCs/>
          <w:kern w:val="2"/>
          <w:sz w:val="24"/>
          <w:szCs w:val="24"/>
        </w:rPr>
        <w:t xml:space="preserve"> </w:t>
      </w:r>
      <w:r w:rsidRPr="00452841">
        <w:rPr>
          <w:rFonts w:ascii="Arial" w:hAnsi="Arial" w:cs="Arial"/>
          <w:kern w:val="2"/>
          <w:sz w:val="24"/>
          <w:szCs w:val="24"/>
        </w:rPr>
        <w:t>se genera una excepción a la regla general mencionada</w:t>
      </w:r>
      <w:r w:rsidRPr="00452841">
        <w:rPr>
          <w:rFonts w:ascii="Arial" w:hAnsi="Arial" w:cs="Arial"/>
          <w:kern w:val="2"/>
          <w:sz w:val="24"/>
          <w:szCs w:val="24"/>
          <w:vertAlign w:val="superscript"/>
        </w:rPr>
        <w:footnoteReference w:id="44"/>
      </w:r>
      <w:r w:rsidRPr="00452841">
        <w:rPr>
          <w:rFonts w:ascii="Arial" w:hAnsi="Arial" w:cs="Arial"/>
          <w:kern w:val="2"/>
          <w:sz w:val="24"/>
          <w:szCs w:val="24"/>
        </w:rPr>
        <w:t xml:space="preserve">, ya que en ese caso los tribunales </w:t>
      </w:r>
      <w:r w:rsidRPr="00452841">
        <w:rPr>
          <w:rFonts w:ascii="Arial" w:hAnsi="Arial" w:cs="Arial"/>
          <w:kern w:val="2"/>
          <w:sz w:val="24"/>
          <w:szCs w:val="24"/>
        </w:rPr>
        <w:lastRenderedPageBreak/>
        <w:t>electorales tienen la obligación de atender los planteamientos de los comparecientes a efecto de poder emitir una resolución que tome en cuenta los derechos de quienes podrían resultar afectados por la resolución</w:t>
      </w:r>
      <w:r w:rsidR="001B48D8" w:rsidRPr="00452841">
        <w:rPr>
          <w:rFonts w:ascii="Arial" w:hAnsi="Arial" w:cs="Arial"/>
          <w:kern w:val="2"/>
          <w:sz w:val="24"/>
          <w:szCs w:val="24"/>
        </w:rPr>
        <w:t>.</w:t>
      </w:r>
      <w:r w:rsidRPr="00452841">
        <w:rPr>
          <w:rFonts w:ascii="Arial" w:hAnsi="Arial" w:cs="Arial"/>
          <w:kern w:val="2"/>
          <w:sz w:val="24"/>
          <w:szCs w:val="24"/>
          <w:vertAlign w:val="superscript"/>
        </w:rPr>
        <w:footnoteReference w:id="45"/>
      </w:r>
    </w:p>
    <w:p w14:paraId="22F56B30" w14:textId="77777777" w:rsidR="003A37C6" w:rsidRPr="00452841" w:rsidRDefault="003A37C6" w:rsidP="00225F6E">
      <w:pPr>
        <w:shd w:val="clear" w:color="auto" w:fill="FFFFFF"/>
        <w:spacing w:after="0" w:line="360" w:lineRule="auto"/>
        <w:ind w:right="49"/>
        <w:jc w:val="both"/>
        <w:rPr>
          <w:rFonts w:ascii="Arial" w:hAnsi="Arial" w:cs="Arial"/>
          <w:kern w:val="2"/>
          <w:sz w:val="24"/>
          <w:szCs w:val="24"/>
        </w:rPr>
      </w:pPr>
    </w:p>
    <w:p w14:paraId="3C1DCFC1" w14:textId="77777777" w:rsidR="003A37C6" w:rsidRPr="00452841" w:rsidRDefault="003A37C6" w:rsidP="00225F6E">
      <w:pPr>
        <w:shd w:val="clear" w:color="auto" w:fill="FFFFFF"/>
        <w:spacing w:after="0" w:line="360" w:lineRule="auto"/>
        <w:ind w:right="49"/>
        <w:jc w:val="both"/>
        <w:rPr>
          <w:rFonts w:ascii="Arial" w:hAnsi="Arial" w:cs="Arial"/>
          <w:kern w:val="2"/>
          <w:sz w:val="24"/>
          <w:szCs w:val="24"/>
        </w:rPr>
      </w:pPr>
      <w:r w:rsidRPr="00452841">
        <w:rPr>
          <w:rFonts w:ascii="Arial" w:hAnsi="Arial" w:cs="Arial"/>
          <w:kern w:val="2"/>
          <w:sz w:val="24"/>
          <w:szCs w:val="24"/>
        </w:rPr>
        <w:t>En el caso, de un análisis minucioso de</w:t>
      </w:r>
      <w:r w:rsidR="009C3275" w:rsidRPr="00452841">
        <w:rPr>
          <w:rFonts w:ascii="Arial" w:hAnsi="Arial" w:cs="Arial"/>
          <w:kern w:val="2"/>
          <w:sz w:val="24"/>
          <w:szCs w:val="24"/>
        </w:rPr>
        <w:t xml:space="preserve">l </w:t>
      </w:r>
      <w:r w:rsidRPr="00452841">
        <w:rPr>
          <w:rFonts w:ascii="Arial" w:hAnsi="Arial" w:cs="Arial"/>
          <w:kern w:val="2"/>
          <w:sz w:val="24"/>
          <w:szCs w:val="24"/>
        </w:rPr>
        <w:t xml:space="preserve">escrito presentado por los comparecientes, primeramente, se tiene que se presentan en su calidad de </w:t>
      </w:r>
      <w:r w:rsidR="00CB0723" w:rsidRPr="00452841">
        <w:rPr>
          <w:rFonts w:ascii="Arial" w:hAnsi="Arial" w:cs="Arial"/>
          <w:kern w:val="2"/>
          <w:sz w:val="24"/>
          <w:szCs w:val="24"/>
        </w:rPr>
        <w:t xml:space="preserve">integrantes del Comité </w:t>
      </w:r>
      <w:r w:rsidR="00D5796C" w:rsidRPr="00452841">
        <w:rPr>
          <w:rFonts w:ascii="Arial" w:hAnsi="Arial" w:cs="Arial"/>
          <w:sz w:val="24"/>
          <w:szCs w:val="24"/>
        </w:rPr>
        <w:t xml:space="preserve">de Seguimiento para el trámite de la Consulta Libre e Informada sobre la Autonomía Presupuestal de la </w:t>
      </w:r>
      <w:r w:rsidR="00D5796C" w:rsidRPr="00452841">
        <w:rPr>
          <w:rFonts w:ascii="Arial" w:hAnsi="Arial" w:cs="Arial"/>
          <w:i/>
          <w:iCs/>
          <w:sz w:val="24"/>
          <w:szCs w:val="24"/>
        </w:rPr>
        <w:t>Tenencia</w:t>
      </w:r>
      <w:r w:rsidR="00874900" w:rsidRPr="00452841">
        <w:rPr>
          <w:rFonts w:ascii="Arial" w:hAnsi="Arial" w:cs="Arial"/>
          <w:i/>
          <w:iCs/>
          <w:sz w:val="24"/>
          <w:szCs w:val="24"/>
        </w:rPr>
        <w:t xml:space="preserve">, </w:t>
      </w:r>
      <w:bookmarkStart w:id="8" w:name="_Hlk193802322"/>
      <w:r w:rsidRPr="00452841">
        <w:rPr>
          <w:rFonts w:ascii="Arial" w:hAnsi="Arial" w:cs="Arial"/>
          <w:kern w:val="2"/>
          <w:sz w:val="24"/>
          <w:szCs w:val="24"/>
        </w:rPr>
        <w:t xml:space="preserve">aduciendo </w:t>
      </w:r>
      <w:r w:rsidR="00FF71B0" w:rsidRPr="00452841">
        <w:rPr>
          <w:rFonts w:ascii="Arial" w:hAnsi="Arial" w:cs="Arial"/>
          <w:kern w:val="2"/>
          <w:sz w:val="24"/>
          <w:szCs w:val="24"/>
        </w:rPr>
        <w:t>la debida legitimidad de la asamblea</w:t>
      </w:r>
      <w:r w:rsidRPr="00452841">
        <w:rPr>
          <w:rFonts w:ascii="Arial" w:hAnsi="Arial" w:cs="Arial"/>
          <w:kern w:val="2"/>
          <w:sz w:val="24"/>
          <w:szCs w:val="24"/>
        </w:rPr>
        <w:t xml:space="preserve">. </w:t>
      </w:r>
    </w:p>
    <w:bookmarkEnd w:id="8"/>
    <w:p w14:paraId="5EB7E53F" w14:textId="77777777" w:rsidR="003A37C6" w:rsidRPr="00452841" w:rsidRDefault="003A37C6" w:rsidP="00225F6E">
      <w:pPr>
        <w:shd w:val="clear" w:color="auto" w:fill="FFFFFF"/>
        <w:spacing w:after="0" w:line="360" w:lineRule="auto"/>
        <w:ind w:right="49"/>
        <w:jc w:val="both"/>
        <w:rPr>
          <w:rFonts w:ascii="Arial" w:hAnsi="Arial" w:cs="Arial"/>
          <w:kern w:val="2"/>
          <w:sz w:val="24"/>
          <w:szCs w:val="24"/>
        </w:rPr>
      </w:pPr>
    </w:p>
    <w:p w14:paraId="4FE27C53" w14:textId="77777777" w:rsidR="003A37C6" w:rsidRPr="00452841" w:rsidRDefault="003A37C6" w:rsidP="00225F6E">
      <w:pPr>
        <w:shd w:val="clear" w:color="auto" w:fill="FFFFFF"/>
        <w:spacing w:after="0" w:line="360" w:lineRule="auto"/>
        <w:ind w:right="49"/>
        <w:jc w:val="both"/>
        <w:rPr>
          <w:rFonts w:ascii="Arial" w:hAnsi="Arial" w:cs="Arial"/>
          <w:kern w:val="2"/>
          <w:sz w:val="24"/>
          <w:szCs w:val="24"/>
        </w:rPr>
      </w:pPr>
      <w:r w:rsidRPr="00452841">
        <w:rPr>
          <w:rFonts w:ascii="Arial" w:hAnsi="Arial" w:cs="Arial"/>
          <w:kern w:val="2"/>
          <w:sz w:val="24"/>
          <w:szCs w:val="24"/>
        </w:rPr>
        <w:t xml:space="preserve">Por ello, atendiendo a su calidad y considerando la afectación directa de sus intereses y del propio desarrollo de la </w:t>
      </w:r>
      <w:r w:rsidR="00950309" w:rsidRPr="00452841">
        <w:rPr>
          <w:rFonts w:ascii="Arial" w:hAnsi="Arial" w:cs="Arial"/>
          <w:i/>
          <w:iCs/>
          <w:kern w:val="2"/>
          <w:sz w:val="24"/>
          <w:szCs w:val="24"/>
        </w:rPr>
        <w:t>Tenencia</w:t>
      </w:r>
      <w:r w:rsidRPr="00452841">
        <w:rPr>
          <w:rFonts w:ascii="Arial" w:hAnsi="Arial" w:cs="Arial"/>
          <w:i/>
          <w:iCs/>
          <w:kern w:val="2"/>
          <w:sz w:val="24"/>
          <w:szCs w:val="24"/>
        </w:rPr>
        <w:t xml:space="preserve"> </w:t>
      </w:r>
      <w:r w:rsidRPr="00452841">
        <w:rPr>
          <w:rFonts w:ascii="Arial" w:hAnsi="Arial" w:cs="Arial"/>
          <w:kern w:val="2"/>
          <w:sz w:val="24"/>
          <w:szCs w:val="24"/>
        </w:rPr>
        <w:t xml:space="preserve">de la cual son parte, es que este </w:t>
      </w:r>
      <w:r w:rsidRPr="00452841">
        <w:rPr>
          <w:rFonts w:ascii="Arial" w:hAnsi="Arial" w:cs="Arial"/>
          <w:i/>
          <w:iCs/>
          <w:kern w:val="2"/>
          <w:sz w:val="24"/>
          <w:szCs w:val="24"/>
        </w:rPr>
        <w:t>Tribunal Electoral</w:t>
      </w:r>
      <w:r w:rsidRPr="00452841">
        <w:rPr>
          <w:rFonts w:ascii="Arial" w:hAnsi="Arial" w:cs="Arial"/>
          <w:kern w:val="2"/>
          <w:sz w:val="24"/>
          <w:szCs w:val="24"/>
        </w:rPr>
        <w:t xml:space="preserve"> justifica los planteamientos de los comparecientes, para ser tomadas en cuenta en la resolución del fondo del asunto, desde una perspectiva intercultural previo el análisis contextual e integral de los hechos</w:t>
      </w:r>
      <w:r w:rsidR="007F573D" w:rsidRPr="00452841">
        <w:rPr>
          <w:rFonts w:ascii="Arial" w:hAnsi="Arial" w:cs="Arial"/>
          <w:kern w:val="2"/>
          <w:sz w:val="24"/>
          <w:szCs w:val="24"/>
        </w:rPr>
        <w:t>, los cuales de manera general refieren lo siguiente:</w:t>
      </w:r>
    </w:p>
    <w:p w14:paraId="3EC85F35" w14:textId="77777777" w:rsidR="003A37C6" w:rsidRPr="00452841" w:rsidRDefault="003A37C6" w:rsidP="00225F6E">
      <w:pPr>
        <w:shd w:val="clear" w:color="auto" w:fill="FFFFFF"/>
        <w:spacing w:after="0" w:line="360" w:lineRule="auto"/>
        <w:ind w:right="49"/>
        <w:jc w:val="both"/>
        <w:rPr>
          <w:rFonts w:ascii="Arial" w:hAnsi="Arial" w:cs="Arial"/>
          <w:kern w:val="2"/>
          <w:sz w:val="24"/>
          <w:szCs w:val="24"/>
        </w:rPr>
      </w:pPr>
    </w:p>
    <w:p w14:paraId="27F9530A" w14:textId="77777777" w:rsidR="007F573D" w:rsidRPr="00452841" w:rsidRDefault="007F573D" w:rsidP="00225F6E">
      <w:pPr>
        <w:shd w:val="clear" w:color="auto" w:fill="FFFFFF"/>
        <w:spacing w:after="0" w:line="360" w:lineRule="auto"/>
        <w:ind w:right="49"/>
        <w:jc w:val="both"/>
        <w:rPr>
          <w:rFonts w:ascii="Arial" w:hAnsi="Arial" w:cs="Arial"/>
          <w:kern w:val="2"/>
          <w:sz w:val="24"/>
          <w:szCs w:val="24"/>
        </w:rPr>
      </w:pPr>
      <w:r w:rsidRPr="00452841">
        <w:rPr>
          <w:rFonts w:ascii="Arial" w:hAnsi="Arial" w:cs="Arial"/>
          <w:kern w:val="2"/>
          <w:sz w:val="24"/>
          <w:szCs w:val="24"/>
        </w:rPr>
        <w:t>Señalan que los hechos señalados por la parte actora son falsos, y que los agravios devienen inoperantes e infundados ya que la Asamblea de la cual se inconforman aun no ha sido calificada, por lo que no existe un acto de autoridad para combatir, objetando las pruebas en cuanto a su alcance y valor que se les pretende otorgar.</w:t>
      </w:r>
    </w:p>
    <w:p w14:paraId="22F377DB" w14:textId="77777777" w:rsidR="007F573D" w:rsidRPr="00452841" w:rsidRDefault="007F573D" w:rsidP="00225F6E">
      <w:pPr>
        <w:shd w:val="clear" w:color="auto" w:fill="FFFFFF"/>
        <w:spacing w:after="0" w:line="360" w:lineRule="auto"/>
        <w:ind w:right="49"/>
        <w:jc w:val="both"/>
        <w:rPr>
          <w:rFonts w:ascii="Arial" w:hAnsi="Arial" w:cs="Arial"/>
          <w:kern w:val="2"/>
          <w:sz w:val="24"/>
          <w:szCs w:val="24"/>
        </w:rPr>
      </w:pPr>
    </w:p>
    <w:p w14:paraId="7149E280" w14:textId="77777777" w:rsidR="00087485" w:rsidRPr="00452841" w:rsidRDefault="00087485" w:rsidP="00087485">
      <w:pPr>
        <w:shd w:val="clear" w:color="auto" w:fill="FFFFFF"/>
        <w:spacing w:after="0" w:line="360" w:lineRule="auto"/>
        <w:ind w:right="49"/>
        <w:jc w:val="center"/>
        <w:rPr>
          <w:rFonts w:ascii="Arial" w:hAnsi="Arial" w:cs="Arial"/>
          <w:b/>
          <w:bCs/>
          <w:kern w:val="2"/>
          <w:sz w:val="24"/>
          <w:szCs w:val="24"/>
        </w:rPr>
      </w:pPr>
      <w:r w:rsidRPr="00452841">
        <w:rPr>
          <w:rFonts w:ascii="Arial" w:hAnsi="Arial" w:cs="Arial"/>
          <w:b/>
          <w:bCs/>
          <w:kern w:val="2"/>
          <w:sz w:val="24"/>
          <w:szCs w:val="24"/>
        </w:rPr>
        <w:t>V. PRECISIÓN DE ACTO IMPUGNADO Y AUTORIDAD RESPONSABLE</w:t>
      </w:r>
    </w:p>
    <w:p w14:paraId="3A832F74" w14:textId="77777777" w:rsidR="00087485" w:rsidRPr="00452841" w:rsidRDefault="00087485" w:rsidP="00087485">
      <w:pPr>
        <w:shd w:val="clear" w:color="auto" w:fill="FFFFFF"/>
        <w:spacing w:after="0" w:line="360" w:lineRule="auto"/>
        <w:ind w:right="49"/>
        <w:jc w:val="both"/>
        <w:rPr>
          <w:rFonts w:ascii="Arial" w:hAnsi="Arial" w:cs="Arial"/>
          <w:kern w:val="2"/>
          <w:sz w:val="24"/>
          <w:szCs w:val="24"/>
        </w:rPr>
      </w:pPr>
    </w:p>
    <w:p w14:paraId="55C03ECB" w14:textId="77777777" w:rsidR="00D445A7" w:rsidRPr="00452841" w:rsidRDefault="00087485" w:rsidP="00087485">
      <w:pPr>
        <w:spacing w:after="0" w:line="360" w:lineRule="auto"/>
        <w:jc w:val="both"/>
        <w:rPr>
          <w:rFonts w:ascii="Arial" w:hAnsi="Arial" w:cs="Arial"/>
          <w:sz w:val="24"/>
          <w:szCs w:val="24"/>
          <w:lang w:eastAsia="es-MX"/>
        </w:rPr>
      </w:pPr>
      <w:r w:rsidRPr="00452841">
        <w:rPr>
          <w:rFonts w:ascii="Arial" w:hAnsi="Arial" w:cs="Arial"/>
          <w:sz w:val="24"/>
          <w:szCs w:val="24"/>
          <w:lang w:eastAsia="es-MX"/>
        </w:rPr>
        <w:t xml:space="preserve">Del escrito de demanda se desprende que la parte actora </w:t>
      </w:r>
      <w:r w:rsidR="00191E32" w:rsidRPr="00452841">
        <w:rPr>
          <w:rFonts w:ascii="Arial" w:hAnsi="Arial" w:cs="Arial"/>
          <w:sz w:val="24"/>
          <w:szCs w:val="24"/>
          <w:lang w:eastAsia="es-MX"/>
        </w:rPr>
        <w:t xml:space="preserve">señala </w:t>
      </w:r>
      <w:r w:rsidRPr="00452841">
        <w:rPr>
          <w:rFonts w:ascii="Arial" w:hAnsi="Arial" w:cs="Arial"/>
          <w:sz w:val="24"/>
          <w:szCs w:val="24"/>
          <w:lang w:eastAsia="es-MX"/>
        </w:rPr>
        <w:t>como autoridades responsables a</w:t>
      </w:r>
      <w:r w:rsidR="00D445A7" w:rsidRPr="00452841">
        <w:rPr>
          <w:rFonts w:ascii="Arial" w:hAnsi="Arial" w:cs="Arial"/>
          <w:sz w:val="24"/>
          <w:szCs w:val="24"/>
          <w:lang w:eastAsia="es-MX"/>
        </w:rPr>
        <w:t xml:space="preserve"> </w:t>
      </w:r>
      <w:r w:rsidR="00191E32" w:rsidRPr="00452841">
        <w:rPr>
          <w:rFonts w:ascii="Arial" w:hAnsi="Arial" w:cs="Arial"/>
          <w:sz w:val="24"/>
          <w:szCs w:val="24"/>
          <w:lang w:eastAsia="es-MX"/>
        </w:rPr>
        <w:t xml:space="preserve">la </w:t>
      </w:r>
      <w:r w:rsidR="00D445A7" w:rsidRPr="00452841">
        <w:rPr>
          <w:rFonts w:ascii="Arial" w:hAnsi="Arial" w:cs="Arial"/>
          <w:i/>
          <w:iCs/>
          <w:sz w:val="24"/>
          <w:szCs w:val="24"/>
          <w:lang w:eastAsia="es-MX"/>
        </w:rPr>
        <w:t xml:space="preserve">CEAPI </w:t>
      </w:r>
      <w:r w:rsidR="00D445A7" w:rsidRPr="00452841">
        <w:rPr>
          <w:rFonts w:ascii="Arial" w:hAnsi="Arial" w:cs="Arial"/>
          <w:sz w:val="24"/>
          <w:szCs w:val="24"/>
          <w:lang w:eastAsia="es-MX"/>
        </w:rPr>
        <w:t>y al Encargado del Orden de Turirán</w:t>
      </w:r>
      <w:r w:rsidRPr="00452841">
        <w:rPr>
          <w:rFonts w:ascii="Arial" w:hAnsi="Arial" w:cs="Arial"/>
          <w:sz w:val="24"/>
          <w:szCs w:val="24"/>
          <w:lang w:eastAsia="es-MX"/>
        </w:rPr>
        <w:t xml:space="preserve">; sin embargo, de los argumentos planteados se advierte que los mismos están encaminados únicamente a controvertir </w:t>
      </w:r>
      <w:r w:rsidR="00D445A7" w:rsidRPr="00452841">
        <w:rPr>
          <w:rFonts w:ascii="Arial" w:hAnsi="Arial" w:cs="Arial"/>
          <w:sz w:val="24"/>
          <w:szCs w:val="24"/>
        </w:rPr>
        <w:t xml:space="preserve">la omisión de publicar la convocatoria para la consulta realizada en la </w:t>
      </w:r>
      <w:r w:rsidR="00D445A7" w:rsidRPr="00452841">
        <w:rPr>
          <w:rFonts w:ascii="Arial" w:hAnsi="Arial" w:cs="Arial"/>
          <w:i/>
          <w:iCs/>
          <w:sz w:val="24"/>
          <w:szCs w:val="24"/>
        </w:rPr>
        <w:t xml:space="preserve">Tenencia </w:t>
      </w:r>
      <w:r w:rsidR="00D445A7" w:rsidRPr="00452841">
        <w:rPr>
          <w:rFonts w:ascii="Arial" w:hAnsi="Arial" w:cs="Arial"/>
          <w:sz w:val="24"/>
          <w:szCs w:val="24"/>
        </w:rPr>
        <w:t>y las comunidades pertenecientes a esta, así como</w:t>
      </w:r>
      <w:r w:rsidR="00D445A7" w:rsidRPr="00452841">
        <w:rPr>
          <w:rFonts w:ascii="Arial" w:hAnsi="Arial" w:cs="Arial"/>
          <w:sz w:val="24"/>
          <w:szCs w:val="24"/>
          <w:lang w:eastAsia="es-MX"/>
        </w:rPr>
        <w:t xml:space="preserve"> la celebración de la </w:t>
      </w:r>
      <w:r w:rsidR="00D445A7" w:rsidRPr="00452841">
        <w:rPr>
          <w:rFonts w:ascii="Arial" w:hAnsi="Arial" w:cs="Arial"/>
          <w:i/>
          <w:iCs/>
          <w:sz w:val="24"/>
          <w:szCs w:val="24"/>
          <w:lang w:eastAsia="es-MX"/>
        </w:rPr>
        <w:t>Asamblea de la Consulta.</w:t>
      </w:r>
    </w:p>
    <w:p w14:paraId="4B35E0CA" w14:textId="77777777" w:rsidR="00DA2424" w:rsidRPr="00452841" w:rsidRDefault="00DA2424" w:rsidP="00087485">
      <w:pPr>
        <w:spacing w:after="0" w:line="360" w:lineRule="auto"/>
        <w:jc w:val="both"/>
        <w:rPr>
          <w:rFonts w:ascii="Arial" w:hAnsi="Arial" w:cs="Arial"/>
          <w:sz w:val="24"/>
          <w:szCs w:val="24"/>
          <w:lang w:eastAsia="es-MX"/>
        </w:rPr>
      </w:pPr>
    </w:p>
    <w:p w14:paraId="6CFD8690" w14:textId="77777777" w:rsidR="00087485" w:rsidRPr="00452841" w:rsidRDefault="00087485" w:rsidP="00087485">
      <w:pPr>
        <w:spacing w:after="160" w:line="360" w:lineRule="auto"/>
        <w:jc w:val="both"/>
        <w:rPr>
          <w:rFonts w:ascii="Arial" w:hAnsi="Arial" w:cs="Arial"/>
          <w:i/>
          <w:iCs/>
          <w:sz w:val="24"/>
          <w:szCs w:val="24"/>
          <w:lang w:eastAsia="es-MX"/>
        </w:rPr>
      </w:pPr>
      <w:r w:rsidRPr="00452841">
        <w:rPr>
          <w:rFonts w:ascii="Arial" w:hAnsi="Arial" w:cs="Arial"/>
          <w:sz w:val="24"/>
          <w:szCs w:val="24"/>
          <w:lang w:eastAsia="es-MX"/>
        </w:rPr>
        <w:lastRenderedPageBreak/>
        <w:t>Por lo anterior, es que sólo se tendrá como autoridad responsable a</w:t>
      </w:r>
      <w:r w:rsidR="00D445A7" w:rsidRPr="00452841">
        <w:rPr>
          <w:rFonts w:ascii="Arial" w:hAnsi="Arial" w:cs="Arial"/>
          <w:sz w:val="24"/>
          <w:szCs w:val="24"/>
          <w:lang w:eastAsia="es-MX"/>
        </w:rPr>
        <w:t xml:space="preserve"> la </w:t>
      </w:r>
      <w:r w:rsidR="00D445A7" w:rsidRPr="00452841">
        <w:rPr>
          <w:rFonts w:ascii="Arial" w:hAnsi="Arial" w:cs="Arial"/>
          <w:i/>
          <w:iCs/>
          <w:sz w:val="24"/>
          <w:szCs w:val="24"/>
          <w:lang w:eastAsia="es-MX"/>
        </w:rPr>
        <w:t xml:space="preserve">CEAPI </w:t>
      </w:r>
      <w:r w:rsidR="009E0589" w:rsidRPr="00452841">
        <w:rPr>
          <w:rFonts w:ascii="Arial" w:hAnsi="Arial" w:cs="Arial"/>
          <w:sz w:val="24"/>
          <w:szCs w:val="24"/>
          <w:lang w:eastAsia="es-MX"/>
        </w:rPr>
        <w:t>debido a</w:t>
      </w:r>
      <w:r w:rsidR="00D445A7" w:rsidRPr="00452841">
        <w:rPr>
          <w:rFonts w:ascii="Arial" w:hAnsi="Arial" w:cs="Arial"/>
          <w:sz w:val="24"/>
          <w:szCs w:val="24"/>
          <w:lang w:eastAsia="es-MX"/>
        </w:rPr>
        <w:t xml:space="preserve"> que, de los actos impugnados no se advierte que sean en</w:t>
      </w:r>
      <w:r w:rsidR="00191E32" w:rsidRPr="00452841">
        <w:rPr>
          <w:rFonts w:ascii="Arial" w:hAnsi="Arial" w:cs="Arial"/>
          <w:sz w:val="24"/>
          <w:szCs w:val="24"/>
          <w:lang w:eastAsia="es-MX"/>
        </w:rPr>
        <w:t xml:space="preserve"> contra </w:t>
      </w:r>
      <w:r w:rsidR="00D445A7" w:rsidRPr="00452841">
        <w:rPr>
          <w:rFonts w:ascii="Arial" w:hAnsi="Arial" w:cs="Arial"/>
          <w:sz w:val="24"/>
          <w:szCs w:val="24"/>
          <w:lang w:eastAsia="es-MX"/>
        </w:rPr>
        <w:t>del Encargado del Orden de Turirán</w:t>
      </w:r>
      <w:r w:rsidR="0085317C" w:rsidRPr="00452841">
        <w:rPr>
          <w:rFonts w:ascii="Arial" w:hAnsi="Arial" w:cs="Arial"/>
          <w:sz w:val="24"/>
          <w:szCs w:val="24"/>
          <w:lang w:eastAsia="es-MX"/>
        </w:rPr>
        <w:t>.</w:t>
      </w:r>
      <w:r w:rsidRPr="00452841">
        <w:rPr>
          <w:rFonts w:ascii="Arial" w:hAnsi="Arial" w:cs="Arial"/>
          <w:iCs/>
          <w:sz w:val="24"/>
          <w:szCs w:val="24"/>
          <w:vertAlign w:val="superscript"/>
          <w:lang w:eastAsia="es-MX"/>
        </w:rPr>
        <w:footnoteReference w:id="46"/>
      </w:r>
    </w:p>
    <w:p w14:paraId="552032B4" w14:textId="77777777" w:rsidR="0085317C" w:rsidRPr="00452841" w:rsidRDefault="0085317C" w:rsidP="00087485">
      <w:pPr>
        <w:spacing w:after="160" w:line="360" w:lineRule="auto"/>
        <w:jc w:val="both"/>
        <w:rPr>
          <w:rFonts w:ascii="Arial" w:hAnsi="Arial" w:cs="Arial"/>
          <w:sz w:val="24"/>
          <w:szCs w:val="24"/>
          <w:lang w:eastAsia="es-MX"/>
        </w:rPr>
      </w:pPr>
    </w:p>
    <w:p w14:paraId="4F460EEA" w14:textId="77777777" w:rsidR="0085317C" w:rsidRPr="00452841" w:rsidRDefault="0085317C" w:rsidP="00087485">
      <w:pPr>
        <w:spacing w:after="160" w:line="360" w:lineRule="auto"/>
        <w:jc w:val="both"/>
        <w:rPr>
          <w:rFonts w:ascii="Arial" w:hAnsi="Arial" w:cs="Arial"/>
          <w:sz w:val="24"/>
          <w:szCs w:val="24"/>
          <w:lang w:eastAsia="es-MX"/>
        </w:rPr>
      </w:pPr>
      <w:r w:rsidRPr="00452841">
        <w:rPr>
          <w:rFonts w:ascii="Arial" w:hAnsi="Arial" w:cs="Arial"/>
          <w:sz w:val="24"/>
          <w:szCs w:val="24"/>
          <w:lang w:eastAsia="es-MX"/>
        </w:rPr>
        <w:t xml:space="preserve">Lo anterior, porque </w:t>
      </w:r>
      <w:r w:rsidR="009E0589" w:rsidRPr="00452841">
        <w:rPr>
          <w:rFonts w:ascii="Arial" w:hAnsi="Arial" w:cs="Arial"/>
          <w:sz w:val="24"/>
          <w:szCs w:val="24"/>
          <w:lang w:eastAsia="es-MX"/>
        </w:rPr>
        <w:t xml:space="preserve">la difusión de la convocatoria y la celebración de la Asamblea correspondía </w:t>
      </w:r>
      <w:r w:rsidR="00DA2424" w:rsidRPr="00452841">
        <w:rPr>
          <w:rFonts w:ascii="Arial" w:hAnsi="Arial" w:cs="Arial"/>
          <w:sz w:val="24"/>
          <w:szCs w:val="24"/>
          <w:lang w:eastAsia="es-MX"/>
        </w:rPr>
        <w:t xml:space="preserve">al </w:t>
      </w:r>
      <w:r w:rsidR="00DA2424" w:rsidRPr="00452841">
        <w:rPr>
          <w:rFonts w:ascii="Arial" w:hAnsi="Arial" w:cs="Arial"/>
          <w:i/>
          <w:iCs/>
          <w:sz w:val="24"/>
          <w:szCs w:val="24"/>
          <w:lang w:eastAsia="es-MX"/>
        </w:rPr>
        <w:t xml:space="preserve">IEM </w:t>
      </w:r>
      <w:r w:rsidR="00DA2424" w:rsidRPr="00452841">
        <w:rPr>
          <w:rFonts w:ascii="Arial" w:hAnsi="Arial" w:cs="Arial"/>
          <w:sz w:val="24"/>
          <w:szCs w:val="24"/>
          <w:lang w:eastAsia="es-MX"/>
        </w:rPr>
        <w:t xml:space="preserve">por conducto de la </w:t>
      </w:r>
      <w:r w:rsidR="00DA2424" w:rsidRPr="00452841">
        <w:rPr>
          <w:rFonts w:ascii="Arial" w:hAnsi="Arial" w:cs="Arial"/>
          <w:i/>
          <w:iCs/>
          <w:sz w:val="24"/>
          <w:szCs w:val="24"/>
          <w:lang w:eastAsia="es-MX"/>
        </w:rPr>
        <w:t xml:space="preserve">CEAPI, </w:t>
      </w:r>
      <w:r w:rsidR="00DA2424" w:rsidRPr="00452841">
        <w:rPr>
          <w:rFonts w:ascii="Arial" w:hAnsi="Arial" w:cs="Arial"/>
          <w:sz w:val="24"/>
          <w:szCs w:val="24"/>
          <w:lang w:eastAsia="es-MX"/>
        </w:rPr>
        <w:t>como se aprobó en el acuerdo IEM-CEAPI-28/2025</w:t>
      </w:r>
      <w:r w:rsidR="009E0589" w:rsidRPr="00452841">
        <w:rPr>
          <w:rFonts w:ascii="Arial" w:hAnsi="Arial" w:cs="Arial"/>
          <w:sz w:val="24"/>
          <w:szCs w:val="24"/>
          <w:lang w:eastAsia="es-MX"/>
        </w:rPr>
        <w:t>,</w:t>
      </w:r>
      <w:r w:rsidR="00DA2424" w:rsidRPr="00452841">
        <w:rPr>
          <w:rFonts w:ascii="Arial" w:hAnsi="Arial" w:cs="Arial"/>
          <w:sz w:val="24"/>
          <w:szCs w:val="24"/>
          <w:lang w:eastAsia="es-MX"/>
        </w:rPr>
        <w:t xml:space="preserve"> sin que se haya otorgado facultad a las Encargatura del orden o a la </w:t>
      </w:r>
      <w:r w:rsidR="00DA2424" w:rsidRPr="00452841">
        <w:rPr>
          <w:rFonts w:ascii="Arial" w:hAnsi="Arial" w:cs="Arial"/>
          <w:i/>
          <w:iCs/>
          <w:sz w:val="24"/>
          <w:szCs w:val="24"/>
          <w:lang w:eastAsia="es-MX"/>
        </w:rPr>
        <w:t xml:space="preserve">Tenencia; </w:t>
      </w:r>
      <w:r w:rsidR="009B0ACC" w:rsidRPr="00452841">
        <w:rPr>
          <w:rFonts w:ascii="Arial" w:hAnsi="Arial" w:cs="Arial"/>
          <w:sz w:val="24"/>
          <w:szCs w:val="24"/>
          <w:lang w:eastAsia="es-MX"/>
        </w:rPr>
        <w:t xml:space="preserve">acorde con lo </w:t>
      </w:r>
      <w:r w:rsidR="00DA2424" w:rsidRPr="00452841">
        <w:rPr>
          <w:rFonts w:ascii="Arial" w:hAnsi="Arial" w:cs="Arial"/>
          <w:sz w:val="24"/>
          <w:szCs w:val="24"/>
          <w:lang w:eastAsia="es-MX"/>
        </w:rPr>
        <w:t>establec</w:t>
      </w:r>
      <w:r w:rsidR="009B0ACC" w:rsidRPr="00452841">
        <w:rPr>
          <w:rFonts w:ascii="Arial" w:hAnsi="Arial" w:cs="Arial"/>
          <w:sz w:val="24"/>
          <w:szCs w:val="24"/>
          <w:lang w:eastAsia="es-MX"/>
        </w:rPr>
        <w:t>ido</w:t>
      </w:r>
      <w:r w:rsidR="00DA2424" w:rsidRPr="00452841">
        <w:rPr>
          <w:rFonts w:ascii="Arial" w:hAnsi="Arial" w:cs="Arial"/>
          <w:sz w:val="24"/>
          <w:szCs w:val="24"/>
          <w:lang w:eastAsia="es-MX"/>
        </w:rPr>
        <w:t xml:space="preserve"> </w:t>
      </w:r>
      <w:r w:rsidR="009B0ACC" w:rsidRPr="00452841">
        <w:rPr>
          <w:rFonts w:ascii="Arial" w:hAnsi="Arial" w:cs="Arial"/>
          <w:sz w:val="24"/>
          <w:szCs w:val="24"/>
          <w:lang w:eastAsia="es-MX"/>
        </w:rPr>
        <w:t>en el</w:t>
      </w:r>
      <w:r w:rsidR="00DA2424" w:rsidRPr="00452841">
        <w:rPr>
          <w:rFonts w:ascii="Arial" w:hAnsi="Arial" w:cs="Arial"/>
          <w:sz w:val="24"/>
          <w:szCs w:val="24"/>
          <w:lang w:eastAsia="es-MX"/>
        </w:rPr>
        <w:t xml:space="preserve"> </w:t>
      </w:r>
      <w:r w:rsidR="00DA2424" w:rsidRPr="00452841">
        <w:rPr>
          <w:rFonts w:ascii="Arial" w:hAnsi="Arial" w:cs="Arial"/>
          <w:i/>
          <w:iCs/>
          <w:sz w:val="24"/>
          <w:szCs w:val="24"/>
          <w:lang w:eastAsia="es-MX"/>
        </w:rPr>
        <w:t xml:space="preserve">Código Electoral </w:t>
      </w:r>
      <w:r w:rsidR="00DA2424" w:rsidRPr="00452841">
        <w:rPr>
          <w:rFonts w:ascii="Arial" w:hAnsi="Arial" w:cs="Arial"/>
          <w:sz w:val="24"/>
          <w:szCs w:val="24"/>
          <w:lang w:eastAsia="es-MX"/>
        </w:rPr>
        <w:t>en su artículo 330.</w:t>
      </w:r>
      <w:r w:rsidRPr="00452841">
        <w:rPr>
          <w:rFonts w:ascii="Arial" w:hAnsi="Arial" w:cs="Arial"/>
          <w:sz w:val="24"/>
          <w:szCs w:val="24"/>
          <w:lang w:eastAsia="es-MX"/>
        </w:rPr>
        <w:t xml:space="preserve"> </w:t>
      </w:r>
    </w:p>
    <w:p w14:paraId="4DB6F396" w14:textId="77777777" w:rsidR="0090165D" w:rsidRPr="00452841" w:rsidRDefault="0090165D" w:rsidP="0090165D">
      <w:pPr>
        <w:spacing w:after="0" w:line="360" w:lineRule="auto"/>
        <w:jc w:val="both"/>
        <w:rPr>
          <w:rFonts w:ascii="Arial" w:hAnsi="Arial" w:cs="Arial"/>
          <w:i/>
          <w:iCs/>
          <w:sz w:val="24"/>
          <w:szCs w:val="24"/>
          <w:lang w:eastAsia="es-MX"/>
        </w:rPr>
      </w:pPr>
      <w:r w:rsidRPr="00452841">
        <w:rPr>
          <w:rFonts w:ascii="Arial" w:hAnsi="Arial" w:cs="Arial"/>
          <w:sz w:val="24"/>
          <w:szCs w:val="24"/>
          <w:lang w:eastAsia="es-MX"/>
        </w:rPr>
        <w:t xml:space="preserve">Si bien, la parte actora refiere su desacuerdo de transitar al gobierno y presupuesto directo, porque en su consideración es más cerca la cabecera de Santa Clara del Cobre que Opopeo, que el pago de los servicios siempre los han realizado en el </w:t>
      </w:r>
      <w:r w:rsidRPr="00452841">
        <w:rPr>
          <w:rFonts w:ascii="Arial" w:hAnsi="Arial" w:cs="Arial"/>
          <w:i/>
          <w:iCs/>
          <w:sz w:val="24"/>
          <w:szCs w:val="24"/>
          <w:lang w:eastAsia="es-MX"/>
        </w:rPr>
        <w:t>Ayuntamiento,</w:t>
      </w:r>
      <w:r w:rsidRPr="00452841">
        <w:rPr>
          <w:rFonts w:ascii="Arial" w:hAnsi="Arial" w:cs="Arial"/>
          <w:sz w:val="24"/>
          <w:szCs w:val="24"/>
          <w:lang w:eastAsia="es-MX"/>
        </w:rPr>
        <w:t xml:space="preserve"> entre otras; así como diversas irregularidades que en su concepto realizó el anterior Encargado del Orden de Turirán, sin embargo, sus hechos están encaminados a controvertir la omisión de la publicación de la convocatoria y la </w:t>
      </w:r>
      <w:r w:rsidRPr="00452841">
        <w:rPr>
          <w:rFonts w:ascii="Arial" w:hAnsi="Arial" w:cs="Arial"/>
          <w:i/>
          <w:iCs/>
          <w:sz w:val="24"/>
          <w:szCs w:val="24"/>
          <w:lang w:eastAsia="es-MX"/>
        </w:rPr>
        <w:t>Asamblea de la Consulta.</w:t>
      </w:r>
    </w:p>
    <w:p w14:paraId="7EAB8D64" w14:textId="77777777" w:rsidR="0090165D" w:rsidRPr="00452841" w:rsidRDefault="0090165D" w:rsidP="00087485">
      <w:pPr>
        <w:spacing w:after="160" w:line="360" w:lineRule="auto"/>
        <w:jc w:val="both"/>
        <w:rPr>
          <w:rFonts w:ascii="Arial" w:hAnsi="Arial" w:cs="Arial"/>
          <w:sz w:val="24"/>
          <w:szCs w:val="24"/>
          <w:lang w:eastAsia="es-MX"/>
        </w:rPr>
      </w:pPr>
    </w:p>
    <w:p w14:paraId="165C359C" w14:textId="77777777" w:rsidR="00087485" w:rsidRPr="00452841" w:rsidRDefault="00087485" w:rsidP="0090165D">
      <w:pPr>
        <w:spacing w:after="160" w:line="360" w:lineRule="auto"/>
        <w:jc w:val="both"/>
        <w:rPr>
          <w:rFonts w:ascii="Arial" w:hAnsi="Arial" w:cs="Arial"/>
          <w:kern w:val="2"/>
          <w:sz w:val="24"/>
          <w:szCs w:val="24"/>
        </w:rPr>
      </w:pPr>
      <w:r w:rsidRPr="00452841">
        <w:rPr>
          <w:rFonts w:ascii="Arial" w:hAnsi="Arial" w:cs="Arial"/>
          <w:sz w:val="24"/>
          <w:szCs w:val="24"/>
          <w:lang w:eastAsia="es-MX"/>
        </w:rPr>
        <w:t xml:space="preserve">Con base en lo anterior, este </w:t>
      </w:r>
      <w:r w:rsidRPr="00452841">
        <w:rPr>
          <w:rFonts w:ascii="Arial" w:hAnsi="Arial" w:cs="Arial"/>
          <w:i/>
          <w:iCs/>
          <w:sz w:val="24"/>
          <w:szCs w:val="24"/>
          <w:lang w:eastAsia="es-MX"/>
        </w:rPr>
        <w:t>Tribunal Electoral</w:t>
      </w:r>
      <w:r w:rsidRPr="00452841">
        <w:rPr>
          <w:rFonts w:ascii="Arial" w:hAnsi="Arial" w:cs="Arial"/>
          <w:sz w:val="24"/>
          <w:szCs w:val="24"/>
          <w:lang w:eastAsia="es-MX"/>
        </w:rPr>
        <w:t xml:space="preserve"> tendrá como actos impugnados únicamente la </w:t>
      </w:r>
      <w:r w:rsidRPr="00452841">
        <w:rPr>
          <w:rFonts w:ascii="Arial" w:hAnsi="Arial" w:cs="Arial"/>
          <w:i/>
          <w:iCs/>
          <w:sz w:val="24"/>
          <w:szCs w:val="24"/>
          <w:lang w:eastAsia="es-MX"/>
        </w:rPr>
        <w:t>Convocatoria</w:t>
      </w:r>
      <w:r w:rsidRPr="00452841">
        <w:rPr>
          <w:rFonts w:ascii="Arial" w:hAnsi="Arial" w:cs="Arial"/>
          <w:sz w:val="24"/>
          <w:szCs w:val="24"/>
          <w:lang w:eastAsia="es-MX"/>
        </w:rPr>
        <w:t xml:space="preserve"> y el </w:t>
      </w:r>
      <w:r w:rsidRPr="00452841">
        <w:rPr>
          <w:rFonts w:ascii="Arial" w:hAnsi="Arial" w:cs="Arial"/>
          <w:i/>
          <w:iCs/>
          <w:sz w:val="24"/>
          <w:szCs w:val="24"/>
          <w:lang w:eastAsia="es-MX"/>
        </w:rPr>
        <w:t>listado final</w:t>
      </w:r>
      <w:r w:rsidRPr="00452841">
        <w:rPr>
          <w:rFonts w:ascii="Arial" w:hAnsi="Arial" w:cs="Arial"/>
          <w:sz w:val="24"/>
          <w:szCs w:val="24"/>
          <w:lang w:eastAsia="es-MX"/>
        </w:rPr>
        <w:t xml:space="preserve"> emitidos por la </w:t>
      </w:r>
      <w:r w:rsidRPr="00452841">
        <w:rPr>
          <w:rFonts w:ascii="Arial" w:hAnsi="Arial" w:cs="Arial"/>
          <w:i/>
          <w:iCs/>
          <w:sz w:val="24"/>
          <w:szCs w:val="24"/>
          <w:lang w:eastAsia="es-MX"/>
        </w:rPr>
        <w:t>autoridad responsable</w:t>
      </w:r>
      <w:r w:rsidRPr="00452841">
        <w:rPr>
          <w:rFonts w:ascii="Arial" w:hAnsi="Arial" w:cs="Arial"/>
          <w:sz w:val="24"/>
          <w:szCs w:val="24"/>
          <w:lang w:eastAsia="es-MX"/>
        </w:rPr>
        <w:t>.</w:t>
      </w:r>
    </w:p>
    <w:p w14:paraId="6A8153F2" w14:textId="77777777" w:rsidR="00087485" w:rsidRPr="00452841" w:rsidRDefault="00087485" w:rsidP="00225F6E">
      <w:pPr>
        <w:shd w:val="clear" w:color="auto" w:fill="FFFFFF"/>
        <w:spacing w:after="0" w:line="360" w:lineRule="auto"/>
        <w:ind w:right="49"/>
        <w:jc w:val="both"/>
        <w:rPr>
          <w:rFonts w:ascii="Arial" w:hAnsi="Arial" w:cs="Arial"/>
          <w:kern w:val="2"/>
          <w:sz w:val="24"/>
          <w:szCs w:val="24"/>
        </w:rPr>
      </w:pPr>
    </w:p>
    <w:p w14:paraId="7E7E668B" w14:textId="77777777" w:rsidR="00986EF8" w:rsidRPr="00452841" w:rsidRDefault="00577777" w:rsidP="006D71AC">
      <w:pPr>
        <w:spacing w:after="0" w:line="360" w:lineRule="auto"/>
        <w:jc w:val="center"/>
        <w:rPr>
          <w:rFonts w:ascii="Arial" w:hAnsi="Arial" w:cs="Arial"/>
          <w:b/>
          <w:bCs/>
          <w:sz w:val="24"/>
          <w:szCs w:val="24"/>
        </w:rPr>
      </w:pPr>
      <w:r w:rsidRPr="00452841">
        <w:rPr>
          <w:rFonts w:ascii="Arial" w:hAnsi="Arial" w:cs="Arial"/>
          <w:b/>
          <w:bCs/>
          <w:sz w:val="24"/>
          <w:szCs w:val="24"/>
        </w:rPr>
        <w:t>V</w:t>
      </w:r>
      <w:r w:rsidR="007E4281" w:rsidRPr="00452841">
        <w:rPr>
          <w:rFonts w:ascii="Arial" w:hAnsi="Arial" w:cs="Arial"/>
          <w:b/>
          <w:bCs/>
          <w:sz w:val="24"/>
          <w:szCs w:val="24"/>
        </w:rPr>
        <w:t>I</w:t>
      </w:r>
      <w:r w:rsidRPr="00452841">
        <w:rPr>
          <w:rFonts w:ascii="Arial" w:hAnsi="Arial" w:cs="Arial"/>
          <w:b/>
          <w:bCs/>
          <w:sz w:val="24"/>
          <w:szCs w:val="24"/>
        </w:rPr>
        <w:t>. CAUSALES DE IMPROCEDENCIA</w:t>
      </w:r>
      <w:bookmarkEnd w:id="7"/>
    </w:p>
    <w:p w14:paraId="5230D775" w14:textId="77777777" w:rsidR="00DF2D47" w:rsidRPr="00452841" w:rsidRDefault="00DF2D47" w:rsidP="00DF2D47">
      <w:pPr>
        <w:spacing w:after="0" w:line="360" w:lineRule="auto"/>
        <w:rPr>
          <w:rFonts w:ascii="Arial" w:hAnsi="Arial" w:cs="Arial"/>
          <w:b/>
          <w:bCs/>
          <w:sz w:val="24"/>
          <w:szCs w:val="24"/>
        </w:rPr>
      </w:pPr>
    </w:p>
    <w:p w14:paraId="36C6922D" w14:textId="77777777" w:rsidR="00577777" w:rsidRPr="00452841" w:rsidRDefault="00577777" w:rsidP="006D71AC">
      <w:pPr>
        <w:pStyle w:val="NormalWeb"/>
        <w:spacing w:after="0" w:line="360" w:lineRule="auto"/>
        <w:ind w:right="49"/>
        <w:jc w:val="both"/>
        <w:rPr>
          <w:rFonts w:ascii="Arial" w:hAnsi="Arial" w:cs="Arial"/>
          <w:color w:val="000000"/>
        </w:rPr>
      </w:pPr>
      <w:r w:rsidRPr="00452841">
        <w:rPr>
          <w:rFonts w:ascii="Arial" w:hAnsi="Arial" w:cs="Arial"/>
          <w:color w:val="000000"/>
        </w:rPr>
        <w:t>El análisis de las causales de improcedencia es de orden público y de estudio preferente para este</w:t>
      </w:r>
      <w:r w:rsidRPr="00452841">
        <w:rPr>
          <w:rFonts w:ascii="Arial" w:hAnsi="Arial" w:cs="Arial"/>
          <w:i/>
          <w:iCs/>
          <w:color w:val="000000"/>
        </w:rPr>
        <w:t xml:space="preserve"> </w:t>
      </w:r>
      <w:r w:rsidR="009B3893" w:rsidRPr="00452841">
        <w:rPr>
          <w:rFonts w:ascii="Arial" w:hAnsi="Arial" w:cs="Arial"/>
          <w:i/>
          <w:iCs/>
          <w:color w:val="000000"/>
        </w:rPr>
        <w:t>Ó</w:t>
      </w:r>
      <w:r w:rsidRPr="00452841">
        <w:rPr>
          <w:rFonts w:ascii="Arial" w:hAnsi="Arial" w:cs="Arial"/>
          <w:i/>
          <w:iCs/>
          <w:color w:val="000000"/>
        </w:rPr>
        <w:t xml:space="preserve">rgano </w:t>
      </w:r>
      <w:r w:rsidR="00225F6E" w:rsidRPr="00452841">
        <w:rPr>
          <w:rFonts w:ascii="Arial" w:hAnsi="Arial" w:cs="Arial"/>
          <w:i/>
          <w:iCs/>
          <w:color w:val="000000"/>
        </w:rPr>
        <w:t>j</w:t>
      </w:r>
      <w:r w:rsidRPr="00452841">
        <w:rPr>
          <w:rFonts w:ascii="Arial" w:hAnsi="Arial" w:cs="Arial"/>
          <w:i/>
          <w:iCs/>
          <w:color w:val="000000"/>
        </w:rPr>
        <w:t>urisdiccional</w:t>
      </w:r>
      <w:r w:rsidRPr="00452841">
        <w:rPr>
          <w:rFonts w:ascii="Arial" w:hAnsi="Arial" w:cs="Arial"/>
          <w:color w:val="000000"/>
        </w:rPr>
        <w:t>,</w:t>
      </w:r>
      <w:r w:rsidR="00193B63" w:rsidRPr="00452841">
        <w:rPr>
          <w:rFonts w:ascii="Arial" w:hAnsi="Arial" w:cs="Arial"/>
          <w:color w:val="000000"/>
          <w:vertAlign w:val="superscript"/>
        </w:rPr>
        <w:footnoteReference w:id="47"/>
      </w:r>
      <w:r w:rsidRPr="00452841">
        <w:rPr>
          <w:rFonts w:ascii="Arial" w:hAnsi="Arial" w:cs="Arial"/>
          <w:color w:val="000000"/>
        </w:rPr>
        <w:t xml:space="preserve"> pues de actualizarse se haría innecesario estudiar el fondo del litigio; esto en observancia a las garantías de debido proceso y de impartición de justicia pronta y expedita, consagradas en los artículos 14 y 17 de la Constitución </w:t>
      </w:r>
      <w:r w:rsidR="00193B63" w:rsidRPr="00452841">
        <w:rPr>
          <w:rFonts w:ascii="Arial" w:hAnsi="Arial" w:cs="Arial"/>
          <w:color w:val="000000"/>
        </w:rPr>
        <w:t>Política de los Estados Unidos Mexicanos</w:t>
      </w:r>
      <w:r w:rsidR="00DC313D" w:rsidRPr="00452841">
        <w:rPr>
          <w:rFonts w:ascii="Arial" w:hAnsi="Arial" w:cs="Arial"/>
          <w:i/>
          <w:iCs/>
          <w:color w:val="000000"/>
        </w:rPr>
        <w:t>.</w:t>
      </w:r>
      <w:r w:rsidR="00193B63" w:rsidRPr="00452841">
        <w:rPr>
          <w:rStyle w:val="Refdenotaalpie"/>
          <w:rFonts w:ascii="Arial" w:hAnsi="Arial" w:cs="Arial"/>
          <w:color w:val="000000"/>
        </w:rPr>
        <w:footnoteReference w:id="48"/>
      </w:r>
    </w:p>
    <w:p w14:paraId="7AE286AF" w14:textId="77777777" w:rsidR="00577777" w:rsidRPr="00452841" w:rsidRDefault="00577777" w:rsidP="006D71AC">
      <w:pPr>
        <w:spacing w:after="0" w:line="360" w:lineRule="auto"/>
        <w:ind w:right="49"/>
        <w:jc w:val="both"/>
        <w:rPr>
          <w:rFonts w:ascii="Arial" w:eastAsia="Times New Roman" w:hAnsi="Arial" w:cs="Arial"/>
          <w:bCs/>
          <w:i/>
          <w:sz w:val="24"/>
          <w:szCs w:val="24"/>
          <w:lang w:eastAsia="es-ES"/>
        </w:rPr>
      </w:pPr>
    </w:p>
    <w:p w14:paraId="5F55EC92" w14:textId="77777777" w:rsidR="00D12780" w:rsidRPr="00452841" w:rsidRDefault="008B32BF" w:rsidP="006D71AC">
      <w:pPr>
        <w:pStyle w:val="NormalWeb"/>
        <w:spacing w:after="0" w:line="360" w:lineRule="auto"/>
        <w:ind w:right="49"/>
        <w:jc w:val="both"/>
        <w:rPr>
          <w:rFonts w:ascii="Arial" w:hAnsi="Arial" w:cs="Arial"/>
          <w:kern w:val="2"/>
        </w:rPr>
      </w:pPr>
      <w:r w:rsidRPr="00452841">
        <w:rPr>
          <w:rFonts w:ascii="Arial" w:hAnsi="Arial" w:cs="Arial"/>
        </w:rPr>
        <w:t>De tal manera, la</w:t>
      </w:r>
      <w:r w:rsidR="008D0456" w:rsidRPr="00452841">
        <w:rPr>
          <w:rFonts w:ascii="Arial" w:hAnsi="Arial" w:cs="Arial"/>
        </w:rPr>
        <w:t>s</w:t>
      </w:r>
      <w:r w:rsidRPr="00452841">
        <w:rPr>
          <w:rFonts w:ascii="Arial" w:hAnsi="Arial" w:cs="Arial"/>
        </w:rPr>
        <w:t xml:space="preserve"> autoridad</w:t>
      </w:r>
      <w:r w:rsidR="00215F01" w:rsidRPr="00452841">
        <w:rPr>
          <w:rFonts w:ascii="Arial" w:hAnsi="Arial" w:cs="Arial"/>
        </w:rPr>
        <w:t>es</w:t>
      </w:r>
      <w:r w:rsidRPr="00452841">
        <w:rPr>
          <w:rFonts w:ascii="Arial" w:hAnsi="Arial" w:cs="Arial"/>
        </w:rPr>
        <w:t xml:space="preserve"> responsable</w:t>
      </w:r>
      <w:r w:rsidR="00215F01" w:rsidRPr="00452841">
        <w:rPr>
          <w:rFonts w:ascii="Arial" w:hAnsi="Arial" w:cs="Arial"/>
        </w:rPr>
        <w:t>s</w:t>
      </w:r>
      <w:r w:rsidRPr="00452841">
        <w:rPr>
          <w:rFonts w:ascii="Arial" w:hAnsi="Arial" w:cs="Arial"/>
        </w:rPr>
        <w:t xml:space="preserve"> al momento de rendir su</w:t>
      </w:r>
      <w:r w:rsidR="00215F01" w:rsidRPr="00452841">
        <w:rPr>
          <w:rFonts w:ascii="Arial" w:hAnsi="Arial" w:cs="Arial"/>
        </w:rPr>
        <w:t>s</w:t>
      </w:r>
      <w:r w:rsidRPr="00452841">
        <w:rPr>
          <w:rFonts w:ascii="Arial" w:hAnsi="Arial" w:cs="Arial"/>
        </w:rPr>
        <w:t xml:space="preserve"> informe</w:t>
      </w:r>
      <w:r w:rsidR="00215F01" w:rsidRPr="00452841">
        <w:rPr>
          <w:rFonts w:ascii="Arial" w:hAnsi="Arial" w:cs="Arial"/>
        </w:rPr>
        <w:t>s</w:t>
      </w:r>
      <w:r w:rsidRPr="00452841">
        <w:rPr>
          <w:rFonts w:ascii="Arial" w:hAnsi="Arial" w:cs="Arial"/>
        </w:rPr>
        <w:t xml:space="preserve"> circunstanciado</w:t>
      </w:r>
      <w:r w:rsidR="00215F01" w:rsidRPr="00452841">
        <w:rPr>
          <w:rFonts w:ascii="Arial" w:hAnsi="Arial" w:cs="Arial"/>
        </w:rPr>
        <w:t>s</w:t>
      </w:r>
      <w:r w:rsidRPr="00452841">
        <w:rPr>
          <w:rFonts w:ascii="Arial" w:hAnsi="Arial" w:cs="Arial"/>
        </w:rPr>
        <w:t xml:space="preserve"> no hi</w:t>
      </w:r>
      <w:r w:rsidR="00215F01" w:rsidRPr="00452841">
        <w:rPr>
          <w:rFonts w:ascii="Arial" w:hAnsi="Arial" w:cs="Arial"/>
        </w:rPr>
        <w:t>cieron</w:t>
      </w:r>
      <w:r w:rsidRPr="00452841">
        <w:rPr>
          <w:rFonts w:ascii="Arial" w:hAnsi="Arial" w:cs="Arial"/>
        </w:rPr>
        <w:t xml:space="preserve"> valer causal de improcedencia alguna, </w:t>
      </w:r>
      <w:r w:rsidR="00A326F7" w:rsidRPr="00452841">
        <w:rPr>
          <w:rFonts w:ascii="Arial" w:hAnsi="Arial" w:cs="Arial"/>
        </w:rPr>
        <w:t>no obstante</w:t>
      </w:r>
      <w:r w:rsidRPr="00452841">
        <w:rPr>
          <w:rFonts w:ascii="Arial" w:hAnsi="Arial" w:cs="Arial"/>
        </w:rPr>
        <w:t xml:space="preserve">, este </w:t>
      </w:r>
      <w:r w:rsidRPr="00452841">
        <w:rPr>
          <w:rFonts w:ascii="Arial" w:hAnsi="Arial" w:cs="Arial"/>
          <w:i/>
          <w:iCs/>
        </w:rPr>
        <w:t>Tribunal Electoral</w:t>
      </w:r>
      <w:r w:rsidRPr="00452841">
        <w:rPr>
          <w:rFonts w:ascii="Arial" w:hAnsi="Arial" w:cs="Arial"/>
        </w:rPr>
        <w:t xml:space="preserve"> advierte de manera oficiosa </w:t>
      </w:r>
      <w:r w:rsidR="007126D7" w:rsidRPr="00452841">
        <w:rPr>
          <w:rFonts w:ascii="Arial" w:hAnsi="Arial" w:cs="Arial"/>
        </w:rPr>
        <w:t xml:space="preserve">la causal prevista </w:t>
      </w:r>
      <w:r w:rsidR="007D6F7F" w:rsidRPr="00452841">
        <w:rPr>
          <w:rFonts w:ascii="Arial" w:hAnsi="Arial" w:cs="Arial"/>
        </w:rPr>
        <w:t xml:space="preserve">en el artículo </w:t>
      </w:r>
      <w:r w:rsidR="007E4281" w:rsidRPr="00452841">
        <w:rPr>
          <w:rFonts w:ascii="Arial" w:hAnsi="Arial" w:cs="Arial"/>
        </w:rPr>
        <w:t xml:space="preserve">11 fracción V de la </w:t>
      </w:r>
      <w:r w:rsidR="007E4281" w:rsidRPr="00452841">
        <w:rPr>
          <w:rFonts w:ascii="Arial" w:hAnsi="Arial" w:cs="Arial"/>
          <w:i/>
          <w:iCs/>
        </w:rPr>
        <w:t xml:space="preserve">Ley Electoral, </w:t>
      </w:r>
      <w:r w:rsidR="007E4281" w:rsidRPr="00452841">
        <w:rPr>
          <w:rFonts w:ascii="Arial" w:hAnsi="Arial" w:cs="Arial"/>
        </w:rPr>
        <w:t xml:space="preserve">de igual forma, los terceros interesados no lo </w:t>
      </w:r>
      <w:r w:rsidR="007E4281" w:rsidRPr="00452841">
        <w:rPr>
          <w:rFonts w:ascii="Arial" w:hAnsi="Arial" w:cs="Arial"/>
        </w:rPr>
        <w:lastRenderedPageBreak/>
        <w:t xml:space="preserve">invocan como causal de improcedencia, sin embargo, en su escrito mediante el cual comparecen a juicio, refieren que el por lo que se </w:t>
      </w:r>
      <w:r w:rsidR="007E4281" w:rsidRPr="00452841">
        <w:rPr>
          <w:rFonts w:ascii="Arial" w:hAnsi="Arial" w:cs="Arial"/>
          <w:kern w:val="2"/>
        </w:rPr>
        <w:t>inconforman la parte actora aún no ha sido calificada, por lo que no existe un acto de autoridad para combatir.</w:t>
      </w:r>
    </w:p>
    <w:p w14:paraId="7E6186C2" w14:textId="77777777" w:rsidR="007E4281" w:rsidRPr="00452841" w:rsidRDefault="007E4281" w:rsidP="006D71AC">
      <w:pPr>
        <w:spacing w:after="0" w:line="360" w:lineRule="auto"/>
        <w:jc w:val="both"/>
        <w:rPr>
          <w:rFonts w:ascii="Arial" w:hAnsi="Arial" w:cs="Arial"/>
          <w:sz w:val="24"/>
          <w:szCs w:val="24"/>
          <w:lang w:eastAsia="es-MX"/>
        </w:rPr>
      </w:pPr>
    </w:p>
    <w:p w14:paraId="7E7BCBFD" w14:textId="77777777" w:rsidR="007E4281" w:rsidRPr="00452841" w:rsidRDefault="007E4281" w:rsidP="006D71AC">
      <w:pPr>
        <w:spacing w:after="0" w:line="360" w:lineRule="auto"/>
        <w:jc w:val="both"/>
        <w:rPr>
          <w:rFonts w:ascii="Arial" w:hAnsi="Arial" w:cs="Arial"/>
          <w:b/>
          <w:bCs/>
          <w:sz w:val="24"/>
          <w:szCs w:val="24"/>
          <w:lang w:eastAsia="es-MX"/>
        </w:rPr>
      </w:pPr>
      <w:r w:rsidRPr="00452841">
        <w:rPr>
          <w:rFonts w:ascii="Arial" w:hAnsi="Arial" w:cs="Arial"/>
          <w:b/>
          <w:bCs/>
          <w:sz w:val="24"/>
          <w:szCs w:val="24"/>
          <w:lang w:eastAsia="es-MX"/>
        </w:rPr>
        <w:t xml:space="preserve">Marco normativo </w:t>
      </w:r>
    </w:p>
    <w:p w14:paraId="6E4DB180" w14:textId="77777777" w:rsidR="007E4281" w:rsidRPr="00452841" w:rsidRDefault="007E4281" w:rsidP="006D71AC">
      <w:pPr>
        <w:spacing w:after="0" w:line="360" w:lineRule="auto"/>
        <w:jc w:val="both"/>
        <w:rPr>
          <w:rFonts w:ascii="Arial" w:hAnsi="Arial" w:cs="Arial"/>
          <w:sz w:val="24"/>
          <w:szCs w:val="24"/>
          <w:lang w:eastAsia="es-MX"/>
        </w:rPr>
      </w:pPr>
    </w:p>
    <w:p w14:paraId="359F80CC" w14:textId="77777777" w:rsidR="007E4281" w:rsidRPr="00452841" w:rsidRDefault="007E4281" w:rsidP="006D71AC">
      <w:pPr>
        <w:shd w:val="clear" w:color="auto" w:fill="FFFFFF"/>
        <w:spacing w:after="0" w:line="360" w:lineRule="auto"/>
        <w:jc w:val="both"/>
        <w:rPr>
          <w:rFonts w:ascii="Arial" w:eastAsia="Arial" w:hAnsi="Arial" w:cs="Arial"/>
          <w:sz w:val="24"/>
          <w:szCs w:val="24"/>
          <w:lang w:val="es-ES_tradnl"/>
        </w:rPr>
      </w:pPr>
      <w:r w:rsidRPr="00452841">
        <w:rPr>
          <w:rFonts w:ascii="Arial" w:eastAsia="Arial" w:hAnsi="Arial" w:cs="Arial"/>
          <w:sz w:val="24"/>
          <w:szCs w:val="24"/>
          <w:lang w:val="es-ES_tradnl"/>
        </w:rPr>
        <w:t>El principio de definitividad debe entenderse en dos sentidos, cuyo incumplimiento puede originar la improcedencia de los medios de impugnación.</w:t>
      </w:r>
      <w:r w:rsidRPr="00452841">
        <w:rPr>
          <w:rFonts w:ascii="Arial" w:eastAsia="Arial" w:hAnsi="Arial" w:cs="Arial"/>
          <w:sz w:val="24"/>
          <w:szCs w:val="24"/>
          <w:vertAlign w:val="superscript"/>
          <w:lang w:val="es-ES_tradnl"/>
        </w:rPr>
        <w:footnoteReference w:id="49"/>
      </w:r>
      <w:r w:rsidRPr="00452841">
        <w:rPr>
          <w:rFonts w:ascii="Arial" w:eastAsia="Arial" w:hAnsi="Arial" w:cs="Arial"/>
          <w:sz w:val="24"/>
          <w:szCs w:val="24"/>
          <w:lang w:val="es-ES_tradnl"/>
        </w:rPr>
        <w:t xml:space="preserve"> </w:t>
      </w:r>
    </w:p>
    <w:p w14:paraId="431CF158" w14:textId="77777777" w:rsidR="007E4281" w:rsidRPr="00452841" w:rsidRDefault="007E4281" w:rsidP="006D71AC">
      <w:pPr>
        <w:shd w:val="clear" w:color="auto" w:fill="FFFFFF"/>
        <w:spacing w:after="0" w:line="360" w:lineRule="auto"/>
        <w:jc w:val="both"/>
        <w:rPr>
          <w:rFonts w:ascii="Arial" w:eastAsia="Arial" w:hAnsi="Arial" w:cs="Arial"/>
          <w:sz w:val="24"/>
          <w:szCs w:val="24"/>
          <w:lang w:val="es-ES_tradnl"/>
        </w:rPr>
      </w:pPr>
    </w:p>
    <w:p w14:paraId="486391A3" w14:textId="77777777" w:rsidR="007E4281" w:rsidRPr="00452841" w:rsidRDefault="007E4281">
      <w:pPr>
        <w:numPr>
          <w:ilvl w:val="0"/>
          <w:numId w:val="13"/>
        </w:numPr>
        <w:shd w:val="clear" w:color="auto" w:fill="FFFFFF"/>
        <w:spacing w:after="0" w:line="360" w:lineRule="auto"/>
        <w:jc w:val="both"/>
        <w:rPr>
          <w:rFonts w:ascii="Arial" w:eastAsia="Arial" w:hAnsi="Arial" w:cs="Arial"/>
          <w:sz w:val="24"/>
          <w:szCs w:val="24"/>
          <w:lang w:val="es-ES_tradnl"/>
        </w:rPr>
      </w:pPr>
      <w:r w:rsidRPr="00452841">
        <w:rPr>
          <w:rFonts w:ascii="Arial" w:eastAsia="Arial" w:hAnsi="Arial" w:cs="Arial"/>
          <w:sz w:val="24"/>
          <w:szCs w:val="24"/>
          <w:lang w:val="es-ES_tradnl"/>
        </w:rPr>
        <w:t xml:space="preserve">El primero, </w:t>
      </w:r>
      <w:r w:rsidRPr="00452841">
        <w:rPr>
          <w:rFonts w:ascii="Arial" w:eastAsia="Arial" w:hAnsi="Arial" w:cs="Arial"/>
          <w:color w:val="212529"/>
          <w:sz w:val="24"/>
          <w:szCs w:val="24"/>
          <w:lang w:val="es-ES_tradnl"/>
        </w:rPr>
        <w:t xml:space="preserve">en sentido vertical, tradicionalmente denominado principio de definitividad sin mayor precisión consiste en la obligación de agotar el recurso o medio de defensa legal dentro del procedimiento por virtud del cual pueda ser modificado, revocado o nulificado. </w:t>
      </w:r>
    </w:p>
    <w:p w14:paraId="2ED6FDCC" w14:textId="77777777" w:rsidR="007E4281" w:rsidRPr="00452841" w:rsidRDefault="007E4281">
      <w:pPr>
        <w:numPr>
          <w:ilvl w:val="0"/>
          <w:numId w:val="13"/>
        </w:numPr>
        <w:shd w:val="clear" w:color="auto" w:fill="FFFFFF"/>
        <w:spacing w:after="0" w:line="360" w:lineRule="auto"/>
        <w:jc w:val="both"/>
        <w:rPr>
          <w:rFonts w:ascii="Arial" w:eastAsia="Arial" w:hAnsi="Arial" w:cs="Arial"/>
          <w:sz w:val="24"/>
          <w:szCs w:val="24"/>
          <w:lang w:val="es-ES_tradnl"/>
        </w:rPr>
      </w:pPr>
      <w:r w:rsidRPr="00452841">
        <w:rPr>
          <w:rFonts w:ascii="Arial" w:eastAsia="Arial" w:hAnsi="Arial" w:cs="Arial"/>
          <w:color w:val="212529"/>
          <w:sz w:val="24"/>
          <w:szCs w:val="24"/>
          <w:lang w:val="es-ES_tradnl"/>
        </w:rPr>
        <w:t>El segundo, en sentido h</w:t>
      </w:r>
      <w:r w:rsidRPr="00452841">
        <w:rPr>
          <w:rFonts w:ascii="Arial" w:eastAsia="Arial" w:hAnsi="Arial" w:cs="Arial"/>
          <w:sz w:val="24"/>
          <w:szCs w:val="24"/>
          <w:lang w:val="es-ES_tradnl"/>
        </w:rPr>
        <w:t>orizontal, consiste en la obligación de impugnar la resolución que se dicte en el procedimiento seguido en forma de juicio, exclusivamente cuando sea definitiva.</w:t>
      </w:r>
    </w:p>
    <w:p w14:paraId="08D33DF3" w14:textId="77777777" w:rsidR="007E4281" w:rsidRPr="00452841" w:rsidRDefault="007E4281" w:rsidP="006D71AC">
      <w:pPr>
        <w:spacing w:after="0" w:line="360" w:lineRule="auto"/>
        <w:jc w:val="both"/>
        <w:rPr>
          <w:rFonts w:ascii="Arial" w:hAnsi="Arial" w:cs="Arial"/>
          <w:sz w:val="24"/>
          <w:szCs w:val="24"/>
          <w:lang w:val="es-ES" w:eastAsia="es-MX"/>
        </w:rPr>
      </w:pPr>
    </w:p>
    <w:p w14:paraId="2AFC47A7" w14:textId="77777777" w:rsidR="007E4281" w:rsidRPr="00452841" w:rsidRDefault="009B0ACC" w:rsidP="006D71AC">
      <w:pPr>
        <w:spacing w:after="0" w:line="360" w:lineRule="auto"/>
        <w:jc w:val="both"/>
        <w:rPr>
          <w:rFonts w:ascii="Arial" w:hAnsi="Arial" w:cs="Arial"/>
          <w:sz w:val="24"/>
          <w:szCs w:val="24"/>
          <w:lang w:eastAsia="es-MX"/>
        </w:rPr>
      </w:pPr>
      <w:r w:rsidRPr="00452841">
        <w:rPr>
          <w:rFonts w:ascii="Arial" w:hAnsi="Arial" w:cs="Arial"/>
          <w:sz w:val="24"/>
          <w:szCs w:val="24"/>
          <w:lang w:val="es-ES" w:eastAsia="es-MX"/>
        </w:rPr>
        <w:t>Al respecto, l</w:t>
      </w:r>
      <w:r w:rsidR="007E4281" w:rsidRPr="00452841">
        <w:rPr>
          <w:rFonts w:ascii="Arial" w:hAnsi="Arial" w:cs="Arial"/>
          <w:sz w:val="24"/>
          <w:szCs w:val="24"/>
          <w:lang w:val="es-ES" w:eastAsia="es-MX"/>
        </w:rPr>
        <w:t xml:space="preserve">a </w:t>
      </w:r>
      <w:r w:rsidR="007E4281" w:rsidRPr="00452841">
        <w:rPr>
          <w:rFonts w:ascii="Arial" w:hAnsi="Arial" w:cs="Arial"/>
          <w:i/>
          <w:iCs/>
          <w:sz w:val="24"/>
          <w:szCs w:val="24"/>
          <w:lang w:val="es-ES" w:eastAsia="es-MX"/>
        </w:rPr>
        <w:t>Sala Superior</w:t>
      </w:r>
      <w:r w:rsidR="007E4281" w:rsidRPr="00452841">
        <w:rPr>
          <w:rFonts w:ascii="Arial" w:hAnsi="Arial" w:cs="Arial"/>
          <w:sz w:val="24"/>
          <w:szCs w:val="24"/>
          <w:lang w:val="es-ES" w:eastAsia="es-MX"/>
        </w:rPr>
        <w:t xml:space="preserve"> ha sostenido que, conforme </w:t>
      </w:r>
      <w:r w:rsidRPr="00452841">
        <w:rPr>
          <w:rFonts w:ascii="Arial" w:hAnsi="Arial" w:cs="Arial"/>
          <w:sz w:val="24"/>
          <w:szCs w:val="24"/>
          <w:lang w:val="es-ES" w:eastAsia="es-MX"/>
        </w:rPr>
        <w:t>con</w:t>
      </w:r>
      <w:r w:rsidR="007E4281" w:rsidRPr="00452841">
        <w:rPr>
          <w:rFonts w:ascii="Arial" w:hAnsi="Arial" w:cs="Arial"/>
          <w:sz w:val="24"/>
          <w:szCs w:val="24"/>
          <w:lang w:val="es-ES" w:eastAsia="es-MX"/>
        </w:rPr>
        <w:t xml:space="preserve"> lo establecido en el artículo 99</w:t>
      </w:r>
      <w:r w:rsidRPr="00452841">
        <w:rPr>
          <w:rFonts w:ascii="Arial" w:hAnsi="Arial" w:cs="Arial"/>
          <w:sz w:val="24"/>
          <w:szCs w:val="24"/>
          <w:lang w:val="es-ES" w:eastAsia="es-MX"/>
        </w:rPr>
        <w:t xml:space="preserve"> </w:t>
      </w:r>
      <w:r w:rsidR="007E4281" w:rsidRPr="00452841">
        <w:rPr>
          <w:rFonts w:ascii="Arial" w:hAnsi="Arial" w:cs="Arial"/>
          <w:sz w:val="24"/>
          <w:szCs w:val="24"/>
          <w:lang w:val="es-ES" w:eastAsia="es-MX"/>
        </w:rPr>
        <w:t xml:space="preserve">párrafos primero y cuarto fracción IV de la </w:t>
      </w:r>
      <w:r w:rsidR="007E4281" w:rsidRPr="00452841">
        <w:rPr>
          <w:rFonts w:ascii="Arial" w:hAnsi="Arial" w:cs="Arial"/>
          <w:i/>
          <w:iCs/>
          <w:sz w:val="24"/>
          <w:szCs w:val="24"/>
          <w:lang w:val="es-ES" w:eastAsia="es-MX"/>
        </w:rPr>
        <w:t>Constitución Federal</w:t>
      </w:r>
      <w:r w:rsidR="007E4281" w:rsidRPr="00452841">
        <w:rPr>
          <w:rFonts w:ascii="Arial" w:hAnsi="Arial" w:cs="Arial"/>
          <w:sz w:val="24"/>
          <w:szCs w:val="24"/>
          <w:lang w:val="es-ES" w:eastAsia="es-MX"/>
        </w:rPr>
        <w:t>, los principios de definitividad y firmeza constituyen requisitos de procedencia para todos los medios de impugnación en materia electoral</w:t>
      </w:r>
      <w:r w:rsidR="007E4281" w:rsidRPr="00452841">
        <w:rPr>
          <w:rFonts w:ascii="Arial" w:hAnsi="Arial" w:cs="Arial"/>
          <w:sz w:val="24"/>
          <w:szCs w:val="24"/>
          <w:vertAlign w:val="superscript"/>
          <w:lang w:val="es-ES" w:eastAsia="es-MX"/>
        </w:rPr>
        <w:footnoteReference w:id="50"/>
      </w:r>
      <w:r w:rsidR="007E4281" w:rsidRPr="00452841">
        <w:rPr>
          <w:rFonts w:ascii="Arial" w:hAnsi="Arial" w:cs="Arial"/>
          <w:sz w:val="24"/>
          <w:szCs w:val="24"/>
          <w:lang w:val="es-ES" w:eastAsia="es-MX"/>
        </w:rPr>
        <w:t>.</w:t>
      </w:r>
    </w:p>
    <w:p w14:paraId="2B55AA3C" w14:textId="77777777" w:rsidR="007E4281" w:rsidRPr="00452841" w:rsidRDefault="007E4281" w:rsidP="006D71AC">
      <w:pPr>
        <w:spacing w:after="0" w:line="360" w:lineRule="auto"/>
        <w:jc w:val="both"/>
        <w:rPr>
          <w:rFonts w:ascii="Arial" w:hAnsi="Arial" w:cs="Arial"/>
          <w:sz w:val="24"/>
          <w:szCs w:val="24"/>
          <w:lang w:eastAsia="es-MX"/>
        </w:rPr>
      </w:pPr>
    </w:p>
    <w:p w14:paraId="10708E1A" w14:textId="77777777" w:rsidR="007E4281" w:rsidRPr="00452841" w:rsidRDefault="007E4281" w:rsidP="006D71AC">
      <w:pPr>
        <w:shd w:val="clear" w:color="auto" w:fill="FFFFFF"/>
        <w:spacing w:after="0" w:line="360" w:lineRule="auto"/>
        <w:jc w:val="both"/>
        <w:rPr>
          <w:rFonts w:ascii="Arial" w:eastAsia="Arial" w:hAnsi="Arial" w:cs="Arial"/>
          <w:sz w:val="24"/>
          <w:szCs w:val="24"/>
          <w:lang w:val="es-ES_tradnl"/>
        </w:rPr>
      </w:pPr>
      <w:r w:rsidRPr="00452841">
        <w:rPr>
          <w:rFonts w:ascii="Arial" w:hAnsi="Arial" w:cs="Arial"/>
          <w:sz w:val="24"/>
          <w:szCs w:val="24"/>
          <w:lang w:eastAsia="es-MX"/>
        </w:rPr>
        <w:t>El artículo 11 fracción V de la</w:t>
      </w:r>
      <w:r w:rsidRPr="00452841">
        <w:rPr>
          <w:rFonts w:ascii="Arial" w:hAnsi="Arial" w:cs="Arial"/>
          <w:i/>
          <w:iCs/>
          <w:sz w:val="24"/>
          <w:szCs w:val="24"/>
          <w:lang w:eastAsia="es-MX"/>
        </w:rPr>
        <w:t xml:space="preserve"> Ley de Justicia,</w:t>
      </w:r>
      <w:r w:rsidRPr="00452841">
        <w:rPr>
          <w:rFonts w:ascii="Arial" w:hAnsi="Arial" w:cs="Arial"/>
          <w:sz w:val="24"/>
          <w:szCs w:val="24"/>
          <w:lang w:eastAsia="es-MX"/>
        </w:rPr>
        <w:t xml:space="preserve"> establece que </w:t>
      </w:r>
      <w:r w:rsidRPr="00452841">
        <w:rPr>
          <w:rFonts w:ascii="Arial" w:eastAsia="Arial" w:hAnsi="Arial" w:cs="Arial"/>
          <w:sz w:val="24"/>
          <w:szCs w:val="24"/>
          <w:lang w:val="es-ES_tradnl"/>
        </w:rPr>
        <w:t xml:space="preserve">los medios de impugnación en materia electoral son improcedentes cuando no se hayan agotado las instancias previas establecidas, por su parte el artículo 12 de la ley en cita prevé que procede el sobreseimiento cuando </w:t>
      </w:r>
      <w:r w:rsidRPr="00452841">
        <w:rPr>
          <w:rFonts w:ascii="Arial" w:hAnsi="Arial" w:cs="Arial"/>
          <w:sz w:val="24"/>
          <w:szCs w:val="24"/>
        </w:rPr>
        <w:t>habiendo sido admitido el medio de impugnación correspondiente, aparezca o sobrevenga alguna causal de improcedencia en los términos de ley.</w:t>
      </w:r>
    </w:p>
    <w:p w14:paraId="490827CD" w14:textId="77777777" w:rsidR="006D71AC" w:rsidRPr="00452841" w:rsidRDefault="006D71AC" w:rsidP="006D71AC">
      <w:pPr>
        <w:spacing w:after="0" w:line="360" w:lineRule="auto"/>
        <w:jc w:val="both"/>
        <w:rPr>
          <w:rFonts w:ascii="Arial" w:hAnsi="Arial" w:cs="Arial"/>
          <w:sz w:val="24"/>
          <w:szCs w:val="24"/>
          <w:lang w:eastAsia="es-MX"/>
        </w:rPr>
      </w:pPr>
    </w:p>
    <w:p w14:paraId="58EBD1B1" w14:textId="77777777" w:rsidR="007E4281" w:rsidRPr="00452841" w:rsidRDefault="006D71AC" w:rsidP="006D71AC">
      <w:pPr>
        <w:spacing w:after="0" w:line="360" w:lineRule="auto"/>
        <w:jc w:val="both"/>
        <w:rPr>
          <w:rFonts w:ascii="Arial" w:hAnsi="Arial" w:cs="Arial"/>
          <w:sz w:val="24"/>
          <w:szCs w:val="24"/>
          <w:lang w:eastAsia="es-MX"/>
        </w:rPr>
      </w:pPr>
      <w:r w:rsidRPr="00452841">
        <w:rPr>
          <w:rFonts w:ascii="Arial" w:hAnsi="Arial" w:cs="Arial"/>
          <w:sz w:val="24"/>
          <w:szCs w:val="24"/>
          <w:lang w:eastAsia="es-MX"/>
        </w:rPr>
        <w:lastRenderedPageBreak/>
        <w:t>Respecto de las consultas el</w:t>
      </w:r>
      <w:r w:rsidR="007E4281" w:rsidRPr="00452841">
        <w:rPr>
          <w:rFonts w:ascii="Arial" w:hAnsi="Arial" w:cs="Arial"/>
          <w:sz w:val="24"/>
          <w:szCs w:val="24"/>
          <w:lang w:eastAsia="es-MX"/>
        </w:rPr>
        <w:t xml:space="preserve"> artículo 330 apartado B. fracción IV del </w:t>
      </w:r>
      <w:r w:rsidR="007E4281" w:rsidRPr="00452841">
        <w:rPr>
          <w:rFonts w:ascii="Arial" w:hAnsi="Arial" w:cs="Arial"/>
          <w:i/>
          <w:iCs/>
          <w:sz w:val="24"/>
          <w:szCs w:val="24"/>
          <w:lang w:eastAsia="es-MX"/>
        </w:rPr>
        <w:t>Código Electoral</w:t>
      </w:r>
      <w:r w:rsidR="007E4281" w:rsidRPr="00452841">
        <w:rPr>
          <w:rFonts w:ascii="Arial" w:hAnsi="Arial" w:cs="Arial"/>
          <w:sz w:val="24"/>
          <w:szCs w:val="24"/>
          <w:lang w:eastAsia="es-MX"/>
        </w:rPr>
        <w:t xml:space="preserve">, instituye que, realizada la consulta, el </w:t>
      </w:r>
      <w:r w:rsidR="007E4281" w:rsidRPr="00452841">
        <w:rPr>
          <w:rFonts w:ascii="Arial" w:hAnsi="Arial" w:cs="Arial"/>
          <w:i/>
          <w:iCs/>
          <w:sz w:val="24"/>
          <w:szCs w:val="24"/>
          <w:lang w:eastAsia="es-MX"/>
        </w:rPr>
        <w:t>IEM</w:t>
      </w:r>
      <w:r w:rsidR="007E4281" w:rsidRPr="00452841">
        <w:rPr>
          <w:rFonts w:ascii="Arial" w:hAnsi="Arial" w:cs="Arial"/>
          <w:sz w:val="24"/>
          <w:szCs w:val="24"/>
          <w:lang w:eastAsia="es-MX"/>
        </w:rPr>
        <w:t xml:space="preserve"> en un plazo de ocho días hábiles, deberá, de ser el caso, </w:t>
      </w:r>
      <w:r w:rsidR="007E4281" w:rsidRPr="00452841">
        <w:rPr>
          <w:rFonts w:ascii="Arial" w:hAnsi="Arial" w:cs="Arial"/>
          <w:b/>
          <w:bCs/>
          <w:sz w:val="24"/>
          <w:szCs w:val="24"/>
          <w:lang w:eastAsia="es-MX"/>
        </w:rPr>
        <w:t>validar el proceso de consulta previa, libre e informada</w:t>
      </w:r>
      <w:r w:rsidR="007E4281" w:rsidRPr="00452841">
        <w:rPr>
          <w:rFonts w:ascii="Arial" w:hAnsi="Arial" w:cs="Arial"/>
          <w:sz w:val="24"/>
          <w:szCs w:val="24"/>
          <w:lang w:eastAsia="es-MX"/>
        </w:rPr>
        <w:t xml:space="preserve">, y dentro de los siguientes dos días hábiles, deberá notificar al Ayuntamiento, </w:t>
      </w:r>
      <w:r w:rsidR="007E4281" w:rsidRPr="00452841">
        <w:rPr>
          <w:rFonts w:ascii="Arial" w:hAnsi="Arial" w:cs="Arial"/>
          <w:b/>
          <w:bCs/>
          <w:sz w:val="24"/>
          <w:szCs w:val="24"/>
          <w:lang w:eastAsia="es-MX"/>
        </w:rPr>
        <w:t>la validación de la misma</w:t>
      </w:r>
      <w:r w:rsidR="007E4281" w:rsidRPr="00452841">
        <w:rPr>
          <w:rFonts w:ascii="Arial" w:hAnsi="Arial" w:cs="Arial"/>
          <w:sz w:val="24"/>
          <w:szCs w:val="24"/>
          <w:lang w:eastAsia="es-MX"/>
        </w:rPr>
        <w:t xml:space="preserve">. </w:t>
      </w:r>
    </w:p>
    <w:p w14:paraId="69D8548E" w14:textId="77777777" w:rsidR="007E4281" w:rsidRPr="00452841" w:rsidRDefault="007E4281" w:rsidP="006D71AC">
      <w:pPr>
        <w:spacing w:after="0" w:line="360" w:lineRule="auto"/>
        <w:jc w:val="both"/>
        <w:rPr>
          <w:rFonts w:ascii="Arial" w:hAnsi="Arial" w:cs="Arial"/>
          <w:sz w:val="24"/>
          <w:szCs w:val="24"/>
          <w:lang w:eastAsia="es-MX"/>
        </w:rPr>
      </w:pPr>
    </w:p>
    <w:p w14:paraId="2B30C2F3" w14:textId="77777777" w:rsidR="007E4281" w:rsidRPr="00452841" w:rsidRDefault="007E4281" w:rsidP="006D71AC">
      <w:pPr>
        <w:spacing w:after="0" w:line="360" w:lineRule="auto"/>
        <w:jc w:val="both"/>
        <w:rPr>
          <w:rFonts w:ascii="Arial" w:hAnsi="Arial" w:cs="Arial"/>
          <w:sz w:val="24"/>
          <w:szCs w:val="24"/>
        </w:rPr>
      </w:pPr>
      <w:r w:rsidRPr="00452841">
        <w:rPr>
          <w:rFonts w:ascii="Arial" w:hAnsi="Arial" w:cs="Arial"/>
          <w:sz w:val="24"/>
          <w:szCs w:val="24"/>
          <w:lang w:eastAsia="es-MX"/>
        </w:rPr>
        <w:t xml:space="preserve">Asimismo, el artículo 34 fracciones III y XVI del </w:t>
      </w:r>
      <w:r w:rsidRPr="00452841">
        <w:rPr>
          <w:rFonts w:ascii="Arial" w:hAnsi="Arial" w:cs="Arial"/>
          <w:i/>
          <w:iCs/>
          <w:sz w:val="24"/>
          <w:szCs w:val="24"/>
          <w:lang w:eastAsia="es-MX"/>
        </w:rPr>
        <w:t>Código Electoral</w:t>
      </w:r>
      <w:r w:rsidRPr="00452841">
        <w:rPr>
          <w:rFonts w:ascii="Arial" w:hAnsi="Arial" w:cs="Arial"/>
          <w:sz w:val="24"/>
          <w:szCs w:val="24"/>
          <w:lang w:eastAsia="es-MX"/>
        </w:rPr>
        <w:t xml:space="preserve">, establecen que es atribución del Consejo General del </w:t>
      </w:r>
      <w:r w:rsidRPr="00452841">
        <w:rPr>
          <w:rFonts w:ascii="Arial" w:hAnsi="Arial" w:cs="Arial"/>
          <w:i/>
          <w:iCs/>
          <w:sz w:val="24"/>
          <w:szCs w:val="24"/>
          <w:lang w:eastAsia="es-MX"/>
        </w:rPr>
        <w:t>IEM a</w:t>
      </w:r>
      <w:r w:rsidRPr="00452841">
        <w:rPr>
          <w:rFonts w:ascii="Arial" w:hAnsi="Arial" w:cs="Arial"/>
          <w:sz w:val="24"/>
          <w:szCs w:val="24"/>
          <w:lang w:eastAsia="es-MX"/>
        </w:rPr>
        <w:t>tender lo relativo a la preparación, desarrollo y vigilancia de los procesos electorales, así como los mecanismos de participación ciudadana que le correspondan, tomando los acuerdos necesarios para su cabal cumplimiento; así como c</w:t>
      </w:r>
      <w:r w:rsidRPr="00452841">
        <w:rPr>
          <w:rFonts w:ascii="Arial" w:hAnsi="Arial" w:cs="Arial"/>
          <w:sz w:val="24"/>
          <w:szCs w:val="24"/>
        </w:rPr>
        <w:t>onocer y resolver sobre las inconformidades de las solicitudes que le hagan las comunidades indígenas del Estado de Michoacán de Ocampo, sobre la asignación del presupuesto directo, el consentimiento y consulta previa, libre e informada por parte de las comunidades indígenas.</w:t>
      </w:r>
    </w:p>
    <w:p w14:paraId="08B3A552" w14:textId="77777777" w:rsidR="007E4281" w:rsidRPr="00452841" w:rsidRDefault="007E4281" w:rsidP="006D71AC">
      <w:pPr>
        <w:spacing w:after="0" w:line="360" w:lineRule="auto"/>
        <w:jc w:val="both"/>
        <w:rPr>
          <w:rFonts w:ascii="Arial" w:hAnsi="Arial" w:cs="Arial"/>
          <w:sz w:val="24"/>
          <w:szCs w:val="24"/>
          <w:lang w:eastAsia="es-MX"/>
        </w:rPr>
      </w:pPr>
    </w:p>
    <w:p w14:paraId="6ED9E160" w14:textId="77777777" w:rsidR="007E4281" w:rsidRPr="00452841" w:rsidRDefault="007E4281" w:rsidP="006D71AC">
      <w:pPr>
        <w:spacing w:after="0" w:line="360" w:lineRule="auto"/>
        <w:jc w:val="both"/>
        <w:rPr>
          <w:rFonts w:ascii="Arial" w:hAnsi="Arial" w:cs="Arial"/>
          <w:sz w:val="24"/>
          <w:szCs w:val="24"/>
          <w:lang w:eastAsia="es-MX"/>
        </w:rPr>
      </w:pPr>
      <w:r w:rsidRPr="00452841">
        <w:rPr>
          <w:rFonts w:ascii="Arial" w:hAnsi="Arial" w:cs="Arial"/>
          <w:sz w:val="24"/>
          <w:szCs w:val="24"/>
          <w:lang w:eastAsia="es-MX"/>
        </w:rPr>
        <w:t xml:space="preserve">También, el artículo 33 de Reglamento del </w:t>
      </w:r>
      <w:r w:rsidRPr="00452841">
        <w:rPr>
          <w:rFonts w:ascii="Arial" w:hAnsi="Arial" w:cs="Arial"/>
          <w:i/>
          <w:iCs/>
          <w:sz w:val="24"/>
          <w:szCs w:val="24"/>
          <w:lang w:eastAsia="es-MX"/>
        </w:rPr>
        <w:t xml:space="preserve">IEM </w:t>
      </w:r>
      <w:r w:rsidRPr="00452841">
        <w:rPr>
          <w:rFonts w:ascii="Arial" w:hAnsi="Arial" w:cs="Arial"/>
          <w:sz w:val="24"/>
          <w:szCs w:val="24"/>
          <w:lang w:eastAsia="es-MX"/>
        </w:rPr>
        <w:t>para la Consulta Previa, Libre e Informada para los Pueblos y Comunidades Indígenas,</w:t>
      </w:r>
      <w:r w:rsidRPr="00452841">
        <w:rPr>
          <w:rStyle w:val="Refdenotaalpie"/>
          <w:rFonts w:ascii="Arial" w:hAnsi="Arial" w:cs="Arial"/>
          <w:sz w:val="24"/>
          <w:szCs w:val="24"/>
          <w:lang w:eastAsia="es-MX"/>
        </w:rPr>
        <w:footnoteReference w:id="51"/>
      </w:r>
      <w:r w:rsidRPr="00452841">
        <w:rPr>
          <w:rFonts w:ascii="Arial" w:hAnsi="Arial" w:cs="Arial"/>
          <w:sz w:val="24"/>
          <w:szCs w:val="24"/>
          <w:lang w:eastAsia="es-MX"/>
        </w:rPr>
        <w:t xml:space="preserve"> establece </w:t>
      </w:r>
      <w:r w:rsidR="005F5566" w:rsidRPr="00452841">
        <w:rPr>
          <w:rFonts w:ascii="Arial" w:hAnsi="Arial" w:cs="Arial"/>
          <w:sz w:val="24"/>
          <w:szCs w:val="24"/>
          <w:lang w:eastAsia="es-MX"/>
        </w:rPr>
        <w:t>que,</w:t>
      </w:r>
      <w:r w:rsidRPr="00452841">
        <w:rPr>
          <w:rFonts w:ascii="Arial" w:hAnsi="Arial" w:cs="Arial"/>
          <w:sz w:val="24"/>
          <w:szCs w:val="24"/>
          <w:lang w:eastAsia="es-MX"/>
        </w:rPr>
        <w:t xml:space="preserve"> una vez concluida la fase consultiva, la </w:t>
      </w:r>
      <w:r w:rsidRPr="00452841">
        <w:rPr>
          <w:rFonts w:ascii="Arial" w:hAnsi="Arial" w:cs="Arial"/>
          <w:i/>
          <w:iCs/>
          <w:sz w:val="24"/>
          <w:szCs w:val="24"/>
          <w:lang w:eastAsia="es-MX"/>
        </w:rPr>
        <w:t>CEAPI</w:t>
      </w:r>
      <w:r w:rsidRPr="00452841">
        <w:rPr>
          <w:rFonts w:ascii="Arial" w:hAnsi="Arial" w:cs="Arial"/>
          <w:sz w:val="24"/>
          <w:szCs w:val="24"/>
          <w:lang w:eastAsia="es-MX"/>
        </w:rPr>
        <w:t xml:space="preserve"> realizará el proyecto correspondiente para la validación del proceso de consulta y consentimiento previo, libre e informado, que someterá al </w:t>
      </w:r>
      <w:r w:rsidRPr="00452841">
        <w:rPr>
          <w:rFonts w:ascii="Arial" w:hAnsi="Arial" w:cs="Arial"/>
          <w:b/>
          <w:bCs/>
          <w:sz w:val="24"/>
          <w:szCs w:val="24"/>
          <w:lang w:eastAsia="es-MX"/>
        </w:rPr>
        <w:t>Consejo General</w:t>
      </w:r>
      <w:r w:rsidRPr="00452841">
        <w:rPr>
          <w:rFonts w:ascii="Arial" w:hAnsi="Arial" w:cs="Arial"/>
          <w:sz w:val="24"/>
          <w:szCs w:val="24"/>
          <w:lang w:eastAsia="es-MX"/>
        </w:rPr>
        <w:t xml:space="preserve"> de la autoridad autónoma.</w:t>
      </w:r>
    </w:p>
    <w:p w14:paraId="37A80E9F" w14:textId="77777777" w:rsidR="007E4281" w:rsidRPr="00452841" w:rsidRDefault="007E4281" w:rsidP="006D71AC">
      <w:pPr>
        <w:spacing w:after="0" w:line="360" w:lineRule="auto"/>
        <w:jc w:val="both"/>
        <w:rPr>
          <w:rFonts w:ascii="Arial" w:hAnsi="Arial" w:cs="Arial"/>
          <w:sz w:val="24"/>
          <w:szCs w:val="24"/>
          <w:lang w:eastAsia="es-MX"/>
        </w:rPr>
      </w:pPr>
    </w:p>
    <w:p w14:paraId="4545AF38" w14:textId="77777777" w:rsidR="007E4281" w:rsidRPr="00452841" w:rsidRDefault="007E4281" w:rsidP="006D71AC">
      <w:pPr>
        <w:spacing w:after="0" w:line="360" w:lineRule="auto"/>
        <w:jc w:val="both"/>
        <w:rPr>
          <w:rFonts w:ascii="Arial" w:hAnsi="Arial" w:cs="Arial"/>
          <w:b/>
          <w:bCs/>
          <w:sz w:val="24"/>
          <w:szCs w:val="24"/>
          <w:lang w:eastAsia="es-MX"/>
        </w:rPr>
      </w:pPr>
      <w:r w:rsidRPr="00452841">
        <w:rPr>
          <w:rFonts w:ascii="Arial" w:hAnsi="Arial" w:cs="Arial"/>
          <w:b/>
          <w:bCs/>
          <w:sz w:val="24"/>
          <w:szCs w:val="24"/>
          <w:lang w:eastAsia="es-MX"/>
        </w:rPr>
        <w:t>Caso concreto</w:t>
      </w:r>
    </w:p>
    <w:p w14:paraId="1D5FDFCC" w14:textId="77777777" w:rsidR="007E4281" w:rsidRPr="00452841" w:rsidRDefault="007E4281" w:rsidP="006D71AC">
      <w:pPr>
        <w:spacing w:after="0" w:line="360" w:lineRule="auto"/>
        <w:jc w:val="both"/>
        <w:rPr>
          <w:rFonts w:ascii="Arial" w:hAnsi="Arial" w:cs="Arial"/>
          <w:sz w:val="24"/>
          <w:szCs w:val="24"/>
          <w:lang w:eastAsia="es-MX"/>
        </w:rPr>
      </w:pPr>
    </w:p>
    <w:p w14:paraId="02195088" w14:textId="77777777" w:rsidR="00946DA7" w:rsidRPr="00452841" w:rsidRDefault="004A3D88" w:rsidP="00946DA7">
      <w:pPr>
        <w:spacing w:after="0" w:line="360" w:lineRule="auto"/>
        <w:jc w:val="both"/>
        <w:rPr>
          <w:rFonts w:ascii="Arial" w:eastAsia="Aptos" w:hAnsi="Arial" w:cs="Arial"/>
          <w:kern w:val="2"/>
          <w:sz w:val="24"/>
          <w:szCs w:val="24"/>
        </w:rPr>
      </w:pPr>
      <w:r w:rsidRPr="00452841">
        <w:rPr>
          <w:rFonts w:ascii="Arial" w:hAnsi="Arial" w:cs="Arial"/>
          <w:sz w:val="24"/>
          <w:szCs w:val="24"/>
          <w:lang w:eastAsia="es-MX"/>
        </w:rPr>
        <w:t>L</w:t>
      </w:r>
      <w:r w:rsidR="007E4281" w:rsidRPr="00452841">
        <w:rPr>
          <w:rFonts w:ascii="Arial" w:hAnsi="Arial" w:cs="Arial"/>
          <w:sz w:val="24"/>
          <w:szCs w:val="24"/>
          <w:lang w:eastAsia="es-MX"/>
        </w:rPr>
        <w:t xml:space="preserve">a parte actora </w:t>
      </w:r>
      <w:r w:rsidR="007E4281" w:rsidRPr="00452841">
        <w:rPr>
          <w:rFonts w:ascii="Arial" w:hAnsi="Arial" w:cs="Arial"/>
          <w:sz w:val="24"/>
          <w:szCs w:val="24"/>
        </w:rPr>
        <w:t xml:space="preserve">se inconforman de la consulta celebrada el diecinueve de octubre, porque en su consideración no se desarrolló en forma adecuada, </w:t>
      </w:r>
      <w:r w:rsidR="00946DA7" w:rsidRPr="00452841">
        <w:rPr>
          <w:rFonts w:ascii="Arial" w:hAnsi="Arial" w:cs="Arial"/>
          <w:sz w:val="24"/>
          <w:szCs w:val="24"/>
          <w:lang w:eastAsia="es-MX"/>
        </w:rPr>
        <w:t xml:space="preserve">aunado a que sostienen también su </w:t>
      </w:r>
      <w:r w:rsidR="00BF1EA5" w:rsidRPr="00452841">
        <w:rPr>
          <w:rFonts w:ascii="Arial" w:hAnsi="Arial" w:cs="Arial"/>
          <w:sz w:val="24"/>
          <w:szCs w:val="24"/>
          <w:lang w:eastAsia="es-MX"/>
        </w:rPr>
        <w:t xml:space="preserve">inconformidad </w:t>
      </w:r>
      <w:r w:rsidR="00946DA7" w:rsidRPr="00452841">
        <w:rPr>
          <w:rFonts w:ascii="Arial" w:hAnsi="Arial" w:cs="Arial"/>
          <w:sz w:val="24"/>
          <w:szCs w:val="24"/>
          <w:lang w:eastAsia="es-MX"/>
        </w:rPr>
        <w:t xml:space="preserve">con </w:t>
      </w:r>
      <w:r w:rsidR="00BF1EA5" w:rsidRPr="00452841">
        <w:rPr>
          <w:rFonts w:ascii="Arial" w:hAnsi="Arial" w:cs="Arial"/>
          <w:sz w:val="24"/>
          <w:szCs w:val="24"/>
          <w:lang w:eastAsia="es-MX"/>
        </w:rPr>
        <w:t xml:space="preserve">dicha </w:t>
      </w:r>
      <w:r w:rsidR="00BF1EA5" w:rsidRPr="00452841">
        <w:rPr>
          <w:rFonts w:ascii="Arial" w:hAnsi="Arial" w:cs="Arial"/>
          <w:i/>
          <w:iCs/>
          <w:sz w:val="24"/>
          <w:szCs w:val="24"/>
          <w:lang w:eastAsia="es-MX"/>
        </w:rPr>
        <w:t>Consulta</w:t>
      </w:r>
      <w:r w:rsidR="00BF1EA5" w:rsidRPr="00452841">
        <w:rPr>
          <w:rFonts w:ascii="Arial" w:hAnsi="Arial" w:cs="Arial"/>
          <w:sz w:val="24"/>
          <w:szCs w:val="24"/>
          <w:lang w:eastAsia="es-MX"/>
        </w:rPr>
        <w:t xml:space="preserve"> porque refieren que</w:t>
      </w:r>
      <w:r w:rsidR="00B83D80" w:rsidRPr="00452841">
        <w:rPr>
          <w:rFonts w:ascii="Arial" w:hAnsi="Arial" w:cs="Arial"/>
          <w:sz w:val="24"/>
          <w:szCs w:val="24"/>
          <w:lang w:eastAsia="es-MX"/>
        </w:rPr>
        <w:t>,</w:t>
      </w:r>
      <w:r w:rsidR="00BF1EA5" w:rsidRPr="00452841">
        <w:rPr>
          <w:rFonts w:ascii="Arial" w:hAnsi="Arial" w:cs="Arial"/>
          <w:sz w:val="24"/>
          <w:szCs w:val="24"/>
          <w:lang w:eastAsia="es-MX"/>
        </w:rPr>
        <w:t xml:space="preserve"> </w:t>
      </w:r>
      <w:r w:rsidR="00946DA7" w:rsidRPr="00452841">
        <w:rPr>
          <w:rFonts w:ascii="Arial" w:eastAsia="Aptos" w:hAnsi="Arial" w:cs="Arial"/>
          <w:kern w:val="2"/>
          <w:sz w:val="24"/>
          <w:szCs w:val="24"/>
        </w:rPr>
        <w:t>no hay cercanía con la Tenencia de Opopeo, ya que su comunidad jamás ha sido parte de Opopeo, dado que no participan en la elección de su Jefe de Tenencia, no participan en fiestas, y no han sido considerados parte de ellos en alguna cuestión social o cultural, por lo cual, no existe una relación multicultural que los vincule con dicha Tenencia y aunque saben que probablemente la Ley de División Territorial los considera así, la misma es una ley con muchos años que no refleja la realidad social y cultural que actualmente tienen.</w:t>
      </w:r>
    </w:p>
    <w:p w14:paraId="20332675" w14:textId="77777777" w:rsidR="00B83D80" w:rsidRPr="00452841" w:rsidRDefault="00B83D80" w:rsidP="00946DA7">
      <w:pPr>
        <w:spacing w:after="0" w:line="360" w:lineRule="auto"/>
        <w:jc w:val="both"/>
        <w:rPr>
          <w:rFonts w:ascii="Arial" w:eastAsia="Aptos" w:hAnsi="Arial" w:cs="Arial"/>
          <w:kern w:val="2"/>
          <w:sz w:val="24"/>
          <w:szCs w:val="24"/>
        </w:rPr>
      </w:pPr>
    </w:p>
    <w:p w14:paraId="6557210F" w14:textId="77777777" w:rsidR="00B83D80" w:rsidRPr="00452841" w:rsidRDefault="00A119DB" w:rsidP="00946DA7">
      <w:pPr>
        <w:spacing w:after="0" w:line="360" w:lineRule="auto"/>
        <w:jc w:val="both"/>
        <w:rPr>
          <w:rFonts w:ascii="Arial" w:eastAsia="Aptos" w:hAnsi="Arial" w:cs="Arial"/>
          <w:kern w:val="2"/>
          <w:sz w:val="24"/>
          <w:szCs w:val="24"/>
        </w:rPr>
      </w:pPr>
      <w:r w:rsidRPr="00452841">
        <w:rPr>
          <w:rFonts w:ascii="Arial" w:eastAsia="Aptos" w:hAnsi="Arial" w:cs="Arial"/>
          <w:kern w:val="2"/>
          <w:sz w:val="24"/>
          <w:szCs w:val="24"/>
        </w:rPr>
        <w:lastRenderedPageBreak/>
        <w:t xml:space="preserve">De igual forma, </w:t>
      </w:r>
      <w:r w:rsidR="008E5185" w:rsidRPr="00452841">
        <w:rPr>
          <w:rFonts w:ascii="Arial" w:eastAsia="Aptos" w:hAnsi="Arial" w:cs="Arial"/>
          <w:kern w:val="2"/>
          <w:sz w:val="24"/>
          <w:szCs w:val="24"/>
        </w:rPr>
        <w:t xml:space="preserve">señalan que actualmente, los servicios del </w:t>
      </w:r>
      <w:r w:rsidR="008E5185" w:rsidRPr="00452841">
        <w:rPr>
          <w:rFonts w:ascii="Arial" w:eastAsia="Aptos" w:hAnsi="Arial" w:cs="Arial"/>
          <w:i/>
          <w:iCs/>
          <w:kern w:val="2"/>
          <w:sz w:val="24"/>
          <w:szCs w:val="24"/>
        </w:rPr>
        <w:t xml:space="preserve">Ayuntamiento </w:t>
      </w:r>
      <w:r w:rsidR="008E5185" w:rsidRPr="00452841">
        <w:rPr>
          <w:rFonts w:ascii="Arial" w:eastAsia="Aptos" w:hAnsi="Arial" w:cs="Arial"/>
          <w:kern w:val="2"/>
          <w:sz w:val="24"/>
          <w:szCs w:val="24"/>
        </w:rPr>
        <w:t xml:space="preserve">vienen de la Comunidad de Santa Clara, por lo que, ante cualquier eventualidad y servicio municipal, han sido atendidos desde dicha cabecera, asi como que no existen caminos </w:t>
      </w:r>
      <w:r w:rsidR="00D1702D" w:rsidRPr="00452841">
        <w:rPr>
          <w:rFonts w:ascii="Arial" w:eastAsia="Aptos" w:hAnsi="Arial" w:cs="Arial"/>
          <w:kern w:val="2"/>
          <w:sz w:val="24"/>
          <w:szCs w:val="24"/>
        </w:rPr>
        <w:t>pavimentados a Opopeo, tendrían que hacer una vuelta más grande y amplia a través de Santa Clara del Cobre para brindarles los servicios municipales.</w:t>
      </w:r>
    </w:p>
    <w:p w14:paraId="5A9C2306" w14:textId="77777777" w:rsidR="0039054C" w:rsidRPr="00452841" w:rsidRDefault="0039054C" w:rsidP="00946DA7">
      <w:pPr>
        <w:spacing w:after="0" w:line="360" w:lineRule="auto"/>
        <w:jc w:val="both"/>
        <w:rPr>
          <w:rFonts w:ascii="Arial" w:eastAsia="Aptos" w:hAnsi="Arial" w:cs="Arial"/>
          <w:kern w:val="2"/>
          <w:sz w:val="24"/>
          <w:szCs w:val="24"/>
        </w:rPr>
      </w:pPr>
    </w:p>
    <w:p w14:paraId="32F89092" w14:textId="77777777" w:rsidR="0039054C" w:rsidRPr="00452841" w:rsidRDefault="0039054C" w:rsidP="0039054C">
      <w:pPr>
        <w:spacing w:after="0" w:line="360" w:lineRule="auto"/>
        <w:contextualSpacing/>
        <w:jc w:val="both"/>
        <w:rPr>
          <w:rFonts w:ascii="Arial" w:eastAsia="Aptos" w:hAnsi="Arial" w:cs="Arial"/>
          <w:kern w:val="2"/>
          <w:sz w:val="24"/>
          <w:szCs w:val="24"/>
        </w:rPr>
      </w:pPr>
      <w:r w:rsidRPr="00452841">
        <w:rPr>
          <w:rFonts w:ascii="Arial" w:eastAsia="Times New Roman" w:hAnsi="Arial" w:cs="Arial"/>
          <w:color w:val="000000"/>
          <w:sz w:val="24"/>
          <w:szCs w:val="24"/>
          <w:lang w:eastAsia="es-MX"/>
        </w:rPr>
        <w:t xml:space="preserve">Finalmente, sostienen que el </w:t>
      </w:r>
      <w:r w:rsidRPr="00452841">
        <w:rPr>
          <w:rFonts w:ascii="Arial" w:eastAsia="Aptos" w:hAnsi="Arial" w:cs="Arial"/>
          <w:kern w:val="2"/>
          <w:sz w:val="24"/>
          <w:szCs w:val="24"/>
        </w:rPr>
        <w:t xml:space="preserve">proceso de convocatoria no fue imparcial, ya que la </w:t>
      </w:r>
      <w:r w:rsidRPr="00452841">
        <w:rPr>
          <w:rFonts w:ascii="Arial" w:eastAsia="Aptos" w:hAnsi="Arial" w:cs="Arial"/>
          <w:i/>
          <w:iCs/>
          <w:kern w:val="2"/>
          <w:sz w:val="24"/>
          <w:szCs w:val="24"/>
        </w:rPr>
        <w:t xml:space="preserve">CEAPI </w:t>
      </w:r>
      <w:r w:rsidRPr="00452841">
        <w:rPr>
          <w:rFonts w:ascii="Arial" w:eastAsia="Aptos" w:hAnsi="Arial" w:cs="Arial"/>
          <w:kern w:val="2"/>
          <w:sz w:val="24"/>
          <w:szCs w:val="24"/>
        </w:rPr>
        <w:t xml:space="preserve">únicamente se reunió solo con algunos y un famoso consejo, que no garantiza, ni representa. </w:t>
      </w:r>
    </w:p>
    <w:p w14:paraId="04CF0064" w14:textId="77777777" w:rsidR="00D1702D" w:rsidRPr="00452841" w:rsidRDefault="00D1702D" w:rsidP="006D71AC">
      <w:pPr>
        <w:spacing w:after="0" w:line="360" w:lineRule="auto"/>
        <w:jc w:val="both"/>
        <w:rPr>
          <w:rFonts w:ascii="Arial" w:hAnsi="Arial" w:cs="Arial"/>
          <w:sz w:val="24"/>
          <w:szCs w:val="24"/>
          <w:lang w:eastAsia="es-MX"/>
        </w:rPr>
      </w:pPr>
    </w:p>
    <w:p w14:paraId="144EBD85" w14:textId="77777777" w:rsidR="007E4281" w:rsidRPr="00452841" w:rsidRDefault="00CC64AE" w:rsidP="006D71AC">
      <w:pPr>
        <w:spacing w:after="0" w:line="360" w:lineRule="auto"/>
        <w:jc w:val="both"/>
        <w:rPr>
          <w:rFonts w:ascii="Arial" w:hAnsi="Arial" w:cs="Arial"/>
          <w:sz w:val="24"/>
          <w:szCs w:val="24"/>
          <w:lang w:eastAsia="es-MX"/>
        </w:rPr>
      </w:pPr>
      <w:r w:rsidRPr="00452841">
        <w:rPr>
          <w:rFonts w:ascii="Arial" w:hAnsi="Arial" w:cs="Arial"/>
          <w:sz w:val="24"/>
          <w:szCs w:val="24"/>
          <w:lang w:eastAsia="es-MX"/>
        </w:rPr>
        <w:t>De ahí que, se advierte que la pretensión de los promoventes es que se analicen los hechos ocurridos durante la Asamblea</w:t>
      </w:r>
      <w:r w:rsidRPr="00452841">
        <w:rPr>
          <w:rFonts w:ascii="Arial" w:hAnsi="Arial" w:cs="Arial"/>
          <w:i/>
          <w:iCs/>
          <w:sz w:val="24"/>
          <w:szCs w:val="24"/>
          <w:lang w:eastAsia="es-MX"/>
        </w:rPr>
        <w:t xml:space="preserve"> </w:t>
      </w:r>
      <w:r w:rsidRPr="00452841">
        <w:rPr>
          <w:rFonts w:ascii="Arial" w:hAnsi="Arial" w:cs="Arial"/>
          <w:sz w:val="24"/>
          <w:szCs w:val="24"/>
          <w:lang w:eastAsia="es-MX"/>
        </w:rPr>
        <w:t xml:space="preserve">celebrada el diecinueve de octubre, </w:t>
      </w:r>
      <w:r w:rsidR="007E4281" w:rsidRPr="00452841">
        <w:rPr>
          <w:rFonts w:ascii="Arial" w:hAnsi="Arial" w:cs="Arial"/>
          <w:sz w:val="24"/>
          <w:szCs w:val="24"/>
          <w:lang w:eastAsia="es-MX"/>
        </w:rPr>
        <w:t xml:space="preserve">en la cual se llevó a cabo la </w:t>
      </w:r>
      <w:r w:rsidR="007E4281" w:rsidRPr="00452841">
        <w:rPr>
          <w:rFonts w:ascii="Arial" w:hAnsi="Arial" w:cs="Arial"/>
          <w:i/>
          <w:iCs/>
          <w:sz w:val="24"/>
          <w:szCs w:val="24"/>
          <w:lang w:eastAsia="es-MX"/>
        </w:rPr>
        <w:t>Consulta</w:t>
      </w:r>
      <w:r w:rsidR="007E4281" w:rsidRPr="00452841">
        <w:rPr>
          <w:rFonts w:ascii="Arial" w:hAnsi="Arial" w:cs="Arial"/>
          <w:sz w:val="24"/>
          <w:szCs w:val="24"/>
          <w:lang w:eastAsia="es-MX"/>
        </w:rPr>
        <w:t>, tomando en consideración que</w:t>
      </w:r>
      <w:r w:rsidR="00510B15" w:rsidRPr="00452841">
        <w:rPr>
          <w:rFonts w:ascii="Arial" w:hAnsi="Arial" w:cs="Arial"/>
          <w:sz w:val="24"/>
          <w:szCs w:val="24"/>
          <w:lang w:eastAsia="es-MX"/>
        </w:rPr>
        <w:t>,</w:t>
      </w:r>
      <w:r w:rsidR="007E4281" w:rsidRPr="00452841">
        <w:rPr>
          <w:rFonts w:ascii="Arial" w:hAnsi="Arial" w:cs="Arial"/>
          <w:sz w:val="24"/>
          <w:szCs w:val="24"/>
          <w:lang w:eastAsia="es-MX"/>
        </w:rPr>
        <w:t xml:space="preserve"> cuando se presentó el medio de impugnación el Consejo General del </w:t>
      </w:r>
      <w:r w:rsidR="007E4281" w:rsidRPr="00452841">
        <w:rPr>
          <w:rFonts w:ascii="Arial" w:hAnsi="Arial" w:cs="Arial"/>
          <w:i/>
          <w:iCs/>
          <w:sz w:val="24"/>
          <w:szCs w:val="24"/>
          <w:lang w:eastAsia="es-MX"/>
        </w:rPr>
        <w:t xml:space="preserve">IEM </w:t>
      </w:r>
      <w:r w:rsidR="007E4281" w:rsidRPr="00452841">
        <w:rPr>
          <w:rFonts w:ascii="Arial" w:hAnsi="Arial" w:cs="Arial"/>
          <w:sz w:val="24"/>
          <w:szCs w:val="24"/>
          <w:lang w:eastAsia="es-MX"/>
        </w:rPr>
        <w:t xml:space="preserve">aun no validaba la </w:t>
      </w:r>
      <w:r w:rsidR="007E4281" w:rsidRPr="00452841">
        <w:rPr>
          <w:rFonts w:ascii="Arial" w:hAnsi="Arial" w:cs="Arial"/>
          <w:i/>
          <w:iCs/>
          <w:sz w:val="24"/>
          <w:szCs w:val="24"/>
          <w:lang w:eastAsia="es-MX"/>
        </w:rPr>
        <w:t xml:space="preserve">Consulta, </w:t>
      </w:r>
      <w:r w:rsidR="007E4281" w:rsidRPr="00452841">
        <w:rPr>
          <w:rFonts w:ascii="Arial" w:hAnsi="Arial" w:cs="Arial"/>
          <w:sz w:val="24"/>
          <w:szCs w:val="24"/>
          <w:lang w:eastAsia="es-MX"/>
        </w:rPr>
        <w:t>como se ilustra:</w:t>
      </w:r>
    </w:p>
    <w:p w14:paraId="2BC94BD8" w14:textId="77777777" w:rsidR="007E4281" w:rsidRPr="00452841" w:rsidRDefault="007E4281" w:rsidP="007E4281">
      <w:pPr>
        <w:spacing w:after="0" w:line="360" w:lineRule="auto"/>
        <w:jc w:val="both"/>
        <w:rPr>
          <w:rFonts w:ascii="Arial" w:hAnsi="Arial" w:cs="Arial"/>
          <w:sz w:val="24"/>
          <w:lang w:eastAsia="es-MX"/>
        </w:rPr>
      </w:pPr>
    </w:p>
    <w:tbl>
      <w:tblPr>
        <w:tblW w:w="0" w:type="auto"/>
        <w:tblInd w:w="108" w:type="dxa"/>
        <w:tblBorders>
          <w:top w:val="thinThickSmallGap" w:sz="12" w:space="0" w:color="A6A6A6"/>
          <w:left w:val="thinThickSmallGap" w:sz="12" w:space="0" w:color="A6A6A6"/>
          <w:bottom w:val="thinThickSmallGap" w:sz="12" w:space="0" w:color="A6A6A6"/>
          <w:right w:val="thinThickSmallGap" w:sz="12" w:space="0" w:color="A6A6A6"/>
          <w:insideH w:val="thinThickSmallGap" w:sz="12" w:space="0" w:color="A6A6A6"/>
          <w:insideV w:val="thinThickSmallGap" w:sz="12" w:space="0" w:color="A6A6A6"/>
        </w:tblBorders>
        <w:tblLook w:val="04A0" w:firstRow="1" w:lastRow="0" w:firstColumn="1" w:lastColumn="0" w:noHBand="0" w:noVBand="1"/>
      </w:tblPr>
      <w:tblGrid>
        <w:gridCol w:w="7092"/>
        <w:gridCol w:w="1559"/>
      </w:tblGrid>
      <w:tr w:rsidR="007E4281" w:rsidRPr="00452841" w14:paraId="4B07AC67" w14:textId="77777777">
        <w:tc>
          <w:tcPr>
            <w:tcW w:w="7092" w:type="dxa"/>
            <w:shd w:val="clear" w:color="auto" w:fill="AEAAAA"/>
            <w:vAlign w:val="center"/>
          </w:tcPr>
          <w:p w14:paraId="646F5D9B" w14:textId="77777777" w:rsidR="007E4281" w:rsidRPr="00452841" w:rsidRDefault="007E4281" w:rsidP="00510B15">
            <w:pPr>
              <w:spacing w:after="0" w:line="240" w:lineRule="auto"/>
              <w:jc w:val="center"/>
              <w:rPr>
                <w:rFonts w:ascii="Arial Narrow" w:hAnsi="Arial Narrow" w:cs="Arial"/>
                <w:b/>
                <w:bCs/>
                <w:lang w:eastAsia="es-MX"/>
              </w:rPr>
            </w:pPr>
            <w:r w:rsidRPr="00452841">
              <w:rPr>
                <w:rFonts w:ascii="Arial Narrow" w:hAnsi="Arial Narrow" w:cs="Arial"/>
                <w:b/>
                <w:bCs/>
                <w:lang w:eastAsia="es-MX"/>
              </w:rPr>
              <w:t>Acto</w:t>
            </w:r>
          </w:p>
        </w:tc>
        <w:tc>
          <w:tcPr>
            <w:tcW w:w="1559" w:type="dxa"/>
            <w:shd w:val="clear" w:color="auto" w:fill="AEAAAA"/>
            <w:vAlign w:val="center"/>
          </w:tcPr>
          <w:p w14:paraId="1F66EFBB" w14:textId="77777777" w:rsidR="007E4281" w:rsidRPr="00452841" w:rsidRDefault="007E4281" w:rsidP="00510B15">
            <w:pPr>
              <w:spacing w:after="0" w:line="240" w:lineRule="auto"/>
              <w:jc w:val="center"/>
              <w:rPr>
                <w:rFonts w:ascii="Arial Narrow" w:hAnsi="Arial Narrow" w:cs="Arial"/>
                <w:b/>
                <w:bCs/>
                <w:lang w:eastAsia="es-MX"/>
              </w:rPr>
            </w:pPr>
            <w:r w:rsidRPr="00452841">
              <w:rPr>
                <w:rFonts w:ascii="Arial Narrow" w:hAnsi="Arial Narrow" w:cs="Arial"/>
                <w:b/>
                <w:bCs/>
                <w:lang w:eastAsia="es-MX"/>
              </w:rPr>
              <w:t>Fecha</w:t>
            </w:r>
          </w:p>
        </w:tc>
      </w:tr>
      <w:tr w:rsidR="007E4281" w:rsidRPr="00452841" w14:paraId="59D9C83B" w14:textId="77777777" w:rsidTr="00510B15">
        <w:tc>
          <w:tcPr>
            <w:tcW w:w="7092" w:type="dxa"/>
            <w:vAlign w:val="center"/>
          </w:tcPr>
          <w:p w14:paraId="006DD299" w14:textId="77777777" w:rsidR="007E4281" w:rsidRPr="00452841" w:rsidRDefault="007E4281" w:rsidP="00510B15">
            <w:pPr>
              <w:spacing w:after="0" w:line="240" w:lineRule="auto"/>
              <w:jc w:val="both"/>
              <w:rPr>
                <w:rFonts w:ascii="Arial Narrow" w:hAnsi="Arial Narrow" w:cs="Arial"/>
                <w:lang w:eastAsia="es-MX"/>
              </w:rPr>
            </w:pPr>
            <w:r w:rsidRPr="00452841">
              <w:rPr>
                <w:rFonts w:ascii="Arial Narrow" w:hAnsi="Arial Narrow" w:cs="Arial"/>
                <w:lang w:eastAsia="es-MX"/>
              </w:rPr>
              <w:t xml:space="preserve">Presentación del </w:t>
            </w:r>
            <w:r w:rsidRPr="00452841">
              <w:rPr>
                <w:rFonts w:ascii="Arial Narrow" w:hAnsi="Arial Narrow" w:cs="Arial"/>
                <w:i/>
                <w:iCs/>
                <w:lang w:eastAsia="es-MX"/>
              </w:rPr>
              <w:t xml:space="preserve">Juicio Ciudadano </w:t>
            </w:r>
            <w:r w:rsidRPr="00452841">
              <w:rPr>
                <w:rFonts w:ascii="Arial Narrow" w:hAnsi="Arial Narrow" w:cs="Arial"/>
                <w:lang w:eastAsia="es-MX"/>
              </w:rPr>
              <w:t>TEEM-JDC-245/2025</w:t>
            </w:r>
          </w:p>
        </w:tc>
        <w:tc>
          <w:tcPr>
            <w:tcW w:w="1559" w:type="dxa"/>
            <w:vAlign w:val="center"/>
          </w:tcPr>
          <w:p w14:paraId="1034EFA2" w14:textId="77777777" w:rsidR="007E4281" w:rsidRPr="00452841" w:rsidRDefault="007E4281" w:rsidP="00510B15">
            <w:pPr>
              <w:spacing w:after="0" w:line="240" w:lineRule="auto"/>
              <w:jc w:val="center"/>
              <w:rPr>
                <w:rFonts w:ascii="Arial Narrow" w:hAnsi="Arial Narrow" w:cs="Arial"/>
                <w:lang w:eastAsia="es-MX"/>
              </w:rPr>
            </w:pPr>
            <w:r w:rsidRPr="00452841">
              <w:rPr>
                <w:rFonts w:ascii="Arial Narrow" w:hAnsi="Arial Narrow" w:cs="Arial"/>
                <w:lang w:eastAsia="es-MX"/>
              </w:rPr>
              <w:t>28 de octubre</w:t>
            </w:r>
          </w:p>
        </w:tc>
      </w:tr>
      <w:tr w:rsidR="007E4281" w:rsidRPr="00452841" w14:paraId="2B059EBC" w14:textId="77777777" w:rsidTr="00510B15">
        <w:tc>
          <w:tcPr>
            <w:tcW w:w="7092" w:type="dxa"/>
            <w:vAlign w:val="center"/>
          </w:tcPr>
          <w:p w14:paraId="12E3757C" w14:textId="77777777" w:rsidR="007E4281" w:rsidRPr="00452841" w:rsidRDefault="007E4281" w:rsidP="00510B15">
            <w:pPr>
              <w:spacing w:after="0" w:line="240" w:lineRule="auto"/>
              <w:jc w:val="both"/>
              <w:rPr>
                <w:rFonts w:ascii="Arial Narrow" w:hAnsi="Arial Narrow" w:cs="Arial"/>
                <w:lang w:eastAsia="es-MX"/>
              </w:rPr>
            </w:pPr>
            <w:r w:rsidRPr="00452841">
              <w:rPr>
                <w:rFonts w:ascii="Arial Narrow" w:hAnsi="Arial Narrow" w:cs="Arial"/>
                <w:lang w:eastAsia="es-MX"/>
              </w:rPr>
              <w:t xml:space="preserve">Acuerdo del Consejo General del </w:t>
            </w:r>
            <w:r w:rsidRPr="00452841">
              <w:rPr>
                <w:rFonts w:ascii="Arial Narrow" w:hAnsi="Arial Narrow" w:cs="Arial"/>
                <w:i/>
                <w:iCs/>
                <w:lang w:eastAsia="es-MX"/>
              </w:rPr>
              <w:t xml:space="preserve">IEM </w:t>
            </w:r>
            <w:r w:rsidRPr="00452841">
              <w:rPr>
                <w:rFonts w:ascii="Arial Narrow" w:hAnsi="Arial Narrow" w:cs="Arial"/>
                <w:lang w:eastAsia="es-MX"/>
              </w:rPr>
              <w:t xml:space="preserve">con clave IEM-CG-151/2025, que califica y declara la validez de la </w:t>
            </w:r>
            <w:r w:rsidRPr="00452841">
              <w:rPr>
                <w:rFonts w:ascii="Arial Narrow" w:hAnsi="Arial Narrow" w:cs="Arial"/>
                <w:i/>
                <w:iCs/>
                <w:lang w:eastAsia="es-MX"/>
              </w:rPr>
              <w:t>Consulta.</w:t>
            </w:r>
          </w:p>
        </w:tc>
        <w:tc>
          <w:tcPr>
            <w:tcW w:w="1559" w:type="dxa"/>
            <w:vAlign w:val="center"/>
          </w:tcPr>
          <w:p w14:paraId="3B1EE360" w14:textId="77777777" w:rsidR="007E4281" w:rsidRPr="00452841" w:rsidRDefault="007E4281" w:rsidP="00510B15">
            <w:pPr>
              <w:spacing w:after="0" w:line="240" w:lineRule="auto"/>
              <w:jc w:val="center"/>
              <w:rPr>
                <w:rFonts w:ascii="Arial Narrow" w:hAnsi="Arial Narrow" w:cs="Arial"/>
                <w:lang w:eastAsia="es-MX"/>
              </w:rPr>
            </w:pPr>
            <w:r w:rsidRPr="00452841">
              <w:rPr>
                <w:rFonts w:ascii="Arial Narrow" w:hAnsi="Arial Narrow" w:cs="Arial"/>
                <w:lang w:eastAsia="es-MX"/>
              </w:rPr>
              <w:t>31 de octubre</w:t>
            </w:r>
          </w:p>
        </w:tc>
      </w:tr>
    </w:tbl>
    <w:p w14:paraId="11A7695E" w14:textId="77777777" w:rsidR="007E4281" w:rsidRPr="00452841" w:rsidRDefault="007E4281" w:rsidP="006D71AC">
      <w:pPr>
        <w:spacing w:after="0" w:line="360" w:lineRule="auto"/>
        <w:jc w:val="both"/>
        <w:rPr>
          <w:rFonts w:ascii="Arial" w:hAnsi="Arial" w:cs="Arial"/>
          <w:sz w:val="24"/>
          <w:szCs w:val="24"/>
          <w:lang w:eastAsia="es-MX"/>
        </w:rPr>
      </w:pPr>
    </w:p>
    <w:p w14:paraId="5E81F12C" w14:textId="77777777" w:rsidR="00254D45" w:rsidRPr="00452841" w:rsidRDefault="00371E44" w:rsidP="006D71AC">
      <w:pPr>
        <w:spacing w:after="0" w:line="360" w:lineRule="auto"/>
        <w:jc w:val="both"/>
        <w:rPr>
          <w:rFonts w:ascii="Arial" w:hAnsi="Arial" w:cs="Arial"/>
          <w:sz w:val="24"/>
          <w:szCs w:val="24"/>
          <w:lang w:eastAsia="es-MX"/>
        </w:rPr>
      </w:pPr>
      <w:r w:rsidRPr="00452841">
        <w:rPr>
          <w:rFonts w:ascii="Arial" w:hAnsi="Arial" w:cs="Arial"/>
          <w:sz w:val="24"/>
          <w:szCs w:val="24"/>
          <w:lang w:eastAsia="es-MX"/>
        </w:rPr>
        <w:t xml:space="preserve">Lo anterior, </w:t>
      </w:r>
      <w:r w:rsidR="00CC0418" w:rsidRPr="00452841">
        <w:rPr>
          <w:rFonts w:ascii="Arial" w:hAnsi="Arial" w:cs="Arial"/>
          <w:sz w:val="24"/>
          <w:szCs w:val="24"/>
          <w:lang w:eastAsia="es-MX"/>
        </w:rPr>
        <w:t>porque</w:t>
      </w:r>
      <w:r w:rsidR="00E21154" w:rsidRPr="00452841">
        <w:rPr>
          <w:rFonts w:ascii="Arial" w:hAnsi="Arial" w:cs="Arial"/>
          <w:sz w:val="24"/>
          <w:szCs w:val="24"/>
          <w:lang w:eastAsia="es-MX"/>
        </w:rPr>
        <w:t xml:space="preserve"> en el calendario de actividades para la </w:t>
      </w:r>
      <w:r w:rsidR="00E21154" w:rsidRPr="00452841">
        <w:rPr>
          <w:rFonts w:ascii="Arial" w:hAnsi="Arial" w:cs="Arial"/>
          <w:i/>
          <w:iCs/>
          <w:sz w:val="24"/>
          <w:szCs w:val="24"/>
          <w:lang w:eastAsia="es-MX"/>
        </w:rPr>
        <w:t xml:space="preserve">Consulta </w:t>
      </w:r>
      <w:r w:rsidR="00254D45" w:rsidRPr="00452841">
        <w:rPr>
          <w:rFonts w:ascii="Arial" w:hAnsi="Arial" w:cs="Arial"/>
          <w:sz w:val="24"/>
          <w:szCs w:val="24"/>
          <w:lang w:eastAsia="es-MX"/>
        </w:rPr>
        <w:t xml:space="preserve">aprobado mediante </w:t>
      </w:r>
      <w:r w:rsidR="00CC0418" w:rsidRPr="00452841">
        <w:rPr>
          <w:rFonts w:ascii="Arial" w:hAnsi="Arial" w:cs="Arial"/>
          <w:sz w:val="24"/>
          <w:szCs w:val="24"/>
          <w:lang w:eastAsia="es-MX"/>
        </w:rPr>
        <w:t xml:space="preserve">acuerdo </w:t>
      </w:r>
      <w:r w:rsidR="00681D7A" w:rsidRPr="00452841">
        <w:rPr>
          <w:rFonts w:ascii="Arial" w:hAnsi="Arial" w:cs="Arial"/>
          <w:sz w:val="24"/>
          <w:szCs w:val="24"/>
          <w:lang w:eastAsia="es-MX"/>
        </w:rPr>
        <w:t>IEM-CEAPI</w:t>
      </w:r>
      <w:r w:rsidR="00892013" w:rsidRPr="00452841">
        <w:rPr>
          <w:rFonts w:ascii="Arial" w:hAnsi="Arial" w:cs="Arial"/>
          <w:sz w:val="24"/>
          <w:szCs w:val="24"/>
          <w:lang w:eastAsia="es-MX"/>
        </w:rPr>
        <w:t>-28/2025, comprendía diversas acciones</w:t>
      </w:r>
      <w:r w:rsidR="00254D45" w:rsidRPr="00452841">
        <w:rPr>
          <w:rFonts w:ascii="Arial" w:hAnsi="Arial" w:cs="Arial"/>
          <w:sz w:val="24"/>
          <w:szCs w:val="24"/>
          <w:lang w:eastAsia="es-MX"/>
        </w:rPr>
        <w:t>, como se ilustra a continuación:</w:t>
      </w:r>
    </w:p>
    <w:p w14:paraId="3A0DFD67" w14:textId="77777777" w:rsidR="00254D45" w:rsidRPr="00452841" w:rsidRDefault="00254D45" w:rsidP="006D71AC">
      <w:pPr>
        <w:spacing w:after="0" w:line="360" w:lineRule="auto"/>
        <w:jc w:val="both"/>
        <w:rPr>
          <w:rFonts w:ascii="Arial" w:hAnsi="Arial" w:cs="Arial"/>
          <w:sz w:val="24"/>
          <w:szCs w:val="24"/>
          <w:lang w:eastAsia="es-MX"/>
        </w:rPr>
      </w:pPr>
    </w:p>
    <w:tbl>
      <w:tblPr>
        <w:tblW w:w="0" w:type="auto"/>
        <w:tblBorders>
          <w:top w:val="thinThickSmallGap" w:sz="12" w:space="0" w:color="A6A6A6"/>
          <w:left w:val="thinThickSmallGap" w:sz="12" w:space="0" w:color="A6A6A6"/>
          <w:bottom w:val="thinThickSmallGap" w:sz="12" w:space="0" w:color="A6A6A6"/>
          <w:right w:val="thinThickSmallGap" w:sz="12" w:space="0" w:color="A6A6A6"/>
          <w:insideH w:val="thinThickSmallGap" w:sz="12" w:space="0" w:color="A6A6A6"/>
          <w:insideV w:val="thinThickSmallGap" w:sz="12" w:space="0" w:color="A6A6A6"/>
        </w:tblBorders>
        <w:tblLook w:val="04A0" w:firstRow="1" w:lastRow="0" w:firstColumn="1" w:lastColumn="0" w:noHBand="0" w:noVBand="1"/>
      </w:tblPr>
      <w:tblGrid>
        <w:gridCol w:w="2324"/>
        <w:gridCol w:w="2411"/>
        <w:gridCol w:w="2314"/>
        <w:gridCol w:w="1967"/>
      </w:tblGrid>
      <w:tr w:rsidR="00D34942" w:rsidRPr="00452841" w14:paraId="4F268B9E" w14:textId="77777777" w:rsidTr="00F1194E">
        <w:trPr>
          <w:tblHeader/>
        </w:trPr>
        <w:tc>
          <w:tcPr>
            <w:tcW w:w="9016" w:type="dxa"/>
            <w:gridSpan w:val="4"/>
            <w:shd w:val="clear" w:color="auto" w:fill="BFBFBF"/>
            <w:vAlign w:val="center"/>
          </w:tcPr>
          <w:p w14:paraId="45BF18C8" w14:textId="77777777" w:rsidR="00D34942" w:rsidRPr="00452841" w:rsidRDefault="00D34942">
            <w:pPr>
              <w:spacing w:after="0" w:line="240" w:lineRule="auto"/>
              <w:rPr>
                <w:rFonts w:ascii="Arial Narrow" w:hAnsi="Arial Narrow" w:cs="Arial"/>
                <w:b/>
                <w:bCs/>
                <w:lang w:eastAsia="es-MX"/>
              </w:rPr>
            </w:pPr>
            <w:r w:rsidRPr="00452841">
              <w:rPr>
                <w:rFonts w:ascii="Arial Narrow" w:hAnsi="Arial Narrow" w:cs="Arial"/>
                <w:b/>
                <w:bCs/>
                <w:lang w:eastAsia="es-MX"/>
              </w:rPr>
              <w:t>Acciones realizadas antes de la presentación del medio de impugnación previstas en el calendario</w:t>
            </w:r>
          </w:p>
        </w:tc>
      </w:tr>
      <w:tr w:rsidR="00323F9B" w:rsidRPr="00452841" w14:paraId="110F5C2E" w14:textId="77777777" w:rsidTr="00F1194E">
        <w:trPr>
          <w:tblHeader/>
        </w:trPr>
        <w:tc>
          <w:tcPr>
            <w:tcW w:w="2324" w:type="dxa"/>
            <w:shd w:val="clear" w:color="auto" w:fill="BFBFBF"/>
            <w:vAlign w:val="center"/>
          </w:tcPr>
          <w:p w14:paraId="14C719DF" w14:textId="77777777" w:rsidR="00323F9B" w:rsidRPr="00452841" w:rsidRDefault="00323F9B">
            <w:pPr>
              <w:spacing w:after="0" w:line="240" w:lineRule="auto"/>
              <w:jc w:val="center"/>
              <w:rPr>
                <w:rFonts w:ascii="Arial Narrow" w:hAnsi="Arial Narrow" w:cs="Arial"/>
                <w:b/>
                <w:bCs/>
                <w:lang w:eastAsia="es-MX"/>
              </w:rPr>
            </w:pPr>
            <w:r w:rsidRPr="00452841">
              <w:rPr>
                <w:rFonts w:ascii="Arial Narrow" w:hAnsi="Arial Narrow" w:cs="Arial"/>
                <w:b/>
                <w:bCs/>
                <w:lang w:eastAsia="es-MX"/>
              </w:rPr>
              <w:t>Acción</w:t>
            </w:r>
          </w:p>
        </w:tc>
        <w:tc>
          <w:tcPr>
            <w:tcW w:w="2411" w:type="dxa"/>
            <w:shd w:val="clear" w:color="auto" w:fill="BFBFBF"/>
            <w:vAlign w:val="center"/>
          </w:tcPr>
          <w:p w14:paraId="353841F3" w14:textId="77777777" w:rsidR="00323F9B" w:rsidRPr="00452841" w:rsidRDefault="00323F9B">
            <w:pPr>
              <w:spacing w:after="0" w:line="240" w:lineRule="auto"/>
              <w:jc w:val="center"/>
              <w:rPr>
                <w:rFonts w:ascii="Arial Narrow" w:hAnsi="Arial Narrow" w:cs="Arial"/>
                <w:b/>
                <w:bCs/>
                <w:lang w:eastAsia="es-MX"/>
              </w:rPr>
            </w:pPr>
            <w:r w:rsidRPr="00452841">
              <w:rPr>
                <w:rFonts w:ascii="Arial Narrow" w:hAnsi="Arial Narrow" w:cs="Arial"/>
                <w:b/>
                <w:bCs/>
                <w:lang w:eastAsia="es-MX"/>
              </w:rPr>
              <w:t>Actividad</w:t>
            </w:r>
          </w:p>
        </w:tc>
        <w:tc>
          <w:tcPr>
            <w:tcW w:w="2314" w:type="dxa"/>
            <w:shd w:val="clear" w:color="auto" w:fill="BFBFBF"/>
            <w:vAlign w:val="center"/>
          </w:tcPr>
          <w:p w14:paraId="4A46DB1F" w14:textId="77777777" w:rsidR="00323F9B" w:rsidRPr="00452841" w:rsidRDefault="00323F9B">
            <w:pPr>
              <w:spacing w:after="0" w:line="240" w:lineRule="auto"/>
              <w:jc w:val="center"/>
              <w:rPr>
                <w:rFonts w:ascii="Arial Narrow" w:hAnsi="Arial Narrow" w:cs="Arial"/>
                <w:b/>
                <w:bCs/>
                <w:lang w:eastAsia="es-MX"/>
              </w:rPr>
            </w:pPr>
            <w:r w:rsidRPr="00452841">
              <w:rPr>
                <w:rFonts w:ascii="Arial Narrow" w:hAnsi="Arial Narrow" w:cs="Arial"/>
                <w:b/>
                <w:bCs/>
                <w:lang w:eastAsia="es-MX"/>
              </w:rPr>
              <w:t>Fecha</w:t>
            </w:r>
          </w:p>
        </w:tc>
        <w:tc>
          <w:tcPr>
            <w:tcW w:w="1967" w:type="dxa"/>
            <w:shd w:val="clear" w:color="auto" w:fill="BFBFBF"/>
            <w:vAlign w:val="center"/>
          </w:tcPr>
          <w:p w14:paraId="1B5117EB" w14:textId="77777777" w:rsidR="00323F9B" w:rsidRPr="00452841" w:rsidRDefault="00323F9B">
            <w:pPr>
              <w:spacing w:after="0" w:line="240" w:lineRule="auto"/>
              <w:jc w:val="center"/>
              <w:rPr>
                <w:rFonts w:ascii="Arial Narrow" w:hAnsi="Arial Narrow" w:cs="Arial"/>
                <w:b/>
                <w:bCs/>
                <w:lang w:eastAsia="es-MX"/>
              </w:rPr>
            </w:pPr>
            <w:r w:rsidRPr="00452841">
              <w:rPr>
                <w:rFonts w:ascii="Arial Narrow" w:hAnsi="Arial Narrow" w:cs="Arial"/>
                <w:b/>
                <w:bCs/>
                <w:lang w:eastAsia="es-MX"/>
              </w:rPr>
              <w:t>¿Culmin</w:t>
            </w:r>
            <w:r w:rsidR="009F6895" w:rsidRPr="00452841">
              <w:rPr>
                <w:rFonts w:ascii="Arial Narrow" w:hAnsi="Arial Narrow" w:cs="Arial"/>
                <w:b/>
                <w:bCs/>
                <w:lang w:eastAsia="es-MX"/>
              </w:rPr>
              <w:t>ó</w:t>
            </w:r>
            <w:r w:rsidRPr="00452841">
              <w:rPr>
                <w:rFonts w:ascii="Arial Narrow" w:hAnsi="Arial Narrow" w:cs="Arial"/>
                <w:b/>
                <w:bCs/>
                <w:lang w:eastAsia="es-MX"/>
              </w:rPr>
              <w:t>?</w:t>
            </w:r>
          </w:p>
        </w:tc>
      </w:tr>
      <w:tr w:rsidR="00323F9B" w:rsidRPr="00452841" w14:paraId="3952DD05" w14:textId="77777777">
        <w:tc>
          <w:tcPr>
            <w:tcW w:w="2324" w:type="dxa"/>
            <w:vAlign w:val="center"/>
          </w:tcPr>
          <w:p w14:paraId="155000F8"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Difusión de la celebración de la consulta</w:t>
            </w:r>
          </w:p>
        </w:tc>
        <w:tc>
          <w:tcPr>
            <w:tcW w:w="2411" w:type="dxa"/>
            <w:vAlign w:val="center"/>
          </w:tcPr>
          <w:p w14:paraId="3941DCAC"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La difusión de la consulta y de su contenido se realizará a través de lonas y carteles, fijados en lugares públicos de la comunidad; así como a través de perifoneo y en las redes sociales del Instituto.</w:t>
            </w:r>
          </w:p>
        </w:tc>
        <w:tc>
          <w:tcPr>
            <w:tcW w:w="2314" w:type="dxa"/>
            <w:vAlign w:val="center"/>
          </w:tcPr>
          <w:p w14:paraId="2EBB7D44"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Del 10 de octubre al 19 de octubre 2025</w:t>
            </w:r>
          </w:p>
        </w:tc>
        <w:tc>
          <w:tcPr>
            <w:tcW w:w="1967" w:type="dxa"/>
            <w:vAlign w:val="center"/>
          </w:tcPr>
          <w:p w14:paraId="69C157D1" w14:textId="77777777" w:rsidR="00323F9B" w:rsidRPr="00452841" w:rsidRDefault="00323F9B">
            <w:pPr>
              <w:spacing w:after="0" w:line="240" w:lineRule="auto"/>
              <w:jc w:val="center"/>
              <w:rPr>
                <w:rFonts w:ascii="Arial Narrow" w:hAnsi="Arial Narrow"/>
              </w:rPr>
            </w:pPr>
            <w:r w:rsidRPr="00452841">
              <w:rPr>
                <w:rFonts w:ascii="Arial Narrow" w:hAnsi="Arial Narrow"/>
              </w:rPr>
              <w:t>Sí</w:t>
            </w:r>
          </w:p>
        </w:tc>
      </w:tr>
      <w:tr w:rsidR="00323F9B" w:rsidRPr="00452841" w14:paraId="14D187AC" w14:textId="77777777">
        <w:tc>
          <w:tcPr>
            <w:tcW w:w="2324" w:type="dxa"/>
            <w:vAlign w:val="center"/>
          </w:tcPr>
          <w:p w14:paraId="3AF5D877"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Registro de las y los habitantes de la Tenencia</w:t>
            </w:r>
          </w:p>
        </w:tc>
        <w:tc>
          <w:tcPr>
            <w:tcW w:w="2411" w:type="dxa"/>
            <w:vAlign w:val="center"/>
          </w:tcPr>
          <w:p w14:paraId="047E2A4C"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 xml:space="preserve">Consistirá en registrar a las mujeres y a los hombres mayores de 18 años que cuenten con credencial para votar vigente expedida por el Instituto Nacional Electoral o que hayan perdido </w:t>
            </w:r>
            <w:r w:rsidRPr="00452841">
              <w:rPr>
                <w:rFonts w:ascii="Arial Narrow" w:hAnsi="Arial Narrow"/>
              </w:rPr>
              <w:lastRenderedPageBreak/>
              <w:t>vigencia en el año 2024 y tengan domicilio en la cabecera o en las encargaturas del orden de Casas Blancas, El Querendal, El Tepetate, Felipe Tzintzun, La Estacada, La Puerta, Los Palmitos, San Gregorio, Turiran y Tzitzipucho, que ingresen a la consulta, en las mesas de registro instaladas y conformadas por representantes de la comunidad y funcionariado del Instituto.</w:t>
            </w:r>
          </w:p>
        </w:tc>
        <w:tc>
          <w:tcPr>
            <w:tcW w:w="2314" w:type="dxa"/>
            <w:vAlign w:val="center"/>
          </w:tcPr>
          <w:p w14:paraId="772949A6"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lastRenderedPageBreak/>
              <w:t>El domingo 19 de octubre de 2025 a las 10:00 horas.</w:t>
            </w:r>
          </w:p>
        </w:tc>
        <w:tc>
          <w:tcPr>
            <w:tcW w:w="1967" w:type="dxa"/>
            <w:vAlign w:val="center"/>
          </w:tcPr>
          <w:p w14:paraId="05FB4D4F" w14:textId="77777777" w:rsidR="00323F9B" w:rsidRPr="00452841" w:rsidRDefault="00D34942">
            <w:pPr>
              <w:spacing w:after="0" w:line="240" w:lineRule="auto"/>
              <w:jc w:val="center"/>
              <w:rPr>
                <w:rFonts w:ascii="Arial Narrow" w:hAnsi="Arial Narrow"/>
              </w:rPr>
            </w:pPr>
            <w:r w:rsidRPr="00452841">
              <w:rPr>
                <w:rFonts w:ascii="Arial Narrow" w:hAnsi="Arial Narrow"/>
              </w:rPr>
              <w:t>Sí</w:t>
            </w:r>
          </w:p>
        </w:tc>
      </w:tr>
      <w:tr w:rsidR="00323F9B" w:rsidRPr="00452841" w14:paraId="0D352021" w14:textId="77777777">
        <w:tc>
          <w:tcPr>
            <w:tcW w:w="2324" w:type="dxa"/>
            <w:vAlign w:val="center"/>
          </w:tcPr>
          <w:p w14:paraId="454E9F43"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Fase informativa</w:t>
            </w:r>
          </w:p>
        </w:tc>
        <w:tc>
          <w:tcPr>
            <w:tcW w:w="2411" w:type="dxa"/>
            <w:vAlign w:val="center"/>
          </w:tcPr>
          <w:p w14:paraId="744095A5"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Consistirá en brindar a la comunidad la información necesaria para tomar una determinación respecto de la materia de la consulta.</w:t>
            </w:r>
          </w:p>
        </w:tc>
        <w:tc>
          <w:tcPr>
            <w:tcW w:w="2314" w:type="dxa"/>
            <w:vAlign w:val="center"/>
          </w:tcPr>
          <w:p w14:paraId="6CB9BFA5"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 xml:space="preserve">El domingo 19 de octubre de 2025 a las 11:00 horas. </w:t>
            </w:r>
          </w:p>
        </w:tc>
        <w:tc>
          <w:tcPr>
            <w:tcW w:w="1967" w:type="dxa"/>
            <w:vAlign w:val="center"/>
          </w:tcPr>
          <w:p w14:paraId="2CF9FB94" w14:textId="77777777" w:rsidR="00323F9B" w:rsidRPr="00452841" w:rsidRDefault="00D34942">
            <w:pPr>
              <w:spacing w:after="0" w:line="240" w:lineRule="auto"/>
              <w:jc w:val="center"/>
              <w:rPr>
                <w:rFonts w:ascii="Arial Narrow" w:hAnsi="Arial Narrow"/>
              </w:rPr>
            </w:pPr>
            <w:r w:rsidRPr="00452841">
              <w:rPr>
                <w:rFonts w:ascii="Arial Narrow" w:hAnsi="Arial Narrow"/>
              </w:rPr>
              <w:t>Sí</w:t>
            </w:r>
          </w:p>
        </w:tc>
      </w:tr>
      <w:tr w:rsidR="00323F9B" w:rsidRPr="00452841" w14:paraId="4C3CEE91" w14:textId="77777777">
        <w:tc>
          <w:tcPr>
            <w:tcW w:w="2324" w:type="dxa"/>
            <w:vAlign w:val="center"/>
          </w:tcPr>
          <w:p w14:paraId="4A1E50C7"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Fase consultiva</w:t>
            </w:r>
          </w:p>
        </w:tc>
        <w:tc>
          <w:tcPr>
            <w:tcW w:w="2411" w:type="dxa"/>
            <w:vAlign w:val="center"/>
          </w:tcPr>
          <w:p w14:paraId="080DC461"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Consistirá en realizar las preguntas a la comunidad a efecto de que tomen una determinación respecto de la materia de la consulta.</w:t>
            </w:r>
          </w:p>
        </w:tc>
        <w:tc>
          <w:tcPr>
            <w:tcW w:w="2314" w:type="dxa"/>
            <w:vAlign w:val="center"/>
          </w:tcPr>
          <w:p w14:paraId="133367CD"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El domingo 19 de octubre de 2025 al concluir la Fase Informativa.</w:t>
            </w:r>
          </w:p>
        </w:tc>
        <w:tc>
          <w:tcPr>
            <w:tcW w:w="1967" w:type="dxa"/>
            <w:vAlign w:val="center"/>
          </w:tcPr>
          <w:p w14:paraId="3621DD8B" w14:textId="77777777" w:rsidR="00323F9B" w:rsidRPr="00452841" w:rsidRDefault="00D34942">
            <w:pPr>
              <w:spacing w:after="0" w:line="240" w:lineRule="auto"/>
              <w:jc w:val="center"/>
              <w:rPr>
                <w:rFonts w:ascii="Arial Narrow" w:hAnsi="Arial Narrow"/>
              </w:rPr>
            </w:pPr>
            <w:r w:rsidRPr="00452841">
              <w:rPr>
                <w:rFonts w:ascii="Arial Narrow" w:hAnsi="Arial Narrow"/>
              </w:rPr>
              <w:t>Sí</w:t>
            </w:r>
          </w:p>
        </w:tc>
      </w:tr>
      <w:tr w:rsidR="00323F9B" w:rsidRPr="00452841" w14:paraId="13278392" w14:textId="77777777">
        <w:tc>
          <w:tcPr>
            <w:tcW w:w="2324" w:type="dxa"/>
            <w:vAlign w:val="center"/>
          </w:tcPr>
          <w:p w14:paraId="58991F0B"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Publicación de resultados</w:t>
            </w:r>
          </w:p>
        </w:tc>
        <w:tc>
          <w:tcPr>
            <w:tcW w:w="2411" w:type="dxa"/>
            <w:vAlign w:val="center"/>
          </w:tcPr>
          <w:p w14:paraId="0548D832"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La publicación de resultados será en español, a través de la colocación de carteles en el exterior de la Jefatura de Tenencia y el campo de futbol Valladolid de la Tenencia.</w:t>
            </w:r>
          </w:p>
        </w:tc>
        <w:tc>
          <w:tcPr>
            <w:tcW w:w="2314" w:type="dxa"/>
            <w:vAlign w:val="center"/>
          </w:tcPr>
          <w:p w14:paraId="569A988E"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Al finalizar la consulta.</w:t>
            </w:r>
          </w:p>
        </w:tc>
        <w:tc>
          <w:tcPr>
            <w:tcW w:w="1967" w:type="dxa"/>
            <w:vAlign w:val="center"/>
          </w:tcPr>
          <w:p w14:paraId="03DB67BE" w14:textId="77777777" w:rsidR="00323F9B" w:rsidRPr="00452841" w:rsidRDefault="00D34942">
            <w:pPr>
              <w:spacing w:after="0" w:line="240" w:lineRule="auto"/>
              <w:jc w:val="center"/>
              <w:rPr>
                <w:rFonts w:ascii="Arial Narrow" w:hAnsi="Arial Narrow"/>
              </w:rPr>
            </w:pPr>
            <w:r w:rsidRPr="00452841">
              <w:rPr>
                <w:rFonts w:ascii="Arial Narrow" w:hAnsi="Arial Narrow"/>
              </w:rPr>
              <w:t>Sí</w:t>
            </w:r>
          </w:p>
        </w:tc>
      </w:tr>
      <w:tr w:rsidR="00323F9B" w:rsidRPr="00452841" w14:paraId="594A1B48" w14:textId="77777777">
        <w:tc>
          <w:tcPr>
            <w:tcW w:w="2324" w:type="dxa"/>
            <w:shd w:val="clear" w:color="auto" w:fill="DAE9F7"/>
            <w:vAlign w:val="center"/>
          </w:tcPr>
          <w:p w14:paraId="6DEF3D92" w14:textId="77777777" w:rsidR="00323F9B" w:rsidRPr="00452841" w:rsidRDefault="00323F9B">
            <w:pPr>
              <w:spacing w:after="0" w:line="240" w:lineRule="auto"/>
              <w:jc w:val="both"/>
              <w:rPr>
                <w:rFonts w:ascii="Arial Narrow" w:hAnsi="Arial Narrow"/>
              </w:rPr>
            </w:pPr>
            <w:r w:rsidRPr="00452841">
              <w:rPr>
                <w:rFonts w:ascii="Arial Narrow" w:hAnsi="Arial Narrow"/>
              </w:rPr>
              <w:t>Acuerdo de la Comisión de Pueblos Indígenas posterior a la consulta.</w:t>
            </w:r>
          </w:p>
        </w:tc>
        <w:tc>
          <w:tcPr>
            <w:tcW w:w="2411" w:type="dxa"/>
            <w:shd w:val="clear" w:color="auto" w:fill="DAE9F7"/>
            <w:vAlign w:val="center"/>
          </w:tcPr>
          <w:p w14:paraId="0E19F976" w14:textId="77777777" w:rsidR="00323F9B" w:rsidRPr="00452841" w:rsidRDefault="00323F9B">
            <w:pPr>
              <w:spacing w:after="0" w:line="240" w:lineRule="auto"/>
              <w:jc w:val="both"/>
              <w:rPr>
                <w:rFonts w:ascii="Arial Narrow" w:hAnsi="Arial Narrow"/>
              </w:rPr>
            </w:pPr>
            <w:r w:rsidRPr="00452841">
              <w:rPr>
                <w:rFonts w:ascii="Arial Narrow" w:hAnsi="Arial Narrow"/>
              </w:rPr>
              <w:t>La Comisión de Pueblos Indígenas aprobará un Acuerdo a través del cual, someterá a la consideración del Consejo General, los resultados de la consulta.</w:t>
            </w:r>
          </w:p>
        </w:tc>
        <w:tc>
          <w:tcPr>
            <w:tcW w:w="2314" w:type="dxa"/>
            <w:shd w:val="clear" w:color="auto" w:fill="DAE9F7"/>
            <w:vAlign w:val="center"/>
          </w:tcPr>
          <w:p w14:paraId="1583DB3E"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Después de la celebración de la consulta previa, libre e informada.</w:t>
            </w:r>
          </w:p>
        </w:tc>
        <w:tc>
          <w:tcPr>
            <w:tcW w:w="1967" w:type="dxa"/>
            <w:shd w:val="clear" w:color="auto" w:fill="DAE9F7"/>
            <w:vAlign w:val="center"/>
          </w:tcPr>
          <w:p w14:paraId="7E7E95EA" w14:textId="77777777" w:rsidR="00323F9B" w:rsidRPr="00452841" w:rsidRDefault="001512A0">
            <w:pPr>
              <w:spacing w:after="0" w:line="240" w:lineRule="auto"/>
              <w:jc w:val="center"/>
              <w:rPr>
                <w:rFonts w:ascii="Arial Narrow" w:hAnsi="Arial Narrow"/>
                <w:b/>
                <w:bCs/>
              </w:rPr>
            </w:pPr>
            <w:r w:rsidRPr="00452841">
              <w:rPr>
                <w:rFonts w:ascii="Arial Narrow" w:hAnsi="Arial Narrow"/>
                <w:b/>
                <w:bCs/>
              </w:rPr>
              <w:t>No</w:t>
            </w:r>
          </w:p>
        </w:tc>
      </w:tr>
      <w:tr w:rsidR="00323F9B" w:rsidRPr="00452841" w14:paraId="5707D6F1" w14:textId="77777777">
        <w:tc>
          <w:tcPr>
            <w:tcW w:w="2324" w:type="dxa"/>
            <w:shd w:val="clear" w:color="auto" w:fill="DAE9F7"/>
            <w:vAlign w:val="center"/>
          </w:tcPr>
          <w:p w14:paraId="0B057AF1" w14:textId="77777777" w:rsidR="00323F9B" w:rsidRPr="00452841" w:rsidRDefault="00323F9B">
            <w:pPr>
              <w:spacing w:after="0" w:line="240" w:lineRule="auto"/>
              <w:jc w:val="both"/>
              <w:rPr>
                <w:rFonts w:ascii="Arial Narrow" w:hAnsi="Arial Narrow"/>
              </w:rPr>
            </w:pPr>
            <w:r w:rsidRPr="00452841">
              <w:rPr>
                <w:rFonts w:ascii="Arial Narrow" w:hAnsi="Arial Narrow"/>
              </w:rPr>
              <w:t>Declaratoria de validez de la consulta</w:t>
            </w:r>
          </w:p>
        </w:tc>
        <w:tc>
          <w:tcPr>
            <w:tcW w:w="2411" w:type="dxa"/>
            <w:shd w:val="clear" w:color="auto" w:fill="DAE9F7"/>
            <w:vAlign w:val="center"/>
          </w:tcPr>
          <w:p w14:paraId="6C4A2499" w14:textId="77777777" w:rsidR="00323F9B" w:rsidRPr="00452841" w:rsidRDefault="00323F9B">
            <w:pPr>
              <w:spacing w:after="0" w:line="240" w:lineRule="auto"/>
              <w:jc w:val="both"/>
              <w:rPr>
                <w:rFonts w:ascii="Arial Narrow" w:hAnsi="Arial Narrow"/>
              </w:rPr>
            </w:pPr>
            <w:r w:rsidRPr="00452841">
              <w:rPr>
                <w:rFonts w:ascii="Arial Narrow" w:hAnsi="Arial Narrow"/>
              </w:rPr>
              <w:t>El Consejo General del Instituto realizará la validación de los resultados del proceso de consulta previa, libre e informada.</w:t>
            </w:r>
          </w:p>
        </w:tc>
        <w:tc>
          <w:tcPr>
            <w:tcW w:w="2314" w:type="dxa"/>
            <w:shd w:val="clear" w:color="auto" w:fill="DAE9F7"/>
            <w:vAlign w:val="center"/>
          </w:tcPr>
          <w:p w14:paraId="736AF27F" w14:textId="77777777" w:rsidR="00323F9B" w:rsidRPr="00452841" w:rsidRDefault="00323F9B">
            <w:pPr>
              <w:spacing w:after="0" w:line="240" w:lineRule="auto"/>
              <w:jc w:val="both"/>
              <w:rPr>
                <w:rFonts w:ascii="Arial Narrow" w:hAnsi="Arial Narrow" w:cs="Arial"/>
                <w:lang w:eastAsia="es-MX"/>
              </w:rPr>
            </w:pPr>
            <w:r w:rsidRPr="00452841">
              <w:rPr>
                <w:rFonts w:ascii="Arial Narrow" w:hAnsi="Arial Narrow"/>
              </w:rPr>
              <w:t>Posterior a la emisión del acuerdo de la Comisión.</w:t>
            </w:r>
          </w:p>
        </w:tc>
        <w:tc>
          <w:tcPr>
            <w:tcW w:w="1967" w:type="dxa"/>
            <w:shd w:val="clear" w:color="auto" w:fill="DAE9F7"/>
            <w:vAlign w:val="center"/>
          </w:tcPr>
          <w:p w14:paraId="68E5E826" w14:textId="77777777" w:rsidR="00323F9B" w:rsidRPr="00452841" w:rsidRDefault="001512A0">
            <w:pPr>
              <w:spacing w:after="0" w:line="240" w:lineRule="auto"/>
              <w:jc w:val="center"/>
              <w:rPr>
                <w:rFonts w:ascii="Arial Narrow" w:hAnsi="Arial Narrow"/>
                <w:b/>
                <w:bCs/>
              </w:rPr>
            </w:pPr>
            <w:r w:rsidRPr="00452841">
              <w:rPr>
                <w:rFonts w:ascii="Arial Narrow" w:hAnsi="Arial Narrow"/>
                <w:b/>
                <w:bCs/>
              </w:rPr>
              <w:t>No</w:t>
            </w:r>
          </w:p>
        </w:tc>
      </w:tr>
    </w:tbl>
    <w:p w14:paraId="62CDACEC" w14:textId="77777777" w:rsidR="001512A0" w:rsidRPr="00452841" w:rsidRDefault="00254D45" w:rsidP="006D71AC">
      <w:pPr>
        <w:spacing w:after="0" w:line="360" w:lineRule="auto"/>
        <w:jc w:val="both"/>
        <w:rPr>
          <w:rFonts w:ascii="Arial" w:hAnsi="Arial" w:cs="Arial"/>
          <w:sz w:val="24"/>
          <w:szCs w:val="24"/>
          <w:lang w:eastAsia="es-MX"/>
        </w:rPr>
      </w:pPr>
      <w:r w:rsidRPr="00452841">
        <w:rPr>
          <w:rFonts w:ascii="Arial" w:hAnsi="Arial" w:cs="Arial"/>
          <w:sz w:val="24"/>
          <w:szCs w:val="24"/>
          <w:lang w:eastAsia="es-MX"/>
        </w:rPr>
        <w:t xml:space="preserve"> </w:t>
      </w:r>
    </w:p>
    <w:p w14:paraId="076FBD9E" w14:textId="77777777" w:rsidR="007B4DA4" w:rsidRPr="00452841" w:rsidRDefault="001512A0" w:rsidP="006D71AC">
      <w:pPr>
        <w:spacing w:after="0" w:line="360" w:lineRule="auto"/>
        <w:jc w:val="both"/>
        <w:rPr>
          <w:rFonts w:ascii="Arial" w:hAnsi="Arial" w:cs="Arial"/>
          <w:sz w:val="24"/>
          <w:szCs w:val="24"/>
          <w:lang w:eastAsia="es-MX"/>
        </w:rPr>
      </w:pPr>
      <w:r w:rsidRPr="00452841">
        <w:rPr>
          <w:rFonts w:ascii="Arial" w:hAnsi="Arial" w:cs="Arial"/>
          <w:sz w:val="24"/>
          <w:szCs w:val="24"/>
          <w:lang w:eastAsia="es-MX"/>
        </w:rPr>
        <w:t xml:space="preserve">En ese sentido, al promoverse el medio de impugnación </w:t>
      </w:r>
      <w:r w:rsidR="009E512F" w:rsidRPr="00452841">
        <w:rPr>
          <w:rFonts w:ascii="Arial" w:hAnsi="Arial" w:cs="Arial"/>
          <w:sz w:val="24"/>
          <w:szCs w:val="24"/>
          <w:lang w:eastAsia="es-MX"/>
        </w:rPr>
        <w:t xml:space="preserve">antes de que se culminaran las etapas contempladas, es decir, hasta en tanto no se determinará la </w:t>
      </w:r>
      <w:r w:rsidR="006422D7" w:rsidRPr="00452841">
        <w:rPr>
          <w:rFonts w:ascii="Arial" w:hAnsi="Arial" w:cs="Arial"/>
          <w:sz w:val="24"/>
          <w:szCs w:val="24"/>
          <w:lang w:eastAsia="es-MX"/>
        </w:rPr>
        <w:t xml:space="preserve">validez de la consulta </w:t>
      </w:r>
      <w:r w:rsidR="000132FB" w:rsidRPr="00452841">
        <w:rPr>
          <w:rFonts w:ascii="Arial" w:hAnsi="Arial" w:cs="Arial"/>
          <w:sz w:val="24"/>
          <w:szCs w:val="24"/>
          <w:lang w:eastAsia="es-MX"/>
        </w:rPr>
        <w:t xml:space="preserve">por el Consejo General del </w:t>
      </w:r>
      <w:r w:rsidR="000132FB" w:rsidRPr="00452841">
        <w:rPr>
          <w:rFonts w:ascii="Arial" w:hAnsi="Arial" w:cs="Arial"/>
          <w:i/>
          <w:iCs/>
          <w:sz w:val="24"/>
          <w:szCs w:val="24"/>
          <w:lang w:eastAsia="es-MX"/>
        </w:rPr>
        <w:t xml:space="preserve">IEM, </w:t>
      </w:r>
      <w:r w:rsidR="00076D78" w:rsidRPr="00452841">
        <w:rPr>
          <w:rFonts w:ascii="Arial" w:hAnsi="Arial" w:cs="Arial"/>
          <w:sz w:val="24"/>
          <w:szCs w:val="24"/>
          <w:lang w:eastAsia="es-MX"/>
        </w:rPr>
        <w:t xml:space="preserve">que es el momento en que se </w:t>
      </w:r>
      <w:r w:rsidR="00015E6D" w:rsidRPr="00452841">
        <w:rPr>
          <w:rFonts w:ascii="Arial" w:hAnsi="Arial" w:cs="Arial"/>
          <w:sz w:val="24"/>
          <w:szCs w:val="24"/>
          <w:lang w:eastAsia="es-MX"/>
        </w:rPr>
        <w:t>establece</w:t>
      </w:r>
      <w:r w:rsidR="00076D78" w:rsidRPr="00452841">
        <w:rPr>
          <w:rFonts w:ascii="Arial" w:hAnsi="Arial" w:cs="Arial"/>
          <w:sz w:val="24"/>
          <w:szCs w:val="24"/>
          <w:lang w:eastAsia="es-MX"/>
        </w:rPr>
        <w:t xml:space="preserve"> si la </w:t>
      </w:r>
      <w:r w:rsidR="00076D78" w:rsidRPr="00452841">
        <w:rPr>
          <w:rFonts w:ascii="Arial" w:hAnsi="Arial" w:cs="Arial"/>
          <w:i/>
          <w:iCs/>
          <w:sz w:val="24"/>
          <w:szCs w:val="24"/>
          <w:lang w:eastAsia="es-MX"/>
        </w:rPr>
        <w:t xml:space="preserve">Consulta </w:t>
      </w:r>
      <w:r w:rsidR="00076D78" w:rsidRPr="00452841">
        <w:rPr>
          <w:rFonts w:ascii="Arial" w:hAnsi="Arial" w:cs="Arial"/>
          <w:sz w:val="24"/>
          <w:szCs w:val="24"/>
          <w:lang w:eastAsia="es-MX"/>
        </w:rPr>
        <w:t>cumplió con l</w:t>
      </w:r>
      <w:r w:rsidR="007B4DA4" w:rsidRPr="00452841">
        <w:rPr>
          <w:rFonts w:ascii="Arial" w:hAnsi="Arial" w:cs="Arial"/>
          <w:sz w:val="24"/>
          <w:szCs w:val="24"/>
          <w:lang w:eastAsia="es-MX"/>
        </w:rPr>
        <w:t xml:space="preserve">as formalidades exigidas por la ley, </w:t>
      </w:r>
      <w:r w:rsidR="007B4DA4" w:rsidRPr="00452841">
        <w:rPr>
          <w:rFonts w:ascii="Arial" w:hAnsi="Arial" w:cs="Arial"/>
          <w:sz w:val="24"/>
          <w:szCs w:val="24"/>
          <w:lang w:eastAsia="es-MX"/>
        </w:rPr>
        <w:lastRenderedPageBreak/>
        <w:t xml:space="preserve">siendo ese el momento oportuno para inconformarse por las violaciones que </w:t>
      </w:r>
      <w:r w:rsidR="005578CC" w:rsidRPr="00452841">
        <w:rPr>
          <w:rFonts w:ascii="Arial" w:hAnsi="Arial" w:cs="Arial"/>
          <w:sz w:val="24"/>
          <w:szCs w:val="24"/>
          <w:lang w:eastAsia="es-MX"/>
        </w:rPr>
        <w:t xml:space="preserve">se </w:t>
      </w:r>
      <w:r w:rsidR="007B4DA4" w:rsidRPr="00452841">
        <w:rPr>
          <w:rFonts w:ascii="Arial" w:hAnsi="Arial" w:cs="Arial"/>
          <w:sz w:val="24"/>
          <w:szCs w:val="24"/>
          <w:lang w:eastAsia="es-MX"/>
        </w:rPr>
        <w:t xml:space="preserve">consideren </w:t>
      </w:r>
      <w:r w:rsidR="005578CC" w:rsidRPr="00452841">
        <w:rPr>
          <w:rFonts w:ascii="Arial" w:hAnsi="Arial" w:cs="Arial"/>
          <w:sz w:val="24"/>
          <w:szCs w:val="24"/>
          <w:lang w:eastAsia="es-MX"/>
        </w:rPr>
        <w:t xml:space="preserve">contrarias a la normativa y violatorias a sus derechos. </w:t>
      </w:r>
    </w:p>
    <w:p w14:paraId="64CA0EBE" w14:textId="77777777" w:rsidR="005578CC" w:rsidRPr="00452841" w:rsidRDefault="005578CC" w:rsidP="006D71AC">
      <w:pPr>
        <w:spacing w:after="0" w:line="360" w:lineRule="auto"/>
        <w:jc w:val="both"/>
        <w:rPr>
          <w:rFonts w:ascii="Arial" w:hAnsi="Arial" w:cs="Arial"/>
          <w:sz w:val="24"/>
          <w:szCs w:val="24"/>
          <w:lang w:eastAsia="es-MX"/>
        </w:rPr>
      </w:pPr>
    </w:p>
    <w:p w14:paraId="36A47FA4" w14:textId="77777777" w:rsidR="007E4281" w:rsidRPr="00452841" w:rsidRDefault="005578CC" w:rsidP="006D71AC">
      <w:pPr>
        <w:spacing w:after="0" w:line="360" w:lineRule="auto"/>
        <w:jc w:val="both"/>
        <w:rPr>
          <w:rFonts w:ascii="Arial" w:hAnsi="Arial" w:cs="Arial"/>
          <w:sz w:val="24"/>
          <w:szCs w:val="24"/>
          <w:lang w:eastAsia="es-MX"/>
        </w:rPr>
      </w:pPr>
      <w:r w:rsidRPr="00452841">
        <w:rPr>
          <w:rFonts w:ascii="Arial" w:hAnsi="Arial" w:cs="Arial"/>
          <w:sz w:val="24"/>
          <w:szCs w:val="24"/>
          <w:lang w:eastAsia="es-MX"/>
        </w:rPr>
        <w:t xml:space="preserve">Por lo que, </w:t>
      </w:r>
      <w:r w:rsidR="007E4281" w:rsidRPr="00452841">
        <w:rPr>
          <w:rFonts w:ascii="Arial" w:hAnsi="Arial" w:cs="Arial"/>
          <w:sz w:val="24"/>
          <w:szCs w:val="24"/>
          <w:lang w:eastAsia="es-MX"/>
        </w:rPr>
        <w:t xml:space="preserve">los actos realizados en la Asamblea de la </w:t>
      </w:r>
      <w:r w:rsidR="007E4281" w:rsidRPr="00452841">
        <w:rPr>
          <w:rFonts w:ascii="Arial" w:hAnsi="Arial" w:cs="Arial"/>
          <w:i/>
          <w:iCs/>
          <w:sz w:val="24"/>
          <w:szCs w:val="24"/>
          <w:lang w:eastAsia="es-MX"/>
        </w:rPr>
        <w:t xml:space="preserve">Consulta </w:t>
      </w:r>
      <w:r w:rsidR="007E4281" w:rsidRPr="00452841">
        <w:rPr>
          <w:rFonts w:ascii="Arial" w:hAnsi="Arial" w:cs="Arial"/>
          <w:sz w:val="24"/>
          <w:szCs w:val="24"/>
          <w:lang w:eastAsia="es-MX"/>
        </w:rPr>
        <w:t xml:space="preserve">aun no eran definitivos ni firmes, por ello, este </w:t>
      </w:r>
      <w:r w:rsidR="007E4281" w:rsidRPr="00452841">
        <w:rPr>
          <w:rFonts w:ascii="Arial" w:hAnsi="Arial" w:cs="Arial"/>
          <w:i/>
          <w:iCs/>
          <w:sz w:val="24"/>
          <w:szCs w:val="24"/>
          <w:lang w:eastAsia="es-MX"/>
        </w:rPr>
        <w:t xml:space="preserve">Tribunal Electoral </w:t>
      </w:r>
      <w:r w:rsidR="007E4281" w:rsidRPr="00452841">
        <w:rPr>
          <w:rFonts w:ascii="Arial" w:hAnsi="Arial" w:cs="Arial"/>
          <w:sz w:val="24"/>
          <w:szCs w:val="24"/>
          <w:lang w:eastAsia="es-MX"/>
        </w:rPr>
        <w:t xml:space="preserve">determina que el medio de impugnación presentado es </w:t>
      </w:r>
      <w:r w:rsidR="007E4281" w:rsidRPr="00452841">
        <w:rPr>
          <w:rFonts w:ascii="Arial" w:hAnsi="Arial" w:cs="Arial"/>
          <w:b/>
          <w:bCs/>
          <w:sz w:val="24"/>
          <w:szCs w:val="24"/>
          <w:lang w:eastAsia="es-MX"/>
        </w:rPr>
        <w:t>improcedente</w:t>
      </w:r>
      <w:r w:rsidR="007E4281" w:rsidRPr="00452841">
        <w:rPr>
          <w:rFonts w:ascii="Arial" w:hAnsi="Arial" w:cs="Arial"/>
          <w:sz w:val="24"/>
          <w:szCs w:val="24"/>
          <w:lang w:eastAsia="es-MX"/>
        </w:rPr>
        <w:t>.</w:t>
      </w:r>
    </w:p>
    <w:p w14:paraId="5FC190A4" w14:textId="77777777" w:rsidR="007E4281" w:rsidRPr="00452841" w:rsidRDefault="007E4281" w:rsidP="006D71AC">
      <w:pPr>
        <w:spacing w:after="0" w:line="360" w:lineRule="auto"/>
        <w:jc w:val="both"/>
        <w:rPr>
          <w:rFonts w:ascii="Arial" w:hAnsi="Arial" w:cs="Arial"/>
          <w:sz w:val="24"/>
          <w:szCs w:val="24"/>
          <w:lang w:eastAsia="es-MX"/>
        </w:rPr>
      </w:pPr>
    </w:p>
    <w:p w14:paraId="1FD6CA28" w14:textId="77777777" w:rsidR="007E4281" w:rsidRPr="00452841" w:rsidRDefault="007E4281" w:rsidP="006D71AC">
      <w:pPr>
        <w:spacing w:after="0" w:line="360" w:lineRule="auto"/>
        <w:jc w:val="both"/>
        <w:rPr>
          <w:rFonts w:ascii="Arial" w:hAnsi="Arial" w:cs="Arial"/>
          <w:sz w:val="24"/>
          <w:szCs w:val="24"/>
          <w:lang w:val="es-ES" w:eastAsia="es-MX"/>
        </w:rPr>
      </w:pPr>
      <w:r w:rsidRPr="00452841">
        <w:rPr>
          <w:rFonts w:ascii="Arial" w:hAnsi="Arial" w:cs="Arial"/>
          <w:sz w:val="24"/>
          <w:szCs w:val="24"/>
          <w:lang w:eastAsia="es-MX"/>
        </w:rPr>
        <w:t xml:space="preserve">Lo anterior es así, ya que la parte actora </w:t>
      </w:r>
      <w:r w:rsidR="009E4831" w:rsidRPr="00452841">
        <w:rPr>
          <w:rFonts w:ascii="Arial" w:hAnsi="Arial" w:cs="Arial"/>
          <w:sz w:val="24"/>
          <w:szCs w:val="24"/>
          <w:lang w:eastAsia="es-MX"/>
        </w:rPr>
        <w:t xml:space="preserve">en el presente asunto controvierte diversas irregularidades acontecidas en el desarrollo de la </w:t>
      </w:r>
      <w:r w:rsidR="009E4831" w:rsidRPr="00452841">
        <w:rPr>
          <w:rFonts w:ascii="Arial" w:hAnsi="Arial" w:cs="Arial"/>
          <w:i/>
          <w:iCs/>
          <w:sz w:val="24"/>
          <w:szCs w:val="24"/>
          <w:lang w:eastAsia="es-MX"/>
        </w:rPr>
        <w:t xml:space="preserve">Asamblea para la Consulta, </w:t>
      </w:r>
      <w:r w:rsidRPr="00452841">
        <w:rPr>
          <w:rFonts w:ascii="Arial" w:hAnsi="Arial" w:cs="Arial"/>
          <w:sz w:val="24"/>
          <w:szCs w:val="24"/>
          <w:lang w:eastAsia="es-MX"/>
        </w:rPr>
        <w:t>p</w:t>
      </w:r>
      <w:r w:rsidRPr="00452841">
        <w:rPr>
          <w:rFonts w:ascii="Arial" w:hAnsi="Arial" w:cs="Arial"/>
          <w:sz w:val="24"/>
          <w:szCs w:val="24"/>
          <w:lang w:val="es-ES" w:eastAsia="es-MX"/>
        </w:rPr>
        <w:t xml:space="preserve">or lo que, jurídicamente no es posible analizar la cuestión planteada, pues no es dable impugnar un acto que aún no se había perfeccionado ni producido efectos jurídicos plenos, </w:t>
      </w:r>
      <w:r w:rsidR="00E3626C" w:rsidRPr="00452841">
        <w:rPr>
          <w:rFonts w:ascii="Arial" w:hAnsi="Arial" w:cs="Arial"/>
          <w:sz w:val="24"/>
          <w:szCs w:val="24"/>
          <w:lang w:val="es-ES" w:eastAsia="es-MX"/>
        </w:rPr>
        <w:t xml:space="preserve">pues no se había dado definitividad a las etapas previstas para la consulta, </w:t>
      </w:r>
      <w:r w:rsidRPr="00452841">
        <w:rPr>
          <w:rFonts w:ascii="Arial" w:hAnsi="Arial" w:cs="Arial"/>
          <w:sz w:val="24"/>
          <w:szCs w:val="24"/>
          <w:lang w:val="es-ES" w:eastAsia="es-MX"/>
        </w:rPr>
        <w:t xml:space="preserve">como lo es el acuerdo que califica y declara la validez de la </w:t>
      </w:r>
      <w:r w:rsidRPr="00452841">
        <w:rPr>
          <w:rFonts w:ascii="Arial" w:hAnsi="Arial" w:cs="Arial"/>
          <w:i/>
          <w:iCs/>
          <w:sz w:val="24"/>
          <w:szCs w:val="24"/>
          <w:lang w:val="es-ES" w:eastAsia="es-MX"/>
        </w:rPr>
        <w:t>Consulta</w:t>
      </w:r>
      <w:r w:rsidR="0092479F" w:rsidRPr="00452841">
        <w:rPr>
          <w:rFonts w:ascii="Arial" w:hAnsi="Arial" w:cs="Arial"/>
          <w:i/>
          <w:iCs/>
          <w:sz w:val="24"/>
          <w:szCs w:val="24"/>
          <w:lang w:val="es-ES" w:eastAsia="es-MX"/>
        </w:rPr>
        <w:t xml:space="preserve"> </w:t>
      </w:r>
      <w:r w:rsidR="0092479F" w:rsidRPr="00452841">
        <w:rPr>
          <w:rFonts w:ascii="Arial" w:hAnsi="Arial" w:cs="Arial"/>
          <w:sz w:val="24"/>
          <w:szCs w:val="24"/>
          <w:lang w:val="es-ES" w:eastAsia="es-MX"/>
        </w:rPr>
        <w:t>como ha quedado precisado con antelación</w:t>
      </w:r>
      <w:r w:rsidRPr="00452841">
        <w:rPr>
          <w:rFonts w:ascii="Arial" w:hAnsi="Arial" w:cs="Arial"/>
          <w:i/>
          <w:iCs/>
          <w:sz w:val="24"/>
          <w:szCs w:val="24"/>
          <w:lang w:val="es-ES" w:eastAsia="es-MX"/>
        </w:rPr>
        <w:t xml:space="preserve">. </w:t>
      </w:r>
      <w:r w:rsidRPr="00452841">
        <w:rPr>
          <w:rFonts w:ascii="Arial" w:hAnsi="Arial" w:cs="Arial"/>
          <w:sz w:val="24"/>
          <w:szCs w:val="24"/>
          <w:lang w:val="es-ES" w:eastAsia="es-MX"/>
        </w:rPr>
        <w:t xml:space="preserve">Por tanto, no es jurídicamente viable impugnar los actos previos, si al momento de la interposición del presente </w:t>
      </w:r>
      <w:r w:rsidRPr="00452841">
        <w:rPr>
          <w:rFonts w:ascii="Arial" w:hAnsi="Arial" w:cs="Arial"/>
          <w:i/>
          <w:iCs/>
          <w:sz w:val="24"/>
          <w:szCs w:val="24"/>
          <w:lang w:val="es-ES" w:eastAsia="es-MX"/>
        </w:rPr>
        <w:t>Juicio Ciudadano</w:t>
      </w:r>
      <w:r w:rsidRPr="00452841">
        <w:rPr>
          <w:rFonts w:ascii="Arial" w:hAnsi="Arial" w:cs="Arial"/>
          <w:sz w:val="24"/>
          <w:szCs w:val="24"/>
          <w:lang w:val="es-ES" w:eastAsia="es-MX"/>
        </w:rPr>
        <w:t xml:space="preserve"> no se había emitido el acto tendente a darle definitividad a dichas etapas previstas para las consultas.</w:t>
      </w:r>
    </w:p>
    <w:p w14:paraId="0E162D90" w14:textId="77777777" w:rsidR="007E4281" w:rsidRPr="00452841" w:rsidRDefault="007E4281" w:rsidP="006D71AC">
      <w:pPr>
        <w:spacing w:after="0" w:line="360" w:lineRule="auto"/>
        <w:jc w:val="both"/>
        <w:rPr>
          <w:rFonts w:ascii="Arial" w:hAnsi="Arial" w:cs="Arial"/>
          <w:sz w:val="24"/>
          <w:szCs w:val="24"/>
          <w:lang w:val="es-ES" w:eastAsia="es-MX"/>
        </w:rPr>
      </w:pPr>
    </w:p>
    <w:p w14:paraId="03DE964D" w14:textId="77777777" w:rsidR="007E4281" w:rsidRPr="00452841" w:rsidRDefault="007E4281" w:rsidP="006D71AC">
      <w:pPr>
        <w:spacing w:after="0" w:line="360" w:lineRule="auto"/>
        <w:jc w:val="both"/>
        <w:rPr>
          <w:rFonts w:ascii="Arial" w:hAnsi="Arial" w:cs="Arial"/>
          <w:sz w:val="24"/>
          <w:szCs w:val="24"/>
          <w:lang w:eastAsia="es-MX"/>
        </w:rPr>
      </w:pPr>
      <w:r w:rsidRPr="00452841">
        <w:rPr>
          <w:rFonts w:ascii="Arial" w:hAnsi="Arial" w:cs="Arial"/>
          <w:sz w:val="24"/>
          <w:szCs w:val="24"/>
          <w:lang w:eastAsia="es-MX"/>
        </w:rPr>
        <w:t xml:space="preserve">Por lo que, el momento </w:t>
      </w:r>
      <w:r w:rsidR="00510B15" w:rsidRPr="00452841">
        <w:rPr>
          <w:rFonts w:ascii="Arial" w:hAnsi="Arial" w:cs="Arial"/>
          <w:sz w:val="24"/>
          <w:szCs w:val="24"/>
          <w:lang w:eastAsia="es-MX"/>
        </w:rPr>
        <w:t xml:space="preserve">procesal </w:t>
      </w:r>
      <w:r w:rsidRPr="00452841">
        <w:rPr>
          <w:rFonts w:ascii="Arial" w:hAnsi="Arial" w:cs="Arial"/>
          <w:sz w:val="24"/>
          <w:szCs w:val="24"/>
          <w:lang w:eastAsia="es-MX"/>
        </w:rPr>
        <w:t>oportuno para</w:t>
      </w:r>
      <w:r w:rsidR="00CF4305" w:rsidRPr="00452841">
        <w:rPr>
          <w:rFonts w:ascii="Arial" w:hAnsi="Arial" w:cs="Arial"/>
          <w:sz w:val="24"/>
          <w:szCs w:val="24"/>
          <w:lang w:eastAsia="es-MX"/>
        </w:rPr>
        <w:t xml:space="preserve"> que los actores</w:t>
      </w:r>
      <w:r w:rsidRPr="00452841">
        <w:rPr>
          <w:rFonts w:ascii="Arial" w:hAnsi="Arial" w:cs="Arial"/>
          <w:sz w:val="24"/>
          <w:szCs w:val="24"/>
          <w:lang w:eastAsia="es-MX"/>
        </w:rPr>
        <w:t xml:space="preserve"> impugnar</w:t>
      </w:r>
      <w:r w:rsidR="00CF4305" w:rsidRPr="00452841">
        <w:rPr>
          <w:rFonts w:ascii="Arial" w:hAnsi="Arial" w:cs="Arial"/>
          <w:sz w:val="24"/>
          <w:szCs w:val="24"/>
          <w:lang w:eastAsia="es-MX"/>
        </w:rPr>
        <w:t>an</w:t>
      </w:r>
      <w:r w:rsidRPr="00452841">
        <w:rPr>
          <w:rFonts w:ascii="Arial" w:hAnsi="Arial" w:cs="Arial"/>
          <w:sz w:val="24"/>
          <w:szCs w:val="24"/>
          <w:lang w:eastAsia="es-MX"/>
        </w:rPr>
        <w:t xml:space="preserve"> la </w:t>
      </w:r>
      <w:r w:rsidRPr="00452841">
        <w:rPr>
          <w:rFonts w:ascii="Arial" w:hAnsi="Arial" w:cs="Arial"/>
          <w:i/>
          <w:iCs/>
          <w:sz w:val="24"/>
          <w:szCs w:val="24"/>
          <w:lang w:eastAsia="es-MX"/>
        </w:rPr>
        <w:t xml:space="preserve">Consulta </w:t>
      </w:r>
      <w:r w:rsidRPr="00452841">
        <w:rPr>
          <w:rFonts w:ascii="Arial" w:hAnsi="Arial" w:cs="Arial"/>
          <w:sz w:val="24"/>
          <w:szCs w:val="24"/>
          <w:lang w:eastAsia="es-MX"/>
        </w:rPr>
        <w:t>es a partir de</w:t>
      </w:r>
      <w:r w:rsidR="00CF4305" w:rsidRPr="00452841">
        <w:rPr>
          <w:rFonts w:ascii="Arial" w:hAnsi="Arial" w:cs="Arial"/>
          <w:sz w:val="24"/>
          <w:szCs w:val="24"/>
          <w:lang w:eastAsia="es-MX"/>
        </w:rPr>
        <w:t xml:space="preserve"> que el Consejo General </w:t>
      </w:r>
      <w:r w:rsidR="002933C4" w:rsidRPr="00452841">
        <w:rPr>
          <w:rFonts w:ascii="Arial" w:hAnsi="Arial" w:cs="Arial"/>
          <w:sz w:val="24"/>
          <w:szCs w:val="24"/>
          <w:lang w:eastAsia="es-MX"/>
        </w:rPr>
        <w:t xml:space="preserve">del </w:t>
      </w:r>
      <w:r w:rsidR="002933C4" w:rsidRPr="00452841">
        <w:rPr>
          <w:rFonts w:ascii="Arial" w:hAnsi="Arial" w:cs="Arial"/>
          <w:i/>
          <w:iCs/>
          <w:sz w:val="24"/>
          <w:szCs w:val="24"/>
          <w:lang w:eastAsia="es-MX"/>
        </w:rPr>
        <w:t xml:space="preserve">IEM </w:t>
      </w:r>
      <w:r w:rsidRPr="00452841">
        <w:rPr>
          <w:rFonts w:ascii="Arial" w:hAnsi="Arial" w:cs="Arial"/>
          <w:sz w:val="24"/>
          <w:szCs w:val="24"/>
          <w:lang w:eastAsia="es-MX"/>
        </w:rPr>
        <w:t>declara</w:t>
      </w:r>
      <w:r w:rsidR="002933C4" w:rsidRPr="00452841">
        <w:rPr>
          <w:rFonts w:ascii="Arial" w:hAnsi="Arial" w:cs="Arial"/>
          <w:sz w:val="24"/>
          <w:szCs w:val="24"/>
          <w:lang w:eastAsia="es-MX"/>
        </w:rPr>
        <w:t>ra la</w:t>
      </w:r>
      <w:r w:rsidRPr="00452841">
        <w:rPr>
          <w:rFonts w:ascii="Arial" w:hAnsi="Arial" w:cs="Arial"/>
          <w:sz w:val="24"/>
          <w:szCs w:val="24"/>
          <w:lang w:eastAsia="es-MX"/>
        </w:rPr>
        <w:t xml:space="preserve"> validez de la </w:t>
      </w:r>
      <w:r w:rsidR="00510B15" w:rsidRPr="00452841">
        <w:rPr>
          <w:rFonts w:ascii="Arial" w:hAnsi="Arial" w:cs="Arial"/>
          <w:sz w:val="24"/>
          <w:szCs w:val="24"/>
          <w:lang w:eastAsia="es-MX"/>
        </w:rPr>
        <w:t>misma</w:t>
      </w:r>
      <w:r w:rsidRPr="00452841">
        <w:rPr>
          <w:rFonts w:ascii="Arial" w:hAnsi="Arial" w:cs="Arial"/>
          <w:sz w:val="24"/>
          <w:szCs w:val="24"/>
          <w:lang w:eastAsia="es-MX"/>
        </w:rPr>
        <w:t xml:space="preserve">, </w:t>
      </w:r>
      <w:r w:rsidR="002933C4" w:rsidRPr="00452841">
        <w:rPr>
          <w:rFonts w:ascii="Arial" w:hAnsi="Arial" w:cs="Arial"/>
          <w:sz w:val="24"/>
          <w:szCs w:val="24"/>
          <w:lang w:eastAsia="es-MX"/>
        </w:rPr>
        <w:t>quien sería ahora la autoridad responsable por ser quien emite el acto</w:t>
      </w:r>
      <w:r w:rsidR="00E03D42" w:rsidRPr="00452841">
        <w:rPr>
          <w:rFonts w:ascii="Arial" w:hAnsi="Arial" w:cs="Arial"/>
          <w:sz w:val="24"/>
          <w:szCs w:val="24"/>
          <w:lang w:eastAsia="es-MX"/>
        </w:rPr>
        <w:t xml:space="preserve">, </w:t>
      </w:r>
      <w:r w:rsidRPr="00452841">
        <w:rPr>
          <w:rFonts w:ascii="Arial" w:hAnsi="Arial" w:cs="Arial"/>
          <w:sz w:val="24"/>
          <w:szCs w:val="24"/>
          <w:lang w:eastAsia="es-MX"/>
        </w:rPr>
        <w:t>lo que a la fecha de la presentación de la demanda no había sucedido</w:t>
      </w:r>
      <w:r w:rsidR="008C178B" w:rsidRPr="00452841">
        <w:rPr>
          <w:rFonts w:ascii="Arial" w:hAnsi="Arial" w:cs="Arial"/>
          <w:sz w:val="24"/>
          <w:szCs w:val="24"/>
          <w:lang w:eastAsia="es-MX"/>
        </w:rPr>
        <w:t xml:space="preserve"> </w:t>
      </w:r>
      <w:r w:rsidRPr="00452841">
        <w:rPr>
          <w:rFonts w:ascii="Arial" w:hAnsi="Arial" w:cs="Arial"/>
          <w:sz w:val="24"/>
          <w:szCs w:val="24"/>
          <w:lang w:eastAsia="es-MX"/>
        </w:rPr>
        <w:t>y, por ende, toda vez que los agravios hechos valer por los promoventes constituyen una fase previa que no logra satisfacer los principios de definitividad y firmeza, pues como se precisó en el calendario de actividades aprobado mediante acuerdo IEM-CEAPI-28/2025, la última acción era la declaratoria de validez de la consulta</w:t>
      </w:r>
      <w:r w:rsidR="00510B15" w:rsidRPr="00452841">
        <w:rPr>
          <w:rFonts w:ascii="Arial" w:hAnsi="Arial" w:cs="Arial"/>
          <w:sz w:val="24"/>
          <w:szCs w:val="24"/>
          <w:lang w:eastAsia="es-MX"/>
        </w:rPr>
        <w:t>,</w:t>
      </w:r>
      <w:r w:rsidRPr="00452841">
        <w:rPr>
          <w:rFonts w:ascii="Arial" w:hAnsi="Arial" w:cs="Arial"/>
          <w:sz w:val="24"/>
          <w:szCs w:val="24"/>
          <w:vertAlign w:val="superscript"/>
          <w:lang w:eastAsia="es-MX"/>
        </w:rPr>
        <w:footnoteReference w:id="52"/>
      </w:r>
      <w:r w:rsidRPr="00452841">
        <w:rPr>
          <w:rFonts w:ascii="Arial" w:hAnsi="Arial" w:cs="Arial"/>
          <w:sz w:val="24"/>
          <w:szCs w:val="24"/>
          <w:lang w:eastAsia="es-MX"/>
        </w:rPr>
        <w:t xml:space="preserve"> este </w:t>
      </w:r>
      <w:r w:rsidRPr="00452841">
        <w:rPr>
          <w:rFonts w:ascii="Arial" w:hAnsi="Arial" w:cs="Arial"/>
          <w:i/>
          <w:iCs/>
          <w:sz w:val="24"/>
          <w:szCs w:val="24"/>
          <w:lang w:eastAsia="es-MX"/>
        </w:rPr>
        <w:t xml:space="preserve">Tribunal </w:t>
      </w:r>
      <w:r w:rsidRPr="00452841">
        <w:rPr>
          <w:rFonts w:ascii="Arial" w:hAnsi="Arial" w:cs="Arial"/>
          <w:sz w:val="24"/>
          <w:szCs w:val="24"/>
          <w:lang w:eastAsia="es-MX"/>
        </w:rPr>
        <w:t xml:space="preserve">se encuentra impedido para atender el fondo de la </w:t>
      </w:r>
      <w:r w:rsidR="00510B15" w:rsidRPr="00452841">
        <w:rPr>
          <w:rFonts w:ascii="Arial" w:hAnsi="Arial" w:cs="Arial"/>
          <w:sz w:val="24"/>
          <w:szCs w:val="24"/>
          <w:lang w:eastAsia="es-MX"/>
        </w:rPr>
        <w:t xml:space="preserve">litis planteada por la </w:t>
      </w:r>
      <w:r w:rsidRPr="00452841">
        <w:rPr>
          <w:rFonts w:ascii="Arial" w:hAnsi="Arial" w:cs="Arial"/>
          <w:sz w:val="24"/>
          <w:szCs w:val="24"/>
          <w:lang w:eastAsia="es-MX"/>
        </w:rPr>
        <w:t xml:space="preserve">parte actora. </w:t>
      </w:r>
    </w:p>
    <w:p w14:paraId="0D38C92A" w14:textId="77777777" w:rsidR="007E4281" w:rsidRPr="00452841" w:rsidRDefault="007E4281" w:rsidP="006D71AC">
      <w:pPr>
        <w:spacing w:after="0" w:line="360" w:lineRule="auto"/>
        <w:jc w:val="both"/>
        <w:rPr>
          <w:rFonts w:ascii="Arial" w:hAnsi="Arial" w:cs="Arial"/>
          <w:sz w:val="24"/>
          <w:szCs w:val="24"/>
          <w:lang w:eastAsia="es-MX"/>
        </w:rPr>
      </w:pPr>
    </w:p>
    <w:p w14:paraId="568A04C8" w14:textId="77777777" w:rsidR="007E4281" w:rsidRPr="00452841" w:rsidRDefault="007E4281" w:rsidP="006D71AC">
      <w:pPr>
        <w:spacing w:after="0" w:line="360" w:lineRule="auto"/>
        <w:jc w:val="both"/>
        <w:rPr>
          <w:rFonts w:ascii="Arial" w:hAnsi="Arial" w:cs="Arial"/>
          <w:sz w:val="24"/>
          <w:szCs w:val="24"/>
        </w:rPr>
      </w:pPr>
      <w:r w:rsidRPr="00452841">
        <w:rPr>
          <w:rFonts w:ascii="Arial" w:hAnsi="Arial" w:cs="Arial"/>
          <w:sz w:val="24"/>
          <w:szCs w:val="24"/>
          <w:lang w:eastAsia="es-MX"/>
        </w:rPr>
        <w:t xml:space="preserve">Lo anterior, </w:t>
      </w:r>
      <w:r w:rsidR="00510B15" w:rsidRPr="00452841">
        <w:rPr>
          <w:rFonts w:ascii="Arial" w:hAnsi="Arial" w:cs="Arial"/>
          <w:sz w:val="24"/>
          <w:szCs w:val="24"/>
          <w:lang w:eastAsia="es-MX"/>
        </w:rPr>
        <w:t xml:space="preserve">acorde con lo </w:t>
      </w:r>
      <w:r w:rsidRPr="00452841">
        <w:rPr>
          <w:rFonts w:ascii="Arial" w:hAnsi="Arial" w:cs="Arial"/>
          <w:sz w:val="24"/>
          <w:szCs w:val="24"/>
          <w:lang w:eastAsia="es-MX"/>
        </w:rPr>
        <w:t>establec</w:t>
      </w:r>
      <w:r w:rsidR="00510B15" w:rsidRPr="00452841">
        <w:rPr>
          <w:rFonts w:ascii="Arial" w:hAnsi="Arial" w:cs="Arial"/>
          <w:sz w:val="24"/>
          <w:szCs w:val="24"/>
          <w:lang w:eastAsia="es-MX"/>
        </w:rPr>
        <w:t>ido en</w:t>
      </w:r>
      <w:r w:rsidRPr="00452841">
        <w:rPr>
          <w:rFonts w:ascii="Arial" w:hAnsi="Arial" w:cs="Arial"/>
          <w:sz w:val="24"/>
          <w:szCs w:val="24"/>
          <w:lang w:eastAsia="es-MX"/>
        </w:rPr>
        <w:t xml:space="preserve"> los artículos 330 apartado B. fracción IV </w:t>
      </w:r>
      <w:r w:rsidR="00635352" w:rsidRPr="00452841">
        <w:rPr>
          <w:rFonts w:ascii="Arial" w:hAnsi="Arial" w:cs="Arial"/>
          <w:sz w:val="24"/>
          <w:szCs w:val="24"/>
          <w:lang w:eastAsia="es-MX"/>
        </w:rPr>
        <w:t xml:space="preserve">del </w:t>
      </w:r>
      <w:r w:rsidR="00D13AFD" w:rsidRPr="00452841">
        <w:rPr>
          <w:rFonts w:ascii="Arial" w:hAnsi="Arial" w:cs="Arial"/>
          <w:i/>
          <w:iCs/>
          <w:sz w:val="24"/>
          <w:szCs w:val="24"/>
          <w:lang w:eastAsia="es-MX"/>
        </w:rPr>
        <w:t xml:space="preserve">Código Electoral </w:t>
      </w:r>
      <w:r w:rsidRPr="00452841">
        <w:rPr>
          <w:rFonts w:ascii="Arial" w:hAnsi="Arial" w:cs="Arial"/>
          <w:sz w:val="24"/>
          <w:szCs w:val="24"/>
          <w:lang w:eastAsia="es-MX"/>
        </w:rPr>
        <w:t xml:space="preserve">y 33 del Reglamento de Consultas, que establecen que el </w:t>
      </w:r>
      <w:r w:rsidRPr="00452841">
        <w:rPr>
          <w:rFonts w:ascii="Arial" w:hAnsi="Arial" w:cs="Arial"/>
          <w:i/>
          <w:iCs/>
          <w:sz w:val="24"/>
          <w:szCs w:val="24"/>
          <w:lang w:eastAsia="es-MX"/>
        </w:rPr>
        <w:t>IEM</w:t>
      </w:r>
      <w:r w:rsidRPr="00452841">
        <w:rPr>
          <w:rFonts w:ascii="Arial" w:hAnsi="Arial" w:cs="Arial"/>
          <w:sz w:val="24"/>
          <w:szCs w:val="24"/>
          <w:lang w:eastAsia="es-MX"/>
        </w:rPr>
        <w:t xml:space="preserve"> </w:t>
      </w:r>
      <w:r w:rsidRPr="00452841">
        <w:rPr>
          <w:rFonts w:ascii="Arial" w:hAnsi="Arial" w:cs="Arial"/>
          <w:sz w:val="24"/>
          <w:szCs w:val="24"/>
        </w:rPr>
        <w:t>deberá, de ser el caso, validar el proceso de consulta previa, libre e informada.</w:t>
      </w:r>
    </w:p>
    <w:p w14:paraId="07E65329" w14:textId="77777777" w:rsidR="007E4281" w:rsidRPr="00452841" w:rsidRDefault="007E4281" w:rsidP="006D71AC">
      <w:pPr>
        <w:spacing w:after="0" w:line="360" w:lineRule="auto"/>
        <w:jc w:val="both"/>
        <w:rPr>
          <w:rFonts w:ascii="Arial" w:hAnsi="Arial" w:cs="Arial"/>
          <w:sz w:val="24"/>
          <w:szCs w:val="24"/>
        </w:rPr>
      </w:pPr>
    </w:p>
    <w:p w14:paraId="2A1111F4" w14:textId="77777777" w:rsidR="007E4281" w:rsidRPr="00452841" w:rsidRDefault="007E4281" w:rsidP="006D71AC">
      <w:pPr>
        <w:pStyle w:val="Textoindependiente"/>
        <w:spacing w:line="360" w:lineRule="auto"/>
        <w:jc w:val="both"/>
        <w:rPr>
          <w:rFonts w:ascii="Arial" w:hAnsi="Arial" w:cs="Arial"/>
        </w:rPr>
      </w:pPr>
      <w:r w:rsidRPr="00452841">
        <w:rPr>
          <w:rFonts w:ascii="Arial" w:hAnsi="Arial" w:cs="Arial"/>
        </w:rPr>
        <w:t>Dicha determinación, no</w:t>
      </w:r>
      <w:r w:rsidRPr="00452841">
        <w:rPr>
          <w:rFonts w:ascii="Arial" w:hAnsi="Arial" w:cs="Arial"/>
          <w:spacing w:val="-15"/>
        </w:rPr>
        <w:t xml:space="preserve"> </w:t>
      </w:r>
      <w:r w:rsidRPr="00452841">
        <w:rPr>
          <w:rFonts w:ascii="Arial" w:hAnsi="Arial" w:cs="Arial"/>
        </w:rPr>
        <w:t>transgrede</w:t>
      </w:r>
      <w:r w:rsidRPr="00452841">
        <w:rPr>
          <w:rFonts w:ascii="Arial" w:hAnsi="Arial" w:cs="Arial"/>
          <w:spacing w:val="-13"/>
        </w:rPr>
        <w:t xml:space="preserve"> </w:t>
      </w:r>
      <w:r w:rsidRPr="00452841">
        <w:rPr>
          <w:rFonts w:ascii="Arial" w:hAnsi="Arial" w:cs="Arial"/>
        </w:rPr>
        <w:t>el</w:t>
      </w:r>
      <w:r w:rsidRPr="00452841">
        <w:rPr>
          <w:rFonts w:ascii="Arial" w:hAnsi="Arial" w:cs="Arial"/>
          <w:spacing w:val="-14"/>
        </w:rPr>
        <w:t xml:space="preserve"> </w:t>
      </w:r>
      <w:r w:rsidRPr="00452841">
        <w:rPr>
          <w:rFonts w:ascii="Arial" w:hAnsi="Arial" w:cs="Arial"/>
        </w:rPr>
        <w:t>derecho</w:t>
      </w:r>
      <w:r w:rsidRPr="00452841">
        <w:rPr>
          <w:rFonts w:ascii="Arial" w:hAnsi="Arial" w:cs="Arial"/>
          <w:spacing w:val="-17"/>
        </w:rPr>
        <w:t xml:space="preserve"> </w:t>
      </w:r>
      <w:r w:rsidRPr="00452841">
        <w:rPr>
          <w:rFonts w:ascii="Arial" w:hAnsi="Arial" w:cs="Arial"/>
        </w:rPr>
        <w:t>fundamental</w:t>
      </w:r>
      <w:r w:rsidRPr="00452841">
        <w:rPr>
          <w:rFonts w:ascii="Arial" w:hAnsi="Arial" w:cs="Arial"/>
          <w:spacing w:val="-13"/>
        </w:rPr>
        <w:t xml:space="preserve"> </w:t>
      </w:r>
      <w:r w:rsidRPr="00452841">
        <w:rPr>
          <w:rFonts w:ascii="Arial" w:hAnsi="Arial" w:cs="Arial"/>
        </w:rPr>
        <w:t>de</w:t>
      </w:r>
      <w:r w:rsidRPr="00452841">
        <w:rPr>
          <w:rFonts w:ascii="Arial" w:hAnsi="Arial" w:cs="Arial"/>
          <w:spacing w:val="-12"/>
        </w:rPr>
        <w:t xml:space="preserve"> </w:t>
      </w:r>
      <w:r w:rsidRPr="00452841">
        <w:rPr>
          <w:rFonts w:ascii="Arial" w:hAnsi="Arial" w:cs="Arial"/>
        </w:rPr>
        <w:t>acceso</w:t>
      </w:r>
      <w:r w:rsidRPr="00452841">
        <w:rPr>
          <w:rFonts w:ascii="Arial" w:hAnsi="Arial" w:cs="Arial"/>
          <w:spacing w:val="-14"/>
        </w:rPr>
        <w:t xml:space="preserve"> </w:t>
      </w:r>
      <w:r w:rsidRPr="00452841">
        <w:rPr>
          <w:rFonts w:ascii="Arial" w:hAnsi="Arial" w:cs="Arial"/>
        </w:rPr>
        <w:t>a</w:t>
      </w:r>
      <w:r w:rsidRPr="00452841">
        <w:rPr>
          <w:rFonts w:ascii="Arial" w:hAnsi="Arial" w:cs="Arial"/>
          <w:spacing w:val="-12"/>
        </w:rPr>
        <w:t xml:space="preserve"> </w:t>
      </w:r>
      <w:r w:rsidRPr="00452841">
        <w:rPr>
          <w:rFonts w:ascii="Arial" w:hAnsi="Arial" w:cs="Arial"/>
        </w:rPr>
        <w:t>la</w:t>
      </w:r>
      <w:r w:rsidRPr="00452841">
        <w:rPr>
          <w:rFonts w:ascii="Arial" w:hAnsi="Arial" w:cs="Arial"/>
          <w:spacing w:val="-75"/>
        </w:rPr>
        <w:t xml:space="preserve"> </w:t>
      </w:r>
      <w:r w:rsidRPr="00452841">
        <w:rPr>
          <w:rFonts w:ascii="Arial" w:hAnsi="Arial" w:cs="Arial"/>
        </w:rPr>
        <w:t>justicia,</w:t>
      </w:r>
      <w:r w:rsidRPr="00452841">
        <w:rPr>
          <w:rFonts w:ascii="Arial" w:hAnsi="Arial" w:cs="Arial"/>
          <w:spacing w:val="-6"/>
        </w:rPr>
        <w:t xml:space="preserve"> </w:t>
      </w:r>
      <w:r w:rsidRPr="00452841">
        <w:rPr>
          <w:rFonts w:ascii="Arial" w:hAnsi="Arial" w:cs="Arial"/>
        </w:rPr>
        <w:t>ya</w:t>
      </w:r>
      <w:r w:rsidRPr="00452841">
        <w:rPr>
          <w:rFonts w:ascii="Arial" w:hAnsi="Arial" w:cs="Arial"/>
          <w:spacing w:val="-7"/>
        </w:rPr>
        <w:t xml:space="preserve"> </w:t>
      </w:r>
      <w:r w:rsidRPr="00452841">
        <w:rPr>
          <w:rFonts w:ascii="Arial" w:hAnsi="Arial" w:cs="Arial"/>
        </w:rPr>
        <w:t>que,</w:t>
      </w:r>
      <w:r w:rsidRPr="00452841">
        <w:rPr>
          <w:rFonts w:ascii="Arial" w:hAnsi="Arial" w:cs="Arial"/>
          <w:spacing w:val="-9"/>
        </w:rPr>
        <w:t xml:space="preserve"> </w:t>
      </w:r>
      <w:r w:rsidRPr="00452841">
        <w:rPr>
          <w:rFonts w:ascii="Arial" w:hAnsi="Arial" w:cs="Arial"/>
        </w:rPr>
        <w:t>si</w:t>
      </w:r>
      <w:r w:rsidRPr="00452841">
        <w:rPr>
          <w:rFonts w:ascii="Arial" w:hAnsi="Arial" w:cs="Arial"/>
          <w:spacing w:val="-4"/>
        </w:rPr>
        <w:t xml:space="preserve"> </w:t>
      </w:r>
      <w:r w:rsidRPr="00452841">
        <w:rPr>
          <w:rFonts w:ascii="Arial" w:hAnsi="Arial" w:cs="Arial"/>
        </w:rPr>
        <w:t>bien</w:t>
      </w:r>
      <w:r w:rsidRPr="00452841">
        <w:rPr>
          <w:rFonts w:ascii="Arial" w:hAnsi="Arial" w:cs="Arial"/>
          <w:spacing w:val="-4"/>
        </w:rPr>
        <w:t xml:space="preserve"> </w:t>
      </w:r>
      <w:r w:rsidRPr="00452841">
        <w:rPr>
          <w:rFonts w:ascii="Arial" w:hAnsi="Arial" w:cs="Arial"/>
        </w:rPr>
        <w:t>es</w:t>
      </w:r>
      <w:r w:rsidRPr="00452841">
        <w:rPr>
          <w:rFonts w:ascii="Arial" w:hAnsi="Arial" w:cs="Arial"/>
          <w:spacing w:val="-8"/>
        </w:rPr>
        <w:t xml:space="preserve"> </w:t>
      </w:r>
      <w:r w:rsidRPr="00452841">
        <w:rPr>
          <w:rFonts w:ascii="Arial" w:hAnsi="Arial" w:cs="Arial"/>
        </w:rPr>
        <w:t>cierto</w:t>
      </w:r>
      <w:r w:rsidRPr="00452841">
        <w:rPr>
          <w:rFonts w:ascii="Arial" w:hAnsi="Arial" w:cs="Arial"/>
          <w:spacing w:val="-5"/>
        </w:rPr>
        <w:t xml:space="preserve"> </w:t>
      </w:r>
      <w:r w:rsidRPr="00452841">
        <w:rPr>
          <w:rFonts w:ascii="Arial" w:hAnsi="Arial" w:cs="Arial"/>
        </w:rPr>
        <w:t>el</w:t>
      </w:r>
      <w:r w:rsidRPr="00452841">
        <w:rPr>
          <w:rFonts w:ascii="Arial" w:hAnsi="Arial" w:cs="Arial"/>
          <w:spacing w:val="-7"/>
        </w:rPr>
        <w:t xml:space="preserve"> </w:t>
      </w:r>
      <w:r w:rsidRPr="00452841">
        <w:rPr>
          <w:rFonts w:ascii="Arial" w:hAnsi="Arial" w:cs="Arial"/>
        </w:rPr>
        <w:t>artículo</w:t>
      </w:r>
      <w:r w:rsidRPr="00452841">
        <w:rPr>
          <w:rFonts w:ascii="Arial" w:hAnsi="Arial" w:cs="Arial"/>
          <w:spacing w:val="-5"/>
        </w:rPr>
        <w:t xml:space="preserve"> </w:t>
      </w:r>
      <w:r w:rsidRPr="00452841">
        <w:rPr>
          <w:rFonts w:ascii="Arial" w:hAnsi="Arial" w:cs="Arial"/>
        </w:rPr>
        <w:t>17</w:t>
      </w:r>
      <w:r w:rsidRPr="00452841">
        <w:rPr>
          <w:rFonts w:ascii="Arial" w:hAnsi="Arial" w:cs="Arial"/>
          <w:spacing w:val="-3"/>
        </w:rPr>
        <w:t xml:space="preserve"> </w:t>
      </w:r>
      <w:r w:rsidRPr="00452841">
        <w:rPr>
          <w:rFonts w:ascii="Arial" w:hAnsi="Arial" w:cs="Arial"/>
        </w:rPr>
        <w:t>párrafo</w:t>
      </w:r>
      <w:r w:rsidRPr="00452841">
        <w:rPr>
          <w:rFonts w:ascii="Arial" w:hAnsi="Arial" w:cs="Arial"/>
          <w:spacing w:val="-6"/>
        </w:rPr>
        <w:t xml:space="preserve"> </w:t>
      </w:r>
      <w:r w:rsidRPr="00452841">
        <w:rPr>
          <w:rFonts w:ascii="Arial" w:hAnsi="Arial" w:cs="Arial"/>
        </w:rPr>
        <w:t>segundo</w:t>
      </w:r>
      <w:r w:rsidRPr="00452841">
        <w:rPr>
          <w:rFonts w:ascii="Arial" w:hAnsi="Arial" w:cs="Arial"/>
          <w:spacing w:val="-6"/>
        </w:rPr>
        <w:t xml:space="preserve"> </w:t>
      </w:r>
      <w:r w:rsidRPr="00452841">
        <w:rPr>
          <w:rFonts w:ascii="Arial" w:hAnsi="Arial" w:cs="Arial"/>
        </w:rPr>
        <w:t xml:space="preserve">de la </w:t>
      </w:r>
      <w:r w:rsidRPr="00452841">
        <w:rPr>
          <w:rFonts w:ascii="Arial" w:hAnsi="Arial" w:cs="Arial"/>
          <w:i/>
          <w:iCs/>
        </w:rPr>
        <w:t xml:space="preserve">Constitución </w:t>
      </w:r>
      <w:r w:rsidR="00510B15" w:rsidRPr="00452841">
        <w:rPr>
          <w:rFonts w:ascii="Arial" w:hAnsi="Arial" w:cs="Arial"/>
          <w:i/>
          <w:iCs/>
        </w:rPr>
        <w:t>Federal</w:t>
      </w:r>
      <w:r w:rsidRPr="00452841">
        <w:rPr>
          <w:rFonts w:ascii="Arial" w:hAnsi="Arial" w:cs="Arial"/>
        </w:rPr>
        <w:t xml:space="preserve"> </w:t>
      </w:r>
      <w:r w:rsidRPr="00452841">
        <w:rPr>
          <w:rFonts w:ascii="Arial" w:hAnsi="Arial" w:cs="Arial"/>
        </w:rPr>
        <w:lastRenderedPageBreak/>
        <w:t>reconoce el acceso a la impartición de</w:t>
      </w:r>
      <w:r w:rsidRPr="00452841">
        <w:rPr>
          <w:rFonts w:ascii="Arial" w:hAnsi="Arial" w:cs="Arial"/>
          <w:spacing w:val="1"/>
        </w:rPr>
        <w:t xml:space="preserve"> </w:t>
      </w:r>
      <w:r w:rsidRPr="00452841">
        <w:rPr>
          <w:rFonts w:ascii="Arial" w:hAnsi="Arial" w:cs="Arial"/>
        </w:rPr>
        <w:t>justicia por tribunales expeditos para impartirla en forma completa</w:t>
      </w:r>
      <w:r w:rsidRPr="00452841">
        <w:rPr>
          <w:rFonts w:ascii="Arial" w:hAnsi="Arial" w:cs="Arial"/>
          <w:spacing w:val="1"/>
        </w:rPr>
        <w:t xml:space="preserve"> </w:t>
      </w:r>
      <w:r w:rsidRPr="00452841">
        <w:rPr>
          <w:rFonts w:ascii="Arial" w:hAnsi="Arial" w:cs="Arial"/>
        </w:rPr>
        <w:t xml:space="preserve">e imparcial, también lo es que </w:t>
      </w:r>
      <w:r w:rsidR="00510B15" w:rsidRPr="00452841">
        <w:rPr>
          <w:rFonts w:ascii="Arial" w:hAnsi="Arial" w:cs="Arial"/>
        </w:rPr>
        <w:t>tal</w:t>
      </w:r>
      <w:r w:rsidRPr="00452841">
        <w:rPr>
          <w:rFonts w:ascii="Arial" w:hAnsi="Arial" w:cs="Arial"/>
        </w:rPr>
        <w:t xml:space="preserve"> derecho está sujeto a que la</w:t>
      </w:r>
      <w:r w:rsidRPr="00452841">
        <w:rPr>
          <w:rFonts w:ascii="Arial" w:hAnsi="Arial" w:cs="Arial"/>
          <w:spacing w:val="1"/>
        </w:rPr>
        <w:t xml:space="preserve"> </w:t>
      </w:r>
      <w:r w:rsidRPr="00452841">
        <w:rPr>
          <w:rFonts w:ascii="Arial" w:hAnsi="Arial" w:cs="Arial"/>
        </w:rPr>
        <w:t>parte actora cumpla con los requisitos procesales indispensables</w:t>
      </w:r>
      <w:r w:rsidRPr="00452841">
        <w:rPr>
          <w:rFonts w:ascii="Arial" w:hAnsi="Arial" w:cs="Arial"/>
          <w:spacing w:val="1"/>
        </w:rPr>
        <w:t xml:space="preserve"> </w:t>
      </w:r>
      <w:r w:rsidRPr="00452841">
        <w:rPr>
          <w:rFonts w:ascii="Arial" w:hAnsi="Arial" w:cs="Arial"/>
        </w:rPr>
        <w:t>para accionar</w:t>
      </w:r>
      <w:r w:rsidR="00510B15" w:rsidRPr="00452841">
        <w:rPr>
          <w:rFonts w:ascii="Arial" w:hAnsi="Arial" w:cs="Arial"/>
        </w:rPr>
        <w:t>, e</w:t>
      </w:r>
      <w:r w:rsidRPr="00452841">
        <w:rPr>
          <w:rFonts w:ascii="Arial" w:hAnsi="Arial" w:cs="Arial"/>
        </w:rPr>
        <w:t>llo</w:t>
      </w:r>
      <w:r w:rsidR="00510B15" w:rsidRPr="00452841">
        <w:rPr>
          <w:rFonts w:ascii="Arial" w:hAnsi="Arial" w:cs="Arial"/>
        </w:rPr>
        <w:t xml:space="preserve">, </w:t>
      </w:r>
      <w:r w:rsidRPr="00452841">
        <w:rPr>
          <w:rFonts w:ascii="Arial" w:hAnsi="Arial" w:cs="Arial"/>
        </w:rPr>
        <w:t>porque el acceso a la justicia</w:t>
      </w:r>
      <w:r w:rsidRPr="00452841">
        <w:rPr>
          <w:rFonts w:ascii="Arial" w:hAnsi="Arial" w:cs="Arial"/>
          <w:bCs/>
        </w:rPr>
        <w:t xml:space="preserve"> debe hacerse</w:t>
      </w:r>
      <w:r w:rsidRPr="00452841">
        <w:rPr>
          <w:rFonts w:ascii="Arial" w:hAnsi="Arial" w:cs="Arial"/>
          <w:b/>
          <w:spacing w:val="1"/>
        </w:rPr>
        <w:t xml:space="preserve"> </w:t>
      </w:r>
      <w:r w:rsidRPr="00452841">
        <w:rPr>
          <w:rFonts w:ascii="Arial" w:hAnsi="Arial" w:cs="Arial"/>
        </w:rPr>
        <w:t>dentro</w:t>
      </w:r>
      <w:r w:rsidRPr="00452841">
        <w:rPr>
          <w:rFonts w:ascii="Arial" w:hAnsi="Arial" w:cs="Arial"/>
          <w:spacing w:val="-3"/>
        </w:rPr>
        <w:t xml:space="preserve"> </w:t>
      </w:r>
      <w:r w:rsidRPr="00452841">
        <w:rPr>
          <w:rFonts w:ascii="Arial" w:hAnsi="Arial" w:cs="Arial"/>
        </w:rPr>
        <w:t>de</w:t>
      </w:r>
      <w:r w:rsidRPr="00452841">
        <w:rPr>
          <w:rFonts w:ascii="Arial" w:hAnsi="Arial" w:cs="Arial"/>
          <w:spacing w:val="-3"/>
        </w:rPr>
        <w:t xml:space="preserve"> </w:t>
      </w:r>
      <w:r w:rsidRPr="00452841">
        <w:rPr>
          <w:rFonts w:ascii="Arial" w:hAnsi="Arial" w:cs="Arial"/>
        </w:rPr>
        <w:t>los</w:t>
      </w:r>
      <w:r w:rsidRPr="00452841">
        <w:rPr>
          <w:rFonts w:ascii="Arial" w:hAnsi="Arial" w:cs="Arial"/>
          <w:spacing w:val="-1"/>
        </w:rPr>
        <w:t xml:space="preserve"> </w:t>
      </w:r>
      <w:r w:rsidRPr="00452841">
        <w:rPr>
          <w:rFonts w:ascii="Arial" w:hAnsi="Arial" w:cs="Arial"/>
        </w:rPr>
        <w:t>plazos</w:t>
      </w:r>
      <w:r w:rsidRPr="00452841">
        <w:rPr>
          <w:rFonts w:ascii="Arial" w:hAnsi="Arial" w:cs="Arial"/>
          <w:spacing w:val="-2"/>
        </w:rPr>
        <w:t xml:space="preserve"> </w:t>
      </w:r>
      <w:r w:rsidRPr="00452841">
        <w:rPr>
          <w:rFonts w:ascii="Arial" w:hAnsi="Arial" w:cs="Arial"/>
        </w:rPr>
        <w:t>y</w:t>
      </w:r>
      <w:r w:rsidRPr="00452841">
        <w:rPr>
          <w:rFonts w:ascii="Arial" w:hAnsi="Arial" w:cs="Arial"/>
          <w:spacing w:val="-2"/>
        </w:rPr>
        <w:t xml:space="preserve"> </w:t>
      </w:r>
      <w:r w:rsidRPr="00452841">
        <w:rPr>
          <w:rFonts w:ascii="Arial" w:hAnsi="Arial" w:cs="Arial"/>
        </w:rPr>
        <w:t>términos</w:t>
      </w:r>
      <w:r w:rsidRPr="00452841">
        <w:rPr>
          <w:rFonts w:ascii="Arial" w:hAnsi="Arial" w:cs="Arial"/>
          <w:spacing w:val="-1"/>
        </w:rPr>
        <w:t xml:space="preserve"> </w:t>
      </w:r>
      <w:r w:rsidRPr="00452841">
        <w:rPr>
          <w:rFonts w:ascii="Arial" w:hAnsi="Arial" w:cs="Arial"/>
        </w:rPr>
        <w:t>que</w:t>
      </w:r>
      <w:r w:rsidRPr="00452841">
        <w:rPr>
          <w:rFonts w:ascii="Arial" w:hAnsi="Arial" w:cs="Arial"/>
          <w:spacing w:val="-3"/>
        </w:rPr>
        <w:t xml:space="preserve"> </w:t>
      </w:r>
      <w:r w:rsidRPr="00452841">
        <w:rPr>
          <w:rFonts w:ascii="Arial" w:hAnsi="Arial" w:cs="Arial"/>
        </w:rPr>
        <w:t>fijen</w:t>
      </w:r>
      <w:r w:rsidRPr="00452841">
        <w:rPr>
          <w:rFonts w:ascii="Arial" w:hAnsi="Arial" w:cs="Arial"/>
          <w:spacing w:val="-1"/>
        </w:rPr>
        <w:t xml:space="preserve"> </w:t>
      </w:r>
      <w:r w:rsidRPr="00452841">
        <w:rPr>
          <w:rFonts w:ascii="Arial" w:hAnsi="Arial" w:cs="Arial"/>
        </w:rPr>
        <w:t>las</w:t>
      </w:r>
      <w:r w:rsidRPr="00452841">
        <w:rPr>
          <w:rFonts w:ascii="Arial" w:hAnsi="Arial" w:cs="Arial"/>
          <w:spacing w:val="1"/>
        </w:rPr>
        <w:t xml:space="preserve"> </w:t>
      </w:r>
      <w:r w:rsidRPr="00452841">
        <w:rPr>
          <w:rFonts w:ascii="Arial" w:hAnsi="Arial" w:cs="Arial"/>
        </w:rPr>
        <w:t>leyes.</w:t>
      </w:r>
      <w:r w:rsidRPr="00452841">
        <w:rPr>
          <w:rStyle w:val="Refdenotaalpie"/>
          <w:rFonts w:ascii="Arial" w:hAnsi="Arial" w:cs="Arial"/>
        </w:rPr>
        <w:footnoteReference w:id="53"/>
      </w:r>
    </w:p>
    <w:p w14:paraId="6BEA911C" w14:textId="77777777" w:rsidR="007E4281" w:rsidRPr="00452841" w:rsidRDefault="007E4281" w:rsidP="006D71AC">
      <w:pPr>
        <w:pStyle w:val="Textoindependiente"/>
        <w:spacing w:before="6" w:line="360" w:lineRule="auto"/>
        <w:rPr>
          <w:rFonts w:ascii="Arial" w:hAnsi="Arial" w:cs="Arial"/>
        </w:rPr>
      </w:pPr>
    </w:p>
    <w:p w14:paraId="20CDC65A" w14:textId="77777777" w:rsidR="007E4281" w:rsidRPr="00452841" w:rsidRDefault="007E4281" w:rsidP="006D71AC">
      <w:pPr>
        <w:spacing w:after="0" w:line="360" w:lineRule="auto"/>
        <w:jc w:val="both"/>
        <w:rPr>
          <w:rFonts w:ascii="Arial" w:hAnsi="Arial" w:cs="Arial"/>
          <w:sz w:val="24"/>
          <w:szCs w:val="24"/>
        </w:rPr>
      </w:pPr>
      <w:r w:rsidRPr="00452841">
        <w:rPr>
          <w:rFonts w:ascii="Arial" w:hAnsi="Arial" w:cs="Arial"/>
          <w:sz w:val="24"/>
          <w:szCs w:val="24"/>
        </w:rPr>
        <w:t>Sin</w:t>
      </w:r>
      <w:r w:rsidRPr="00452841">
        <w:rPr>
          <w:rFonts w:ascii="Arial" w:hAnsi="Arial" w:cs="Arial"/>
          <w:spacing w:val="1"/>
          <w:sz w:val="24"/>
          <w:szCs w:val="24"/>
        </w:rPr>
        <w:t xml:space="preserve"> </w:t>
      </w:r>
      <w:r w:rsidRPr="00452841">
        <w:rPr>
          <w:rFonts w:ascii="Arial" w:hAnsi="Arial" w:cs="Arial"/>
          <w:sz w:val="24"/>
          <w:szCs w:val="24"/>
        </w:rPr>
        <w:t>que</w:t>
      </w:r>
      <w:r w:rsidRPr="00452841">
        <w:rPr>
          <w:rFonts w:ascii="Arial" w:hAnsi="Arial" w:cs="Arial"/>
          <w:spacing w:val="1"/>
          <w:sz w:val="24"/>
          <w:szCs w:val="24"/>
        </w:rPr>
        <w:t xml:space="preserve"> </w:t>
      </w:r>
      <w:r w:rsidRPr="00452841">
        <w:rPr>
          <w:rFonts w:ascii="Arial" w:hAnsi="Arial" w:cs="Arial"/>
          <w:sz w:val="24"/>
          <w:szCs w:val="24"/>
        </w:rPr>
        <w:t>se</w:t>
      </w:r>
      <w:r w:rsidRPr="00452841">
        <w:rPr>
          <w:rFonts w:ascii="Arial" w:hAnsi="Arial" w:cs="Arial"/>
          <w:spacing w:val="1"/>
          <w:sz w:val="24"/>
          <w:szCs w:val="24"/>
        </w:rPr>
        <w:t xml:space="preserve"> </w:t>
      </w:r>
      <w:r w:rsidRPr="00452841">
        <w:rPr>
          <w:rFonts w:ascii="Arial" w:hAnsi="Arial" w:cs="Arial"/>
          <w:sz w:val="24"/>
          <w:szCs w:val="24"/>
        </w:rPr>
        <w:t>tenga</w:t>
      </w:r>
      <w:r w:rsidRPr="00452841">
        <w:rPr>
          <w:rFonts w:ascii="Arial" w:hAnsi="Arial" w:cs="Arial"/>
          <w:spacing w:val="1"/>
          <w:sz w:val="24"/>
          <w:szCs w:val="24"/>
        </w:rPr>
        <w:t xml:space="preserve"> </w:t>
      </w:r>
      <w:r w:rsidRPr="00452841">
        <w:rPr>
          <w:rFonts w:ascii="Arial" w:hAnsi="Arial" w:cs="Arial"/>
          <w:sz w:val="24"/>
          <w:szCs w:val="24"/>
        </w:rPr>
        <w:t>el</w:t>
      </w:r>
      <w:r w:rsidRPr="00452841">
        <w:rPr>
          <w:rFonts w:ascii="Arial" w:hAnsi="Arial" w:cs="Arial"/>
          <w:spacing w:val="1"/>
          <w:sz w:val="24"/>
          <w:szCs w:val="24"/>
        </w:rPr>
        <w:t xml:space="preserve"> </w:t>
      </w:r>
      <w:r w:rsidRPr="00452841">
        <w:rPr>
          <w:rFonts w:ascii="Arial" w:hAnsi="Arial" w:cs="Arial"/>
          <w:sz w:val="24"/>
          <w:szCs w:val="24"/>
        </w:rPr>
        <w:t>alcance</w:t>
      </w:r>
      <w:r w:rsidRPr="00452841">
        <w:rPr>
          <w:rFonts w:ascii="Arial" w:hAnsi="Arial" w:cs="Arial"/>
          <w:spacing w:val="1"/>
          <w:sz w:val="24"/>
          <w:szCs w:val="24"/>
        </w:rPr>
        <w:t xml:space="preserve"> </w:t>
      </w:r>
      <w:r w:rsidRPr="00452841">
        <w:rPr>
          <w:rFonts w:ascii="Arial" w:hAnsi="Arial" w:cs="Arial"/>
          <w:sz w:val="24"/>
          <w:szCs w:val="24"/>
        </w:rPr>
        <w:t>de</w:t>
      </w:r>
      <w:r w:rsidRPr="00452841">
        <w:rPr>
          <w:rFonts w:ascii="Arial" w:hAnsi="Arial" w:cs="Arial"/>
          <w:spacing w:val="1"/>
          <w:sz w:val="24"/>
          <w:szCs w:val="24"/>
        </w:rPr>
        <w:t xml:space="preserve"> </w:t>
      </w:r>
      <w:r w:rsidRPr="00452841">
        <w:rPr>
          <w:rFonts w:ascii="Arial" w:hAnsi="Arial" w:cs="Arial"/>
          <w:sz w:val="24"/>
          <w:szCs w:val="24"/>
        </w:rPr>
        <w:t>soslayar</w:t>
      </w:r>
      <w:r w:rsidRPr="00452841">
        <w:rPr>
          <w:rFonts w:ascii="Arial" w:hAnsi="Arial" w:cs="Arial"/>
          <w:spacing w:val="1"/>
          <w:sz w:val="24"/>
          <w:szCs w:val="24"/>
        </w:rPr>
        <w:t xml:space="preserve"> </w:t>
      </w:r>
      <w:r w:rsidRPr="00452841">
        <w:rPr>
          <w:rFonts w:ascii="Arial" w:hAnsi="Arial" w:cs="Arial"/>
          <w:sz w:val="24"/>
          <w:szCs w:val="24"/>
        </w:rPr>
        <w:t>los</w:t>
      </w:r>
      <w:r w:rsidRPr="00452841">
        <w:rPr>
          <w:rFonts w:ascii="Arial" w:hAnsi="Arial" w:cs="Arial"/>
          <w:spacing w:val="1"/>
          <w:sz w:val="24"/>
          <w:szCs w:val="24"/>
        </w:rPr>
        <w:t xml:space="preserve"> </w:t>
      </w:r>
      <w:r w:rsidRPr="00452841">
        <w:rPr>
          <w:rFonts w:ascii="Arial" w:hAnsi="Arial" w:cs="Arial"/>
          <w:sz w:val="24"/>
          <w:szCs w:val="24"/>
        </w:rPr>
        <w:t>presupuestos</w:t>
      </w:r>
      <w:r w:rsidRPr="00452841">
        <w:rPr>
          <w:rFonts w:ascii="Arial" w:hAnsi="Arial" w:cs="Arial"/>
          <w:spacing w:val="1"/>
          <w:sz w:val="24"/>
          <w:szCs w:val="24"/>
        </w:rPr>
        <w:t xml:space="preserve"> </w:t>
      </w:r>
      <w:r w:rsidRPr="00452841">
        <w:rPr>
          <w:rFonts w:ascii="Arial" w:hAnsi="Arial" w:cs="Arial"/>
          <w:sz w:val="24"/>
          <w:szCs w:val="24"/>
        </w:rPr>
        <w:t>procesales</w:t>
      </w:r>
      <w:r w:rsidRPr="00452841">
        <w:rPr>
          <w:rFonts w:ascii="Arial" w:hAnsi="Arial" w:cs="Arial"/>
          <w:spacing w:val="1"/>
          <w:sz w:val="24"/>
          <w:szCs w:val="24"/>
        </w:rPr>
        <w:t xml:space="preserve"> </w:t>
      </w:r>
      <w:r w:rsidRPr="00452841">
        <w:rPr>
          <w:rFonts w:ascii="Arial" w:hAnsi="Arial" w:cs="Arial"/>
          <w:sz w:val="24"/>
          <w:szCs w:val="24"/>
        </w:rPr>
        <w:t>necesarios</w:t>
      </w:r>
      <w:r w:rsidRPr="00452841">
        <w:rPr>
          <w:rFonts w:ascii="Arial" w:hAnsi="Arial" w:cs="Arial"/>
          <w:spacing w:val="1"/>
          <w:sz w:val="24"/>
          <w:szCs w:val="24"/>
        </w:rPr>
        <w:t xml:space="preserve"> </w:t>
      </w:r>
      <w:r w:rsidRPr="00452841">
        <w:rPr>
          <w:rFonts w:ascii="Arial" w:hAnsi="Arial" w:cs="Arial"/>
          <w:sz w:val="24"/>
          <w:szCs w:val="24"/>
        </w:rPr>
        <w:t>para</w:t>
      </w:r>
      <w:r w:rsidRPr="00452841">
        <w:rPr>
          <w:rFonts w:ascii="Arial" w:hAnsi="Arial" w:cs="Arial"/>
          <w:spacing w:val="1"/>
          <w:sz w:val="24"/>
          <w:szCs w:val="24"/>
        </w:rPr>
        <w:t xml:space="preserve"> </w:t>
      </w:r>
      <w:r w:rsidRPr="00452841">
        <w:rPr>
          <w:rFonts w:ascii="Arial" w:hAnsi="Arial" w:cs="Arial"/>
          <w:sz w:val="24"/>
          <w:szCs w:val="24"/>
        </w:rPr>
        <w:t>la</w:t>
      </w:r>
      <w:r w:rsidRPr="00452841">
        <w:rPr>
          <w:rFonts w:ascii="Arial" w:hAnsi="Arial" w:cs="Arial"/>
          <w:spacing w:val="1"/>
          <w:sz w:val="24"/>
          <w:szCs w:val="24"/>
        </w:rPr>
        <w:t xml:space="preserve"> </w:t>
      </w:r>
      <w:r w:rsidRPr="00452841">
        <w:rPr>
          <w:rFonts w:ascii="Arial" w:hAnsi="Arial" w:cs="Arial"/>
          <w:sz w:val="24"/>
          <w:szCs w:val="24"/>
        </w:rPr>
        <w:t>procedencia</w:t>
      </w:r>
      <w:r w:rsidRPr="00452841">
        <w:rPr>
          <w:rFonts w:ascii="Arial" w:hAnsi="Arial" w:cs="Arial"/>
          <w:spacing w:val="1"/>
          <w:sz w:val="24"/>
          <w:szCs w:val="24"/>
        </w:rPr>
        <w:t xml:space="preserve"> </w:t>
      </w:r>
      <w:r w:rsidRPr="00452841">
        <w:rPr>
          <w:rFonts w:ascii="Arial" w:hAnsi="Arial" w:cs="Arial"/>
          <w:sz w:val="24"/>
          <w:szCs w:val="24"/>
        </w:rPr>
        <w:t>de</w:t>
      </w:r>
      <w:r w:rsidRPr="00452841">
        <w:rPr>
          <w:rFonts w:ascii="Arial" w:hAnsi="Arial" w:cs="Arial"/>
          <w:spacing w:val="1"/>
          <w:sz w:val="24"/>
          <w:szCs w:val="24"/>
        </w:rPr>
        <w:t xml:space="preserve"> </w:t>
      </w:r>
      <w:r w:rsidRPr="00452841">
        <w:rPr>
          <w:rFonts w:ascii="Arial" w:hAnsi="Arial" w:cs="Arial"/>
          <w:sz w:val="24"/>
          <w:szCs w:val="24"/>
        </w:rPr>
        <w:t>las</w:t>
      </w:r>
      <w:r w:rsidRPr="00452841">
        <w:rPr>
          <w:rFonts w:ascii="Arial" w:hAnsi="Arial" w:cs="Arial"/>
          <w:spacing w:val="1"/>
          <w:sz w:val="24"/>
          <w:szCs w:val="24"/>
        </w:rPr>
        <w:t xml:space="preserve"> </w:t>
      </w:r>
      <w:r w:rsidRPr="00452841">
        <w:rPr>
          <w:rFonts w:ascii="Arial" w:hAnsi="Arial" w:cs="Arial"/>
          <w:sz w:val="24"/>
          <w:szCs w:val="24"/>
        </w:rPr>
        <w:t>vías</w:t>
      </w:r>
      <w:r w:rsidRPr="00452841">
        <w:rPr>
          <w:rFonts w:ascii="Arial" w:hAnsi="Arial" w:cs="Arial"/>
          <w:spacing w:val="1"/>
          <w:sz w:val="24"/>
          <w:szCs w:val="24"/>
        </w:rPr>
        <w:t xml:space="preserve"> </w:t>
      </w:r>
      <w:r w:rsidRPr="00452841">
        <w:rPr>
          <w:rFonts w:ascii="Arial" w:hAnsi="Arial" w:cs="Arial"/>
          <w:sz w:val="24"/>
          <w:szCs w:val="24"/>
        </w:rPr>
        <w:t xml:space="preserve">jurisdiccionales, pues tal proceder equivaldría a que los Tribunales </w:t>
      </w:r>
      <w:r w:rsidRPr="00452841">
        <w:rPr>
          <w:rFonts w:ascii="Arial" w:hAnsi="Arial" w:cs="Arial"/>
          <w:spacing w:val="-75"/>
          <w:sz w:val="24"/>
          <w:szCs w:val="24"/>
        </w:rPr>
        <w:t xml:space="preserve"> </w:t>
      </w:r>
      <w:r w:rsidRPr="00452841">
        <w:rPr>
          <w:rFonts w:ascii="Arial" w:hAnsi="Arial" w:cs="Arial"/>
          <w:sz w:val="24"/>
          <w:szCs w:val="24"/>
        </w:rPr>
        <w:t>dejaran</w:t>
      </w:r>
      <w:r w:rsidRPr="00452841">
        <w:rPr>
          <w:rFonts w:ascii="Arial" w:hAnsi="Arial" w:cs="Arial"/>
          <w:spacing w:val="-17"/>
          <w:sz w:val="24"/>
          <w:szCs w:val="24"/>
        </w:rPr>
        <w:t xml:space="preserve"> </w:t>
      </w:r>
      <w:r w:rsidRPr="00452841">
        <w:rPr>
          <w:rFonts w:ascii="Arial" w:hAnsi="Arial" w:cs="Arial"/>
          <w:sz w:val="24"/>
          <w:szCs w:val="24"/>
        </w:rPr>
        <w:t>de</w:t>
      </w:r>
      <w:r w:rsidRPr="00452841">
        <w:rPr>
          <w:rFonts w:ascii="Arial" w:hAnsi="Arial" w:cs="Arial"/>
          <w:spacing w:val="-16"/>
          <w:sz w:val="24"/>
          <w:szCs w:val="24"/>
        </w:rPr>
        <w:t xml:space="preserve"> </w:t>
      </w:r>
      <w:r w:rsidRPr="00452841">
        <w:rPr>
          <w:rFonts w:ascii="Arial" w:hAnsi="Arial" w:cs="Arial"/>
          <w:sz w:val="24"/>
          <w:szCs w:val="24"/>
        </w:rPr>
        <w:t>observar</w:t>
      </w:r>
      <w:r w:rsidRPr="00452841">
        <w:rPr>
          <w:rFonts w:ascii="Arial" w:hAnsi="Arial" w:cs="Arial"/>
          <w:spacing w:val="-14"/>
          <w:sz w:val="24"/>
          <w:szCs w:val="24"/>
        </w:rPr>
        <w:t xml:space="preserve"> </w:t>
      </w:r>
      <w:r w:rsidRPr="00452841">
        <w:rPr>
          <w:rFonts w:ascii="Arial" w:hAnsi="Arial" w:cs="Arial"/>
          <w:sz w:val="24"/>
          <w:szCs w:val="24"/>
        </w:rPr>
        <w:t>los</w:t>
      </w:r>
      <w:r w:rsidRPr="00452841">
        <w:rPr>
          <w:rFonts w:ascii="Arial" w:hAnsi="Arial" w:cs="Arial"/>
          <w:spacing w:val="-15"/>
          <w:sz w:val="24"/>
          <w:szCs w:val="24"/>
        </w:rPr>
        <w:t xml:space="preserve"> </w:t>
      </w:r>
      <w:r w:rsidRPr="00452841">
        <w:rPr>
          <w:rFonts w:ascii="Arial" w:hAnsi="Arial" w:cs="Arial"/>
          <w:sz w:val="24"/>
          <w:szCs w:val="24"/>
        </w:rPr>
        <w:t>demás</w:t>
      </w:r>
      <w:r w:rsidRPr="00452841">
        <w:rPr>
          <w:rFonts w:ascii="Arial" w:hAnsi="Arial" w:cs="Arial"/>
          <w:spacing w:val="-15"/>
          <w:sz w:val="24"/>
          <w:szCs w:val="24"/>
        </w:rPr>
        <w:t xml:space="preserve"> </w:t>
      </w:r>
      <w:r w:rsidRPr="00452841">
        <w:rPr>
          <w:rFonts w:ascii="Arial" w:hAnsi="Arial" w:cs="Arial"/>
          <w:sz w:val="24"/>
          <w:szCs w:val="24"/>
        </w:rPr>
        <w:t>principios</w:t>
      </w:r>
      <w:r w:rsidRPr="00452841">
        <w:rPr>
          <w:rFonts w:ascii="Arial" w:hAnsi="Arial" w:cs="Arial"/>
          <w:spacing w:val="-16"/>
          <w:sz w:val="24"/>
          <w:szCs w:val="24"/>
        </w:rPr>
        <w:t xml:space="preserve"> </w:t>
      </w:r>
      <w:r w:rsidRPr="00452841">
        <w:rPr>
          <w:rFonts w:ascii="Arial" w:hAnsi="Arial" w:cs="Arial"/>
          <w:sz w:val="24"/>
          <w:szCs w:val="24"/>
        </w:rPr>
        <w:t>constitucionales</w:t>
      </w:r>
      <w:r w:rsidRPr="00452841">
        <w:rPr>
          <w:rFonts w:ascii="Arial" w:hAnsi="Arial" w:cs="Arial"/>
          <w:spacing w:val="-17"/>
          <w:sz w:val="24"/>
          <w:szCs w:val="24"/>
        </w:rPr>
        <w:t xml:space="preserve"> </w:t>
      </w:r>
      <w:r w:rsidRPr="00452841">
        <w:rPr>
          <w:rFonts w:ascii="Arial" w:hAnsi="Arial" w:cs="Arial"/>
          <w:sz w:val="24"/>
          <w:szCs w:val="24"/>
        </w:rPr>
        <w:t>y</w:t>
      </w:r>
      <w:r w:rsidRPr="00452841">
        <w:rPr>
          <w:rFonts w:ascii="Arial" w:hAnsi="Arial" w:cs="Arial"/>
          <w:spacing w:val="-15"/>
          <w:sz w:val="24"/>
          <w:szCs w:val="24"/>
        </w:rPr>
        <w:t xml:space="preserve"> </w:t>
      </w:r>
      <w:r w:rsidRPr="00452841">
        <w:rPr>
          <w:rFonts w:ascii="Arial" w:hAnsi="Arial" w:cs="Arial"/>
          <w:sz w:val="24"/>
          <w:szCs w:val="24"/>
        </w:rPr>
        <w:t>legales que rigen su función jurisdiccional, provocando con ello un estado</w:t>
      </w:r>
      <w:r w:rsidRPr="00452841">
        <w:rPr>
          <w:rFonts w:ascii="Arial" w:hAnsi="Arial" w:cs="Arial"/>
          <w:spacing w:val="1"/>
          <w:sz w:val="24"/>
          <w:szCs w:val="24"/>
        </w:rPr>
        <w:t xml:space="preserve"> </w:t>
      </w:r>
      <w:r w:rsidRPr="00452841">
        <w:rPr>
          <w:rFonts w:ascii="Arial" w:hAnsi="Arial" w:cs="Arial"/>
          <w:sz w:val="24"/>
          <w:szCs w:val="24"/>
        </w:rPr>
        <w:t>de incertidumbre en los destinatarios de esa función.</w:t>
      </w:r>
      <w:r w:rsidRPr="00452841">
        <w:rPr>
          <w:rStyle w:val="Refdenotaalpie"/>
          <w:rFonts w:ascii="Arial" w:hAnsi="Arial" w:cs="Arial"/>
          <w:sz w:val="24"/>
          <w:szCs w:val="24"/>
        </w:rPr>
        <w:footnoteReference w:id="54"/>
      </w:r>
      <w:r w:rsidRPr="00452841">
        <w:rPr>
          <w:rFonts w:ascii="Arial" w:hAnsi="Arial" w:cs="Arial"/>
          <w:sz w:val="24"/>
          <w:szCs w:val="24"/>
        </w:rPr>
        <w:t xml:space="preserve"> De ahí que</w:t>
      </w:r>
      <w:r w:rsidR="00510B15" w:rsidRPr="00452841">
        <w:rPr>
          <w:rFonts w:ascii="Arial" w:hAnsi="Arial" w:cs="Arial"/>
          <w:sz w:val="24"/>
          <w:szCs w:val="24"/>
        </w:rPr>
        <w:t xml:space="preserve">, </w:t>
      </w:r>
      <w:r w:rsidRPr="00452841">
        <w:rPr>
          <w:rFonts w:ascii="Arial" w:hAnsi="Arial" w:cs="Arial"/>
          <w:sz w:val="24"/>
          <w:szCs w:val="24"/>
        </w:rPr>
        <w:t>si</w:t>
      </w:r>
      <w:r w:rsidRPr="00452841">
        <w:rPr>
          <w:rFonts w:ascii="Arial" w:hAnsi="Arial" w:cs="Arial"/>
          <w:spacing w:val="-8"/>
          <w:sz w:val="24"/>
          <w:szCs w:val="24"/>
        </w:rPr>
        <w:t xml:space="preserve"> </w:t>
      </w:r>
      <w:r w:rsidRPr="00452841">
        <w:rPr>
          <w:rFonts w:ascii="Arial" w:hAnsi="Arial" w:cs="Arial"/>
          <w:sz w:val="24"/>
          <w:szCs w:val="24"/>
        </w:rPr>
        <w:t>la</w:t>
      </w:r>
      <w:r w:rsidRPr="00452841">
        <w:rPr>
          <w:rFonts w:ascii="Arial" w:hAnsi="Arial" w:cs="Arial"/>
          <w:spacing w:val="-7"/>
          <w:sz w:val="24"/>
          <w:szCs w:val="24"/>
        </w:rPr>
        <w:t xml:space="preserve"> </w:t>
      </w:r>
      <w:r w:rsidRPr="00452841">
        <w:rPr>
          <w:rFonts w:ascii="Arial" w:hAnsi="Arial" w:cs="Arial"/>
          <w:sz w:val="24"/>
          <w:szCs w:val="24"/>
        </w:rPr>
        <w:t>demanda,</w:t>
      </w:r>
      <w:r w:rsidRPr="00452841">
        <w:rPr>
          <w:rFonts w:ascii="Arial" w:hAnsi="Arial" w:cs="Arial"/>
          <w:spacing w:val="-7"/>
          <w:sz w:val="24"/>
          <w:szCs w:val="24"/>
        </w:rPr>
        <w:t xml:space="preserve"> </w:t>
      </w:r>
      <w:r w:rsidRPr="00452841">
        <w:rPr>
          <w:rFonts w:ascii="Arial" w:hAnsi="Arial" w:cs="Arial"/>
          <w:sz w:val="24"/>
          <w:szCs w:val="24"/>
        </w:rPr>
        <w:t>por</w:t>
      </w:r>
      <w:r w:rsidRPr="00452841">
        <w:rPr>
          <w:rFonts w:ascii="Arial" w:hAnsi="Arial" w:cs="Arial"/>
          <w:spacing w:val="-12"/>
          <w:sz w:val="24"/>
          <w:szCs w:val="24"/>
        </w:rPr>
        <w:t xml:space="preserve"> </w:t>
      </w:r>
      <w:r w:rsidRPr="00452841">
        <w:rPr>
          <w:rFonts w:ascii="Arial" w:hAnsi="Arial" w:cs="Arial"/>
          <w:sz w:val="24"/>
          <w:szCs w:val="24"/>
        </w:rPr>
        <w:t>cuanto</w:t>
      </w:r>
      <w:r w:rsidRPr="00452841">
        <w:rPr>
          <w:rFonts w:ascii="Arial" w:hAnsi="Arial" w:cs="Arial"/>
          <w:spacing w:val="-8"/>
          <w:sz w:val="24"/>
          <w:szCs w:val="24"/>
        </w:rPr>
        <w:t xml:space="preserve"> </w:t>
      </w:r>
      <w:r w:rsidRPr="00452841">
        <w:rPr>
          <w:rFonts w:ascii="Arial" w:hAnsi="Arial" w:cs="Arial"/>
          <w:sz w:val="24"/>
          <w:szCs w:val="24"/>
        </w:rPr>
        <w:t>ve</w:t>
      </w:r>
      <w:r w:rsidRPr="00452841">
        <w:rPr>
          <w:rFonts w:ascii="Arial" w:hAnsi="Arial" w:cs="Arial"/>
          <w:spacing w:val="-10"/>
          <w:sz w:val="24"/>
          <w:szCs w:val="24"/>
        </w:rPr>
        <w:t xml:space="preserve"> </w:t>
      </w:r>
      <w:r w:rsidRPr="00452841">
        <w:rPr>
          <w:rFonts w:ascii="Arial" w:hAnsi="Arial" w:cs="Arial"/>
          <w:sz w:val="24"/>
          <w:szCs w:val="24"/>
        </w:rPr>
        <w:t>a</w:t>
      </w:r>
      <w:r w:rsidRPr="00452841">
        <w:rPr>
          <w:rFonts w:ascii="Arial" w:hAnsi="Arial" w:cs="Arial"/>
          <w:spacing w:val="-7"/>
          <w:sz w:val="24"/>
          <w:szCs w:val="24"/>
        </w:rPr>
        <w:t xml:space="preserve"> </w:t>
      </w:r>
      <w:r w:rsidRPr="00452841">
        <w:rPr>
          <w:rFonts w:ascii="Arial" w:hAnsi="Arial" w:cs="Arial"/>
          <w:sz w:val="24"/>
          <w:szCs w:val="24"/>
        </w:rPr>
        <w:t>la</w:t>
      </w:r>
      <w:r w:rsidRPr="00452841">
        <w:rPr>
          <w:rFonts w:ascii="Arial" w:hAnsi="Arial" w:cs="Arial"/>
          <w:spacing w:val="-8"/>
          <w:sz w:val="24"/>
          <w:szCs w:val="24"/>
        </w:rPr>
        <w:t xml:space="preserve"> celebración de la Asamblea del diecinueve de octubre, aun no</w:t>
      </w:r>
      <w:r w:rsidRPr="00452841">
        <w:rPr>
          <w:rFonts w:ascii="Arial" w:hAnsi="Arial" w:cs="Arial"/>
          <w:sz w:val="24"/>
          <w:szCs w:val="24"/>
          <w:lang w:val="es-ES" w:eastAsia="es-MX"/>
        </w:rPr>
        <w:t xml:space="preserve"> se había emitido el acto tendente a darle definitividad a dichas etapas previstas para las consultas, </w:t>
      </w:r>
      <w:r w:rsidRPr="00452841">
        <w:rPr>
          <w:rFonts w:ascii="Arial" w:hAnsi="Arial" w:cs="Arial"/>
          <w:sz w:val="24"/>
          <w:szCs w:val="24"/>
        </w:rPr>
        <w:t xml:space="preserve">no es dable analizar la </w:t>
      </w:r>
      <w:r w:rsidRPr="00452841">
        <w:rPr>
          <w:rFonts w:ascii="Arial" w:hAnsi="Arial" w:cs="Arial"/>
          <w:i/>
          <w:sz w:val="24"/>
          <w:szCs w:val="24"/>
        </w:rPr>
        <w:t>litis</w:t>
      </w:r>
      <w:r w:rsidRPr="00452841">
        <w:rPr>
          <w:rFonts w:ascii="Arial" w:hAnsi="Arial" w:cs="Arial"/>
          <w:i/>
          <w:spacing w:val="1"/>
          <w:sz w:val="24"/>
          <w:szCs w:val="24"/>
        </w:rPr>
        <w:t xml:space="preserve"> </w:t>
      </w:r>
      <w:r w:rsidRPr="00452841">
        <w:rPr>
          <w:rFonts w:ascii="Arial" w:hAnsi="Arial" w:cs="Arial"/>
          <w:sz w:val="24"/>
          <w:szCs w:val="24"/>
        </w:rPr>
        <w:t>plateada</w:t>
      </w:r>
      <w:r w:rsidRPr="00452841">
        <w:rPr>
          <w:rFonts w:ascii="Arial" w:hAnsi="Arial" w:cs="Arial"/>
          <w:spacing w:val="-3"/>
          <w:sz w:val="24"/>
          <w:szCs w:val="24"/>
        </w:rPr>
        <w:t xml:space="preserve"> </w:t>
      </w:r>
      <w:r w:rsidRPr="00452841">
        <w:rPr>
          <w:rFonts w:ascii="Arial" w:hAnsi="Arial" w:cs="Arial"/>
          <w:sz w:val="24"/>
          <w:szCs w:val="24"/>
        </w:rPr>
        <w:t>al</w:t>
      </w:r>
      <w:r w:rsidRPr="00452841">
        <w:rPr>
          <w:rFonts w:ascii="Arial" w:hAnsi="Arial" w:cs="Arial"/>
          <w:spacing w:val="-2"/>
          <w:sz w:val="24"/>
          <w:szCs w:val="24"/>
        </w:rPr>
        <w:t xml:space="preserve"> </w:t>
      </w:r>
      <w:r w:rsidRPr="00452841">
        <w:rPr>
          <w:rFonts w:ascii="Arial" w:hAnsi="Arial" w:cs="Arial"/>
          <w:sz w:val="24"/>
          <w:szCs w:val="24"/>
        </w:rPr>
        <w:t>respecto.</w:t>
      </w:r>
      <w:r w:rsidRPr="00452841">
        <w:rPr>
          <w:rStyle w:val="Refdenotaalpie"/>
          <w:rFonts w:ascii="Arial" w:hAnsi="Arial" w:cs="Arial"/>
          <w:sz w:val="24"/>
          <w:szCs w:val="24"/>
        </w:rPr>
        <w:footnoteReference w:id="55"/>
      </w:r>
    </w:p>
    <w:p w14:paraId="113F22D2" w14:textId="77777777" w:rsidR="007E4281" w:rsidRPr="00452841" w:rsidRDefault="007E4281" w:rsidP="006D71AC">
      <w:pPr>
        <w:pStyle w:val="NormalWeb"/>
        <w:spacing w:after="0" w:line="360" w:lineRule="auto"/>
        <w:jc w:val="both"/>
        <w:rPr>
          <w:rFonts w:ascii="Arial" w:hAnsi="Arial" w:cs="Arial"/>
          <w:color w:val="000000"/>
        </w:rPr>
      </w:pPr>
    </w:p>
    <w:p w14:paraId="3E2787A3" w14:textId="77777777" w:rsidR="007E4281" w:rsidRPr="00452841" w:rsidRDefault="007E4281" w:rsidP="006D71AC">
      <w:pPr>
        <w:pStyle w:val="Textoindependiente"/>
        <w:spacing w:line="360" w:lineRule="auto"/>
        <w:jc w:val="both"/>
        <w:rPr>
          <w:rFonts w:ascii="Arial" w:hAnsi="Arial" w:cs="Arial"/>
        </w:rPr>
      </w:pPr>
      <w:r w:rsidRPr="00452841">
        <w:rPr>
          <w:rFonts w:ascii="Arial" w:hAnsi="Arial" w:cs="Arial"/>
        </w:rPr>
        <w:t xml:space="preserve">De igual forma, tampoco se inobserva por este </w:t>
      </w:r>
      <w:r w:rsidR="00510B15" w:rsidRPr="00452841">
        <w:rPr>
          <w:rFonts w:ascii="Arial" w:hAnsi="Arial" w:cs="Arial"/>
        </w:rPr>
        <w:t xml:space="preserve">Órgano Jurisdiccional </w:t>
      </w:r>
      <w:r w:rsidRPr="00452841">
        <w:rPr>
          <w:rFonts w:ascii="Arial" w:hAnsi="Arial" w:cs="Arial"/>
        </w:rPr>
        <w:t>lo dispuesto</w:t>
      </w:r>
      <w:r w:rsidRPr="00452841">
        <w:rPr>
          <w:rFonts w:ascii="Arial" w:hAnsi="Arial" w:cs="Arial"/>
          <w:spacing w:val="1"/>
        </w:rPr>
        <w:t xml:space="preserve"> </w:t>
      </w:r>
      <w:r w:rsidRPr="00452841">
        <w:rPr>
          <w:rFonts w:ascii="Arial" w:hAnsi="Arial" w:cs="Arial"/>
        </w:rPr>
        <w:t>en</w:t>
      </w:r>
      <w:r w:rsidRPr="00452841">
        <w:rPr>
          <w:rFonts w:ascii="Arial" w:hAnsi="Arial" w:cs="Arial"/>
          <w:spacing w:val="-6"/>
        </w:rPr>
        <w:t xml:space="preserve"> </w:t>
      </w:r>
      <w:r w:rsidRPr="00452841">
        <w:rPr>
          <w:rFonts w:ascii="Arial" w:hAnsi="Arial" w:cs="Arial"/>
        </w:rPr>
        <w:t>el</w:t>
      </w:r>
      <w:r w:rsidRPr="00452841">
        <w:rPr>
          <w:rFonts w:ascii="Arial" w:hAnsi="Arial" w:cs="Arial"/>
          <w:spacing w:val="-6"/>
        </w:rPr>
        <w:t xml:space="preserve"> </w:t>
      </w:r>
      <w:r w:rsidRPr="00452841">
        <w:rPr>
          <w:rFonts w:ascii="Arial" w:hAnsi="Arial" w:cs="Arial"/>
        </w:rPr>
        <w:t>artículo</w:t>
      </w:r>
      <w:r w:rsidRPr="00452841">
        <w:rPr>
          <w:rFonts w:ascii="Arial" w:hAnsi="Arial" w:cs="Arial"/>
          <w:spacing w:val="-7"/>
        </w:rPr>
        <w:t xml:space="preserve"> </w:t>
      </w:r>
      <w:r w:rsidRPr="00452841">
        <w:rPr>
          <w:rFonts w:ascii="Arial" w:hAnsi="Arial" w:cs="Arial"/>
        </w:rPr>
        <w:t>1º</w:t>
      </w:r>
      <w:r w:rsidRPr="00452841">
        <w:rPr>
          <w:rFonts w:ascii="Arial" w:hAnsi="Arial" w:cs="Arial"/>
          <w:spacing w:val="-6"/>
        </w:rPr>
        <w:t xml:space="preserve"> </w:t>
      </w:r>
      <w:r w:rsidRPr="00452841">
        <w:rPr>
          <w:rFonts w:ascii="Arial" w:hAnsi="Arial" w:cs="Arial"/>
        </w:rPr>
        <w:t>de</w:t>
      </w:r>
      <w:r w:rsidRPr="00452841">
        <w:rPr>
          <w:rFonts w:ascii="Arial" w:hAnsi="Arial" w:cs="Arial"/>
          <w:spacing w:val="-7"/>
        </w:rPr>
        <w:t xml:space="preserve"> </w:t>
      </w:r>
      <w:r w:rsidRPr="00452841">
        <w:rPr>
          <w:rFonts w:ascii="Arial" w:hAnsi="Arial" w:cs="Arial"/>
        </w:rPr>
        <w:t>la</w:t>
      </w:r>
      <w:r w:rsidRPr="00452841">
        <w:rPr>
          <w:rFonts w:ascii="Arial" w:hAnsi="Arial" w:cs="Arial"/>
          <w:spacing w:val="-7"/>
        </w:rPr>
        <w:t xml:space="preserve"> </w:t>
      </w:r>
      <w:r w:rsidRPr="00452841">
        <w:rPr>
          <w:rFonts w:ascii="Arial" w:hAnsi="Arial" w:cs="Arial"/>
          <w:i/>
          <w:iCs/>
        </w:rPr>
        <w:t>Constitución</w:t>
      </w:r>
      <w:r w:rsidRPr="00452841">
        <w:rPr>
          <w:rFonts w:ascii="Arial" w:hAnsi="Arial" w:cs="Arial"/>
          <w:i/>
          <w:iCs/>
          <w:spacing w:val="-7"/>
        </w:rPr>
        <w:t xml:space="preserve"> Federal</w:t>
      </w:r>
      <w:r w:rsidRPr="00452841">
        <w:rPr>
          <w:rFonts w:ascii="Arial" w:hAnsi="Arial" w:cs="Arial"/>
        </w:rPr>
        <w:t>,</w:t>
      </w:r>
      <w:r w:rsidRPr="00452841">
        <w:rPr>
          <w:rFonts w:ascii="Arial" w:hAnsi="Arial" w:cs="Arial"/>
          <w:spacing w:val="-6"/>
        </w:rPr>
        <w:t xml:space="preserve"> </w:t>
      </w:r>
      <w:r w:rsidRPr="00452841">
        <w:rPr>
          <w:rFonts w:ascii="Arial" w:hAnsi="Arial" w:cs="Arial"/>
        </w:rPr>
        <w:t>que</w:t>
      </w:r>
      <w:r w:rsidRPr="00452841">
        <w:rPr>
          <w:rFonts w:ascii="Arial" w:hAnsi="Arial" w:cs="Arial"/>
          <w:spacing w:val="-7"/>
        </w:rPr>
        <w:t xml:space="preserve"> </w:t>
      </w:r>
      <w:r w:rsidRPr="00452841">
        <w:rPr>
          <w:rFonts w:ascii="Arial" w:hAnsi="Arial" w:cs="Arial"/>
        </w:rPr>
        <w:t>establece</w:t>
      </w:r>
      <w:r w:rsidRPr="00452841">
        <w:rPr>
          <w:rFonts w:ascii="Arial" w:hAnsi="Arial" w:cs="Arial"/>
          <w:spacing w:val="-7"/>
        </w:rPr>
        <w:t xml:space="preserve"> </w:t>
      </w:r>
      <w:r w:rsidRPr="00452841">
        <w:rPr>
          <w:rFonts w:ascii="Arial" w:hAnsi="Arial" w:cs="Arial"/>
        </w:rPr>
        <w:t>el</w:t>
      </w:r>
      <w:r w:rsidRPr="00452841">
        <w:rPr>
          <w:rFonts w:ascii="Arial" w:hAnsi="Arial" w:cs="Arial"/>
          <w:spacing w:val="-5"/>
        </w:rPr>
        <w:t xml:space="preserve"> </w:t>
      </w:r>
      <w:r w:rsidRPr="00452841">
        <w:rPr>
          <w:rFonts w:ascii="Arial" w:hAnsi="Arial" w:cs="Arial"/>
        </w:rPr>
        <w:t>deber</w:t>
      </w:r>
      <w:r w:rsidRPr="00452841">
        <w:rPr>
          <w:rFonts w:ascii="Arial" w:hAnsi="Arial" w:cs="Arial"/>
          <w:spacing w:val="-75"/>
        </w:rPr>
        <w:t xml:space="preserve"> </w:t>
      </w:r>
      <w:r w:rsidRPr="00452841">
        <w:rPr>
          <w:rFonts w:ascii="Arial" w:hAnsi="Arial" w:cs="Arial"/>
        </w:rPr>
        <w:t>de</w:t>
      </w:r>
      <w:r w:rsidRPr="00452841">
        <w:rPr>
          <w:rFonts w:ascii="Arial" w:hAnsi="Arial" w:cs="Arial"/>
          <w:spacing w:val="-12"/>
        </w:rPr>
        <w:t xml:space="preserve"> </w:t>
      </w:r>
      <w:r w:rsidRPr="00452841">
        <w:rPr>
          <w:rFonts w:ascii="Arial" w:hAnsi="Arial" w:cs="Arial"/>
        </w:rPr>
        <w:t>toda</w:t>
      </w:r>
      <w:r w:rsidRPr="00452841">
        <w:rPr>
          <w:rFonts w:ascii="Arial" w:hAnsi="Arial" w:cs="Arial"/>
          <w:spacing w:val="-12"/>
        </w:rPr>
        <w:t xml:space="preserve"> </w:t>
      </w:r>
      <w:r w:rsidRPr="00452841">
        <w:rPr>
          <w:rFonts w:ascii="Arial" w:hAnsi="Arial" w:cs="Arial"/>
        </w:rPr>
        <w:t>autoridad,</w:t>
      </w:r>
      <w:r w:rsidRPr="00452841">
        <w:rPr>
          <w:rFonts w:ascii="Arial" w:hAnsi="Arial" w:cs="Arial"/>
          <w:spacing w:val="-13"/>
        </w:rPr>
        <w:t xml:space="preserve"> </w:t>
      </w:r>
      <w:r w:rsidRPr="00452841">
        <w:rPr>
          <w:rFonts w:ascii="Arial" w:hAnsi="Arial" w:cs="Arial"/>
        </w:rPr>
        <w:t>dentro</w:t>
      </w:r>
      <w:r w:rsidRPr="00452841">
        <w:rPr>
          <w:rFonts w:ascii="Arial" w:hAnsi="Arial" w:cs="Arial"/>
          <w:spacing w:val="-12"/>
        </w:rPr>
        <w:t xml:space="preserve"> </w:t>
      </w:r>
      <w:r w:rsidRPr="00452841">
        <w:rPr>
          <w:rFonts w:ascii="Arial" w:hAnsi="Arial" w:cs="Arial"/>
        </w:rPr>
        <w:t>de</w:t>
      </w:r>
      <w:r w:rsidRPr="00452841">
        <w:rPr>
          <w:rFonts w:ascii="Arial" w:hAnsi="Arial" w:cs="Arial"/>
          <w:spacing w:val="-13"/>
        </w:rPr>
        <w:t xml:space="preserve"> </w:t>
      </w:r>
      <w:r w:rsidRPr="00452841">
        <w:rPr>
          <w:rFonts w:ascii="Arial" w:hAnsi="Arial" w:cs="Arial"/>
        </w:rPr>
        <w:t>su</w:t>
      </w:r>
      <w:r w:rsidRPr="00452841">
        <w:rPr>
          <w:rFonts w:ascii="Arial" w:hAnsi="Arial" w:cs="Arial"/>
          <w:spacing w:val="-12"/>
        </w:rPr>
        <w:t xml:space="preserve"> </w:t>
      </w:r>
      <w:r w:rsidRPr="00452841">
        <w:rPr>
          <w:rFonts w:ascii="Arial" w:hAnsi="Arial" w:cs="Arial"/>
        </w:rPr>
        <w:t>ámbito</w:t>
      </w:r>
      <w:r w:rsidRPr="00452841">
        <w:rPr>
          <w:rFonts w:ascii="Arial" w:hAnsi="Arial" w:cs="Arial"/>
          <w:spacing w:val="-14"/>
        </w:rPr>
        <w:t xml:space="preserve"> </w:t>
      </w:r>
      <w:r w:rsidRPr="00452841">
        <w:rPr>
          <w:rFonts w:ascii="Arial" w:hAnsi="Arial" w:cs="Arial"/>
        </w:rPr>
        <w:t>competencial,</w:t>
      </w:r>
      <w:r w:rsidRPr="00452841">
        <w:rPr>
          <w:rFonts w:ascii="Arial" w:hAnsi="Arial" w:cs="Arial"/>
          <w:spacing w:val="-10"/>
        </w:rPr>
        <w:t xml:space="preserve"> </w:t>
      </w:r>
      <w:r w:rsidRPr="00452841">
        <w:rPr>
          <w:rFonts w:ascii="Arial" w:hAnsi="Arial" w:cs="Arial"/>
        </w:rPr>
        <w:t>de</w:t>
      </w:r>
      <w:r w:rsidRPr="00452841">
        <w:rPr>
          <w:rFonts w:ascii="Arial" w:hAnsi="Arial" w:cs="Arial"/>
          <w:spacing w:val="-11"/>
        </w:rPr>
        <w:t xml:space="preserve"> </w:t>
      </w:r>
      <w:r w:rsidRPr="00452841">
        <w:rPr>
          <w:rFonts w:ascii="Arial" w:hAnsi="Arial" w:cs="Arial"/>
        </w:rPr>
        <w:t>promover, respetar,</w:t>
      </w:r>
      <w:r w:rsidRPr="00452841">
        <w:rPr>
          <w:rFonts w:ascii="Arial" w:hAnsi="Arial" w:cs="Arial"/>
          <w:spacing w:val="1"/>
        </w:rPr>
        <w:t xml:space="preserve"> </w:t>
      </w:r>
      <w:r w:rsidRPr="00452841">
        <w:rPr>
          <w:rFonts w:ascii="Arial" w:hAnsi="Arial" w:cs="Arial"/>
        </w:rPr>
        <w:t>proteger</w:t>
      </w:r>
      <w:r w:rsidRPr="00452841">
        <w:rPr>
          <w:rFonts w:ascii="Arial" w:hAnsi="Arial" w:cs="Arial"/>
          <w:spacing w:val="1"/>
        </w:rPr>
        <w:t xml:space="preserve"> </w:t>
      </w:r>
      <w:r w:rsidRPr="00452841">
        <w:rPr>
          <w:rFonts w:ascii="Arial" w:hAnsi="Arial" w:cs="Arial"/>
        </w:rPr>
        <w:t>y</w:t>
      </w:r>
      <w:r w:rsidRPr="00452841">
        <w:rPr>
          <w:rFonts w:ascii="Arial" w:hAnsi="Arial" w:cs="Arial"/>
          <w:spacing w:val="1"/>
        </w:rPr>
        <w:t xml:space="preserve"> </w:t>
      </w:r>
      <w:r w:rsidRPr="00452841">
        <w:rPr>
          <w:rFonts w:ascii="Arial" w:hAnsi="Arial" w:cs="Arial"/>
        </w:rPr>
        <w:t>garantizar</w:t>
      </w:r>
      <w:r w:rsidRPr="00452841">
        <w:rPr>
          <w:rFonts w:ascii="Arial" w:hAnsi="Arial" w:cs="Arial"/>
          <w:spacing w:val="1"/>
        </w:rPr>
        <w:t xml:space="preserve"> </w:t>
      </w:r>
      <w:r w:rsidRPr="00452841">
        <w:rPr>
          <w:rFonts w:ascii="Arial" w:hAnsi="Arial" w:cs="Arial"/>
        </w:rPr>
        <w:t>los</w:t>
      </w:r>
      <w:r w:rsidRPr="00452841">
        <w:rPr>
          <w:rFonts w:ascii="Arial" w:hAnsi="Arial" w:cs="Arial"/>
          <w:spacing w:val="1"/>
        </w:rPr>
        <w:t xml:space="preserve"> </w:t>
      </w:r>
      <w:r w:rsidRPr="00452841">
        <w:rPr>
          <w:rFonts w:ascii="Arial" w:hAnsi="Arial" w:cs="Arial"/>
        </w:rPr>
        <w:t>derechos</w:t>
      </w:r>
      <w:r w:rsidRPr="00452841">
        <w:rPr>
          <w:rFonts w:ascii="Arial" w:hAnsi="Arial" w:cs="Arial"/>
          <w:spacing w:val="1"/>
        </w:rPr>
        <w:t xml:space="preserve"> </w:t>
      </w:r>
      <w:r w:rsidRPr="00452841">
        <w:rPr>
          <w:rFonts w:ascii="Arial" w:hAnsi="Arial" w:cs="Arial"/>
        </w:rPr>
        <w:t>humanos</w:t>
      </w:r>
      <w:r w:rsidRPr="00452841">
        <w:rPr>
          <w:rFonts w:ascii="Arial" w:hAnsi="Arial" w:cs="Arial"/>
          <w:spacing w:val="1"/>
        </w:rPr>
        <w:t xml:space="preserve"> </w:t>
      </w:r>
      <w:r w:rsidRPr="00452841">
        <w:rPr>
          <w:rFonts w:ascii="Arial" w:hAnsi="Arial" w:cs="Arial"/>
        </w:rPr>
        <w:t>de</w:t>
      </w:r>
      <w:r w:rsidRPr="00452841">
        <w:rPr>
          <w:rFonts w:ascii="Arial" w:hAnsi="Arial" w:cs="Arial"/>
          <w:spacing w:val="1"/>
        </w:rPr>
        <w:t xml:space="preserve"> </w:t>
      </w:r>
      <w:r w:rsidRPr="00452841">
        <w:rPr>
          <w:rFonts w:ascii="Arial" w:hAnsi="Arial" w:cs="Arial"/>
        </w:rPr>
        <w:t>conformidad con los principios de universalidad, interdependencia,</w:t>
      </w:r>
      <w:r w:rsidRPr="00452841">
        <w:rPr>
          <w:rFonts w:ascii="Arial" w:hAnsi="Arial" w:cs="Arial"/>
          <w:spacing w:val="-75"/>
        </w:rPr>
        <w:t xml:space="preserve"> </w:t>
      </w:r>
      <w:r w:rsidRPr="00452841">
        <w:rPr>
          <w:rFonts w:ascii="Arial" w:hAnsi="Arial" w:cs="Arial"/>
        </w:rPr>
        <w:t>indivisibilidad y progresividad, favoreciendo en todo tiempo a las</w:t>
      </w:r>
      <w:r w:rsidRPr="00452841">
        <w:rPr>
          <w:rFonts w:ascii="Arial" w:hAnsi="Arial" w:cs="Arial"/>
          <w:spacing w:val="1"/>
        </w:rPr>
        <w:t xml:space="preserve"> </w:t>
      </w:r>
      <w:r w:rsidRPr="00452841">
        <w:rPr>
          <w:rFonts w:ascii="Arial" w:hAnsi="Arial" w:cs="Arial"/>
        </w:rPr>
        <w:t>personas la protección más amplia porque tal progresividad no es</w:t>
      </w:r>
      <w:r w:rsidRPr="00452841">
        <w:rPr>
          <w:rFonts w:ascii="Arial" w:hAnsi="Arial" w:cs="Arial"/>
          <w:spacing w:val="-75"/>
        </w:rPr>
        <w:t xml:space="preserve"> </w:t>
      </w:r>
      <w:r w:rsidRPr="00452841">
        <w:rPr>
          <w:rFonts w:ascii="Arial" w:hAnsi="Arial" w:cs="Arial"/>
        </w:rPr>
        <w:t>absoluta</w:t>
      </w:r>
      <w:r w:rsidRPr="00452841">
        <w:rPr>
          <w:rFonts w:ascii="Arial" w:hAnsi="Arial" w:cs="Arial"/>
          <w:spacing w:val="1"/>
        </w:rPr>
        <w:t xml:space="preserve"> </w:t>
      </w:r>
      <w:r w:rsidRPr="00452841">
        <w:rPr>
          <w:rFonts w:ascii="Arial" w:hAnsi="Arial" w:cs="Arial"/>
        </w:rPr>
        <w:t>y</w:t>
      </w:r>
      <w:r w:rsidRPr="00452841">
        <w:rPr>
          <w:rFonts w:ascii="Arial" w:hAnsi="Arial" w:cs="Arial"/>
          <w:spacing w:val="1"/>
        </w:rPr>
        <w:t xml:space="preserve"> </w:t>
      </w:r>
      <w:r w:rsidRPr="00452841">
        <w:rPr>
          <w:rFonts w:ascii="Arial" w:hAnsi="Arial" w:cs="Arial"/>
        </w:rPr>
        <w:t>encuentra</w:t>
      </w:r>
      <w:r w:rsidRPr="00452841">
        <w:rPr>
          <w:rFonts w:ascii="Arial" w:hAnsi="Arial" w:cs="Arial"/>
          <w:spacing w:val="1"/>
        </w:rPr>
        <w:t xml:space="preserve"> </w:t>
      </w:r>
      <w:r w:rsidRPr="00452841">
        <w:rPr>
          <w:rFonts w:ascii="Arial" w:hAnsi="Arial" w:cs="Arial"/>
        </w:rPr>
        <w:t>sus</w:t>
      </w:r>
      <w:r w:rsidRPr="00452841">
        <w:rPr>
          <w:rFonts w:ascii="Arial" w:hAnsi="Arial" w:cs="Arial"/>
          <w:spacing w:val="1"/>
        </w:rPr>
        <w:t xml:space="preserve"> </w:t>
      </w:r>
      <w:r w:rsidRPr="00452841">
        <w:rPr>
          <w:rFonts w:ascii="Arial" w:hAnsi="Arial" w:cs="Arial"/>
        </w:rPr>
        <w:t>límites</w:t>
      </w:r>
      <w:r w:rsidRPr="00452841">
        <w:rPr>
          <w:rFonts w:ascii="Arial" w:hAnsi="Arial" w:cs="Arial"/>
          <w:spacing w:val="1"/>
        </w:rPr>
        <w:t xml:space="preserve"> </w:t>
      </w:r>
      <w:r w:rsidRPr="00452841">
        <w:rPr>
          <w:rFonts w:ascii="Arial" w:hAnsi="Arial" w:cs="Arial"/>
        </w:rPr>
        <w:t>en</w:t>
      </w:r>
      <w:r w:rsidRPr="00452841">
        <w:rPr>
          <w:rFonts w:ascii="Arial" w:hAnsi="Arial" w:cs="Arial"/>
          <w:spacing w:val="1"/>
        </w:rPr>
        <w:t xml:space="preserve"> </w:t>
      </w:r>
      <w:r w:rsidRPr="00452841">
        <w:rPr>
          <w:rFonts w:ascii="Arial" w:hAnsi="Arial" w:cs="Arial"/>
        </w:rPr>
        <w:t>el</w:t>
      </w:r>
      <w:r w:rsidRPr="00452841">
        <w:rPr>
          <w:rFonts w:ascii="Arial" w:hAnsi="Arial" w:cs="Arial"/>
          <w:spacing w:val="1"/>
        </w:rPr>
        <w:t xml:space="preserve"> </w:t>
      </w:r>
      <w:r w:rsidRPr="00452841">
        <w:rPr>
          <w:rFonts w:ascii="Arial" w:hAnsi="Arial" w:cs="Arial"/>
        </w:rPr>
        <w:t>cumplimiento</w:t>
      </w:r>
      <w:r w:rsidRPr="00452841">
        <w:rPr>
          <w:rFonts w:ascii="Arial" w:hAnsi="Arial" w:cs="Arial"/>
          <w:spacing w:val="1"/>
        </w:rPr>
        <w:t xml:space="preserve"> </w:t>
      </w:r>
      <w:r w:rsidRPr="00452841">
        <w:rPr>
          <w:rFonts w:ascii="Arial" w:hAnsi="Arial" w:cs="Arial"/>
        </w:rPr>
        <w:t>de</w:t>
      </w:r>
      <w:r w:rsidRPr="00452841">
        <w:rPr>
          <w:rFonts w:ascii="Arial" w:hAnsi="Arial" w:cs="Arial"/>
          <w:spacing w:val="1"/>
        </w:rPr>
        <w:t xml:space="preserve"> </w:t>
      </w:r>
      <w:r w:rsidRPr="00452841">
        <w:rPr>
          <w:rFonts w:ascii="Arial" w:hAnsi="Arial" w:cs="Arial"/>
        </w:rPr>
        <w:t>los</w:t>
      </w:r>
      <w:r w:rsidRPr="00452841">
        <w:rPr>
          <w:rFonts w:ascii="Arial" w:hAnsi="Arial" w:cs="Arial"/>
          <w:spacing w:val="1"/>
        </w:rPr>
        <w:t xml:space="preserve"> </w:t>
      </w:r>
      <w:r w:rsidRPr="00452841">
        <w:rPr>
          <w:rFonts w:ascii="Arial" w:hAnsi="Arial" w:cs="Arial"/>
        </w:rPr>
        <w:t>requisitos</w:t>
      </w:r>
      <w:r w:rsidRPr="00452841">
        <w:rPr>
          <w:rFonts w:ascii="Arial" w:hAnsi="Arial" w:cs="Arial"/>
          <w:spacing w:val="-1"/>
        </w:rPr>
        <w:t xml:space="preserve"> </w:t>
      </w:r>
      <w:r w:rsidRPr="00452841">
        <w:rPr>
          <w:rFonts w:ascii="Arial" w:hAnsi="Arial" w:cs="Arial"/>
        </w:rPr>
        <w:t>de</w:t>
      </w:r>
      <w:r w:rsidRPr="00452841">
        <w:rPr>
          <w:rFonts w:ascii="Arial" w:hAnsi="Arial" w:cs="Arial"/>
          <w:spacing w:val="-3"/>
        </w:rPr>
        <w:t xml:space="preserve"> </w:t>
      </w:r>
      <w:r w:rsidRPr="00452841">
        <w:rPr>
          <w:rFonts w:ascii="Arial" w:hAnsi="Arial" w:cs="Arial"/>
        </w:rPr>
        <w:t>procedencia</w:t>
      </w:r>
      <w:r w:rsidRPr="00452841">
        <w:rPr>
          <w:rFonts w:ascii="Arial" w:hAnsi="Arial" w:cs="Arial"/>
          <w:spacing w:val="-3"/>
        </w:rPr>
        <w:t xml:space="preserve"> </w:t>
      </w:r>
      <w:r w:rsidRPr="00452841">
        <w:rPr>
          <w:rFonts w:ascii="Arial" w:hAnsi="Arial" w:cs="Arial"/>
        </w:rPr>
        <w:t>de</w:t>
      </w:r>
      <w:r w:rsidRPr="00452841">
        <w:rPr>
          <w:rFonts w:ascii="Arial" w:hAnsi="Arial" w:cs="Arial"/>
          <w:spacing w:val="-3"/>
        </w:rPr>
        <w:t xml:space="preserve"> </w:t>
      </w:r>
      <w:r w:rsidRPr="00452841">
        <w:rPr>
          <w:rFonts w:ascii="Arial" w:hAnsi="Arial" w:cs="Arial"/>
        </w:rPr>
        <w:t>los</w:t>
      </w:r>
      <w:r w:rsidRPr="00452841">
        <w:rPr>
          <w:rFonts w:ascii="Arial" w:hAnsi="Arial" w:cs="Arial"/>
          <w:spacing w:val="-4"/>
        </w:rPr>
        <w:t xml:space="preserve"> </w:t>
      </w:r>
      <w:r w:rsidRPr="00452841">
        <w:rPr>
          <w:rFonts w:ascii="Arial" w:hAnsi="Arial" w:cs="Arial"/>
        </w:rPr>
        <w:t>medios de impugnación.</w:t>
      </w:r>
      <w:r w:rsidRPr="00452841">
        <w:rPr>
          <w:rStyle w:val="Refdenotaalpie"/>
          <w:rFonts w:ascii="Arial" w:hAnsi="Arial" w:cs="Arial"/>
        </w:rPr>
        <w:footnoteReference w:id="56"/>
      </w:r>
    </w:p>
    <w:p w14:paraId="0D8B5EA5" w14:textId="77777777" w:rsidR="007E4281" w:rsidRPr="00452841" w:rsidRDefault="007E4281" w:rsidP="006D71AC">
      <w:pPr>
        <w:spacing w:after="0" w:line="360" w:lineRule="auto"/>
        <w:jc w:val="both"/>
        <w:rPr>
          <w:rFonts w:ascii="Arial" w:hAnsi="Arial" w:cs="Arial"/>
          <w:sz w:val="24"/>
          <w:szCs w:val="24"/>
        </w:rPr>
      </w:pPr>
    </w:p>
    <w:p w14:paraId="36BA9F08" w14:textId="77777777" w:rsidR="007E4281" w:rsidRPr="00452841" w:rsidRDefault="007E4281" w:rsidP="006D71AC">
      <w:pPr>
        <w:pStyle w:val="Textonotapie"/>
        <w:spacing w:line="360" w:lineRule="auto"/>
        <w:jc w:val="both"/>
        <w:rPr>
          <w:rFonts w:ascii="Arial" w:hAnsi="Arial" w:cs="Arial"/>
          <w:sz w:val="24"/>
          <w:szCs w:val="24"/>
        </w:rPr>
      </w:pPr>
      <w:r w:rsidRPr="00452841">
        <w:rPr>
          <w:rFonts w:ascii="Arial" w:hAnsi="Arial" w:cs="Arial"/>
          <w:sz w:val="24"/>
          <w:szCs w:val="24"/>
        </w:rPr>
        <w:t>De igual forma, dicha determinación no genera un perjuicio a la parte actora</w:t>
      </w:r>
      <w:r w:rsidRPr="00452841">
        <w:rPr>
          <w:rFonts w:ascii="Arial" w:hAnsi="Arial" w:cs="Arial"/>
          <w:i/>
          <w:iCs/>
          <w:sz w:val="24"/>
          <w:szCs w:val="24"/>
        </w:rPr>
        <w:t xml:space="preserve">, </w:t>
      </w:r>
      <w:r w:rsidRPr="00452841">
        <w:rPr>
          <w:rFonts w:ascii="Arial" w:hAnsi="Arial" w:cs="Arial"/>
          <w:sz w:val="24"/>
          <w:szCs w:val="24"/>
        </w:rPr>
        <w:t xml:space="preserve">toda vez que la declaratoria de validez de la consulta, emitida por el Consejo General del </w:t>
      </w:r>
      <w:r w:rsidRPr="00452841">
        <w:rPr>
          <w:rFonts w:ascii="Arial" w:hAnsi="Arial" w:cs="Arial"/>
          <w:i/>
          <w:iCs/>
          <w:sz w:val="24"/>
          <w:szCs w:val="24"/>
        </w:rPr>
        <w:t>IEM</w:t>
      </w:r>
      <w:r w:rsidRPr="00452841">
        <w:rPr>
          <w:rFonts w:ascii="Arial" w:hAnsi="Arial" w:cs="Arial"/>
          <w:sz w:val="24"/>
          <w:szCs w:val="24"/>
        </w:rPr>
        <w:t xml:space="preserve"> mediante acuerdo IEM-CG-151/2025, fue impugnada por los aquí actores </w:t>
      </w:r>
      <w:r w:rsidRPr="00452841">
        <w:rPr>
          <w:rFonts w:ascii="Arial" w:hAnsi="Arial" w:cs="Arial"/>
          <w:sz w:val="24"/>
          <w:szCs w:val="24"/>
        </w:rPr>
        <w:lastRenderedPageBreak/>
        <w:t>mediante el diverso TEEM-JDC-249/2025</w:t>
      </w:r>
      <w:r w:rsidRPr="00452841">
        <w:rPr>
          <w:rStyle w:val="Refdenotaalpie"/>
          <w:rFonts w:ascii="Arial" w:hAnsi="Arial" w:cs="Arial"/>
          <w:sz w:val="24"/>
          <w:szCs w:val="24"/>
        </w:rPr>
        <w:footnoteReference w:id="57"/>
      </w:r>
      <w:r w:rsidRPr="00452841">
        <w:rPr>
          <w:rFonts w:ascii="Arial" w:hAnsi="Arial" w:cs="Arial"/>
          <w:sz w:val="24"/>
          <w:szCs w:val="24"/>
        </w:rPr>
        <w:t xml:space="preserve"> y TEEM-JDC-250/2025,</w:t>
      </w:r>
      <w:r w:rsidRPr="00452841">
        <w:rPr>
          <w:rStyle w:val="Refdenotaalpie"/>
          <w:rFonts w:ascii="Arial" w:hAnsi="Arial" w:cs="Arial"/>
          <w:sz w:val="24"/>
          <w:szCs w:val="24"/>
        </w:rPr>
        <w:footnoteReference w:id="58"/>
      </w:r>
      <w:r w:rsidRPr="00452841">
        <w:rPr>
          <w:rFonts w:ascii="Arial" w:hAnsi="Arial" w:cs="Arial"/>
          <w:sz w:val="24"/>
          <w:szCs w:val="24"/>
        </w:rPr>
        <w:t xml:space="preserve"> en los que se puede dilucidar que se invocan los mismos agravios</w:t>
      </w:r>
      <w:r w:rsidR="0067594C" w:rsidRPr="00452841">
        <w:rPr>
          <w:rFonts w:ascii="Arial" w:hAnsi="Arial" w:cs="Arial"/>
          <w:sz w:val="24"/>
          <w:szCs w:val="24"/>
        </w:rPr>
        <w:t xml:space="preserve">; </w:t>
      </w:r>
      <w:r w:rsidR="008C178B" w:rsidRPr="00452841">
        <w:rPr>
          <w:rFonts w:ascii="Arial" w:hAnsi="Arial" w:cs="Arial"/>
          <w:sz w:val="24"/>
          <w:szCs w:val="24"/>
        </w:rPr>
        <w:t xml:space="preserve">en </w:t>
      </w:r>
      <w:r w:rsidR="0067594C" w:rsidRPr="00452841">
        <w:rPr>
          <w:rFonts w:ascii="Arial" w:hAnsi="Arial" w:cs="Arial"/>
          <w:sz w:val="24"/>
          <w:szCs w:val="24"/>
        </w:rPr>
        <w:t xml:space="preserve">ese sentido, </w:t>
      </w:r>
      <w:r w:rsidR="00CA3A80" w:rsidRPr="00452841">
        <w:rPr>
          <w:rFonts w:ascii="Arial" w:hAnsi="Arial" w:cs="Arial"/>
          <w:sz w:val="24"/>
          <w:szCs w:val="24"/>
        </w:rPr>
        <w:t xml:space="preserve">el pronunciamiento respecto de los agravios e inconformidades por la realización de la consulta, </w:t>
      </w:r>
      <w:r w:rsidR="00B26E65" w:rsidRPr="00452841">
        <w:rPr>
          <w:rFonts w:ascii="Arial" w:hAnsi="Arial" w:cs="Arial"/>
          <w:sz w:val="24"/>
          <w:szCs w:val="24"/>
        </w:rPr>
        <w:t>así como de los inconvenientes que refieren para la transición del gobierno y presupuesto direct</w:t>
      </w:r>
      <w:r w:rsidR="008C178B" w:rsidRPr="00452841">
        <w:rPr>
          <w:rFonts w:ascii="Arial" w:hAnsi="Arial" w:cs="Arial"/>
          <w:sz w:val="24"/>
          <w:szCs w:val="24"/>
        </w:rPr>
        <w:t>o, será en los referidos medios de impugnación.</w:t>
      </w:r>
    </w:p>
    <w:p w14:paraId="3073CD80" w14:textId="77777777" w:rsidR="007E4281" w:rsidRPr="00452841" w:rsidRDefault="007E4281" w:rsidP="006D71AC">
      <w:pPr>
        <w:spacing w:after="0" w:line="360" w:lineRule="auto"/>
        <w:jc w:val="both"/>
        <w:rPr>
          <w:rFonts w:ascii="Arial" w:hAnsi="Arial" w:cs="Arial"/>
          <w:sz w:val="24"/>
          <w:szCs w:val="24"/>
        </w:rPr>
      </w:pPr>
    </w:p>
    <w:p w14:paraId="659F67F0" w14:textId="77777777" w:rsidR="007E4281" w:rsidRPr="00452841" w:rsidRDefault="007E4281" w:rsidP="006D71AC">
      <w:pPr>
        <w:spacing w:line="360" w:lineRule="auto"/>
        <w:jc w:val="both"/>
        <w:rPr>
          <w:sz w:val="24"/>
          <w:szCs w:val="24"/>
        </w:rPr>
      </w:pPr>
      <w:r w:rsidRPr="00452841">
        <w:rPr>
          <w:rFonts w:ascii="Arial" w:hAnsi="Arial" w:cs="Arial"/>
          <w:sz w:val="24"/>
          <w:szCs w:val="24"/>
          <w:lang w:eastAsia="es-MX"/>
        </w:rPr>
        <w:t xml:space="preserve">En consecuencia, </w:t>
      </w:r>
      <w:r w:rsidR="00DF2D47" w:rsidRPr="00452841">
        <w:rPr>
          <w:rFonts w:ascii="Arial" w:hAnsi="Arial" w:cs="Arial"/>
          <w:sz w:val="24"/>
          <w:szCs w:val="24"/>
          <w:lang w:eastAsia="es-MX"/>
        </w:rPr>
        <w:t xml:space="preserve">con independencia de que se actualice otra causal de improcedencia, </w:t>
      </w:r>
      <w:r w:rsidRPr="00452841">
        <w:rPr>
          <w:rFonts w:ascii="Arial" w:hAnsi="Arial" w:cs="Arial"/>
          <w:sz w:val="24"/>
          <w:szCs w:val="24"/>
          <w:lang w:eastAsia="es-MX"/>
        </w:rPr>
        <w:t xml:space="preserve">el medio de impugnación deviene improcedente y, al haberse admitido, lo conducente es </w:t>
      </w:r>
      <w:r w:rsidRPr="00452841">
        <w:rPr>
          <w:rFonts w:ascii="Arial" w:hAnsi="Arial" w:cs="Arial"/>
          <w:b/>
          <w:bCs/>
          <w:sz w:val="24"/>
          <w:szCs w:val="24"/>
          <w:lang w:eastAsia="es-MX"/>
        </w:rPr>
        <w:t>sobreseerlo</w:t>
      </w:r>
      <w:r w:rsidRPr="00452841">
        <w:rPr>
          <w:rFonts w:ascii="Arial" w:hAnsi="Arial" w:cs="Arial"/>
          <w:sz w:val="24"/>
          <w:szCs w:val="24"/>
          <w:lang w:eastAsia="es-MX"/>
        </w:rPr>
        <w:t xml:space="preserve">, </w:t>
      </w:r>
      <w:r w:rsidRPr="00452841">
        <w:rPr>
          <w:rFonts w:ascii="Arial" w:eastAsia="Arial MT" w:hAnsi="Arial" w:cs="Arial"/>
          <w:sz w:val="24"/>
          <w:szCs w:val="24"/>
          <w:lang w:val="es-ES"/>
        </w:rPr>
        <w:t>por lo que ve a los agravios relacionados con la Asamblea para la celebración de la consulta.</w:t>
      </w:r>
    </w:p>
    <w:p w14:paraId="2F63441F" w14:textId="77777777" w:rsidR="007E4281" w:rsidRPr="00452841" w:rsidRDefault="007E4281" w:rsidP="00225F6E">
      <w:pPr>
        <w:pStyle w:val="NormalWeb"/>
        <w:spacing w:after="0" w:line="360" w:lineRule="auto"/>
        <w:ind w:right="49"/>
        <w:jc w:val="both"/>
        <w:rPr>
          <w:rFonts w:ascii="Arial" w:hAnsi="Arial" w:cs="Arial"/>
          <w:kern w:val="2"/>
        </w:rPr>
      </w:pPr>
    </w:p>
    <w:p w14:paraId="0E391C40" w14:textId="77777777" w:rsidR="000630B9" w:rsidRPr="00452841" w:rsidRDefault="000D6F0F" w:rsidP="000D6F0F">
      <w:pPr>
        <w:pStyle w:val="NormalWeb"/>
        <w:spacing w:after="0" w:line="360" w:lineRule="auto"/>
        <w:ind w:right="49"/>
        <w:jc w:val="center"/>
        <w:rPr>
          <w:rFonts w:ascii="Arial" w:hAnsi="Arial" w:cs="Arial"/>
          <w:b/>
          <w:bCs/>
          <w:kern w:val="2"/>
        </w:rPr>
      </w:pPr>
      <w:r w:rsidRPr="00452841">
        <w:rPr>
          <w:rFonts w:ascii="Arial" w:hAnsi="Arial" w:cs="Arial"/>
          <w:b/>
          <w:bCs/>
          <w:kern w:val="2"/>
        </w:rPr>
        <w:t>VII. OBJECIÓN DE PRUEBAS</w:t>
      </w:r>
    </w:p>
    <w:p w14:paraId="3FFD8590" w14:textId="77777777" w:rsidR="007E4281" w:rsidRPr="00452841" w:rsidRDefault="007E4281" w:rsidP="00225F6E">
      <w:pPr>
        <w:pStyle w:val="NormalWeb"/>
        <w:spacing w:after="0" w:line="360" w:lineRule="auto"/>
        <w:ind w:right="49"/>
        <w:jc w:val="both"/>
        <w:rPr>
          <w:rFonts w:ascii="Arial" w:hAnsi="Arial" w:cs="Arial"/>
          <w:kern w:val="2"/>
        </w:rPr>
      </w:pPr>
    </w:p>
    <w:p w14:paraId="7BF9B5A2" w14:textId="77777777" w:rsidR="002605EB" w:rsidRPr="00452841" w:rsidRDefault="000630B9" w:rsidP="000630B9">
      <w:pPr>
        <w:shd w:val="clear" w:color="auto" w:fill="FFFFFF"/>
        <w:spacing w:after="0" w:line="360" w:lineRule="auto"/>
        <w:ind w:right="49"/>
        <w:jc w:val="both"/>
        <w:rPr>
          <w:rFonts w:ascii="Arial" w:hAnsi="Arial" w:cs="Arial"/>
          <w:kern w:val="2"/>
          <w:sz w:val="24"/>
          <w:szCs w:val="24"/>
        </w:rPr>
      </w:pPr>
      <w:r w:rsidRPr="00452841">
        <w:rPr>
          <w:rFonts w:ascii="Arial" w:hAnsi="Arial" w:cs="Arial"/>
          <w:kern w:val="2"/>
        </w:rPr>
        <w:t xml:space="preserve">Los terceros interesados </w:t>
      </w:r>
      <w:r w:rsidRPr="00452841">
        <w:rPr>
          <w:rFonts w:ascii="Arial" w:hAnsi="Arial" w:cs="Arial"/>
          <w:kern w:val="2"/>
          <w:sz w:val="24"/>
          <w:szCs w:val="24"/>
        </w:rPr>
        <w:t>aduce</w:t>
      </w:r>
      <w:r w:rsidRPr="00452841">
        <w:rPr>
          <w:rFonts w:ascii="Arial" w:hAnsi="Arial" w:cs="Arial"/>
          <w:kern w:val="2"/>
        </w:rPr>
        <w:t>n</w:t>
      </w:r>
      <w:r w:rsidRPr="00452841">
        <w:rPr>
          <w:rFonts w:ascii="Arial" w:hAnsi="Arial" w:cs="Arial"/>
          <w:kern w:val="2"/>
          <w:sz w:val="24"/>
          <w:szCs w:val="24"/>
        </w:rPr>
        <w:t xml:space="preserve"> que se objetan las pruebas en cuanto a su alcance y valor que se les pretende otorgar. </w:t>
      </w:r>
      <w:r w:rsidR="002605EB" w:rsidRPr="00452841">
        <w:rPr>
          <w:rFonts w:ascii="Arial" w:hAnsi="Arial" w:cs="Arial"/>
          <w:kern w:val="2"/>
          <w:sz w:val="24"/>
          <w:szCs w:val="24"/>
        </w:rPr>
        <w:t>Al respecto, dicha objeción probatoria resulta genérica y por lo tanto, inatendible.</w:t>
      </w:r>
    </w:p>
    <w:p w14:paraId="35B9FD44" w14:textId="77777777" w:rsidR="000D6F0F" w:rsidRPr="00452841" w:rsidRDefault="000D6F0F" w:rsidP="000630B9">
      <w:pPr>
        <w:pStyle w:val="NormalWeb"/>
        <w:spacing w:after="0" w:line="360" w:lineRule="auto"/>
        <w:ind w:right="49"/>
        <w:jc w:val="both"/>
        <w:rPr>
          <w:rFonts w:ascii="Arial" w:hAnsi="Arial" w:cs="Arial"/>
          <w:kern w:val="2"/>
        </w:rPr>
      </w:pPr>
    </w:p>
    <w:p w14:paraId="3B35E575" w14:textId="77777777" w:rsidR="000630B9" w:rsidRPr="00452841" w:rsidRDefault="0049196C" w:rsidP="000630B9">
      <w:pPr>
        <w:pStyle w:val="NormalWeb"/>
        <w:spacing w:after="0" w:line="360" w:lineRule="auto"/>
        <w:ind w:right="49"/>
        <w:jc w:val="both"/>
        <w:rPr>
          <w:rFonts w:ascii="Arial" w:hAnsi="Arial" w:cs="Arial"/>
          <w:kern w:val="2"/>
        </w:rPr>
      </w:pPr>
      <w:r w:rsidRPr="00452841">
        <w:rPr>
          <w:rFonts w:ascii="Arial" w:hAnsi="Arial" w:cs="Arial"/>
          <w:kern w:val="2"/>
        </w:rPr>
        <w:t>Lo anterior, se considera así, ya que, pa</w:t>
      </w:r>
      <w:r w:rsidR="000630B9" w:rsidRPr="00452841">
        <w:rPr>
          <w:rFonts w:ascii="Arial" w:hAnsi="Arial" w:cs="Arial"/>
          <w:kern w:val="2"/>
        </w:rPr>
        <w:t>ra objetar pruebas no basta con la afirmación del compareciente en ese sentido, sino que debe exponer razones para restarles valor probatorio.</w:t>
      </w:r>
    </w:p>
    <w:p w14:paraId="1DB0857C" w14:textId="77777777" w:rsidR="000D6F0F" w:rsidRPr="00452841" w:rsidRDefault="000D6F0F" w:rsidP="000630B9">
      <w:pPr>
        <w:pStyle w:val="NormalWeb"/>
        <w:spacing w:after="0" w:line="360" w:lineRule="auto"/>
        <w:ind w:right="49"/>
        <w:jc w:val="both"/>
        <w:rPr>
          <w:rFonts w:ascii="Arial" w:hAnsi="Arial" w:cs="Arial"/>
          <w:kern w:val="2"/>
        </w:rPr>
      </w:pPr>
    </w:p>
    <w:p w14:paraId="17FDA092" w14:textId="77777777" w:rsidR="000630B9" w:rsidRPr="00452841" w:rsidRDefault="000630B9" w:rsidP="000630B9">
      <w:pPr>
        <w:pStyle w:val="NormalWeb"/>
        <w:spacing w:after="0" w:line="360" w:lineRule="auto"/>
        <w:ind w:right="49"/>
        <w:jc w:val="both"/>
        <w:rPr>
          <w:rFonts w:ascii="Arial" w:hAnsi="Arial" w:cs="Arial"/>
          <w:kern w:val="2"/>
        </w:rPr>
      </w:pPr>
      <w:r w:rsidRPr="00452841">
        <w:rPr>
          <w:rFonts w:ascii="Arial" w:hAnsi="Arial" w:cs="Arial"/>
          <w:kern w:val="2"/>
        </w:rPr>
        <w:t xml:space="preserve">En el caso concreto, las pruebas </w:t>
      </w:r>
      <w:r w:rsidR="0049196C" w:rsidRPr="00452841">
        <w:rPr>
          <w:rFonts w:ascii="Arial" w:hAnsi="Arial" w:cs="Arial"/>
          <w:kern w:val="2"/>
        </w:rPr>
        <w:t xml:space="preserve">que obran en el expediente </w:t>
      </w:r>
      <w:r w:rsidRPr="00452841">
        <w:rPr>
          <w:rFonts w:ascii="Arial" w:hAnsi="Arial" w:cs="Arial"/>
          <w:kern w:val="2"/>
        </w:rPr>
        <w:t xml:space="preserve">serán valoradas de acuerdo con </w:t>
      </w:r>
      <w:r w:rsidR="0049196C" w:rsidRPr="00452841">
        <w:rPr>
          <w:rFonts w:ascii="Arial" w:hAnsi="Arial" w:cs="Arial"/>
          <w:kern w:val="2"/>
        </w:rPr>
        <w:t>lo e</w:t>
      </w:r>
      <w:r w:rsidRPr="00452841">
        <w:rPr>
          <w:rFonts w:ascii="Arial" w:hAnsi="Arial" w:cs="Arial"/>
          <w:kern w:val="2"/>
        </w:rPr>
        <w:t>stablec</w:t>
      </w:r>
      <w:r w:rsidR="0049196C" w:rsidRPr="00452841">
        <w:rPr>
          <w:rFonts w:ascii="Arial" w:hAnsi="Arial" w:cs="Arial"/>
          <w:kern w:val="2"/>
        </w:rPr>
        <w:t>ido en la</w:t>
      </w:r>
      <w:r w:rsidRPr="00452841">
        <w:rPr>
          <w:rFonts w:ascii="Arial" w:hAnsi="Arial" w:cs="Arial"/>
          <w:kern w:val="2"/>
        </w:rPr>
        <w:t xml:space="preserve"> </w:t>
      </w:r>
      <w:r w:rsidRPr="00452841">
        <w:rPr>
          <w:rFonts w:ascii="Arial" w:hAnsi="Arial" w:cs="Arial"/>
          <w:i/>
          <w:iCs/>
          <w:kern w:val="2"/>
        </w:rPr>
        <w:t>Ley</w:t>
      </w:r>
      <w:r w:rsidR="0049196C" w:rsidRPr="00452841">
        <w:rPr>
          <w:rFonts w:ascii="Arial" w:hAnsi="Arial" w:cs="Arial"/>
          <w:i/>
          <w:iCs/>
          <w:kern w:val="2"/>
        </w:rPr>
        <w:t xml:space="preserve"> de Justicia</w:t>
      </w:r>
      <w:r w:rsidRPr="00452841">
        <w:rPr>
          <w:rFonts w:ascii="Arial" w:hAnsi="Arial" w:cs="Arial"/>
          <w:kern w:val="2"/>
        </w:rPr>
        <w:t xml:space="preserve">, </w:t>
      </w:r>
      <w:r w:rsidR="002605EB" w:rsidRPr="00452841">
        <w:rPr>
          <w:rFonts w:ascii="Arial" w:hAnsi="Arial" w:cs="Arial"/>
          <w:kern w:val="2"/>
        </w:rPr>
        <w:t xml:space="preserve">para determinar si dichos medios de prueba son o no pertinentes, idóneos y suficientes para tener por acreditada o no la pretensión de la parte actora, </w:t>
      </w:r>
      <w:r w:rsidR="0049196C" w:rsidRPr="00452841">
        <w:rPr>
          <w:rFonts w:ascii="Arial" w:hAnsi="Arial" w:cs="Arial"/>
          <w:kern w:val="2"/>
        </w:rPr>
        <w:t>por lo que se</w:t>
      </w:r>
      <w:r w:rsidRPr="00452841">
        <w:rPr>
          <w:rFonts w:ascii="Arial" w:hAnsi="Arial" w:cs="Arial"/>
          <w:kern w:val="2"/>
        </w:rPr>
        <w:t xml:space="preserve">ría contrario a Derecho demeritar su valor a partir de una sola afirmación </w:t>
      </w:r>
      <w:r w:rsidR="000D6F0F" w:rsidRPr="00452841">
        <w:rPr>
          <w:rFonts w:ascii="Arial" w:hAnsi="Arial" w:cs="Arial"/>
          <w:kern w:val="2"/>
        </w:rPr>
        <w:t>de l</w:t>
      </w:r>
      <w:r w:rsidR="0049196C" w:rsidRPr="00452841">
        <w:rPr>
          <w:rFonts w:ascii="Arial" w:hAnsi="Arial" w:cs="Arial"/>
          <w:kern w:val="2"/>
        </w:rPr>
        <w:t>a</w:t>
      </w:r>
      <w:r w:rsidR="000D6F0F" w:rsidRPr="00452841">
        <w:rPr>
          <w:rFonts w:ascii="Arial" w:hAnsi="Arial" w:cs="Arial"/>
          <w:kern w:val="2"/>
        </w:rPr>
        <w:t xml:space="preserve">s </w:t>
      </w:r>
      <w:r w:rsidR="0049196C" w:rsidRPr="00452841">
        <w:rPr>
          <w:rFonts w:ascii="Arial" w:hAnsi="Arial" w:cs="Arial"/>
          <w:kern w:val="2"/>
        </w:rPr>
        <w:t>partes</w:t>
      </w:r>
      <w:r w:rsidRPr="00452841">
        <w:rPr>
          <w:rFonts w:ascii="Arial" w:hAnsi="Arial" w:cs="Arial"/>
          <w:kern w:val="2"/>
        </w:rPr>
        <w:t>, ya que ello equivaldría a privarles de efectos indebidamente, pues su eficacia para acreditar o no las pretensiones dependerá de su valor y pertinencia en el estudio de fondo.</w:t>
      </w:r>
    </w:p>
    <w:p w14:paraId="7805AF31" w14:textId="77777777" w:rsidR="000630B9" w:rsidRPr="00452841" w:rsidRDefault="000630B9" w:rsidP="00225F6E">
      <w:pPr>
        <w:pStyle w:val="NormalWeb"/>
        <w:spacing w:after="0" w:line="360" w:lineRule="auto"/>
        <w:ind w:right="49"/>
        <w:jc w:val="both"/>
        <w:rPr>
          <w:rFonts w:ascii="Arial" w:hAnsi="Arial" w:cs="Arial"/>
          <w:kern w:val="2"/>
        </w:rPr>
      </w:pPr>
    </w:p>
    <w:p w14:paraId="0D1EE6CF" w14:textId="77777777" w:rsidR="00F41E3C" w:rsidRPr="00452841" w:rsidRDefault="00117492" w:rsidP="00225F6E">
      <w:pPr>
        <w:tabs>
          <w:tab w:val="left" w:pos="851"/>
          <w:tab w:val="center" w:pos="3853"/>
        </w:tabs>
        <w:spacing w:after="0" w:line="360" w:lineRule="auto"/>
        <w:jc w:val="center"/>
        <w:rPr>
          <w:rFonts w:ascii="Arial" w:hAnsi="Arial" w:cs="Arial"/>
          <w:b/>
          <w:bCs/>
          <w:sz w:val="24"/>
          <w:szCs w:val="24"/>
        </w:rPr>
      </w:pPr>
      <w:r w:rsidRPr="00452841">
        <w:rPr>
          <w:rFonts w:ascii="Arial" w:hAnsi="Arial" w:cs="Arial"/>
          <w:b/>
          <w:bCs/>
          <w:sz w:val="24"/>
          <w:szCs w:val="24"/>
        </w:rPr>
        <w:t>V</w:t>
      </w:r>
      <w:r w:rsidR="003A37C6" w:rsidRPr="00452841">
        <w:rPr>
          <w:rFonts w:ascii="Arial" w:hAnsi="Arial" w:cs="Arial"/>
          <w:b/>
          <w:bCs/>
          <w:sz w:val="24"/>
          <w:szCs w:val="24"/>
        </w:rPr>
        <w:t>I</w:t>
      </w:r>
      <w:r w:rsidR="00724981" w:rsidRPr="00452841">
        <w:rPr>
          <w:rFonts w:ascii="Arial" w:hAnsi="Arial" w:cs="Arial"/>
          <w:b/>
          <w:bCs/>
          <w:sz w:val="24"/>
          <w:szCs w:val="24"/>
        </w:rPr>
        <w:t>II</w:t>
      </w:r>
      <w:r w:rsidRPr="00452841">
        <w:rPr>
          <w:rFonts w:ascii="Arial" w:hAnsi="Arial" w:cs="Arial"/>
          <w:b/>
          <w:bCs/>
          <w:sz w:val="24"/>
          <w:szCs w:val="24"/>
        </w:rPr>
        <w:t>. REQUISITOS DE PROCEDENCIA</w:t>
      </w:r>
    </w:p>
    <w:p w14:paraId="75895E59" w14:textId="77777777" w:rsidR="00225F6E" w:rsidRPr="00452841" w:rsidRDefault="00225F6E" w:rsidP="00225F6E">
      <w:pPr>
        <w:tabs>
          <w:tab w:val="left" w:pos="851"/>
          <w:tab w:val="center" w:pos="3853"/>
        </w:tabs>
        <w:spacing w:after="0" w:line="360" w:lineRule="auto"/>
        <w:jc w:val="center"/>
        <w:rPr>
          <w:rFonts w:ascii="Arial" w:hAnsi="Arial" w:cs="Arial"/>
          <w:b/>
          <w:bCs/>
          <w:sz w:val="24"/>
          <w:szCs w:val="24"/>
        </w:rPr>
      </w:pPr>
    </w:p>
    <w:p w14:paraId="31F583A7" w14:textId="77777777" w:rsidR="00117492" w:rsidRPr="00452841" w:rsidRDefault="00F41E3C" w:rsidP="00117492">
      <w:pPr>
        <w:tabs>
          <w:tab w:val="left" w:pos="1320"/>
          <w:tab w:val="center" w:pos="3853"/>
        </w:tabs>
        <w:spacing w:after="0" w:line="360" w:lineRule="auto"/>
        <w:jc w:val="both"/>
        <w:rPr>
          <w:rFonts w:ascii="Arial" w:hAnsi="Arial" w:cs="Arial"/>
          <w:sz w:val="24"/>
          <w:szCs w:val="24"/>
        </w:rPr>
      </w:pPr>
      <w:r w:rsidRPr="00452841">
        <w:rPr>
          <w:rFonts w:ascii="Arial" w:hAnsi="Arial" w:cs="Arial"/>
          <w:sz w:val="24"/>
          <w:szCs w:val="24"/>
        </w:rPr>
        <w:t>Por lo que respecta al resto de los agravios hechos valer por la parte promovente, e</w:t>
      </w:r>
      <w:r w:rsidR="00A4513D" w:rsidRPr="00452841">
        <w:rPr>
          <w:rFonts w:ascii="Arial" w:hAnsi="Arial" w:cs="Arial"/>
          <w:sz w:val="24"/>
          <w:szCs w:val="24"/>
        </w:rPr>
        <w:t xml:space="preserve">l </w:t>
      </w:r>
      <w:r w:rsidR="00193B63" w:rsidRPr="00452841">
        <w:rPr>
          <w:rFonts w:ascii="Arial" w:hAnsi="Arial" w:cs="Arial"/>
          <w:i/>
          <w:iCs/>
          <w:sz w:val="24"/>
          <w:szCs w:val="24"/>
        </w:rPr>
        <w:t>Juicio Ciudadano</w:t>
      </w:r>
      <w:r w:rsidR="00193B63" w:rsidRPr="00452841">
        <w:rPr>
          <w:rFonts w:ascii="Arial" w:hAnsi="Arial" w:cs="Arial"/>
          <w:sz w:val="24"/>
          <w:szCs w:val="24"/>
        </w:rPr>
        <w:t xml:space="preserve"> </w:t>
      </w:r>
      <w:r w:rsidR="00117492" w:rsidRPr="00452841">
        <w:rPr>
          <w:rFonts w:ascii="Arial" w:hAnsi="Arial" w:cs="Arial"/>
          <w:sz w:val="24"/>
          <w:szCs w:val="24"/>
        </w:rPr>
        <w:t xml:space="preserve">reúne los requisitos previstos en los artículos 9, 10, 15 fracción IV, 73 y 74 inciso c) de la </w:t>
      </w:r>
      <w:r w:rsidR="00117492" w:rsidRPr="00452841">
        <w:rPr>
          <w:rFonts w:ascii="Arial" w:hAnsi="Arial" w:cs="Arial"/>
          <w:i/>
          <w:iCs/>
          <w:sz w:val="24"/>
          <w:szCs w:val="24"/>
        </w:rPr>
        <w:t>Ley Electoral</w:t>
      </w:r>
      <w:r w:rsidR="00117492" w:rsidRPr="00452841">
        <w:rPr>
          <w:rFonts w:ascii="Arial" w:hAnsi="Arial" w:cs="Arial"/>
          <w:sz w:val="24"/>
          <w:szCs w:val="24"/>
        </w:rPr>
        <w:t xml:space="preserve">, como a continuación se precisa: </w:t>
      </w:r>
    </w:p>
    <w:p w14:paraId="32C8794E" w14:textId="77777777" w:rsidR="00117492" w:rsidRPr="00452841" w:rsidRDefault="00117492" w:rsidP="00117492">
      <w:pPr>
        <w:tabs>
          <w:tab w:val="left" w:pos="1320"/>
          <w:tab w:val="center" w:pos="3853"/>
        </w:tabs>
        <w:spacing w:after="0" w:line="360" w:lineRule="auto"/>
        <w:jc w:val="both"/>
        <w:rPr>
          <w:rFonts w:ascii="Arial" w:hAnsi="Arial" w:cs="Arial"/>
          <w:sz w:val="24"/>
          <w:szCs w:val="24"/>
        </w:rPr>
      </w:pPr>
    </w:p>
    <w:p w14:paraId="4FE284CB" w14:textId="77777777" w:rsidR="003B265A" w:rsidRPr="00452841" w:rsidRDefault="00117492">
      <w:pPr>
        <w:numPr>
          <w:ilvl w:val="0"/>
          <w:numId w:val="1"/>
        </w:numPr>
        <w:tabs>
          <w:tab w:val="left" w:pos="284"/>
          <w:tab w:val="center" w:pos="3853"/>
        </w:tabs>
        <w:spacing w:after="0" w:line="360" w:lineRule="auto"/>
        <w:ind w:left="0" w:firstLine="0"/>
        <w:jc w:val="both"/>
        <w:rPr>
          <w:rFonts w:ascii="Arial" w:hAnsi="Arial" w:cs="Arial"/>
          <w:sz w:val="24"/>
          <w:szCs w:val="24"/>
        </w:rPr>
      </w:pPr>
      <w:r w:rsidRPr="00452841">
        <w:rPr>
          <w:rFonts w:ascii="Arial" w:hAnsi="Arial" w:cs="Arial"/>
          <w:b/>
          <w:bCs/>
          <w:sz w:val="24"/>
          <w:szCs w:val="24"/>
        </w:rPr>
        <w:lastRenderedPageBreak/>
        <w:t>Oportunidad.</w:t>
      </w:r>
      <w:r w:rsidRPr="00452841">
        <w:rPr>
          <w:rFonts w:ascii="Arial" w:hAnsi="Arial" w:cs="Arial"/>
          <w:sz w:val="24"/>
          <w:szCs w:val="24"/>
        </w:rPr>
        <w:t xml:space="preserve"> </w:t>
      </w:r>
      <w:r w:rsidR="00F41E3C" w:rsidRPr="00452841">
        <w:rPr>
          <w:rFonts w:ascii="Arial" w:hAnsi="Arial" w:cs="Arial"/>
          <w:sz w:val="24"/>
          <w:szCs w:val="24"/>
        </w:rPr>
        <w:t xml:space="preserve">Se tiene por cumplido, toda vez que, la </w:t>
      </w:r>
      <w:r w:rsidR="00F41E3C" w:rsidRPr="00452841">
        <w:rPr>
          <w:rFonts w:ascii="Arial" w:hAnsi="Arial" w:cs="Arial"/>
          <w:iCs/>
          <w:sz w:val="24"/>
          <w:szCs w:val="24"/>
        </w:rPr>
        <w:t>parte actora</w:t>
      </w:r>
      <w:r w:rsidR="00F41E3C" w:rsidRPr="00452841">
        <w:rPr>
          <w:rFonts w:ascii="Arial" w:hAnsi="Arial" w:cs="Arial"/>
          <w:i/>
          <w:sz w:val="24"/>
          <w:szCs w:val="24"/>
        </w:rPr>
        <w:t xml:space="preserve"> </w:t>
      </w:r>
      <w:r w:rsidR="00F41E3C" w:rsidRPr="00452841">
        <w:rPr>
          <w:rFonts w:ascii="Arial" w:hAnsi="Arial" w:cs="Arial"/>
          <w:sz w:val="24"/>
          <w:szCs w:val="24"/>
        </w:rPr>
        <w:t>impugna la omisión de la</w:t>
      </w:r>
      <w:r w:rsidR="00967128" w:rsidRPr="00452841">
        <w:rPr>
          <w:rFonts w:ascii="Arial" w:hAnsi="Arial" w:cs="Arial"/>
          <w:sz w:val="24"/>
          <w:szCs w:val="24"/>
        </w:rPr>
        <w:t xml:space="preserve"> </w:t>
      </w:r>
      <w:r w:rsidR="00967128" w:rsidRPr="00452841">
        <w:rPr>
          <w:rFonts w:ascii="Arial" w:hAnsi="Arial" w:cs="Arial"/>
          <w:i/>
          <w:iCs/>
          <w:sz w:val="24"/>
          <w:szCs w:val="24"/>
        </w:rPr>
        <w:t>CEAPI</w:t>
      </w:r>
      <w:r w:rsidR="00967128" w:rsidRPr="00452841">
        <w:rPr>
          <w:rFonts w:ascii="Arial" w:hAnsi="Arial" w:cs="Arial"/>
          <w:sz w:val="24"/>
          <w:szCs w:val="24"/>
        </w:rPr>
        <w:t xml:space="preserve"> </w:t>
      </w:r>
      <w:r w:rsidR="00F41E3C" w:rsidRPr="00452841">
        <w:rPr>
          <w:rFonts w:ascii="Arial" w:hAnsi="Arial" w:cs="Arial"/>
          <w:sz w:val="24"/>
          <w:szCs w:val="24"/>
        </w:rPr>
        <w:t xml:space="preserve">de </w:t>
      </w:r>
      <w:r w:rsidR="00967128" w:rsidRPr="00452841">
        <w:rPr>
          <w:rFonts w:ascii="Arial" w:hAnsi="Arial" w:cs="Arial"/>
          <w:sz w:val="24"/>
          <w:szCs w:val="24"/>
        </w:rPr>
        <w:t xml:space="preserve">publicar la convocaría para la </w:t>
      </w:r>
      <w:r w:rsidR="00967128" w:rsidRPr="00452841">
        <w:rPr>
          <w:rFonts w:ascii="Arial" w:hAnsi="Arial" w:cs="Arial"/>
          <w:i/>
          <w:iCs/>
          <w:sz w:val="24"/>
          <w:szCs w:val="24"/>
        </w:rPr>
        <w:t>Consulta</w:t>
      </w:r>
      <w:r w:rsidR="00F41E3C" w:rsidRPr="00452841">
        <w:rPr>
          <w:rFonts w:ascii="Arial" w:hAnsi="Arial" w:cs="Arial"/>
          <w:sz w:val="24"/>
          <w:szCs w:val="24"/>
        </w:rPr>
        <w:t>, considerándose un acto de tracto sucesivo y que se computa de momento a momento, por lo que la demanda puede presentarse en cualquier momento hasta en tanto subsista la misma</w:t>
      </w:r>
      <w:r w:rsidR="00967128" w:rsidRPr="00452841">
        <w:rPr>
          <w:rFonts w:ascii="Arial" w:hAnsi="Arial" w:cs="Arial"/>
          <w:sz w:val="24"/>
          <w:szCs w:val="24"/>
        </w:rPr>
        <w:t>.</w:t>
      </w:r>
      <w:r w:rsidR="00967128" w:rsidRPr="00452841">
        <w:rPr>
          <w:rStyle w:val="Refdenotaalpie"/>
          <w:rFonts w:ascii="Arial" w:hAnsi="Arial" w:cs="Arial"/>
          <w:sz w:val="24"/>
          <w:szCs w:val="24"/>
        </w:rPr>
        <w:footnoteReference w:id="59"/>
      </w:r>
      <w:r w:rsidR="00967128" w:rsidRPr="00452841">
        <w:rPr>
          <w:rFonts w:ascii="Arial" w:hAnsi="Arial" w:cs="Arial"/>
          <w:sz w:val="24"/>
          <w:szCs w:val="24"/>
        </w:rPr>
        <w:t xml:space="preserve"> </w:t>
      </w:r>
    </w:p>
    <w:p w14:paraId="400D4952" w14:textId="77777777" w:rsidR="00D05762" w:rsidRPr="00452841" w:rsidRDefault="00D05762" w:rsidP="00D05762">
      <w:pPr>
        <w:tabs>
          <w:tab w:val="left" w:pos="284"/>
          <w:tab w:val="center" w:pos="3853"/>
        </w:tabs>
        <w:spacing w:after="0" w:line="360" w:lineRule="auto"/>
        <w:jc w:val="both"/>
        <w:rPr>
          <w:rFonts w:ascii="Arial" w:hAnsi="Arial" w:cs="Arial"/>
          <w:sz w:val="24"/>
          <w:szCs w:val="24"/>
        </w:rPr>
      </w:pPr>
    </w:p>
    <w:p w14:paraId="58C2A601" w14:textId="77777777" w:rsidR="00117492" w:rsidRPr="00452841" w:rsidRDefault="00117492" w:rsidP="00225F6E">
      <w:pPr>
        <w:numPr>
          <w:ilvl w:val="0"/>
          <w:numId w:val="1"/>
        </w:numPr>
        <w:tabs>
          <w:tab w:val="left" w:pos="284"/>
          <w:tab w:val="center" w:pos="3853"/>
        </w:tabs>
        <w:spacing w:after="0" w:line="360" w:lineRule="auto"/>
        <w:ind w:left="0" w:firstLine="0"/>
        <w:jc w:val="both"/>
        <w:rPr>
          <w:rFonts w:ascii="Arial" w:hAnsi="Arial" w:cs="Arial"/>
          <w:sz w:val="24"/>
          <w:szCs w:val="24"/>
        </w:rPr>
      </w:pPr>
      <w:r w:rsidRPr="00452841">
        <w:rPr>
          <w:rFonts w:ascii="Arial" w:hAnsi="Arial" w:cs="Arial"/>
          <w:b/>
          <w:bCs/>
          <w:sz w:val="24"/>
          <w:szCs w:val="24"/>
        </w:rPr>
        <w:t>Forma.</w:t>
      </w:r>
      <w:r w:rsidR="005F7F97" w:rsidRPr="00452841">
        <w:rPr>
          <w:rFonts w:ascii="Arial" w:hAnsi="Arial" w:cs="Arial"/>
          <w:sz w:val="24"/>
          <w:szCs w:val="24"/>
        </w:rPr>
        <w:t xml:space="preserve"> Se cumple, porque la demanda se present</w:t>
      </w:r>
      <w:r w:rsidR="00AC09C0" w:rsidRPr="00452841">
        <w:rPr>
          <w:rFonts w:ascii="Arial" w:hAnsi="Arial" w:cs="Arial"/>
          <w:sz w:val="24"/>
          <w:szCs w:val="24"/>
        </w:rPr>
        <w:t>ó</w:t>
      </w:r>
      <w:r w:rsidR="005F7F97" w:rsidRPr="00452841">
        <w:rPr>
          <w:rFonts w:ascii="Arial" w:hAnsi="Arial" w:cs="Arial"/>
          <w:sz w:val="24"/>
          <w:szCs w:val="24"/>
        </w:rPr>
        <w:t xml:space="preserve"> por escrito, constan el nombre y firma de </w:t>
      </w:r>
      <w:r w:rsidR="0019696C" w:rsidRPr="00452841">
        <w:rPr>
          <w:rFonts w:ascii="Arial" w:hAnsi="Arial" w:cs="Arial"/>
          <w:sz w:val="24"/>
          <w:szCs w:val="24"/>
        </w:rPr>
        <w:t>l</w:t>
      </w:r>
      <w:r w:rsidR="000347BF" w:rsidRPr="00452841">
        <w:rPr>
          <w:rFonts w:ascii="Arial" w:hAnsi="Arial" w:cs="Arial"/>
          <w:sz w:val="24"/>
          <w:szCs w:val="24"/>
        </w:rPr>
        <w:t xml:space="preserve">a parte promovente </w:t>
      </w:r>
      <w:r w:rsidR="005F7F97" w:rsidRPr="00452841">
        <w:rPr>
          <w:rFonts w:ascii="Arial" w:hAnsi="Arial" w:cs="Arial"/>
          <w:sz w:val="24"/>
          <w:szCs w:val="24"/>
        </w:rPr>
        <w:t xml:space="preserve">y el carácter </w:t>
      </w:r>
      <w:r w:rsidR="000347BF" w:rsidRPr="00452841">
        <w:rPr>
          <w:rFonts w:ascii="Arial" w:hAnsi="Arial" w:cs="Arial"/>
          <w:sz w:val="24"/>
          <w:szCs w:val="24"/>
        </w:rPr>
        <w:t xml:space="preserve">con el que </w:t>
      </w:r>
      <w:r w:rsidR="005F7F97" w:rsidRPr="00452841">
        <w:rPr>
          <w:rFonts w:ascii="Arial" w:hAnsi="Arial" w:cs="Arial"/>
          <w:sz w:val="24"/>
          <w:szCs w:val="24"/>
        </w:rPr>
        <w:t xml:space="preserve">se ostentan; </w:t>
      </w:r>
      <w:r w:rsidR="005F7F97" w:rsidRPr="00452841">
        <w:rPr>
          <w:rFonts w:ascii="Arial" w:hAnsi="Arial" w:cs="Arial"/>
          <w:sz w:val="24"/>
          <w:szCs w:val="24"/>
          <w:lang w:val="es-ES"/>
        </w:rPr>
        <w:t>se indica el domicilio para oír y recibir notificaciones y autorizado</w:t>
      </w:r>
      <w:r w:rsidR="00AC09C0" w:rsidRPr="00452841">
        <w:rPr>
          <w:rFonts w:ascii="Arial" w:hAnsi="Arial" w:cs="Arial"/>
          <w:sz w:val="24"/>
          <w:szCs w:val="24"/>
          <w:lang w:val="es-ES"/>
        </w:rPr>
        <w:t>s</w:t>
      </w:r>
      <w:r w:rsidR="005F7F97" w:rsidRPr="00452841">
        <w:rPr>
          <w:rFonts w:ascii="Arial" w:hAnsi="Arial" w:cs="Arial"/>
          <w:sz w:val="24"/>
          <w:szCs w:val="24"/>
        </w:rPr>
        <w:t>; asimismo, identifican su pretensión y la autoridad responsable; además, aportan pruebas.</w:t>
      </w:r>
    </w:p>
    <w:p w14:paraId="3E675EB0" w14:textId="77777777" w:rsidR="00117492" w:rsidRPr="00452841" w:rsidRDefault="00117492" w:rsidP="00225F6E">
      <w:pPr>
        <w:tabs>
          <w:tab w:val="left" w:pos="284"/>
          <w:tab w:val="center" w:pos="3853"/>
        </w:tabs>
        <w:spacing w:after="0" w:line="360" w:lineRule="auto"/>
        <w:jc w:val="both"/>
        <w:rPr>
          <w:rFonts w:ascii="Arial" w:hAnsi="Arial" w:cs="Arial"/>
          <w:sz w:val="24"/>
          <w:szCs w:val="24"/>
        </w:rPr>
      </w:pPr>
    </w:p>
    <w:p w14:paraId="1EA8561D" w14:textId="77777777" w:rsidR="0072664A" w:rsidRPr="00452841" w:rsidRDefault="00117492" w:rsidP="00225F6E">
      <w:pPr>
        <w:numPr>
          <w:ilvl w:val="0"/>
          <w:numId w:val="1"/>
        </w:numPr>
        <w:tabs>
          <w:tab w:val="left" w:pos="284"/>
          <w:tab w:val="center" w:pos="3853"/>
        </w:tabs>
        <w:spacing w:after="0" w:line="360" w:lineRule="auto"/>
        <w:ind w:left="0" w:firstLine="0"/>
        <w:jc w:val="both"/>
        <w:rPr>
          <w:rFonts w:ascii="Arial" w:hAnsi="Arial" w:cs="Arial"/>
          <w:sz w:val="24"/>
          <w:szCs w:val="24"/>
        </w:rPr>
      </w:pPr>
      <w:r w:rsidRPr="00452841">
        <w:rPr>
          <w:rFonts w:ascii="Arial" w:hAnsi="Arial" w:cs="Arial"/>
          <w:b/>
          <w:bCs/>
          <w:sz w:val="24"/>
          <w:szCs w:val="24"/>
        </w:rPr>
        <w:t>Legitimación</w:t>
      </w:r>
      <w:r w:rsidR="005F7F97" w:rsidRPr="00452841">
        <w:rPr>
          <w:rFonts w:ascii="Arial" w:hAnsi="Arial" w:cs="Arial"/>
          <w:b/>
          <w:bCs/>
          <w:sz w:val="24"/>
          <w:szCs w:val="24"/>
        </w:rPr>
        <w:t xml:space="preserve"> e interés jurídico</w:t>
      </w:r>
      <w:r w:rsidRPr="00452841">
        <w:rPr>
          <w:rFonts w:ascii="Arial" w:hAnsi="Arial" w:cs="Arial"/>
          <w:b/>
          <w:bCs/>
          <w:sz w:val="24"/>
          <w:szCs w:val="24"/>
        </w:rPr>
        <w:t>.</w:t>
      </w:r>
      <w:r w:rsidRPr="00452841">
        <w:rPr>
          <w:rFonts w:ascii="Arial" w:hAnsi="Arial" w:cs="Arial"/>
          <w:sz w:val="24"/>
          <w:szCs w:val="24"/>
        </w:rPr>
        <w:t xml:space="preserve"> </w:t>
      </w:r>
      <w:r w:rsidR="005F7F97" w:rsidRPr="00452841">
        <w:rPr>
          <w:rFonts w:ascii="Arial" w:hAnsi="Arial" w:cs="Arial"/>
          <w:sz w:val="24"/>
          <w:szCs w:val="24"/>
          <w:lang w:val="es-ES"/>
        </w:rPr>
        <w:t xml:space="preserve">Dichos requisitos se encuentran satisfechos, de conformidad con lo previsto en los artículos 13 fracción I, 15 fracción IV, 73 y 74 inciso c) de la </w:t>
      </w:r>
      <w:r w:rsidR="005F7F97" w:rsidRPr="00452841">
        <w:rPr>
          <w:rFonts w:ascii="Arial" w:hAnsi="Arial" w:cs="Arial"/>
          <w:i/>
          <w:iCs/>
          <w:sz w:val="24"/>
          <w:szCs w:val="24"/>
          <w:lang w:val="es-ES"/>
        </w:rPr>
        <w:t>Ley Electoral</w:t>
      </w:r>
      <w:r w:rsidR="005F7F97" w:rsidRPr="00452841">
        <w:rPr>
          <w:rFonts w:ascii="Arial" w:hAnsi="Arial" w:cs="Arial"/>
          <w:sz w:val="24"/>
          <w:szCs w:val="24"/>
          <w:lang w:val="es-ES"/>
        </w:rPr>
        <w:t xml:space="preserve">, ya que </w:t>
      </w:r>
      <w:r w:rsidR="00AC09C0" w:rsidRPr="00452841">
        <w:rPr>
          <w:rFonts w:ascii="Arial" w:hAnsi="Arial" w:cs="Arial"/>
          <w:sz w:val="24"/>
          <w:szCs w:val="24"/>
          <w:lang w:val="es-ES"/>
        </w:rPr>
        <w:t>el</w:t>
      </w:r>
      <w:r w:rsidR="009336F8" w:rsidRPr="00452841">
        <w:rPr>
          <w:rFonts w:ascii="Arial" w:hAnsi="Arial" w:cs="Arial"/>
          <w:sz w:val="24"/>
          <w:szCs w:val="24"/>
          <w:lang w:val="es-ES"/>
        </w:rPr>
        <w:t xml:space="preserve"> </w:t>
      </w:r>
      <w:r w:rsidR="005F7F97" w:rsidRPr="00452841">
        <w:rPr>
          <w:rFonts w:ascii="Arial" w:hAnsi="Arial" w:cs="Arial"/>
          <w:i/>
          <w:iCs/>
          <w:sz w:val="24"/>
          <w:szCs w:val="24"/>
          <w:lang w:val="es-ES"/>
        </w:rPr>
        <w:t>Juicio Ciudadano</w:t>
      </w:r>
      <w:r w:rsidR="005F7F97" w:rsidRPr="00452841">
        <w:rPr>
          <w:rFonts w:ascii="Arial" w:hAnsi="Arial" w:cs="Arial"/>
          <w:sz w:val="24"/>
          <w:szCs w:val="24"/>
          <w:lang w:val="es-ES"/>
        </w:rPr>
        <w:t xml:space="preserve"> se hace valer por parte legítima, al ser interpuesto por diversos ciudadanos, en cuanto</w:t>
      </w:r>
      <w:r w:rsidR="00454670" w:rsidRPr="00452841">
        <w:rPr>
          <w:rFonts w:ascii="Arial" w:hAnsi="Arial" w:cs="Arial"/>
          <w:sz w:val="24"/>
          <w:szCs w:val="24"/>
          <w:lang w:val="es-ES"/>
        </w:rPr>
        <w:t xml:space="preserve"> a </w:t>
      </w:r>
      <w:r w:rsidR="00730B03" w:rsidRPr="00452841">
        <w:rPr>
          <w:rFonts w:ascii="Arial" w:eastAsia="Times New Roman" w:hAnsi="Arial" w:cs="Arial"/>
          <w:i/>
          <w:iCs/>
          <w:sz w:val="24"/>
          <w:szCs w:val="24"/>
          <w:lang w:eastAsia="es-MX"/>
        </w:rPr>
        <w:t xml:space="preserve">Encargado del Orden del Querendal </w:t>
      </w:r>
      <w:r w:rsidR="00730B03" w:rsidRPr="00452841">
        <w:rPr>
          <w:rFonts w:ascii="Arial" w:eastAsia="Times New Roman" w:hAnsi="Arial" w:cs="Arial"/>
          <w:sz w:val="24"/>
          <w:szCs w:val="24"/>
          <w:lang w:eastAsia="es-MX"/>
        </w:rPr>
        <w:t xml:space="preserve">y </w:t>
      </w:r>
      <w:r w:rsidR="00730B03" w:rsidRPr="00452841">
        <w:rPr>
          <w:rFonts w:ascii="Arial" w:eastAsia="Times New Roman" w:hAnsi="Arial" w:cs="Arial"/>
          <w:i/>
          <w:iCs/>
          <w:sz w:val="24"/>
          <w:szCs w:val="24"/>
          <w:lang w:eastAsia="es-MX"/>
        </w:rPr>
        <w:t>ciudadanos de Tur</w:t>
      </w:r>
      <w:r w:rsidR="00E504CD" w:rsidRPr="00452841">
        <w:rPr>
          <w:rFonts w:ascii="Arial" w:eastAsia="Times New Roman" w:hAnsi="Arial" w:cs="Arial"/>
          <w:i/>
          <w:iCs/>
          <w:sz w:val="24"/>
          <w:szCs w:val="24"/>
          <w:lang w:eastAsia="es-MX"/>
        </w:rPr>
        <w:t>i</w:t>
      </w:r>
      <w:r w:rsidR="00730B03" w:rsidRPr="00452841">
        <w:rPr>
          <w:rFonts w:ascii="Arial" w:eastAsia="Times New Roman" w:hAnsi="Arial" w:cs="Arial"/>
          <w:i/>
          <w:iCs/>
          <w:sz w:val="24"/>
          <w:szCs w:val="24"/>
          <w:lang w:eastAsia="es-MX"/>
        </w:rPr>
        <w:t>r</w:t>
      </w:r>
      <w:r w:rsidR="00E504CD" w:rsidRPr="00452841">
        <w:rPr>
          <w:rFonts w:ascii="Arial" w:eastAsia="Times New Roman" w:hAnsi="Arial" w:cs="Arial"/>
          <w:i/>
          <w:iCs/>
          <w:sz w:val="24"/>
          <w:szCs w:val="24"/>
          <w:lang w:eastAsia="es-MX"/>
        </w:rPr>
        <w:t>á</w:t>
      </w:r>
      <w:r w:rsidR="00730B03" w:rsidRPr="00452841">
        <w:rPr>
          <w:rFonts w:ascii="Arial" w:eastAsia="Times New Roman" w:hAnsi="Arial" w:cs="Arial"/>
          <w:i/>
          <w:iCs/>
          <w:sz w:val="24"/>
          <w:szCs w:val="24"/>
          <w:lang w:eastAsia="es-MX"/>
        </w:rPr>
        <w:t xml:space="preserve">n, </w:t>
      </w:r>
      <w:r w:rsidR="00730B03" w:rsidRPr="00452841">
        <w:rPr>
          <w:rFonts w:ascii="Arial" w:eastAsia="Times New Roman" w:hAnsi="Arial" w:cs="Arial"/>
          <w:sz w:val="24"/>
          <w:szCs w:val="24"/>
          <w:lang w:eastAsia="es-MX"/>
        </w:rPr>
        <w:t xml:space="preserve">comunidades </w:t>
      </w:r>
      <w:r w:rsidR="00385205" w:rsidRPr="00452841">
        <w:rPr>
          <w:rFonts w:ascii="Arial" w:eastAsia="Times New Roman" w:hAnsi="Arial" w:cs="Arial"/>
          <w:sz w:val="24"/>
          <w:szCs w:val="24"/>
          <w:lang w:eastAsia="es-MX"/>
        </w:rPr>
        <w:t xml:space="preserve">pertenecientes a la </w:t>
      </w:r>
      <w:r w:rsidR="00385205" w:rsidRPr="00452841">
        <w:rPr>
          <w:rFonts w:ascii="Arial" w:eastAsia="Times New Roman" w:hAnsi="Arial" w:cs="Arial"/>
          <w:i/>
          <w:iCs/>
          <w:sz w:val="24"/>
          <w:szCs w:val="24"/>
          <w:lang w:eastAsia="es-MX"/>
        </w:rPr>
        <w:t>Tenencia</w:t>
      </w:r>
      <w:r w:rsidR="009336F8" w:rsidRPr="00452841">
        <w:rPr>
          <w:rFonts w:ascii="Arial" w:hAnsi="Arial" w:cs="Arial"/>
          <w:sz w:val="24"/>
          <w:szCs w:val="24"/>
        </w:rPr>
        <w:t>.</w:t>
      </w:r>
      <w:r w:rsidR="00D16D48" w:rsidRPr="00452841">
        <w:rPr>
          <w:rStyle w:val="Refdenotaalpie"/>
          <w:rFonts w:ascii="Arial" w:hAnsi="Arial" w:cs="Arial"/>
          <w:sz w:val="24"/>
          <w:szCs w:val="24"/>
        </w:rPr>
        <w:footnoteReference w:id="60"/>
      </w:r>
      <w:r w:rsidR="00D16D48" w:rsidRPr="00452841">
        <w:rPr>
          <w:rFonts w:ascii="Arial" w:hAnsi="Arial" w:cs="Arial"/>
          <w:sz w:val="24"/>
          <w:szCs w:val="24"/>
        </w:rPr>
        <w:t xml:space="preserve"> </w:t>
      </w:r>
    </w:p>
    <w:p w14:paraId="3AFC57A6" w14:textId="77777777" w:rsidR="00C76B16" w:rsidRPr="00452841" w:rsidRDefault="00C76B16" w:rsidP="00225F6E">
      <w:pPr>
        <w:tabs>
          <w:tab w:val="left" w:pos="284"/>
          <w:tab w:val="center" w:pos="3853"/>
        </w:tabs>
        <w:spacing w:after="0" w:line="360" w:lineRule="auto"/>
        <w:jc w:val="both"/>
        <w:rPr>
          <w:rFonts w:ascii="Arial" w:hAnsi="Arial" w:cs="Arial"/>
          <w:sz w:val="24"/>
          <w:szCs w:val="24"/>
        </w:rPr>
      </w:pPr>
    </w:p>
    <w:p w14:paraId="7DBB4F39" w14:textId="77777777" w:rsidR="00A21A95" w:rsidRPr="00452841" w:rsidRDefault="00117492" w:rsidP="00225F6E">
      <w:pPr>
        <w:numPr>
          <w:ilvl w:val="0"/>
          <w:numId w:val="1"/>
        </w:numPr>
        <w:tabs>
          <w:tab w:val="left" w:pos="426"/>
          <w:tab w:val="center" w:pos="3853"/>
        </w:tabs>
        <w:spacing w:after="0" w:line="360" w:lineRule="auto"/>
        <w:ind w:left="0" w:firstLine="0"/>
        <w:jc w:val="both"/>
        <w:rPr>
          <w:rFonts w:ascii="Arial" w:hAnsi="Arial" w:cs="Arial"/>
          <w:sz w:val="24"/>
          <w:szCs w:val="24"/>
        </w:rPr>
      </w:pPr>
      <w:r w:rsidRPr="00452841">
        <w:rPr>
          <w:rFonts w:ascii="Arial" w:hAnsi="Arial" w:cs="Arial"/>
          <w:b/>
          <w:bCs/>
          <w:sz w:val="24"/>
          <w:szCs w:val="24"/>
        </w:rPr>
        <w:t>Definitividad.</w:t>
      </w:r>
      <w:r w:rsidRPr="00452841">
        <w:rPr>
          <w:rFonts w:ascii="Arial" w:hAnsi="Arial" w:cs="Arial"/>
          <w:sz w:val="24"/>
          <w:szCs w:val="24"/>
        </w:rPr>
        <w:t xml:space="preserve"> </w:t>
      </w:r>
      <w:r w:rsidR="00D16D48" w:rsidRPr="00452841">
        <w:rPr>
          <w:rFonts w:ascii="Arial" w:hAnsi="Arial" w:cs="Arial"/>
          <w:sz w:val="24"/>
          <w:szCs w:val="24"/>
        </w:rPr>
        <w:t>Se tiene por cumplido este requisito de procedibilidad, porque en la legislación</w:t>
      </w:r>
      <w:r w:rsidR="00D16D48" w:rsidRPr="00452841">
        <w:rPr>
          <w:rFonts w:ascii="Arial" w:hAnsi="Arial" w:cs="Arial"/>
          <w:i/>
          <w:iCs/>
          <w:sz w:val="24"/>
          <w:szCs w:val="24"/>
        </w:rPr>
        <w:t xml:space="preserve"> </w:t>
      </w:r>
      <w:r w:rsidR="00D16D48" w:rsidRPr="00452841">
        <w:rPr>
          <w:rFonts w:ascii="Arial" w:hAnsi="Arial" w:cs="Arial"/>
          <w:sz w:val="24"/>
          <w:szCs w:val="24"/>
        </w:rPr>
        <w:t>no se advierte algún medio de defensa que deba agotarse previo a acudir a esta instancia jurisdiccional.</w:t>
      </w:r>
    </w:p>
    <w:p w14:paraId="15DB2855" w14:textId="77777777" w:rsidR="00E279C2" w:rsidRPr="00452841" w:rsidRDefault="00E279C2" w:rsidP="00225F6E">
      <w:pPr>
        <w:tabs>
          <w:tab w:val="left" w:pos="426"/>
          <w:tab w:val="center" w:pos="3853"/>
        </w:tabs>
        <w:spacing w:after="0" w:line="360" w:lineRule="auto"/>
        <w:jc w:val="both"/>
        <w:rPr>
          <w:rFonts w:ascii="Arial" w:hAnsi="Arial" w:cs="Arial"/>
          <w:sz w:val="24"/>
          <w:szCs w:val="24"/>
        </w:rPr>
      </w:pPr>
    </w:p>
    <w:p w14:paraId="13A70AA4" w14:textId="77777777" w:rsidR="00A21A95" w:rsidRPr="00452841" w:rsidRDefault="007D0311" w:rsidP="00225F6E">
      <w:pPr>
        <w:spacing w:after="0"/>
        <w:jc w:val="center"/>
        <w:rPr>
          <w:rFonts w:ascii="Arial" w:hAnsi="Arial" w:cs="Arial"/>
          <w:b/>
          <w:bCs/>
          <w:sz w:val="24"/>
          <w:szCs w:val="24"/>
        </w:rPr>
      </w:pPr>
      <w:bookmarkStart w:id="9" w:name="_Toc157621882"/>
      <w:bookmarkStart w:id="10" w:name="_Toc157622209"/>
      <w:r w:rsidRPr="00452841">
        <w:rPr>
          <w:rFonts w:ascii="Arial" w:hAnsi="Arial" w:cs="Arial"/>
          <w:b/>
          <w:bCs/>
          <w:color w:val="000000"/>
          <w:sz w:val="24"/>
          <w:szCs w:val="24"/>
        </w:rPr>
        <w:t>IX</w:t>
      </w:r>
      <w:r w:rsidR="00A21A95" w:rsidRPr="00452841">
        <w:rPr>
          <w:rFonts w:ascii="Arial" w:hAnsi="Arial" w:cs="Arial"/>
          <w:b/>
          <w:bCs/>
          <w:color w:val="000000"/>
          <w:sz w:val="24"/>
          <w:szCs w:val="24"/>
        </w:rPr>
        <w:t xml:space="preserve">. </w:t>
      </w:r>
      <w:r w:rsidR="00A21A95" w:rsidRPr="00452841">
        <w:rPr>
          <w:rStyle w:val="Textoennegrita"/>
          <w:rFonts w:ascii="Arial" w:eastAsia="Arial MT" w:hAnsi="Arial" w:cs="Arial"/>
          <w:sz w:val="24"/>
          <w:szCs w:val="24"/>
        </w:rPr>
        <w:t>DEBER DE JUZGAR CON</w:t>
      </w:r>
      <w:r w:rsidR="00A21A95" w:rsidRPr="00452841">
        <w:rPr>
          <w:rStyle w:val="Textoennegrita"/>
          <w:rFonts w:ascii="Arial" w:eastAsia="Arial MT" w:hAnsi="Arial" w:cs="Arial"/>
          <w:b w:val="0"/>
          <w:bCs w:val="0"/>
          <w:sz w:val="24"/>
          <w:szCs w:val="24"/>
        </w:rPr>
        <w:t xml:space="preserve"> </w:t>
      </w:r>
      <w:r w:rsidR="00A21A95" w:rsidRPr="00452841">
        <w:rPr>
          <w:rFonts w:ascii="Arial" w:hAnsi="Arial" w:cs="Arial"/>
          <w:b/>
          <w:bCs/>
          <w:sz w:val="24"/>
          <w:szCs w:val="24"/>
        </w:rPr>
        <w:t>PERSPECTIVA INTERCULTURAL</w:t>
      </w:r>
      <w:bookmarkEnd w:id="9"/>
      <w:bookmarkEnd w:id="10"/>
    </w:p>
    <w:p w14:paraId="0A4FED2E" w14:textId="77777777" w:rsidR="000347BF" w:rsidRPr="00452841" w:rsidRDefault="000347BF" w:rsidP="00225F6E">
      <w:pPr>
        <w:spacing w:after="0" w:line="360" w:lineRule="auto"/>
        <w:jc w:val="center"/>
        <w:rPr>
          <w:rFonts w:ascii="Arial" w:hAnsi="Arial" w:cs="Arial"/>
          <w:b/>
          <w:bCs/>
          <w:sz w:val="24"/>
          <w:szCs w:val="24"/>
        </w:rPr>
      </w:pPr>
    </w:p>
    <w:p w14:paraId="374AA8A5" w14:textId="77777777" w:rsidR="00A21A95" w:rsidRPr="00452841" w:rsidRDefault="00A21A95" w:rsidP="00225F6E">
      <w:pPr>
        <w:pStyle w:val="NormalWeb"/>
        <w:shd w:val="clear" w:color="auto" w:fill="FFFFFF"/>
        <w:spacing w:after="0" w:line="360" w:lineRule="auto"/>
        <w:jc w:val="both"/>
        <w:rPr>
          <w:rFonts w:ascii="Arial" w:hAnsi="Arial" w:cs="Arial"/>
          <w:b/>
          <w:bCs/>
          <w:color w:val="000000"/>
        </w:rPr>
      </w:pPr>
      <w:r w:rsidRPr="00452841">
        <w:rPr>
          <w:rFonts w:ascii="Arial" w:hAnsi="Arial" w:cs="Arial"/>
        </w:rPr>
        <w:t>En el caso</w:t>
      </w:r>
      <w:r w:rsidR="00446B8F" w:rsidRPr="00452841">
        <w:rPr>
          <w:rFonts w:ascii="Arial" w:hAnsi="Arial" w:cs="Arial"/>
        </w:rPr>
        <w:t xml:space="preserve"> concreto</w:t>
      </w:r>
      <w:r w:rsidR="00AD5629" w:rsidRPr="00452841">
        <w:rPr>
          <w:rFonts w:ascii="Arial" w:hAnsi="Arial" w:cs="Arial"/>
        </w:rPr>
        <w:t xml:space="preserve">, </w:t>
      </w:r>
      <w:r w:rsidR="00446B8F" w:rsidRPr="00452841">
        <w:rPr>
          <w:rFonts w:ascii="Arial" w:hAnsi="Arial" w:cs="Arial"/>
        </w:rPr>
        <w:t>los</w:t>
      </w:r>
      <w:r w:rsidR="009336F8" w:rsidRPr="00452841">
        <w:rPr>
          <w:rFonts w:ascii="Arial" w:hAnsi="Arial" w:cs="Arial"/>
          <w:i/>
          <w:iCs/>
        </w:rPr>
        <w:t xml:space="preserve"> </w:t>
      </w:r>
      <w:r w:rsidR="009336F8" w:rsidRPr="00452841">
        <w:rPr>
          <w:rFonts w:ascii="Arial" w:hAnsi="Arial" w:cs="Arial"/>
        </w:rPr>
        <w:t>promoventes</w:t>
      </w:r>
      <w:r w:rsidR="009336F8" w:rsidRPr="00452841">
        <w:rPr>
          <w:rFonts w:ascii="Arial" w:hAnsi="Arial" w:cs="Arial"/>
          <w:i/>
          <w:iCs/>
        </w:rPr>
        <w:t xml:space="preserve"> </w:t>
      </w:r>
      <w:r w:rsidR="0052441A" w:rsidRPr="00452841">
        <w:rPr>
          <w:rFonts w:ascii="Arial" w:hAnsi="Arial" w:cs="Arial"/>
        </w:rPr>
        <w:t xml:space="preserve">se ostentan como ciudadanos comuneros integrantes de la </w:t>
      </w:r>
      <w:r w:rsidR="0052441A" w:rsidRPr="00452841">
        <w:rPr>
          <w:rFonts w:ascii="Arial" w:hAnsi="Arial" w:cs="Arial"/>
          <w:i/>
          <w:iCs/>
        </w:rPr>
        <w:t>Tenencia</w:t>
      </w:r>
      <w:r w:rsidRPr="00452841">
        <w:rPr>
          <w:rFonts w:ascii="Arial" w:hAnsi="Arial" w:cs="Arial"/>
        </w:rPr>
        <w:t>,</w:t>
      </w:r>
      <w:r w:rsidR="0052441A" w:rsidRPr="00452841">
        <w:rPr>
          <w:rFonts w:ascii="Arial" w:hAnsi="Arial" w:cs="Arial"/>
        </w:rPr>
        <w:t xml:space="preserve"> la cual refieren ser indígena,</w:t>
      </w:r>
      <w:r w:rsidRPr="00452841">
        <w:rPr>
          <w:rFonts w:ascii="Arial" w:hAnsi="Arial" w:cs="Arial"/>
        </w:rPr>
        <w:t xml:space="preserve"> de ahí la necesidad de precisar aquella perspectiva de juzgamiento que enmarcará el estudio de fondo de la presente ejecutoria.</w:t>
      </w:r>
    </w:p>
    <w:p w14:paraId="46349EDA" w14:textId="77777777" w:rsidR="00A21A95" w:rsidRPr="00452841" w:rsidRDefault="00A21A95" w:rsidP="00225F6E">
      <w:pPr>
        <w:pStyle w:val="Textoindependiente"/>
        <w:shd w:val="clear" w:color="auto" w:fill="FFFFFF"/>
        <w:spacing w:line="360" w:lineRule="auto"/>
        <w:jc w:val="both"/>
        <w:rPr>
          <w:rFonts w:ascii="Arial" w:hAnsi="Arial" w:cs="Arial"/>
          <w:b/>
          <w:bCs/>
          <w:color w:val="000000"/>
          <w:lang w:val="es-MX"/>
        </w:rPr>
      </w:pPr>
    </w:p>
    <w:p w14:paraId="6BBEF406" w14:textId="77777777" w:rsidR="00A21A95" w:rsidRPr="00452841" w:rsidRDefault="00A21A95" w:rsidP="00225F6E">
      <w:pPr>
        <w:pStyle w:val="NormalWeb"/>
        <w:shd w:val="clear" w:color="auto" w:fill="FFFFFF"/>
        <w:spacing w:after="0" w:line="360" w:lineRule="auto"/>
        <w:jc w:val="both"/>
        <w:rPr>
          <w:rFonts w:ascii="Arial" w:hAnsi="Arial" w:cs="Arial"/>
        </w:rPr>
      </w:pPr>
      <w:r w:rsidRPr="00452841">
        <w:rPr>
          <w:rFonts w:ascii="Arial" w:hAnsi="Arial" w:cs="Arial"/>
        </w:rPr>
        <w:t xml:space="preserve">Ha sido criterio de la </w:t>
      </w:r>
      <w:r w:rsidRPr="00452841">
        <w:rPr>
          <w:rFonts w:ascii="Arial" w:hAnsi="Arial" w:cs="Arial"/>
          <w:i/>
          <w:iCs/>
        </w:rPr>
        <w:t>Sala</w:t>
      </w:r>
      <w:r w:rsidR="00986EF8" w:rsidRPr="00452841">
        <w:rPr>
          <w:rFonts w:ascii="Arial" w:hAnsi="Arial" w:cs="Arial"/>
          <w:i/>
          <w:iCs/>
        </w:rPr>
        <w:t xml:space="preserve"> </w:t>
      </w:r>
      <w:r w:rsidRPr="00452841">
        <w:rPr>
          <w:rFonts w:ascii="Arial" w:hAnsi="Arial" w:cs="Arial"/>
          <w:i/>
          <w:iCs/>
        </w:rPr>
        <w:t>Superior</w:t>
      </w:r>
      <w:r w:rsidR="00AD5629" w:rsidRPr="00452841">
        <w:rPr>
          <w:rFonts w:ascii="Arial" w:hAnsi="Arial" w:cs="Arial"/>
        </w:rPr>
        <w:t xml:space="preserve"> </w:t>
      </w:r>
      <w:r w:rsidRPr="00452841">
        <w:rPr>
          <w:rFonts w:ascii="Arial" w:hAnsi="Arial" w:cs="Arial"/>
        </w:rPr>
        <w:t xml:space="preserve">que las autoridades, especialmente, las jurisdiccionales, al resolver conflictos electorales relacionados con los pueblos y comunidades indígenas, </w:t>
      </w:r>
      <w:r w:rsidRPr="00452841">
        <w:rPr>
          <w:rFonts w:ascii="Arial" w:hAnsi="Arial" w:cs="Arial"/>
          <w:b/>
          <w:bCs/>
        </w:rPr>
        <w:t>deben realizar un análisis integral</w:t>
      </w:r>
      <w:r w:rsidRPr="00452841">
        <w:rPr>
          <w:rFonts w:ascii="Arial" w:hAnsi="Arial" w:cs="Arial"/>
        </w:rPr>
        <w:t xml:space="preserve"> </w:t>
      </w:r>
      <w:r w:rsidRPr="00452841">
        <w:rPr>
          <w:rFonts w:ascii="Arial" w:hAnsi="Arial" w:cs="Arial"/>
          <w:b/>
          <w:bCs/>
        </w:rPr>
        <w:t>de los casos que le son planteados</w:t>
      </w:r>
      <w:r w:rsidRPr="00452841">
        <w:rPr>
          <w:rFonts w:ascii="Arial" w:hAnsi="Arial" w:cs="Arial"/>
        </w:rPr>
        <w:t xml:space="preserve">, a efecto de que lo resuelto garantice, en la medida más amplia </w:t>
      </w:r>
      <w:r w:rsidRPr="00452841">
        <w:rPr>
          <w:rFonts w:ascii="Arial" w:hAnsi="Arial" w:cs="Arial"/>
        </w:rPr>
        <w:lastRenderedPageBreak/>
        <w:t>posible, la forma en que dichos pueblos y comunidades ejercen sus derechos a la participación política y a la autodeterminación.</w:t>
      </w:r>
      <w:r w:rsidR="00AD5629" w:rsidRPr="00452841">
        <w:rPr>
          <w:rStyle w:val="Refdenotaalpie"/>
          <w:rFonts w:ascii="Arial" w:eastAsia="Arial MT" w:hAnsi="Arial" w:cs="Arial"/>
        </w:rPr>
        <w:footnoteReference w:id="61"/>
      </w:r>
    </w:p>
    <w:p w14:paraId="17A47A6D" w14:textId="77777777" w:rsidR="00D91D41" w:rsidRPr="00452841" w:rsidRDefault="00D91D41" w:rsidP="00225F6E">
      <w:pPr>
        <w:pStyle w:val="NormalWeb"/>
        <w:shd w:val="clear" w:color="auto" w:fill="FFFFFF"/>
        <w:spacing w:after="0" w:line="360" w:lineRule="auto"/>
        <w:jc w:val="both"/>
        <w:rPr>
          <w:rFonts w:ascii="Arial" w:hAnsi="Arial" w:cs="Arial"/>
        </w:rPr>
      </w:pPr>
    </w:p>
    <w:p w14:paraId="1BF95EF9" w14:textId="77777777" w:rsidR="00A21A95" w:rsidRPr="00452841" w:rsidRDefault="00A21A95" w:rsidP="00225F6E">
      <w:pPr>
        <w:pStyle w:val="NormalWeb"/>
        <w:shd w:val="clear" w:color="auto" w:fill="FFFFFF"/>
        <w:spacing w:after="0" w:line="360" w:lineRule="auto"/>
        <w:jc w:val="both"/>
        <w:rPr>
          <w:rFonts w:ascii="Arial" w:hAnsi="Arial" w:cs="Arial"/>
        </w:rPr>
      </w:pPr>
      <w:r w:rsidRPr="00452841">
        <w:rPr>
          <w:rFonts w:ascii="Arial" w:hAnsi="Arial" w:cs="Arial"/>
        </w:rPr>
        <w:t>Tal premisa tiene su justificación en que las resoluciones contribuyan al desarrollo y la paz social del pueblo, comunidad o grupo indígena de que se trate, mediante la protección de sus intereses legítimos y evitar que se agrave la problemática que precede a los asuntos o se desencadenen nuevos conflictos al interior de los pueblos y comunidades</w:t>
      </w:r>
      <w:r w:rsidR="003E5436" w:rsidRPr="00452841">
        <w:rPr>
          <w:rFonts w:ascii="Arial" w:hAnsi="Arial" w:cs="Arial"/>
        </w:rPr>
        <w:t>.</w:t>
      </w:r>
      <w:r w:rsidRPr="00452841">
        <w:rPr>
          <w:rStyle w:val="Refdenotaalpie"/>
          <w:rFonts w:ascii="Arial" w:eastAsia="Arial MT" w:hAnsi="Arial" w:cs="Arial"/>
        </w:rPr>
        <w:footnoteReference w:id="62"/>
      </w:r>
    </w:p>
    <w:p w14:paraId="48BD32D9" w14:textId="77777777" w:rsidR="00A21A95" w:rsidRPr="00452841" w:rsidRDefault="00A21A95" w:rsidP="004B7655">
      <w:pPr>
        <w:pStyle w:val="NormalWeb"/>
        <w:shd w:val="clear" w:color="auto" w:fill="FFFFFF"/>
        <w:spacing w:after="0" w:line="360" w:lineRule="auto"/>
        <w:ind w:right="49"/>
        <w:jc w:val="both"/>
        <w:rPr>
          <w:rFonts w:ascii="Arial" w:hAnsi="Arial" w:cs="Arial"/>
        </w:rPr>
      </w:pPr>
    </w:p>
    <w:p w14:paraId="1D54981C" w14:textId="77777777" w:rsidR="00A21A95" w:rsidRPr="00452841" w:rsidRDefault="00A21A95" w:rsidP="004B7655">
      <w:pPr>
        <w:pStyle w:val="NormalWeb"/>
        <w:shd w:val="clear" w:color="auto" w:fill="FFFFFF"/>
        <w:spacing w:after="0" w:line="360" w:lineRule="auto"/>
        <w:ind w:right="49"/>
        <w:jc w:val="both"/>
        <w:rPr>
          <w:rFonts w:ascii="Arial" w:hAnsi="Arial" w:cs="Arial"/>
        </w:rPr>
      </w:pPr>
      <w:r w:rsidRPr="00452841">
        <w:rPr>
          <w:rFonts w:ascii="Arial" w:hAnsi="Arial" w:cs="Arial"/>
        </w:rPr>
        <w:t>Ello, sobre todo, cuando el pueblo, comunidad o grupo indígena, o bien, el sujeto perteneciente a alguna de ellas se encuentre en una situación de desigualdad material (altos índices de pobreza, escasos medios de transporte y comunicación, analfabetismo, entre otros), lo cual puede verse agravado por el desconocimiento, en algunos casos, del lenguaje español y, principalmente, de la normativa aplicable.</w:t>
      </w:r>
    </w:p>
    <w:p w14:paraId="515C2584" w14:textId="77777777" w:rsidR="00E279C2" w:rsidRPr="00452841" w:rsidRDefault="00E279C2" w:rsidP="004B7655">
      <w:pPr>
        <w:pStyle w:val="NormalWeb"/>
        <w:shd w:val="clear" w:color="auto" w:fill="FFFFFF"/>
        <w:spacing w:after="0" w:line="360" w:lineRule="auto"/>
        <w:ind w:right="49"/>
        <w:jc w:val="both"/>
        <w:rPr>
          <w:rFonts w:ascii="Arial" w:hAnsi="Arial" w:cs="Arial"/>
        </w:rPr>
      </w:pPr>
    </w:p>
    <w:p w14:paraId="57180D65" w14:textId="77777777" w:rsidR="00A21A95" w:rsidRPr="00452841" w:rsidRDefault="00A21A95" w:rsidP="004B7655">
      <w:pPr>
        <w:pStyle w:val="NormalWeb"/>
        <w:shd w:val="clear" w:color="auto" w:fill="FFFFFF"/>
        <w:spacing w:after="0" w:line="360" w:lineRule="auto"/>
        <w:ind w:right="49"/>
        <w:jc w:val="both"/>
        <w:rPr>
          <w:rFonts w:ascii="Arial" w:hAnsi="Arial" w:cs="Arial"/>
        </w:rPr>
      </w:pPr>
      <w:r w:rsidRPr="00452841">
        <w:rPr>
          <w:rFonts w:ascii="Arial" w:hAnsi="Arial" w:cs="Arial"/>
        </w:rPr>
        <w:t>Ante tales escenarios, las autoridades que intervengan en la tramitación, sustanciación y resolución de asuntos en los que se encuentren de por medio derechos indígenas, están obligadas a proporcionarles la ayuda y el asesoramiento pertinentes para el adecuado desarrollo de alguna diligencia o acto procesal, sin perjuicio de la debida observancia al principio de imparcialidad.</w:t>
      </w:r>
    </w:p>
    <w:p w14:paraId="50C6D0BB" w14:textId="77777777" w:rsidR="00E279C2" w:rsidRPr="00452841" w:rsidRDefault="00E279C2" w:rsidP="004B7655">
      <w:pPr>
        <w:pStyle w:val="NormalWeb"/>
        <w:shd w:val="clear" w:color="auto" w:fill="FFFFFF"/>
        <w:spacing w:after="0" w:line="360" w:lineRule="auto"/>
        <w:ind w:right="49"/>
        <w:jc w:val="both"/>
        <w:rPr>
          <w:rFonts w:ascii="Arial" w:hAnsi="Arial" w:cs="Arial"/>
        </w:rPr>
      </w:pPr>
    </w:p>
    <w:p w14:paraId="76426521" w14:textId="77777777" w:rsidR="00A21A95" w:rsidRPr="00452841" w:rsidRDefault="00A21A95" w:rsidP="004B7655">
      <w:pPr>
        <w:pStyle w:val="NormalWeb"/>
        <w:shd w:val="clear" w:color="auto" w:fill="FFFFFF"/>
        <w:spacing w:after="0" w:line="360" w:lineRule="auto"/>
        <w:ind w:right="49"/>
        <w:jc w:val="both"/>
        <w:rPr>
          <w:rFonts w:ascii="Arial" w:hAnsi="Arial" w:cs="Arial"/>
        </w:rPr>
      </w:pPr>
      <w:r w:rsidRPr="00452841">
        <w:rPr>
          <w:rFonts w:ascii="Arial" w:hAnsi="Arial" w:cs="Arial"/>
        </w:rPr>
        <w:t>Ejemplo de lo anterior</w:t>
      </w:r>
      <w:r w:rsidR="003E5436" w:rsidRPr="00452841">
        <w:rPr>
          <w:rFonts w:ascii="Arial" w:hAnsi="Arial" w:cs="Arial"/>
        </w:rPr>
        <w:t xml:space="preserve">, </w:t>
      </w:r>
      <w:r w:rsidRPr="00452841">
        <w:rPr>
          <w:rFonts w:ascii="Arial" w:hAnsi="Arial" w:cs="Arial"/>
        </w:rPr>
        <w:t xml:space="preserve">se presenta cuando en aras de cumplir la obligación correlativa a garantizar el ejercicio de los derechos de acceso pleno a la jurisdicción y al debido proceso de las comunidades indígenas y sus integrantes, atendiendo a sus costumbres y especificidades culturales, económicas o sociales, en los juicios en materia indígena, la exigencia de las formalidades se analiza de una manera flexible, conforme </w:t>
      </w:r>
      <w:r w:rsidR="003E5436" w:rsidRPr="00452841">
        <w:rPr>
          <w:rFonts w:ascii="Arial" w:hAnsi="Arial" w:cs="Arial"/>
        </w:rPr>
        <w:t>con</w:t>
      </w:r>
      <w:r w:rsidRPr="00452841">
        <w:rPr>
          <w:rFonts w:ascii="Arial" w:hAnsi="Arial" w:cs="Arial"/>
        </w:rPr>
        <w:t xml:space="preserve"> la sana crítica, la lógica y las máximas de la experiencia, como una forma de protección jurídica especial en su favor acorde al criterio de progresividad.</w:t>
      </w:r>
    </w:p>
    <w:p w14:paraId="6C2EA2F7" w14:textId="77777777" w:rsidR="00225F6E" w:rsidRPr="00452841" w:rsidRDefault="00225F6E" w:rsidP="004B7655">
      <w:pPr>
        <w:pStyle w:val="NormalWeb"/>
        <w:shd w:val="clear" w:color="auto" w:fill="FFFFFF"/>
        <w:spacing w:after="0" w:line="360" w:lineRule="auto"/>
        <w:ind w:right="49"/>
        <w:jc w:val="both"/>
        <w:rPr>
          <w:rFonts w:ascii="Arial" w:hAnsi="Arial" w:cs="Arial"/>
        </w:rPr>
      </w:pPr>
    </w:p>
    <w:p w14:paraId="542EC0DC" w14:textId="77777777" w:rsidR="00E279C2" w:rsidRPr="00452841" w:rsidRDefault="00A21A95" w:rsidP="004B7655">
      <w:pPr>
        <w:pStyle w:val="NormalWeb"/>
        <w:shd w:val="clear" w:color="auto" w:fill="FFFFFF"/>
        <w:spacing w:after="0" w:line="360" w:lineRule="auto"/>
        <w:ind w:right="49"/>
        <w:jc w:val="both"/>
        <w:rPr>
          <w:rFonts w:ascii="Arial" w:hAnsi="Arial" w:cs="Arial"/>
        </w:rPr>
      </w:pPr>
      <w:r w:rsidRPr="00452841">
        <w:rPr>
          <w:rFonts w:ascii="Arial" w:hAnsi="Arial" w:cs="Arial"/>
        </w:rPr>
        <w:lastRenderedPageBreak/>
        <w:t>Esto es, se debe dispensar una justicia en la que los pueblos, comunidades o grupos indígenas, en tanto colectivo o, en su defecto, sus integrantes, se puedan defender sin que se interpongan impedimentos procesales por los que, indebidamente, se prescinda de sus particulares circunstancias, ya que la efectividad de la administración de justicia electoral se debe traducir en un actuar que sustraiga al ciudadano de esas comunidades de una resolución o sentencia alejada de formalismos exagerados e innecesarios, para que, en forma completa y real, el órgano jurisdiccional resuelva el fondo del problema planteado.</w:t>
      </w:r>
    </w:p>
    <w:p w14:paraId="20A99DC0" w14:textId="77777777" w:rsidR="00CF78C2" w:rsidRPr="00452841" w:rsidRDefault="00CF78C2" w:rsidP="004B7655">
      <w:pPr>
        <w:pStyle w:val="NormalWeb"/>
        <w:shd w:val="clear" w:color="auto" w:fill="FFFFFF"/>
        <w:spacing w:after="0" w:line="360" w:lineRule="auto"/>
        <w:ind w:right="49"/>
        <w:jc w:val="both"/>
        <w:rPr>
          <w:rFonts w:ascii="Arial" w:hAnsi="Arial" w:cs="Arial"/>
        </w:rPr>
      </w:pPr>
    </w:p>
    <w:p w14:paraId="2615A2D2" w14:textId="77777777" w:rsidR="00A21A95" w:rsidRPr="00452841" w:rsidRDefault="00A21A95" w:rsidP="004B7655">
      <w:pPr>
        <w:pStyle w:val="NormalWeb"/>
        <w:shd w:val="clear" w:color="auto" w:fill="FFFFFF"/>
        <w:spacing w:after="0" w:line="360" w:lineRule="auto"/>
        <w:ind w:right="49"/>
        <w:jc w:val="both"/>
        <w:rPr>
          <w:rFonts w:ascii="Arial" w:hAnsi="Arial" w:cs="Arial"/>
        </w:rPr>
      </w:pPr>
      <w:r w:rsidRPr="00452841">
        <w:rPr>
          <w:rFonts w:ascii="Arial" w:hAnsi="Arial" w:cs="Arial"/>
        </w:rPr>
        <w:t xml:space="preserve">Las directrices anteriores han sido sostenidas por la </w:t>
      </w:r>
      <w:r w:rsidRPr="00452841">
        <w:rPr>
          <w:rFonts w:ascii="Arial" w:hAnsi="Arial" w:cs="Arial"/>
          <w:i/>
          <w:iCs/>
        </w:rPr>
        <w:t>Sala Superior</w:t>
      </w:r>
      <w:r w:rsidRPr="00452841">
        <w:rPr>
          <w:rFonts w:ascii="Arial" w:hAnsi="Arial" w:cs="Arial"/>
        </w:rPr>
        <w:t xml:space="preserve"> en las jurisprudencias </w:t>
      </w:r>
      <w:r w:rsidRPr="00452841">
        <w:rPr>
          <w:rFonts w:ascii="Arial" w:hAnsi="Arial" w:cs="Arial"/>
          <w:b/>
          <w:bCs/>
        </w:rPr>
        <w:t>27/2011, 28/2011, 7/2013</w:t>
      </w:r>
      <w:r w:rsidRPr="00452841">
        <w:rPr>
          <w:rFonts w:ascii="Arial" w:hAnsi="Arial" w:cs="Arial"/>
        </w:rPr>
        <w:t xml:space="preserve"> y </w:t>
      </w:r>
      <w:r w:rsidRPr="00452841">
        <w:rPr>
          <w:rFonts w:ascii="Arial" w:hAnsi="Arial" w:cs="Arial"/>
          <w:b/>
          <w:bCs/>
        </w:rPr>
        <w:t>27/2016</w:t>
      </w:r>
      <w:r w:rsidRPr="00452841">
        <w:rPr>
          <w:rFonts w:ascii="Arial" w:hAnsi="Arial" w:cs="Arial"/>
        </w:rPr>
        <w:t xml:space="preserve">, y la tesis </w:t>
      </w:r>
      <w:r w:rsidRPr="00452841">
        <w:rPr>
          <w:rFonts w:ascii="Arial" w:hAnsi="Arial" w:cs="Arial"/>
          <w:b/>
          <w:bCs/>
        </w:rPr>
        <w:t>XXXVIII/2011</w:t>
      </w:r>
      <w:r w:rsidRPr="00452841">
        <w:rPr>
          <w:rFonts w:ascii="Arial" w:hAnsi="Arial" w:cs="Arial"/>
        </w:rPr>
        <w:t>, de rubros siguientes:</w:t>
      </w:r>
    </w:p>
    <w:p w14:paraId="2714247D" w14:textId="77777777" w:rsidR="00A21A95" w:rsidRPr="00452841" w:rsidRDefault="00A21A95" w:rsidP="004B7655">
      <w:pPr>
        <w:pStyle w:val="NormalWeb"/>
        <w:shd w:val="clear" w:color="auto" w:fill="FFFFFF"/>
        <w:spacing w:after="0" w:line="360" w:lineRule="auto"/>
        <w:ind w:right="49"/>
        <w:jc w:val="both"/>
        <w:rPr>
          <w:rFonts w:ascii="Arial" w:hAnsi="Arial" w:cs="Arial"/>
        </w:rPr>
      </w:pPr>
    </w:p>
    <w:p w14:paraId="4AC88CDA" w14:textId="77777777" w:rsidR="00A21A95" w:rsidRPr="00452841" w:rsidRDefault="00A21A95">
      <w:pPr>
        <w:pStyle w:val="NormalWeb"/>
        <w:numPr>
          <w:ilvl w:val="0"/>
          <w:numId w:val="2"/>
        </w:numPr>
        <w:shd w:val="clear" w:color="auto" w:fill="FFFFFF"/>
        <w:spacing w:after="0" w:line="240" w:lineRule="auto"/>
        <w:ind w:right="49"/>
        <w:jc w:val="both"/>
        <w:rPr>
          <w:rFonts w:ascii="Arial" w:hAnsi="Arial" w:cs="Arial"/>
          <w:i/>
          <w:iCs/>
          <w:sz w:val="22"/>
          <w:szCs w:val="22"/>
        </w:rPr>
      </w:pPr>
      <w:r w:rsidRPr="00452841">
        <w:rPr>
          <w:rFonts w:ascii="Arial" w:hAnsi="Arial" w:cs="Arial"/>
          <w:i/>
          <w:iCs/>
          <w:sz w:val="22"/>
          <w:szCs w:val="22"/>
        </w:rPr>
        <w:t>COMUNIDADES INDÍGENAS. EL ANÁLISIS DE LA LEGITIMACIÓN ACTIVA EN EL JUICIO PARA LA PROTECCIÓN DE LOS DERECHOS POLÍTICO-ELECTORALES DEL CIUDADANO, DEBE SER FLEXIBLE.</w:t>
      </w:r>
    </w:p>
    <w:p w14:paraId="0AD05EF1" w14:textId="77777777" w:rsidR="00A21A95" w:rsidRPr="00452841" w:rsidRDefault="00A21A95" w:rsidP="004B7655">
      <w:pPr>
        <w:pStyle w:val="NormalWeb"/>
        <w:shd w:val="clear" w:color="auto" w:fill="FFFFFF"/>
        <w:spacing w:after="0"/>
        <w:ind w:right="49"/>
        <w:jc w:val="both"/>
        <w:rPr>
          <w:rFonts w:ascii="Arial" w:hAnsi="Arial" w:cs="Arial"/>
          <w:i/>
          <w:iCs/>
          <w:sz w:val="22"/>
          <w:szCs w:val="22"/>
        </w:rPr>
      </w:pPr>
    </w:p>
    <w:p w14:paraId="76D6EB8F" w14:textId="77777777" w:rsidR="00A21A95" w:rsidRPr="00452841" w:rsidRDefault="00A21A95">
      <w:pPr>
        <w:pStyle w:val="NormalWeb"/>
        <w:numPr>
          <w:ilvl w:val="0"/>
          <w:numId w:val="2"/>
        </w:numPr>
        <w:shd w:val="clear" w:color="auto" w:fill="FFFFFF"/>
        <w:spacing w:after="0" w:line="240" w:lineRule="auto"/>
        <w:ind w:right="49"/>
        <w:jc w:val="both"/>
        <w:rPr>
          <w:rFonts w:ascii="Arial" w:hAnsi="Arial" w:cs="Arial"/>
          <w:i/>
          <w:iCs/>
          <w:sz w:val="22"/>
          <w:szCs w:val="22"/>
        </w:rPr>
      </w:pPr>
      <w:r w:rsidRPr="00452841">
        <w:rPr>
          <w:rFonts w:ascii="Arial" w:hAnsi="Arial" w:cs="Arial"/>
          <w:i/>
          <w:iCs/>
          <w:sz w:val="22"/>
          <w:szCs w:val="22"/>
        </w:rPr>
        <w:t xml:space="preserve">COMUNIDADES INDÍGENAS. LAS NORMAS PROCESALES DEBEN INTERPRETARSE DE LA FORMA QUE LES RESULTE MÁS FAVORABLE. </w:t>
      </w:r>
    </w:p>
    <w:p w14:paraId="2E17CD01" w14:textId="77777777" w:rsidR="00A21A95" w:rsidRPr="00452841" w:rsidRDefault="00A21A95" w:rsidP="004B7655">
      <w:pPr>
        <w:pStyle w:val="NormalWeb"/>
        <w:shd w:val="clear" w:color="auto" w:fill="FFFFFF"/>
        <w:spacing w:after="0"/>
        <w:ind w:right="49"/>
        <w:jc w:val="both"/>
        <w:rPr>
          <w:rFonts w:ascii="Arial" w:hAnsi="Arial" w:cs="Arial"/>
          <w:i/>
          <w:iCs/>
          <w:sz w:val="22"/>
          <w:szCs w:val="22"/>
        </w:rPr>
      </w:pPr>
    </w:p>
    <w:p w14:paraId="6220632C" w14:textId="77777777" w:rsidR="00A21A95" w:rsidRPr="00452841" w:rsidRDefault="00A21A95">
      <w:pPr>
        <w:pStyle w:val="NormalWeb"/>
        <w:numPr>
          <w:ilvl w:val="0"/>
          <w:numId w:val="2"/>
        </w:numPr>
        <w:shd w:val="clear" w:color="auto" w:fill="FFFFFF"/>
        <w:spacing w:after="0" w:line="240" w:lineRule="auto"/>
        <w:ind w:right="49"/>
        <w:jc w:val="both"/>
        <w:rPr>
          <w:rFonts w:ascii="Arial" w:hAnsi="Arial" w:cs="Arial"/>
          <w:i/>
          <w:iCs/>
          <w:sz w:val="22"/>
          <w:szCs w:val="22"/>
        </w:rPr>
      </w:pPr>
      <w:r w:rsidRPr="00452841">
        <w:rPr>
          <w:rFonts w:ascii="Arial" w:hAnsi="Arial" w:cs="Arial"/>
          <w:i/>
          <w:iCs/>
          <w:sz w:val="22"/>
          <w:szCs w:val="22"/>
        </w:rPr>
        <w:t>COMUNIDADES INDÍGENAS. REGLAS PROBATORIAS APLICABLES EN LOS JUICIOS ELECTORALES (LEGISLACIÓN DE OAXACA).</w:t>
      </w:r>
    </w:p>
    <w:p w14:paraId="0F897796" w14:textId="77777777" w:rsidR="00A21A95" w:rsidRPr="00452841" w:rsidRDefault="00A21A95" w:rsidP="004B7655">
      <w:pPr>
        <w:pStyle w:val="NormalWeb"/>
        <w:shd w:val="clear" w:color="auto" w:fill="FFFFFF"/>
        <w:spacing w:after="0"/>
        <w:ind w:right="49"/>
        <w:jc w:val="both"/>
        <w:rPr>
          <w:rFonts w:ascii="Arial" w:hAnsi="Arial" w:cs="Arial"/>
          <w:i/>
          <w:iCs/>
          <w:sz w:val="22"/>
          <w:szCs w:val="22"/>
        </w:rPr>
      </w:pPr>
    </w:p>
    <w:p w14:paraId="27BD7ED9" w14:textId="77777777" w:rsidR="00A21A95" w:rsidRPr="00452841" w:rsidRDefault="00A21A95">
      <w:pPr>
        <w:pStyle w:val="NormalWeb"/>
        <w:numPr>
          <w:ilvl w:val="0"/>
          <w:numId w:val="2"/>
        </w:numPr>
        <w:shd w:val="clear" w:color="auto" w:fill="FFFFFF"/>
        <w:spacing w:after="0" w:line="240" w:lineRule="auto"/>
        <w:ind w:right="49"/>
        <w:jc w:val="both"/>
        <w:rPr>
          <w:rFonts w:ascii="Arial" w:hAnsi="Arial" w:cs="Arial"/>
          <w:i/>
          <w:iCs/>
          <w:sz w:val="22"/>
          <w:szCs w:val="22"/>
        </w:rPr>
      </w:pPr>
      <w:r w:rsidRPr="00452841">
        <w:rPr>
          <w:rFonts w:ascii="Arial" w:hAnsi="Arial" w:cs="Arial"/>
          <w:i/>
          <w:iCs/>
          <w:sz w:val="22"/>
          <w:szCs w:val="22"/>
        </w:rPr>
        <w:t>PUEBLOS INDÍGENAS. SE DEBE GARANTIZAR A LOS CIUDADANOS QUE LOS CONFORMAN UN EFECTIVO ACCESO A LA JURISDICCIÓN ELECTORAL.</w:t>
      </w:r>
    </w:p>
    <w:p w14:paraId="2BB81E01" w14:textId="77777777" w:rsidR="00A21A95" w:rsidRPr="00452841" w:rsidRDefault="00A21A95" w:rsidP="004B7655">
      <w:pPr>
        <w:pStyle w:val="NormalWeb"/>
        <w:shd w:val="clear" w:color="auto" w:fill="FFFFFF"/>
        <w:spacing w:after="0"/>
        <w:ind w:right="49"/>
        <w:jc w:val="both"/>
        <w:rPr>
          <w:rFonts w:ascii="Arial" w:hAnsi="Arial" w:cs="Arial"/>
          <w:i/>
          <w:iCs/>
          <w:sz w:val="22"/>
          <w:szCs w:val="22"/>
        </w:rPr>
      </w:pPr>
    </w:p>
    <w:p w14:paraId="5163D7AA" w14:textId="77777777" w:rsidR="00A21A95" w:rsidRPr="00452841" w:rsidRDefault="00A21A95">
      <w:pPr>
        <w:pStyle w:val="NormalWeb"/>
        <w:numPr>
          <w:ilvl w:val="0"/>
          <w:numId w:val="2"/>
        </w:numPr>
        <w:shd w:val="clear" w:color="auto" w:fill="FFFFFF"/>
        <w:spacing w:after="0" w:line="240" w:lineRule="auto"/>
        <w:ind w:right="49"/>
        <w:jc w:val="both"/>
        <w:rPr>
          <w:rFonts w:ascii="Arial" w:hAnsi="Arial" w:cs="Arial"/>
          <w:i/>
          <w:iCs/>
          <w:sz w:val="22"/>
          <w:szCs w:val="22"/>
        </w:rPr>
      </w:pPr>
      <w:r w:rsidRPr="00452841">
        <w:rPr>
          <w:rFonts w:ascii="Arial" w:hAnsi="Arial" w:cs="Arial"/>
          <w:i/>
          <w:iCs/>
          <w:sz w:val="22"/>
          <w:szCs w:val="22"/>
        </w:rPr>
        <w:t>COMUNIDADES INDÍGENAS. DEBEN FLEXIBILIZARSE LAS FORMALIDADES EXIGIDAS PARA LA ADMISIÓN Y VALORACIÓN DE MEDIOS DE PRUEBA.</w:t>
      </w:r>
    </w:p>
    <w:p w14:paraId="7E5583A6" w14:textId="77777777" w:rsidR="00C76B16" w:rsidRPr="00452841" w:rsidRDefault="00C76B16" w:rsidP="00C76B16">
      <w:pPr>
        <w:pStyle w:val="Prrafodelista"/>
        <w:rPr>
          <w:rFonts w:ascii="Arial" w:hAnsi="Arial" w:cs="Arial"/>
          <w:i/>
          <w:iCs/>
          <w:sz w:val="22"/>
          <w:szCs w:val="22"/>
        </w:rPr>
      </w:pPr>
    </w:p>
    <w:p w14:paraId="31A870EA" w14:textId="77777777" w:rsidR="00C76B16" w:rsidRPr="00452841" w:rsidRDefault="00C76B16" w:rsidP="00C76B16">
      <w:pPr>
        <w:pStyle w:val="NormalWeb"/>
        <w:shd w:val="clear" w:color="auto" w:fill="FFFFFF"/>
        <w:spacing w:after="0" w:line="240" w:lineRule="auto"/>
        <w:ind w:left="720" w:right="49"/>
        <w:jc w:val="both"/>
        <w:rPr>
          <w:rFonts w:ascii="Arial" w:hAnsi="Arial" w:cs="Arial"/>
          <w:i/>
          <w:iCs/>
          <w:sz w:val="22"/>
          <w:szCs w:val="22"/>
        </w:rPr>
      </w:pPr>
    </w:p>
    <w:p w14:paraId="2600935B" w14:textId="77777777" w:rsidR="00A21A95" w:rsidRPr="00452841" w:rsidRDefault="00A21A95" w:rsidP="004B7655">
      <w:pPr>
        <w:pStyle w:val="NormalWeb"/>
        <w:shd w:val="clear" w:color="auto" w:fill="FFFFFF"/>
        <w:tabs>
          <w:tab w:val="left" w:pos="8503"/>
        </w:tabs>
        <w:spacing w:after="0" w:line="360" w:lineRule="auto"/>
        <w:ind w:right="49"/>
        <w:jc w:val="both"/>
        <w:rPr>
          <w:rFonts w:ascii="Arial" w:hAnsi="Arial" w:cs="Arial"/>
        </w:rPr>
      </w:pPr>
      <w:r w:rsidRPr="00452841">
        <w:rPr>
          <w:rFonts w:ascii="Arial" w:hAnsi="Arial" w:cs="Arial"/>
        </w:rPr>
        <w:t>Por ende, e</w:t>
      </w:r>
      <w:r w:rsidR="00AD5629" w:rsidRPr="00452841">
        <w:rPr>
          <w:rFonts w:ascii="Arial" w:hAnsi="Arial" w:cs="Arial"/>
        </w:rPr>
        <w:t xml:space="preserve">ste </w:t>
      </w:r>
      <w:r w:rsidR="00AD5629" w:rsidRPr="00452841">
        <w:rPr>
          <w:rFonts w:ascii="Arial" w:hAnsi="Arial" w:cs="Arial"/>
          <w:i/>
          <w:iCs/>
        </w:rPr>
        <w:t>Tribunal Electoral</w:t>
      </w:r>
      <w:r w:rsidR="00AD5629" w:rsidRPr="00452841">
        <w:rPr>
          <w:rFonts w:ascii="Arial" w:hAnsi="Arial" w:cs="Arial"/>
        </w:rPr>
        <w:t xml:space="preserve"> </w:t>
      </w:r>
      <w:r w:rsidRPr="00452841">
        <w:rPr>
          <w:rFonts w:ascii="Arial" w:hAnsi="Arial" w:cs="Arial"/>
        </w:rPr>
        <w:t>se encuentra obligado a juzgar el presente asunto con una perspectiva intercultural (indígena), reconociendo que, en este caso, las personas inmersas pertenecen a una comunidad indígena.</w:t>
      </w:r>
    </w:p>
    <w:p w14:paraId="7F21D56F" w14:textId="77777777" w:rsidR="00A21A95" w:rsidRPr="00452841" w:rsidRDefault="00A21A95" w:rsidP="004B7655">
      <w:pPr>
        <w:pStyle w:val="NormalWeb"/>
        <w:shd w:val="clear" w:color="auto" w:fill="FFFFFF"/>
        <w:tabs>
          <w:tab w:val="left" w:pos="8503"/>
        </w:tabs>
        <w:spacing w:after="0" w:line="360" w:lineRule="auto"/>
        <w:ind w:right="49"/>
        <w:jc w:val="both"/>
        <w:rPr>
          <w:rFonts w:ascii="Arial" w:hAnsi="Arial" w:cs="Arial"/>
        </w:rPr>
      </w:pPr>
    </w:p>
    <w:p w14:paraId="5005F930" w14:textId="77777777" w:rsidR="00425D99" w:rsidRPr="00452841" w:rsidRDefault="00A21A95" w:rsidP="004B7655">
      <w:pPr>
        <w:pStyle w:val="NormalWeb"/>
        <w:shd w:val="clear" w:color="auto" w:fill="FFFFFF"/>
        <w:tabs>
          <w:tab w:val="left" w:pos="8503"/>
        </w:tabs>
        <w:spacing w:after="0" w:line="360" w:lineRule="auto"/>
        <w:ind w:right="49"/>
        <w:jc w:val="both"/>
        <w:rPr>
          <w:rFonts w:ascii="Arial" w:hAnsi="Arial" w:cs="Arial"/>
        </w:rPr>
      </w:pPr>
      <w:r w:rsidRPr="00452841">
        <w:rPr>
          <w:rFonts w:ascii="Arial" w:hAnsi="Arial" w:cs="Arial"/>
        </w:rPr>
        <w:t>En esos términos, si bien e</w:t>
      </w:r>
      <w:r w:rsidR="00AD5629" w:rsidRPr="00452841">
        <w:rPr>
          <w:rFonts w:ascii="Arial" w:hAnsi="Arial" w:cs="Arial"/>
        </w:rPr>
        <w:t xml:space="preserve">ste </w:t>
      </w:r>
      <w:r w:rsidR="009B3893" w:rsidRPr="00452841">
        <w:rPr>
          <w:rFonts w:ascii="Arial" w:hAnsi="Arial" w:cs="Arial"/>
          <w:i/>
          <w:iCs/>
        </w:rPr>
        <w:t>Ó</w:t>
      </w:r>
      <w:r w:rsidR="00AD5629" w:rsidRPr="00452841">
        <w:rPr>
          <w:rFonts w:ascii="Arial" w:hAnsi="Arial" w:cs="Arial"/>
          <w:i/>
          <w:iCs/>
        </w:rPr>
        <w:t xml:space="preserve">rgano </w:t>
      </w:r>
      <w:r w:rsidR="00EA27C9" w:rsidRPr="00452841">
        <w:rPr>
          <w:rFonts w:ascii="Arial" w:hAnsi="Arial" w:cs="Arial"/>
          <w:i/>
          <w:iCs/>
        </w:rPr>
        <w:t>J</w:t>
      </w:r>
      <w:r w:rsidR="00AD5629" w:rsidRPr="00452841">
        <w:rPr>
          <w:rFonts w:ascii="Arial" w:hAnsi="Arial" w:cs="Arial"/>
          <w:i/>
          <w:iCs/>
        </w:rPr>
        <w:t>urisdiccional</w:t>
      </w:r>
      <w:r w:rsidR="00AD5629" w:rsidRPr="00452841">
        <w:rPr>
          <w:rFonts w:ascii="Arial" w:hAnsi="Arial" w:cs="Arial"/>
        </w:rPr>
        <w:t xml:space="preserve"> </w:t>
      </w:r>
      <w:r w:rsidRPr="00452841">
        <w:rPr>
          <w:rFonts w:ascii="Arial" w:hAnsi="Arial" w:cs="Arial"/>
        </w:rPr>
        <w:t>asume la importancia y obligatoriedad de la aplicación de la perspectiva intercultural descrita, no desconoce</w:t>
      </w:r>
      <w:r w:rsidR="008A2AC3" w:rsidRPr="00452841">
        <w:rPr>
          <w:rFonts w:ascii="Arial" w:hAnsi="Arial" w:cs="Arial"/>
        </w:rPr>
        <w:t xml:space="preserve"> </w:t>
      </w:r>
      <w:r w:rsidRPr="00452841">
        <w:rPr>
          <w:rFonts w:ascii="Arial" w:hAnsi="Arial" w:cs="Arial"/>
        </w:rPr>
        <w:t>que existen límites constitucionales y convencionales en su implementación, ya que, se reconoce el derecho de libre determinación de los pueblos originarios, pero éste no es ilimitado, sino que debe respetar los derechos humanos de las personas y la preservación de la unidad nacional</w:t>
      </w:r>
      <w:r w:rsidR="003E5436" w:rsidRPr="00452841">
        <w:rPr>
          <w:rFonts w:ascii="Arial" w:hAnsi="Arial" w:cs="Arial"/>
        </w:rPr>
        <w:t>.</w:t>
      </w:r>
      <w:r w:rsidRPr="00452841">
        <w:rPr>
          <w:rStyle w:val="Refdenotaalpie"/>
          <w:rFonts w:ascii="Arial" w:eastAsia="Arial MT" w:hAnsi="Arial" w:cs="Arial"/>
        </w:rPr>
        <w:footnoteReference w:id="63"/>
      </w:r>
    </w:p>
    <w:p w14:paraId="103575A4" w14:textId="77777777" w:rsidR="00225F6E" w:rsidRPr="00452841" w:rsidRDefault="00225F6E" w:rsidP="004B7655">
      <w:pPr>
        <w:pStyle w:val="NormalWeb"/>
        <w:shd w:val="clear" w:color="auto" w:fill="FFFFFF"/>
        <w:tabs>
          <w:tab w:val="left" w:pos="8503"/>
        </w:tabs>
        <w:spacing w:after="0" w:line="360" w:lineRule="auto"/>
        <w:ind w:right="49"/>
        <w:jc w:val="both"/>
        <w:rPr>
          <w:rFonts w:ascii="Arial" w:hAnsi="Arial" w:cs="Arial"/>
        </w:rPr>
      </w:pPr>
    </w:p>
    <w:p w14:paraId="6DEEC7D4" w14:textId="77777777" w:rsidR="0055578C" w:rsidRPr="00452841" w:rsidRDefault="007D0311" w:rsidP="0055578C">
      <w:pPr>
        <w:tabs>
          <w:tab w:val="left" w:pos="426"/>
          <w:tab w:val="center" w:pos="3853"/>
        </w:tabs>
        <w:spacing w:after="0" w:line="360" w:lineRule="auto"/>
        <w:jc w:val="center"/>
        <w:rPr>
          <w:rFonts w:ascii="Arial" w:hAnsi="Arial" w:cs="Arial"/>
          <w:b/>
          <w:bCs/>
          <w:i/>
          <w:iCs/>
          <w:sz w:val="24"/>
          <w:szCs w:val="24"/>
        </w:rPr>
      </w:pPr>
      <w:r w:rsidRPr="00452841">
        <w:rPr>
          <w:rFonts w:ascii="Arial" w:hAnsi="Arial" w:cs="Arial"/>
          <w:b/>
          <w:bCs/>
          <w:sz w:val="24"/>
          <w:szCs w:val="24"/>
        </w:rPr>
        <w:t>X</w:t>
      </w:r>
      <w:r w:rsidR="007D07A4" w:rsidRPr="00452841">
        <w:rPr>
          <w:rFonts w:ascii="Arial" w:hAnsi="Arial" w:cs="Arial"/>
          <w:b/>
          <w:bCs/>
          <w:sz w:val="24"/>
          <w:szCs w:val="24"/>
        </w:rPr>
        <w:t xml:space="preserve">. </w:t>
      </w:r>
      <w:r w:rsidR="0055578C" w:rsidRPr="00452841">
        <w:rPr>
          <w:rFonts w:ascii="Arial" w:hAnsi="Arial" w:cs="Arial"/>
          <w:b/>
          <w:bCs/>
          <w:sz w:val="24"/>
          <w:szCs w:val="24"/>
        </w:rPr>
        <w:t>CONTEXTO DE LA TENENCIA Y DE LAS COMUNIDADES</w:t>
      </w:r>
    </w:p>
    <w:p w14:paraId="7C74F324" w14:textId="77777777" w:rsidR="0055578C" w:rsidRPr="00452841" w:rsidRDefault="0055578C" w:rsidP="0055578C">
      <w:pPr>
        <w:tabs>
          <w:tab w:val="left" w:pos="426"/>
          <w:tab w:val="center" w:pos="3853"/>
        </w:tabs>
        <w:spacing w:after="0" w:line="360" w:lineRule="auto"/>
        <w:jc w:val="center"/>
        <w:rPr>
          <w:rFonts w:ascii="Arial" w:hAnsi="Arial" w:cs="Arial"/>
          <w:b/>
          <w:bCs/>
          <w:i/>
          <w:iCs/>
          <w:sz w:val="24"/>
          <w:szCs w:val="24"/>
        </w:rPr>
      </w:pPr>
    </w:p>
    <w:p w14:paraId="2DA0B845"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En atención a que, en el presente asunto, los promoventes se ostentan como integrantes de las comunidades de El Querendal y Tur</w:t>
      </w:r>
      <w:r w:rsidR="00E504CD" w:rsidRPr="00452841">
        <w:rPr>
          <w:rFonts w:ascii="Arial" w:hAnsi="Arial" w:cs="Arial"/>
          <w:sz w:val="24"/>
          <w:szCs w:val="24"/>
        </w:rPr>
        <w:t>i</w:t>
      </w:r>
      <w:r w:rsidRPr="00452841">
        <w:rPr>
          <w:rFonts w:ascii="Arial" w:hAnsi="Arial" w:cs="Arial"/>
          <w:sz w:val="24"/>
          <w:szCs w:val="24"/>
        </w:rPr>
        <w:t>r</w:t>
      </w:r>
      <w:r w:rsidR="00E504CD" w:rsidRPr="00452841">
        <w:rPr>
          <w:rFonts w:ascii="Arial" w:hAnsi="Arial" w:cs="Arial"/>
          <w:sz w:val="24"/>
          <w:szCs w:val="24"/>
        </w:rPr>
        <w:t>á</w:t>
      </w:r>
      <w:r w:rsidRPr="00452841">
        <w:rPr>
          <w:rFonts w:ascii="Arial" w:hAnsi="Arial" w:cs="Arial"/>
          <w:sz w:val="24"/>
          <w:szCs w:val="24"/>
        </w:rPr>
        <w:t>n, las cuales son encargaturas del orden pertenecientes a un municipio y tenencia indígenas, por lo que resulta necesario establecer algunos aspectos interculturales esenciales de éstas.</w:t>
      </w:r>
      <w:r w:rsidRPr="00452841">
        <w:rPr>
          <w:rFonts w:ascii="Arial" w:hAnsi="Arial" w:cs="Arial"/>
          <w:sz w:val="24"/>
          <w:szCs w:val="24"/>
          <w:vertAlign w:val="superscript"/>
        </w:rPr>
        <w:footnoteReference w:id="64"/>
      </w:r>
    </w:p>
    <w:p w14:paraId="09CA0337"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p>
    <w:p w14:paraId="25EA07C9"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 xml:space="preserve">Lo anterior, a efecto de evitar la imposición de determinaciones que resulten ajenas, o que no se considere al conjunto de autoridades tradicionales, y que, a la postre, puedan resultar un factor agravante o desencadenante de otros escenarios de conflicto dentro de esas comunidades y tenencia. </w:t>
      </w:r>
    </w:p>
    <w:p w14:paraId="1E396358"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p>
    <w:p w14:paraId="1AA4D8B9"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 xml:space="preserve">Para ello, es necesario realizar un análisis contextual de la controversia para garantizar en mayor medida los derechos colectivos de las comunidades y </w:t>
      </w:r>
      <w:r w:rsidRPr="00452841">
        <w:rPr>
          <w:rFonts w:ascii="Arial" w:hAnsi="Arial" w:cs="Arial"/>
          <w:i/>
          <w:iCs/>
          <w:sz w:val="24"/>
          <w:szCs w:val="24"/>
        </w:rPr>
        <w:t>Tenencia,</w:t>
      </w:r>
      <w:r w:rsidRPr="00452841">
        <w:rPr>
          <w:rFonts w:ascii="Arial" w:hAnsi="Arial" w:cs="Arial"/>
          <w:sz w:val="24"/>
          <w:szCs w:val="24"/>
          <w:vertAlign w:val="superscript"/>
        </w:rPr>
        <w:footnoteReference w:id="65"/>
      </w:r>
      <w:r w:rsidRPr="00452841">
        <w:rPr>
          <w:rFonts w:ascii="Arial" w:hAnsi="Arial" w:cs="Arial"/>
          <w:sz w:val="24"/>
          <w:szCs w:val="24"/>
        </w:rPr>
        <w:t xml:space="preserve"> a fin de definir claramente sus límites y resolver desde una perspectiva intercultural, atendiendo tanto a los principios o valores constitucionales y convencionales como a los valores y principios, lo que implica tener en cuenta sus sistemas normativos, reconociendo sus especificidades culturales y las instituciones que le son propias, al momento de adoptar la decisión.</w:t>
      </w:r>
      <w:r w:rsidRPr="00452841">
        <w:rPr>
          <w:rFonts w:ascii="Arial" w:hAnsi="Arial" w:cs="Arial"/>
          <w:sz w:val="24"/>
          <w:szCs w:val="24"/>
          <w:vertAlign w:val="superscript"/>
        </w:rPr>
        <w:footnoteReference w:id="66"/>
      </w:r>
    </w:p>
    <w:p w14:paraId="411AFC10" w14:textId="77777777" w:rsidR="0055578C" w:rsidRPr="00452841" w:rsidRDefault="0055578C" w:rsidP="0055578C">
      <w:pPr>
        <w:tabs>
          <w:tab w:val="left" w:pos="426"/>
          <w:tab w:val="center" w:pos="3853"/>
        </w:tabs>
        <w:spacing w:after="0" w:line="360" w:lineRule="auto"/>
        <w:jc w:val="both"/>
        <w:rPr>
          <w:rFonts w:ascii="Arial" w:hAnsi="Arial" w:cs="Arial"/>
          <w:b/>
          <w:bCs/>
          <w:sz w:val="24"/>
          <w:szCs w:val="24"/>
        </w:rPr>
      </w:pPr>
    </w:p>
    <w:p w14:paraId="4344B6E6"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 xml:space="preserve">Al respecto, la </w:t>
      </w:r>
      <w:r w:rsidRPr="00452841">
        <w:rPr>
          <w:rFonts w:ascii="Arial" w:hAnsi="Arial" w:cs="Arial"/>
          <w:i/>
          <w:iCs/>
          <w:sz w:val="24"/>
          <w:szCs w:val="24"/>
        </w:rPr>
        <w:t>Constitución Local</w:t>
      </w:r>
      <w:r w:rsidRPr="00452841">
        <w:rPr>
          <w:rFonts w:ascii="Arial" w:hAnsi="Arial" w:cs="Arial"/>
          <w:sz w:val="24"/>
          <w:szCs w:val="24"/>
        </w:rPr>
        <w:t xml:space="preserve"> en su artículo 3, reconoce que el Estado de Michoacán tiene una composición multicultural, pluriétnica y multilingüe sustentada originalmente en sus pueblos y comunidades indígenas, P’urhépecha, Nahua, Hñahñú u Otomí, Jñatjo o Mazahua, Matlatzinca o Pirinda y a todos aquellos que preservan todas o parte de sus instituciones económicas, sociales, culturales, políticas y territoriales, garantizándole los derechos consagrados en la </w:t>
      </w:r>
      <w:r w:rsidRPr="00452841">
        <w:rPr>
          <w:rFonts w:ascii="Arial" w:hAnsi="Arial" w:cs="Arial"/>
          <w:i/>
          <w:iCs/>
          <w:sz w:val="24"/>
          <w:szCs w:val="24"/>
        </w:rPr>
        <w:lastRenderedPageBreak/>
        <w:t xml:space="preserve">Constitución </w:t>
      </w:r>
      <w:r w:rsidR="00FA491D" w:rsidRPr="00452841">
        <w:rPr>
          <w:rFonts w:ascii="Arial" w:hAnsi="Arial" w:cs="Arial"/>
          <w:i/>
          <w:iCs/>
          <w:sz w:val="24"/>
          <w:szCs w:val="24"/>
        </w:rPr>
        <w:t>Federal</w:t>
      </w:r>
      <w:r w:rsidRPr="00452841">
        <w:rPr>
          <w:rFonts w:ascii="Arial" w:hAnsi="Arial" w:cs="Arial"/>
          <w:i/>
          <w:iCs/>
          <w:sz w:val="24"/>
          <w:szCs w:val="24"/>
        </w:rPr>
        <w:t xml:space="preserve"> </w:t>
      </w:r>
      <w:r w:rsidRPr="00452841">
        <w:rPr>
          <w:rFonts w:ascii="Arial" w:hAnsi="Arial" w:cs="Arial"/>
          <w:sz w:val="24"/>
          <w:szCs w:val="24"/>
        </w:rPr>
        <w:t>y los instrumentos internacionales relacionados con la materia.</w:t>
      </w:r>
    </w:p>
    <w:p w14:paraId="3E295B2A"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p>
    <w:p w14:paraId="539B2A48"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 xml:space="preserve">Asimismo, reconoce a los pueblos y comunidades indígenas como personas morales, con personalidad jurídica y patrimonio propio, para ejercer derechos y contraer obligaciones. </w:t>
      </w:r>
    </w:p>
    <w:p w14:paraId="02B1E5B3"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p>
    <w:p w14:paraId="7DC5B9D3"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 xml:space="preserve">En el caso concreto, el artículo 15 de la </w:t>
      </w:r>
      <w:r w:rsidRPr="00452841">
        <w:rPr>
          <w:rFonts w:ascii="Arial" w:hAnsi="Arial" w:cs="Arial"/>
          <w:i/>
          <w:iCs/>
          <w:sz w:val="24"/>
          <w:szCs w:val="24"/>
        </w:rPr>
        <w:t>Constitución Local</w:t>
      </w:r>
      <w:r w:rsidRPr="00452841">
        <w:rPr>
          <w:rFonts w:ascii="Arial" w:hAnsi="Arial" w:cs="Arial"/>
          <w:sz w:val="24"/>
          <w:szCs w:val="24"/>
        </w:rPr>
        <w:t xml:space="preserve">, destaca los municipios que integran el Estado de Michoacán, entre ellos, se encuentra </w:t>
      </w:r>
      <w:r w:rsidRPr="00452841">
        <w:rPr>
          <w:rFonts w:ascii="Arial" w:hAnsi="Arial" w:cs="Arial"/>
          <w:b/>
          <w:bCs/>
          <w:sz w:val="24"/>
          <w:szCs w:val="24"/>
        </w:rPr>
        <w:t>Salvador Escalante</w:t>
      </w:r>
      <w:r w:rsidRPr="00452841">
        <w:rPr>
          <w:rFonts w:ascii="Arial" w:hAnsi="Arial" w:cs="Arial"/>
          <w:sz w:val="24"/>
          <w:szCs w:val="24"/>
        </w:rPr>
        <w:t xml:space="preserve">, mismo que, conforme con lo dispuesto en el artículo 3 de la Ley Orgánica Municipal del Estado de Michoacán de Ocampo, tiene su cabecera en el pueblo de Santa Clara del Cobre, dicha municipalidad en términos de lo dispuesto en el numeral 10 fracción IV de la Ley Orgánica de División Territorial de Michoacán, se encuentra conformada por las tenencias de: </w:t>
      </w:r>
      <w:r w:rsidRPr="00452841">
        <w:rPr>
          <w:rFonts w:ascii="Arial" w:hAnsi="Arial" w:cs="Arial"/>
          <w:b/>
          <w:bCs/>
          <w:sz w:val="24"/>
          <w:szCs w:val="24"/>
        </w:rPr>
        <w:t>Opopeo</w:t>
      </w:r>
      <w:r w:rsidRPr="00452841">
        <w:rPr>
          <w:rFonts w:ascii="Arial" w:hAnsi="Arial" w:cs="Arial"/>
          <w:sz w:val="24"/>
          <w:szCs w:val="24"/>
        </w:rPr>
        <w:t xml:space="preserve">, Zirahuén y Tumbio. En ese mismo artículo y fracción se contempla que a la </w:t>
      </w:r>
      <w:r w:rsidRPr="00452841">
        <w:rPr>
          <w:rFonts w:ascii="Arial" w:hAnsi="Arial" w:cs="Arial"/>
          <w:i/>
          <w:iCs/>
          <w:sz w:val="24"/>
          <w:szCs w:val="24"/>
        </w:rPr>
        <w:t>Tenencia</w:t>
      </w:r>
      <w:r w:rsidRPr="00452841">
        <w:rPr>
          <w:rFonts w:ascii="Arial" w:hAnsi="Arial" w:cs="Arial"/>
          <w:sz w:val="24"/>
          <w:szCs w:val="24"/>
        </w:rPr>
        <w:t xml:space="preserve"> corresponden: su cabecera, pueblo de Opopeo, rancho Los palomitos, hacienda: Casas Blancas, ranchos anexos a esta finca: Huanimbo, La Pitahaya, San Gregorio, Ojo de Agua de la Tapada, Los Ojos de Agua, Lagunita, Santa Juana, San Miguel, Santa Mónica, Yuretzio e Itzeparátzico.</w:t>
      </w:r>
    </w:p>
    <w:p w14:paraId="2576BD88"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p>
    <w:p w14:paraId="5751C7C5"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Asimismo, de acuerdo con el Bando de Gobierno del Municipio de Salvador Escalante</w:t>
      </w:r>
      <w:r w:rsidR="00181F19" w:rsidRPr="00452841">
        <w:rPr>
          <w:rStyle w:val="Refdenotaalpie"/>
          <w:rFonts w:ascii="Arial" w:hAnsi="Arial" w:cs="Arial"/>
          <w:sz w:val="24"/>
          <w:szCs w:val="24"/>
        </w:rPr>
        <w:footnoteReference w:id="67"/>
      </w:r>
      <w:r w:rsidRPr="00452841">
        <w:rPr>
          <w:rFonts w:ascii="Arial" w:hAnsi="Arial" w:cs="Arial"/>
          <w:sz w:val="24"/>
          <w:szCs w:val="24"/>
        </w:rPr>
        <w:t xml:space="preserve"> publicado en el </w:t>
      </w:r>
      <w:r w:rsidRPr="00452841">
        <w:rPr>
          <w:rFonts w:ascii="Arial" w:hAnsi="Arial" w:cs="Arial"/>
          <w:i/>
          <w:iCs/>
          <w:sz w:val="24"/>
          <w:szCs w:val="24"/>
        </w:rPr>
        <w:t>Periódico Oficial</w:t>
      </w:r>
      <w:r w:rsidRPr="00452841">
        <w:rPr>
          <w:rFonts w:ascii="Arial" w:hAnsi="Arial" w:cs="Arial"/>
          <w:sz w:val="24"/>
          <w:szCs w:val="24"/>
        </w:rPr>
        <w:t xml:space="preserve"> el veinticuatro de marzo, en su artículo 11 se establece que el Municipio de Salvador Escalante, dentro de su organización territorial y administrativa estará integrada por una cabecera municipal llamada “Santa Clara del Cobre-Pueblo Mágico”, tres Jefaturas de Tenencias y cincuenta y siete Encargaturas del Orden y por lo que ve a la </w:t>
      </w:r>
      <w:r w:rsidRPr="00452841">
        <w:rPr>
          <w:rFonts w:ascii="Arial" w:hAnsi="Arial" w:cs="Arial"/>
          <w:i/>
          <w:iCs/>
          <w:sz w:val="24"/>
          <w:szCs w:val="24"/>
        </w:rPr>
        <w:t>Tenencia</w:t>
      </w:r>
      <w:r w:rsidRPr="00452841">
        <w:rPr>
          <w:rFonts w:ascii="Arial" w:hAnsi="Arial" w:cs="Arial"/>
          <w:sz w:val="24"/>
          <w:szCs w:val="24"/>
        </w:rPr>
        <w:t xml:space="preserve"> se conforma de las encargaturas del orden Casas Blancas, </w:t>
      </w:r>
      <w:r w:rsidRPr="00452841">
        <w:rPr>
          <w:rFonts w:ascii="Arial" w:hAnsi="Arial" w:cs="Arial"/>
          <w:b/>
          <w:bCs/>
          <w:sz w:val="24"/>
          <w:szCs w:val="24"/>
        </w:rPr>
        <w:t>El Querendal</w:t>
      </w:r>
      <w:r w:rsidRPr="00452841">
        <w:rPr>
          <w:rFonts w:ascii="Arial" w:hAnsi="Arial" w:cs="Arial"/>
          <w:sz w:val="24"/>
          <w:szCs w:val="24"/>
        </w:rPr>
        <w:t xml:space="preserve">, El Tepetate, Felipe Tzintzun, La Estaca, La Puerta, Los Palomitos, Paso del Muerto, San Gregorio, </w:t>
      </w:r>
      <w:r w:rsidRPr="00452841">
        <w:rPr>
          <w:rFonts w:ascii="Arial" w:hAnsi="Arial" w:cs="Arial"/>
          <w:b/>
          <w:bCs/>
          <w:sz w:val="24"/>
          <w:szCs w:val="24"/>
        </w:rPr>
        <w:t>Tur</w:t>
      </w:r>
      <w:r w:rsidR="00440817" w:rsidRPr="00452841">
        <w:rPr>
          <w:rFonts w:ascii="Arial" w:hAnsi="Arial" w:cs="Arial"/>
          <w:b/>
          <w:bCs/>
          <w:sz w:val="24"/>
          <w:szCs w:val="24"/>
        </w:rPr>
        <w:t>i</w:t>
      </w:r>
      <w:r w:rsidRPr="00452841">
        <w:rPr>
          <w:rFonts w:ascii="Arial" w:hAnsi="Arial" w:cs="Arial"/>
          <w:b/>
          <w:bCs/>
          <w:sz w:val="24"/>
          <w:szCs w:val="24"/>
        </w:rPr>
        <w:t>r</w:t>
      </w:r>
      <w:r w:rsidR="00440817" w:rsidRPr="00452841">
        <w:rPr>
          <w:rFonts w:ascii="Arial" w:hAnsi="Arial" w:cs="Arial"/>
          <w:b/>
          <w:bCs/>
          <w:sz w:val="24"/>
          <w:szCs w:val="24"/>
        </w:rPr>
        <w:t>á</w:t>
      </w:r>
      <w:r w:rsidRPr="00452841">
        <w:rPr>
          <w:rFonts w:ascii="Arial" w:hAnsi="Arial" w:cs="Arial"/>
          <w:b/>
          <w:bCs/>
          <w:sz w:val="24"/>
          <w:szCs w:val="24"/>
        </w:rPr>
        <w:t>n</w:t>
      </w:r>
      <w:r w:rsidRPr="00452841">
        <w:rPr>
          <w:rFonts w:ascii="Arial" w:hAnsi="Arial" w:cs="Arial"/>
          <w:sz w:val="24"/>
          <w:szCs w:val="24"/>
        </w:rPr>
        <w:t xml:space="preserve"> y Tzitzipucho.</w:t>
      </w:r>
    </w:p>
    <w:p w14:paraId="7769C7B3" w14:textId="77777777" w:rsidR="008437ED" w:rsidRPr="00452841" w:rsidRDefault="008437ED" w:rsidP="0055578C">
      <w:pPr>
        <w:tabs>
          <w:tab w:val="left" w:pos="426"/>
          <w:tab w:val="center" w:pos="3853"/>
        </w:tabs>
        <w:spacing w:after="0" w:line="360" w:lineRule="auto"/>
        <w:jc w:val="both"/>
        <w:rPr>
          <w:rFonts w:ascii="Arial" w:hAnsi="Arial" w:cs="Arial"/>
          <w:sz w:val="24"/>
          <w:szCs w:val="24"/>
        </w:rPr>
      </w:pPr>
    </w:p>
    <w:p w14:paraId="301F16E3"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b/>
          <w:bCs/>
          <w:sz w:val="24"/>
          <w:szCs w:val="24"/>
        </w:rPr>
        <w:t xml:space="preserve">Ubicación: </w:t>
      </w:r>
      <w:r w:rsidRPr="00452841">
        <w:rPr>
          <w:rFonts w:ascii="Arial" w:hAnsi="Arial" w:cs="Arial"/>
          <w:sz w:val="24"/>
          <w:szCs w:val="24"/>
        </w:rPr>
        <w:t xml:space="preserve">La </w:t>
      </w:r>
      <w:r w:rsidRPr="00452841">
        <w:rPr>
          <w:rFonts w:ascii="Arial" w:hAnsi="Arial" w:cs="Arial"/>
          <w:i/>
          <w:iCs/>
          <w:sz w:val="24"/>
          <w:szCs w:val="24"/>
        </w:rPr>
        <w:t xml:space="preserve">Tenencia </w:t>
      </w:r>
      <w:r w:rsidRPr="00452841">
        <w:rPr>
          <w:rFonts w:ascii="Arial" w:hAnsi="Arial" w:cs="Arial"/>
          <w:sz w:val="24"/>
          <w:szCs w:val="24"/>
        </w:rPr>
        <w:t>está situada a 3.6 kilómetros en dirección este de Santa Clara del Cobre, Michoacán. Por su parte la encargatura del orden de El Querendal se encuentra ubicada a 5.9 kilómetros de Santa Clara del Cobre, en dirección Noroeste y por lo que ve a la encargatura del orden de Turir</w:t>
      </w:r>
      <w:r w:rsidR="008437ED" w:rsidRPr="00452841">
        <w:rPr>
          <w:rFonts w:ascii="Arial" w:hAnsi="Arial" w:cs="Arial"/>
          <w:sz w:val="24"/>
          <w:szCs w:val="24"/>
        </w:rPr>
        <w:t>á</w:t>
      </w:r>
      <w:r w:rsidRPr="00452841">
        <w:rPr>
          <w:rFonts w:ascii="Arial" w:hAnsi="Arial" w:cs="Arial"/>
          <w:sz w:val="24"/>
          <w:szCs w:val="24"/>
        </w:rPr>
        <w:t xml:space="preserve">n se sitúa a 6.8 kilómetros, en dirección noroeste de la localidad de Santa Clara del Cobre. </w:t>
      </w:r>
    </w:p>
    <w:p w14:paraId="33BDDBDB"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p>
    <w:p w14:paraId="15A82EC9"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b/>
          <w:bCs/>
          <w:sz w:val="24"/>
          <w:szCs w:val="24"/>
        </w:rPr>
        <w:lastRenderedPageBreak/>
        <w:t>Población:</w:t>
      </w:r>
      <w:r w:rsidRPr="00452841">
        <w:rPr>
          <w:rFonts w:ascii="Arial" w:hAnsi="Arial" w:cs="Arial"/>
          <w:sz w:val="24"/>
          <w:szCs w:val="24"/>
        </w:rPr>
        <w:t xml:space="preserve"> De acuerdo con el Censo de Población y Vivienda de dos mil veinte efectuado por el Instituto Nacional de Estadística y Geografía, la población total de la</w:t>
      </w:r>
      <w:r w:rsidRPr="00452841">
        <w:rPr>
          <w:rFonts w:ascii="Arial" w:hAnsi="Arial" w:cs="Arial"/>
          <w:i/>
          <w:iCs/>
          <w:sz w:val="24"/>
          <w:szCs w:val="24"/>
        </w:rPr>
        <w:t xml:space="preserve"> Tenencia</w:t>
      </w:r>
      <w:r w:rsidRPr="00452841">
        <w:rPr>
          <w:rFonts w:ascii="Arial" w:hAnsi="Arial" w:cs="Arial"/>
          <w:sz w:val="24"/>
          <w:szCs w:val="24"/>
        </w:rPr>
        <w:t xml:space="preserve"> es de 11,304 (once mil trescientas cuatro) personas, de las cuales 5,810 (cinco mil ochocientas diez) son mujeres y 5,494 (cinco mil cuatrocientos noventa y cuatro) son hombres.</w:t>
      </w:r>
      <w:r w:rsidRPr="00452841">
        <w:rPr>
          <w:rFonts w:ascii="Arial" w:hAnsi="Arial" w:cs="Arial"/>
          <w:sz w:val="24"/>
          <w:szCs w:val="24"/>
          <w:vertAlign w:val="superscript"/>
        </w:rPr>
        <w:footnoteReference w:id="68"/>
      </w:r>
    </w:p>
    <w:p w14:paraId="7017A0C5" w14:textId="77777777" w:rsidR="00A724B7" w:rsidRPr="00452841" w:rsidRDefault="00A724B7" w:rsidP="0055578C">
      <w:pPr>
        <w:tabs>
          <w:tab w:val="left" w:pos="426"/>
          <w:tab w:val="center" w:pos="3853"/>
        </w:tabs>
        <w:spacing w:after="0" w:line="360" w:lineRule="auto"/>
        <w:jc w:val="both"/>
        <w:rPr>
          <w:rFonts w:ascii="Arial" w:hAnsi="Arial" w:cs="Arial"/>
          <w:sz w:val="24"/>
          <w:szCs w:val="24"/>
        </w:rPr>
      </w:pPr>
    </w:p>
    <w:p w14:paraId="557F97E8" w14:textId="77777777" w:rsidR="00A724B7" w:rsidRPr="00452841" w:rsidRDefault="00A724B7" w:rsidP="00A724B7">
      <w:pPr>
        <w:tabs>
          <w:tab w:val="left" w:pos="426"/>
          <w:tab w:val="center" w:pos="3853"/>
        </w:tabs>
        <w:spacing w:after="0" w:line="360" w:lineRule="auto"/>
        <w:jc w:val="both"/>
        <w:rPr>
          <w:rFonts w:ascii="Arial" w:hAnsi="Arial" w:cs="Arial"/>
          <w:sz w:val="24"/>
          <w:szCs w:val="24"/>
        </w:rPr>
      </w:pPr>
      <w:r w:rsidRPr="00452841">
        <w:rPr>
          <w:rFonts w:ascii="Arial" w:hAnsi="Arial" w:cs="Arial"/>
          <w:b/>
          <w:bCs/>
          <w:sz w:val="24"/>
          <w:szCs w:val="24"/>
        </w:rPr>
        <w:t xml:space="preserve">Lengua: </w:t>
      </w:r>
      <w:r w:rsidRPr="00452841">
        <w:rPr>
          <w:rFonts w:ascii="Arial" w:hAnsi="Arial" w:cs="Arial"/>
          <w:sz w:val="24"/>
          <w:szCs w:val="24"/>
        </w:rPr>
        <w:t xml:space="preserve">Conforme con el censo de población ya mencionado, la </w:t>
      </w:r>
      <w:r w:rsidRPr="00452841">
        <w:rPr>
          <w:rFonts w:ascii="Arial" w:hAnsi="Arial" w:cs="Arial"/>
          <w:i/>
          <w:iCs/>
          <w:sz w:val="24"/>
          <w:szCs w:val="24"/>
        </w:rPr>
        <w:t>Tenencia</w:t>
      </w:r>
      <w:r w:rsidRPr="00452841">
        <w:rPr>
          <w:rFonts w:ascii="Arial" w:hAnsi="Arial" w:cs="Arial"/>
          <w:sz w:val="24"/>
          <w:szCs w:val="24"/>
        </w:rPr>
        <w:t xml:space="preserve"> es una localidad con 0.16% (cero punto dieciséis por ciento) de población indígena y 0.04 (cero punto cero cuatro por ciento) de población hablante de lengua indígena y de acuerdo con el Catálogo Nacional de Pueblos y Comunidades Indígenas y Afromexicanas,</w:t>
      </w:r>
      <w:r w:rsidRPr="00452841">
        <w:rPr>
          <w:rFonts w:ascii="Arial" w:hAnsi="Arial" w:cs="Arial"/>
          <w:sz w:val="24"/>
          <w:szCs w:val="24"/>
          <w:vertAlign w:val="superscript"/>
        </w:rPr>
        <w:footnoteReference w:id="69"/>
      </w:r>
      <w:r w:rsidRPr="00452841">
        <w:rPr>
          <w:rFonts w:ascii="Arial" w:hAnsi="Arial" w:cs="Arial"/>
          <w:sz w:val="24"/>
          <w:szCs w:val="24"/>
        </w:rPr>
        <w:t xml:space="preserve"> se reconoce a la </w:t>
      </w:r>
      <w:r w:rsidRPr="00452841">
        <w:rPr>
          <w:rFonts w:ascii="Arial" w:hAnsi="Arial" w:cs="Arial"/>
          <w:i/>
          <w:iCs/>
          <w:sz w:val="24"/>
          <w:szCs w:val="24"/>
        </w:rPr>
        <w:t xml:space="preserve">Tenencia </w:t>
      </w:r>
      <w:r w:rsidRPr="00452841">
        <w:rPr>
          <w:rFonts w:ascii="Arial" w:hAnsi="Arial" w:cs="Arial"/>
          <w:sz w:val="24"/>
          <w:szCs w:val="24"/>
        </w:rPr>
        <w:t xml:space="preserve">como indígena, perteneciente al pueblo P´urhépecha (Tarasco) del Municipio de Salvador Escalante, Michoacán y es un asentamiento histórico en el que sus integrantes hablan la lengua Purépecha de conformidad con el Catálogo de las Lenguas Indígenas Nacionales: Variantes Lingüísticas de México con sus autodenominaciones y referencias geoestadísticas, vigente, publicado por el Instituto Nacional de Lenguas Indígenas. </w:t>
      </w:r>
    </w:p>
    <w:p w14:paraId="1AF38051" w14:textId="77777777" w:rsidR="00A724B7" w:rsidRPr="00452841" w:rsidRDefault="00A724B7" w:rsidP="00A724B7">
      <w:pPr>
        <w:tabs>
          <w:tab w:val="left" w:pos="426"/>
          <w:tab w:val="center" w:pos="3853"/>
        </w:tabs>
        <w:spacing w:after="0" w:line="360" w:lineRule="auto"/>
        <w:jc w:val="both"/>
        <w:rPr>
          <w:rFonts w:ascii="Arial" w:hAnsi="Arial" w:cs="Arial"/>
          <w:sz w:val="24"/>
          <w:szCs w:val="24"/>
        </w:rPr>
      </w:pPr>
    </w:p>
    <w:p w14:paraId="0A8E5F86" w14:textId="77777777" w:rsidR="00A724B7" w:rsidRPr="00452841" w:rsidRDefault="00A724B7" w:rsidP="00A724B7">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Ahora bien, conforme con el “Catálogo de Localidades Indígenas 2010”</w:t>
      </w:r>
      <w:r w:rsidRPr="00452841">
        <w:rPr>
          <w:rFonts w:ascii="Arial" w:hAnsi="Arial" w:cs="Arial"/>
          <w:sz w:val="24"/>
          <w:szCs w:val="24"/>
          <w:vertAlign w:val="superscript"/>
        </w:rPr>
        <w:footnoteReference w:id="70"/>
      </w:r>
      <w:r w:rsidRPr="00452841">
        <w:rPr>
          <w:rFonts w:ascii="Arial" w:hAnsi="Arial" w:cs="Arial"/>
          <w:sz w:val="24"/>
          <w:szCs w:val="24"/>
        </w:rPr>
        <w:t xml:space="preserve"> el Municipio de Salvador Escalante es considerado como un municipio indígena, en tanto que la</w:t>
      </w:r>
      <w:r w:rsidRPr="00452841">
        <w:rPr>
          <w:rFonts w:ascii="Arial" w:hAnsi="Arial" w:cs="Arial"/>
          <w:i/>
          <w:iCs/>
          <w:sz w:val="24"/>
          <w:szCs w:val="24"/>
        </w:rPr>
        <w:t xml:space="preserve"> Tenencia</w:t>
      </w:r>
      <w:r w:rsidRPr="00452841">
        <w:rPr>
          <w:rFonts w:ascii="Arial" w:hAnsi="Arial" w:cs="Arial"/>
          <w:sz w:val="24"/>
          <w:szCs w:val="24"/>
        </w:rPr>
        <w:t xml:space="preserve">, identificada como una localidad con un grado de marginación alto.  </w:t>
      </w:r>
    </w:p>
    <w:p w14:paraId="12F33EB8"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p>
    <w:p w14:paraId="18B9E4AD" w14:textId="77777777" w:rsidR="00FB1D86" w:rsidRPr="00452841" w:rsidRDefault="00FB1D86" w:rsidP="0055578C">
      <w:pPr>
        <w:tabs>
          <w:tab w:val="left" w:pos="426"/>
          <w:tab w:val="center" w:pos="3853"/>
        </w:tabs>
        <w:spacing w:after="0" w:line="360" w:lineRule="auto"/>
        <w:jc w:val="both"/>
        <w:rPr>
          <w:rFonts w:ascii="Arial" w:hAnsi="Arial" w:cs="Arial"/>
          <w:b/>
          <w:bCs/>
          <w:sz w:val="24"/>
          <w:szCs w:val="24"/>
        </w:rPr>
      </w:pPr>
      <w:r w:rsidRPr="00452841">
        <w:rPr>
          <w:rFonts w:ascii="Arial" w:hAnsi="Arial" w:cs="Arial"/>
          <w:b/>
          <w:bCs/>
          <w:sz w:val="24"/>
          <w:szCs w:val="24"/>
        </w:rPr>
        <w:t xml:space="preserve">EL QUERENDAL </w:t>
      </w:r>
    </w:p>
    <w:p w14:paraId="2E866D6E" w14:textId="77777777" w:rsidR="00FB1D86" w:rsidRPr="00452841" w:rsidRDefault="00FB1D86" w:rsidP="0055578C">
      <w:pPr>
        <w:tabs>
          <w:tab w:val="left" w:pos="426"/>
          <w:tab w:val="center" w:pos="3853"/>
        </w:tabs>
        <w:spacing w:after="0" w:line="360" w:lineRule="auto"/>
        <w:jc w:val="both"/>
        <w:rPr>
          <w:rFonts w:ascii="Arial" w:hAnsi="Arial" w:cs="Arial"/>
          <w:sz w:val="24"/>
          <w:szCs w:val="24"/>
        </w:rPr>
      </w:pPr>
    </w:p>
    <w:p w14:paraId="7620F1B8"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Respecto a la encargatura del orden de El Querendal, la población total es de 205 (doscientos cinco) habitantes, de las cuales 100 (cien) son mujeres y 105 (ciento cinco) son hombres.</w:t>
      </w:r>
    </w:p>
    <w:p w14:paraId="68E61B19"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p>
    <w:p w14:paraId="5EAA86A4" w14:textId="77777777" w:rsidR="00FB1D86" w:rsidRPr="00452841" w:rsidRDefault="00FB1D86" w:rsidP="0055578C">
      <w:pPr>
        <w:tabs>
          <w:tab w:val="left" w:pos="426"/>
          <w:tab w:val="center" w:pos="3853"/>
        </w:tabs>
        <w:spacing w:after="0" w:line="360" w:lineRule="auto"/>
        <w:jc w:val="both"/>
        <w:rPr>
          <w:rFonts w:ascii="Arial" w:hAnsi="Arial" w:cs="Arial"/>
          <w:b/>
          <w:bCs/>
          <w:sz w:val="24"/>
          <w:szCs w:val="24"/>
        </w:rPr>
      </w:pPr>
      <w:r w:rsidRPr="00452841">
        <w:rPr>
          <w:rFonts w:ascii="Arial" w:hAnsi="Arial" w:cs="Arial"/>
          <w:b/>
          <w:bCs/>
          <w:sz w:val="24"/>
          <w:szCs w:val="24"/>
        </w:rPr>
        <w:t>TURIRÁN</w:t>
      </w:r>
    </w:p>
    <w:p w14:paraId="4EFC2562" w14:textId="77777777" w:rsidR="00A724B7" w:rsidRPr="00452841" w:rsidRDefault="00A724B7" w:rsidP="0055578C">
      <w:pPr>
        <w:tabs>
          <w:tab w:val="left" w:pos="426"/>
          <w:tab w:val="center" w:pos="3853"/>
        </w:tabs>
        <w:spacing w:after="0" w:line="360" w:lineRule="auto"/>
        <w:jc w:val="both"/>
        <w:rPr>
          <w:rFonts w:ascii="Arial" w:hAnsi="Arial" w:cs="Arial"/>
          <w:b/>
          <w:bCs/>
          <w:sz w:val="24"/>
          <w:szCs w:val="24"/>
        </w:rPr>
      </w:pPr>
    </w:p>
    <w:p w14:paraId="3A32F858" w14:textId="77777777" w:rsidR="0055578C" w:rsidRPr="00452841" w:rsidRDefault="0055578C" w:rsidP="0055578C">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Y por lo que ve a la encargatura del orden de Turir</w:t>
      </w:r>
      <w:r w:rsidR="000C6BA4" w:rsidRPr="00452841">
        <w:rPr>
          <w:rFonts w:ascii="Arial" w:hAnsi="Arial" w:cs="Arial"/>
          <w:sz w:val="24"/>
          <w:szCs w:val="24"/>
        </w:rPr>
        <w:t>á</w:t>
      </w:r>
      <w:r w:rsidRPr="00452841">
        <w:rPr>
          <w:rFonts w:ascii="Arial" w:hAnsi="Arial" w:cs="Arial"/>
          <w:sz w:val="24"/>
          <w:szCs w:val="24"/>
        </w:rPr>
        <w:t>n, la población total es de 809 (ochocientas nueve) personas, de las cuales 447 (cuatrocientas cuarenta y siete) son mujeres y 362 (trescientos sesenta y dos) son hombres.</w:t>
      </w:r>
    </w:p>
    <w:p w14:paraId="506E1658" w14:textId="77777777" w:rsidR="002F042F" w:rsidRPr="00452841" w:rsidRDefault="002F042F" w:rsidP="0055578C">
      <w:pPr>
        <w:tabs>
          <w:tab w:val="left" w:pos="426"/>
          <w:tab w:val="center" w:pos="3853"/>
        </w:tabs>
        <w:spacing w:after="0" w:line="360" w:lineRule="auto"/>
        <w:jc w:val="both"/>
        <w:rPr>
          <w:rFonts w:ascii="Arial" w:hAnsi="Arial" w:cs="Arial"/>
          <w:sz w:val="24"/>
          <w:szCs w:val="24"/>
        </w:rPr>
      </w:pPr>
    </w:p>
    <w:p w14:paraId="2A5C07A9" w14:textId="77777777" w:rsidR="005E05BF" w:rsidRPr="00452841" w:rsidRDefault="005E05BF" w:rsidP="00D16D48">
      <w:pPr>
        <w:tabs>
          <w:tab w:val="left" w:pos="426"/>
          <w:tab w:val="center" w:pos="3853"/>
        </w:tabs>
        <w:spacing w:after="0" w:line="360" w:lineRule="auto"/>
        <w:jc w:val="both"/>
        <w:rPr>
          <w:rFonts w:ascii="Arial" w:hAnsi="Arial" w:cs="Arial"/>
          <w:sz w:val="24"/>
          <w:szCs w:val="24"/>
        </w:rPr>
      </w:pPr>
    </w:p>
    <w:p w14:paraId="279EA222" w14:textId="77777777" w:rsidR="008460D9" w:rsidRPr="00452841" w:rsidRDefault="00DC313D" w:rsidP="008460D9">
      <w:pPr>
        <w:tabs>
          <w:tab w:val="left" w:pos="426"/>
          <w:tab w:val="center" w:pos="3853"/>
        </w:tabs>
        <w:spacing w:after="0" w:line="360" w:lineRule="auto"/>
        <w:jc w:val="center"/>
        <w:rPr>
          <w:rFonts w:ascii="Arial" w:hAnsi="Arial" w:cs="Arial"/>
          <w:b/>
          <w:bCs/>
          <w:sz w:val="24"/>
          <w:szCs w:val="24"/>
        </w:rPr>
      </w:pPr>
      <w:r w:rsidRPr="00452841">
        <w:rPr>
          <w:rFonts w:ascii="Arial" w:hAnsi="Arial" w:cs="Arial"/>
          <w:b/>
          <w:bCs/>
          <w:sz w:val="24"/>
          <w:szCs w:val="24"/>
        </w:rPr>
        <w:lastRenderedPageBreak/>
        <w:t>X</w:t>
      </w:r>
      <w:r w:rsidR="007D0311" w:rsidRPr="00452841">
        <w:rPr>
          <w:rFonts w:ascii="Arial" w:hAnsi="Arial" w:cs="Arial"/>
          <w:b/>
          <w:bCs/>
          <w:sz w:val="24"/>
          <w:szCs w:val="24"/>
        </w:rPr>
        <w:t>I</w:t>
      </w:r>
      <w:r w:rsidR="00D16D48" w:rsidRPr="00452841">
        <w:rPr>
          <w:rFonts w:ascii="Arial" w:hAnsi="Arial" w:cs="Arial"/>
          <w:b/>
          <w:bCs/>
          <w:sz w:val="24"/>
          <w:szCs w:val="24"/>
        </w:rPr>
        <w:t>. ESTUDIO DE FONDO</w:t>
      </w:r>
    </w:p>
    <w:p w14:paraId="0BBEADA0" w14:textId="77777777" w:rsidR="003D1EAD" w:rsidRPr="00452841" w:rsidRDefault="003D1EAD" w:rsidP="003D1EAD">
      <w:pPr>
        <w:tabs>
          <w:tab w:val="left" w:pos="426"/>
          <w:tab w:val="center" w:pos="3853"/>
        </w:tabs>
        <w:spacing w:after="0" w:line="360" w:lineRule="auto"/>
        <w:rPr>
          <w:rFonts w:ascii="Arial" w:hAnsi="Arial" w:cs="Arial"/>
          <w:b/>
          <w:bCs/>
          <w:sz w:val="24"/>
          <w:szCs w:val="24"/>
        </w:rPr>
      </w:pPr>
    </w:p>
    <w:p w14:paraId="2D177A3D" w14:textId="77777777" w:rsidR="003D1EAD" w:rsidRPr="00452841" w:rsidRDefault="00D02CE7" w:rsidP="003D1EAD">
      <w:pPr>
        <w:tabs>
          <w:tab w:val="left" w:pos="426"/>
          <w:tab w:val="center" w:pos="3853"/>
        </w:tabs>
        <w:spacing w:after="0" w:line="360" w:lineRule="auto"/>
        <w:rPr>
          <w:rFonts w:ascii="Arial" w:hAnsi="Arial" w:cs="Arial"/>
          <w:b/>
          <w:bCs/>
          <w:sz w:val="24"/>
          <w:szCs w:val="24"/>
        </w:rPr>
      </w:pPr>
      <w:r w:rsidRPr="00452841">
        <w:rPr>
          <w:rFonts w:ascii="Arial" w:hAnsi="Arial" w:cs="Arial"/>
          <w:b/>
          <w:bCs/>
          <w:sz w:val="24"/>
          <w:szCs w:val="24"/>
        </w:rPr>
        <w:t>PRIMERO. A</w:t>
      </w:r>
      <w:r w:rsidR="003B6895" w:rsidRPr="00452841">
        <w:rPr>
          <w:rFonts w:ascii="Arial" w:hAnsi="Arial" w:cs="Arial"/>
          <w:b/>
          <w:bCs/>
          <w:sz w:val="24"/>
          <w:szCs w:val="24"/>
        </w:rPr>
        <w:t xml:space="preserve">GRAVIOS </w:t>
      </w:r>
    </w:p>
    <w:p w14:paraId="78B948F4" w14:textId="77777777" w:rsidR="003B6895" w:rsidRPr="00452841" w:rsidRDefault="003B6895" w:rsidP="003D1EAD">
      <w:pPr>
        <w:tabs>
          <w:tab w:val="left" w:pos="426"/>
          <w:tab w:val="center" w:pos="3853"/>
        </w:tabs>
        <w:spacing w:after="0" w:line="360" w:lineRule="auto"/>
        <w:rPr>
          <w:rFonts w:ascii="Arial" w:hAnsi="Arial" w:cs="Arial"/>
          <w:b/>
          <w:bCs/>
          <w:sz w:val="24"/>
          <w:szCs w:val="24"/>
        </w:rPr>
      </w:pPr>
    </w:p>
    <w:p w14:paraId="7730ADD3" w14:textId="77777777" w:rsidR="0064094B" w:rsidRPr="00452841" w:rsidRDefault="0064094B" w:rsidP="0064094B">
      <w:pPr>
        <w:spacing w:after="0" w:line="360" w:lineRule="auto"/>
        <w:jc w:val="both"/>
        <w:rPr>
          <w:rFonts w:ascii="Arial" w:hAnsi="Arial" w:cs="Arial"/>
          <w:bCs/>
          <w:sz w:val="24"/>
          <w:szCs w:val="24"/>
        </w:rPr>
      </w:pPr>
      <w:r w:rsidRPr="00452841">
        <w:rPr>
          <w:rFonts w:ascii="Arial" w:hAnsi="Arial" w:cs="Arial"/>
          <w:sz w:val="24"/>
          <w:szCs w:val="24"/>
        </w:rPr>
        <w:t xml:space="preserve">La </w:t>
      </w:r>
      <w:r w:rsidRPr="00452841">
        <w:rPr>
          <w:rFonts w:ascii="Arial" w:hAnsi="Arial" w:cs="Arial"/>
          <w:i/>
          <w:iCs/>
          <w:sz w:val="24"/>
          <w:szCs w:val="24"/>
        </w:rPr>
        <w:t>Sala Superior</w:t>
      </w:r>
      <w:r w:rsidRPr="00452841">
        <w:rPr>
          <w:rFonts w:ascii="Arial" w:hAnsi="Arial" w:cs="Arial"/>
          <w:sz w:val="24"/>
          <w:szCs w:val="24"/>
        </w:rPr>
        <w:t xml:space="preserve"> ha determinado que, tratándose de medios de impugnación en materia electoral, el juzgador debe leer de manera cuidadosa y detallada el contenido del escrito inicial, a fin de identificar la verdadera intención de quien promueve, asimismo, ha sostenido que, se debe identificar su causa de pedir,</w:t>
      </w:r>
      <w:r w:rsidRPr="00452841">
        <w:rPr>
          <w:rFonts w:ascii="Arial" w:hAnsi="Arial" w:cs="Arial"/>
          <w:bCs/>
          <w:sz w:val="24"/>
          <w:szCs w:val="24"/>
          <w:vertAlign w:val="superscript"/>
        </w:rPr>
        <w:footnoteReference w:id="71"/>
      </w:r>
      <w:r w:rsidRPr="00452841">
        <w:rPr>
          <w:rFonts w:ascii="Arial" w:hAnsi="Arial" w:cs="Arial"/>
          <w:sz w:val="24"/>
          <w:szCs w:val="24"/>
        </w:rPr>
        <w:t xml:space="preserve"> </w:t>
      </w:r>
      <w:r w:rsidRPr="00452841">
        <w:rPr>
          <w:rFonts w:ascii="Arial" w:hAnsi="Arial" w:cs="Arial"/>
          <w:bCs/>
          <w:sz w:val="24"/>
          <w:szCs w:val="24"/>
        </w:rPr>
        <w:t>sin que, omitir su transcripción constituya una lesión a los principios de congruencia y exhaustividad por parte de este</w:t>
      </w:r>
      <w:r w:rsidRPr="00452841">
        <w:rPr>
          <w:rFonts w:ascii="Arial" w:hAnsi="Arial" w:cs="Arial"/>
          <w:bCs/>
          <w:i/>
          <w:iCs/>
          <w:sz w:val="24"/>
          <w:szCs w:val="24"/>
        </w:rPr>
        <w:t xml:space="preserve"> Tribunal Electoral</w:t>
      </w:r>
      <w:r w:rsidRPr="00452841">
        <w:rPr>
          <w:rFonts w:ascii="Arial" w:hAnsi="Arial" w:cs="Arial"/>
          <w:bCs/>
          <w:sz w:val="24"/>
          <w:szCs w:val="24"/>
        </w:rPr>
        <w:t>, dado que, tales principios se satisfacen cuando se precisan los puntos sujetos a debate derivados de la demanda o escrito de expresión de agravios, se estudian y se da respuesta a éstos, sin introducir aspectos distintos a los que conforman la litis, lo anterior, sin perjuicio, de estimarlo necesario, realizar una síntesis de éstos.</w:t>
      </w:r>
      <w:r w:rsidRPr="00452841">
        <w:rPr>
          <w:rStyle w:val="Refdenotaalpie"/>
          <w:rFonts w:ascii="Arial" w:hAnsi="Arial" w:cs="Arial"/>
          <w:bCs/>
          <w:sz w:val="24"/>
          <w:szCs w:val="24"/>
        </w:rPr>
        <w:footnoteReference w:id="72"/>
      </w:r>
    </w:p>
    <w:p w14:paraId="21897B27" w14:textId="77777777" w:rsidR="0064094B" w:rsidRPr="00452841" w:rsidRDefault="0064094B" w:rsidP="0064094B">
      <w:pPr>
        <w:tabs>
          <w:tab w:val="left" w:pos="709"/>
          <w:tab w:val="center" w:pos="3853"/>
        </w:tabs>
        <w:spacing w:after="0" w:line="360" w:lineRule="auto"/>
        <w:jc w:val="both"/>
        <w:rPr>
          <w:rFonts w:ascii="Arial" w:hAnsi="Arial" w:cs="Arial"/>
          <w:sz w:val="24"/>
          <w:szCs w:val="24"/>
        </w:rPr>
      </w:pPr>
    </w:p>
    <w:p w14:paraId="3246589E" w14:textId="77777777" w:rsidR="002606C5" w:rsidRPr="00452841" w:rsidRDefault="002606C5" w:rsidP="002606C5">
      <w:pPr>
        <w:tabs>
          <w:tab w:val="left" w:pos="709"/>
          <w:tab w:val="center" w:pos="3853"/>
        </w:tabs>
        <w:spacing w:after="0" w:line="360" w:lineRule="auto"/>
        <w:jc w:val="both"/>
        <w:rPr>
          <w:rFonts w:ascii="Arial" w:hAnsi="Arial" w:cs="Arial"/>
          <w:sz w:val="24"/>
          <w:szCs w:val="24"/>
        </w:rPr>
      </w:pPr>
      <w:bookmarkStart w:id="11" w:name="_Hlk211510689"/>
      <w:r w:rsidRPr="00452841">
        <w:rPr>
          <w:rFonts w:ascii="Arial" w:hAnsi="Arial" w:cs="Arial"/>
          <w:sz w:val="24"/>
          <w:szCs w:val="24"/>
        </w:rPr>
        <w:t xml:space="preserve">En esa tesitura, de acuerdo con lo establecido en el artículo 32 fracción II y 33 de la </w:t>
      </w:r>
      <w:r w:rsidRPr="00452841">
        <w:rPr>
          <w:rFonts w:ascii="Arial" w:hAnsi="Arial" w:cs="Arial"/>
          <w:i/>
          <w:iCs/>
          <w:sz w:val="24"/>
          <w:szCs w:val="24"/>
        </w:rPr>
        <w:t>Ley Electoral</w:t>
      </w:r>
      <w:r w:rsidRPr="00452841">
        <w:rPr>
          <w:rFonts w:ascii="Arial" w:hAnsi="Arial" w:cs="Arial"/>
          <w:sz w:val="24"/>
          <w:szCs w:val="24"/>
        </w:rPr>
        <w:t xml:space="preserve">, </w:t>
      </w:r>
      <w:r w:rsidRPr="00452841">
        <w:rPr>
          <w:rFonts w:ascii="Arial" w:hAnsi="Arial" w:cs="Arial"/>
          <w:sz w:val="24"/>
          <w:szCs w:val="24"/>
          <w:lang w:val="es-ES"/>
        </w:rPr>
        <w:t xml:space="preserve">este </w:t>
      </w:r>
      <w:r w:rsidR="009B3893" w:rsidRPr="00452841">
        <w:rPr>
          <w:rFonts w:ascii="Arial" w:hAnsi="Arial" w:cs="Arial"/>
          <w:i/>
          <w:iCs/>
          <w:sz w:val="24"/>
          <w:szCs w:val="24"/>
          <w:lang w:val="es-ES"/>
        </w:rPr>
        <w:t>Ó</w:t>
      </w:r>
      <w:r w:rsidRPr="00452841">
        <w:rPr>
          <w:rFonts w:ascii="Arial" w:hAnsi="Arial" w:cs="Arial"/>
          <w:i/>
          <w:iCs/>
          <w:sz w:val="24"/>
          <w:szCs w:val="24"/>
          <w:lang w:val="es-ES"/>
        </w:rPr>
        <w:t xml:space="preserve">rgano </w:t>
      </w:r>
      <w:r w:rsidR="00EA27C9" w:rsidRPr="00452841">
        <w:rPr>
          <w:rFonts w:ascii="Arial" w:hAnsi="Arial" w:cs="Arial"/>
          <w:i/>
          <w:iCs/>
          <w:sz w:val="24"/>
          <w:szCs w:val="24"/>
          <w:lang w:val="es-ES"/>
        </w:rPr>
        <w:t>J</w:t>
      </w:r>
      <w:r w:rsidRPr="00452841">
        <w:rPr>
          <w:rFonts w:ascii="Arial" w:hAnsi="Arial" w:cs="Arial"/>
          <w:i/>
          <w:iCs/>
          <w:sz w:val="24"/>
          <w:szCs w:val="24"/>
          <w:lang w:val="es-ES"/>
        </w:rPr>
        <w:t>urisdiccional</w:t>
      </w:r>
      <w:r w:rsidRPr="00452841">
        <w:rPr>
          <w:rFonts w:ascii="Arial" w:hAnsi="Arial" w:cs="Arial"/>
          <w:sz w:val="24"/>
          <w:szCs w:val="24"/>
          <w:lang w:val="es-ES"/>
        </w:rPr>
        <w:t xml:space="preserve"> al resolver los medios de impugnación deberá suplir las deficiencias u omisiones en los agravios, cuando los mismos puedan ser deducidos claramente de los hechos expuestos.</w:t>
      </w:r>
    </w:p>
    <w:p w14:paraId="4FC269E2" w14:textId="77777777" w:rsidR="002606C5" w:rsidRPr="00452841" w:rsidRDefault="002606C5" w:rsidP="002606C5">
      <w:pPr>
        <w:tabs>
          <w:tab w:val="left" w:pos="709"/>
          <w:tab w:val="center" w:pos="3853"/>
        </w:tabs>
        <w:spacing w:after="0" w:line="360" w:lineRule="auto"/>
        <w:jc w:val="both"/>
        <w:rPr>
          <w:rFonts w:ascii="Arial" w:hAnsi="Arial" w:cs="Arial"/>
          <w:sz w:val="24"/>
          <w:szCs w:val="24"/>
        </w:rPr>
      </w:pPr>
    </w:p>
    <w:p w14:paraId="7064DDB0" w14:textId="77777777" w:rsidR="002606C5" w:rsidRPr="00452841" w:rsidRDefault="002606C5" w:rsidP="002606C5">
      <w:pPr>
        <w:tabs>
          <w:tab w:val="left" w:pos="709"/>
          <w:tab w:val="center" w:pos="3853"/>
        </w:tabs>
        <w:spacing w:after="0" w:line="360" w:lineRule="auto"/>
        <w:jc w:val="both"/>
        <w:rPr>
          <w:rFonts w:ascii="Arial" w:hAnsi="Arial" w:cs="Arial"/>
          <w:sz w:val="24"/>
          <w:szCs w:val="24"/>
        </w:rPr>
      </w:pPr>
      <w:r w:rsidRPr="00452841">
        <w:rPr>
          <w:rFonts w:ascii="Arial" w:hAnsi="Arial" w:cs="Arial"/>
          <w:sz w:val="24"/>
          <w:szCs w:val="24"/>
        </w:rPr>
        <w:t xml:space="preserve">Asimismo, tanto </w:t>
      </w:r>
      <w:r w:rsidRPr="00452841">
        <w:rPr>
          <w:rFonts w:ascii="Arial" w:hAnsi="Arial" w:cs="Arial"/>
          <w:i/>
          <w:iCs/>
          <w:sz w:val="24"/>
          <w:szCs w:val="24"/>
        </w:rPr>
        <w:t>Sala Superior,</w:t>
      </w:r>
      <w:r w:rsidRPr="00452841">
        <w:rPr>
          <w:rStyle w:val="Refdenotaalpie"/>
          <w:rFonts w:ascii="Arial" w:hAnsi="Arial" w:cs="Arial"/>
          <w:sz w:val="24"/>
          <w:szCs w:val="24"/>
        </w:rPr>
        <w:footnoteReference w:id="73"/>
      </w:r>
      <w:r w:rsidRPr="00452841">
        <w:rPr>
          <w:rFonts w:ascii="Arial" w:hAnsi="Arial" w:cs="Arial"/>
          <w:i/>
          <w:iCs/>
          <w:sz w:val="24"/>
          <w:szCs w:val="24"/>
        </w:rPr>
        <w:t xml:space="preserve"> </w:t>
      </w:r>
      <w:r w:rsidRPr="00452841">
        <w:rPr>
          <w:rFonts w:ascii="Arial" w:hAnsi="Arial" w:cs="Arial"/>
          <w:sz w:val="24"/>
          <w:szCs w:val="24"/>
        </w:rPr>
        <w:t xml:space="preserve">como Sala </w:t>
      </w:r>
      <w:r w:rsidR="00425D99" w:rsidRPr="00452841">
        <w:rPr>
          <w:rFonts w:ascii="Arial" w:hAnsi="Arial" w:cs="Arial"/>
          <w:sz w:val="24"/>
          <w:szCs w:val="24"/>
        </w:rPr>
        <w:t xml:space="preserve">Regional </w:t>
      </w:r>
      <w:r w:rsidR="00372E52" w:rsidRPr="00452841">
        <w:rPr>
          <w:rFonts w:ascii="Arial" w:hAnsi="Arial" w:cs="Arial"/>
          <w:sz w:val="24"/>
          <w:szCs w:val="24"/>
        </w:rPr>
        <w:t>del Tribunal Electoral del Poder Judicial de la Federación,</w:t>
      </w:r>
      <w:r w:rsidR="00372E52" w:rsidRPr="00452841">
        <w:rPr>
          <w:rStyle w:val="Refdenotaalpie"/>
          <w:rFonts w:ascii="Arial" w:hAnsi="Arial" w:cs="Arial"/>
          <w:sz w:val="24"/>
          <w:szCs w:val="24"/>
        </w:rPr>
        <w:footnoteReference w:id="74"/>
      </w:r>
      <w:r w:rsidR="00372E52" w:rsidRPr="00452841">
        <w:rPr>
          <w:rFonts w:ascii="Arial" w:hAnsi="Arial" w:cs="Arial"/>
          <w:sz w:val="24"/>
          <w:szCs w:val="24"/>
        </w:rPr>
        <w:t xml:space="preserve"> </w:t>
      </w:r>
      <w:r w:rsidR="002A3618" w:rsidRPr="00452841">
        <w:rPr>
          <w:rFonts w:ascii="Arial" w:hAnsi="Arial" w:cs="Arial"/>
          <w:sz w:val="24"/>
          <w:szCs w:val="24"/>
        </w:rPr>
        <w:t>c</w:t>
      </w:r>
      <w:r w:rsidR="00372E52" w:rsidRPr="00452841">
        <w:rPr>
          <w:rFonts w:ascii="Arial" w:hAnsi="Arial" w:cs="Arial"/>
          <w:sz w:val="24"/>
          <w:szCs w:val="24"/>
        </w:rPr>
        <w:t>orrespondiente a la Quinta Circunscripción Plurinominal Electoral con sede en Toluca de Lerdo, Estado de México</w:t>
      </w:r>
      <w:r w:rsidR="00372E52" w:rsidRPr="00452841">
        <w:rPr>
          <w:rStyle w:val="Refdenotaalpie"/>
          <w:rFonts w:ascii="Arial" w:hAnsi="Arial" w:cs="Arial"/>
          <w:i/>
          <w:iCs/>
          <w:sz w:val="24"/>
          <w:szCs w:val="24"/>
        </w:rPr>
        <w:footnoteReference w:id="75"/>
      </w:r>
      <w:r w:rsidRPr="00452841">
        <w:rPr>
          <w:rFonts w:ascii="Arial" w:hAnsi="Arial" w:cs="Arial"/>
          <w:sz w:val="24"/>
          <w:szCs w:val="24"/>
        </w:rPr>
        <w:t xml:space="preserve"> han considerado que en casos que involucren derechos de personas, comunidades y pueblos indígenas, para lograr el pleno acceso a la jurisdicción deben ser observadas diversas reglas, entre las cuales se encuentra el suplir</w:t>
      </w:r>
      <w:r w:rsidR="00A04A31" w:rsidRPr="00452841">
        <w:rPr>
          <w:rFonts w:ascii="Arial" w:hAnsi="Arial" w:cs="Arial"/>
          <w:sz w:val="24"/>
          <w:szCs w:val="24"/>
        </w:rPr>
        <w:t xml:space="preserve"> </w:t>
      </w:r>
      <w:r w:rsidRPr="00452841">
        <w:rPr>
          <w:rFonts w:ascii="Arial" w:hAnsi="Arial" w:cs="Arial"/>
          <w:sz w:val="24"/>
          <w:szCs w:val="24"/>
        </w:rPr>
        <w:t>totalmente los agravios que implica, incluso, su confección ante su ausencia.</w:t>
      </w:r>
    </w:p>
    <w:p w14:paraId="689999ED" w14:textId="77777777" w:rsidR="00B644A1" w:rsidRPr="00452841" w:rsidRDefault="00B644A1" w:rsidP="002606C5">
      <w:pPr>
        <w:tabs>
          <w:tab w:val="left" w:pos="709"/>
          <w:tab w:val="center" w:pos="3853"/>
        </w:tabs>
        <w:spacing w:after="0" w:line="360" w:lineRule="auto"/>
        <w:jc w:val="both"/>
        <w:rPr>
          <w:rFonts w:ascii="Arial" w:hAnsi="Arial" w:cs="Arial"/>
          <w:sz w:val="24"/>
          <w:szCs w:val="24"/>
        </w:rPr>
      </w:pPr>
    </w:p>
    <w:p w14:paraId="67B31600" w14:textId="77777777" w:rsidR="007709B0" w:rsidRPr="00452841" w:rsidRDefault="002606C5" w:rsidP="00B644A1">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lastRenderedPageBreak/>
        <w:t xml:space="preserve">Bajo lo antes señalado, este </w:t>
      </w:r>
      <w:r w:rsidR="009B3893" w:rsidRPr="00452841">
        <w:rPr>
          <w:rFonts w:ascii="Arial" w:hAnsi="Arial" w:cs="Arial"/>
          <w:i/>
          <w:iCs/>
          <w:sz w:val="24"/>
          <w:szCs w:val="24"/>
        </w:rPr>
        <w:t>Ó</w:t>
      </w:r>
      <w:r w:rsidRPr="00452841">
        <w:rPr>
          <w:rFonts w:ascii="Arial" w:hAnsi="Arial" w:cs="Arial"/>
          <w:i/>
          <w:iCs/>
          <w:sz w:val="24"/>
          <w:szCs w:val="24"/>
        </w:rPr>
        <w:t xml:space="preserve">rgano </w:t>
      </w:r>
      <w:r w:rsidR="008A6756" w:rsidRPr="00452841">
        <w:rPr>
          <w:rFonts w:ascii="Arial" w:hAnsi="Arial" w:cs="Arial"/>
          <w:i/>
          <w:iCs/>
          <w:sz w:val="24"/>
          <w:szCs w:val="24"/>
        </w:rPr>
        <w:t>J</w:t>
      </w:r>
      <w:r w:rsidRPr="00452841">
        <w:rPr>
          <w:rFonts w:ascii="Arial" w:hAnsi="Arial" w:cs="Arial"/>
          <w:i/>
          <w:iCs/>
          <w:sz w:val="24"/>
          <w:szCs w:val="24"/>
        </w:rPr>
        <w:t>urisdiccional</w:t>
      </w:r>
      <w:r w:rsidRPr="00452841">
        <w:rPr>
          <w:rFonts w:ascii="Arial" w:hAnsi="Arial" w:cs="Arial"/>
          <w:sz w:val="24"/>
          <w:szCs w:val="24"/>
        </w:rPr>
        <w:t xml:space="preserve"> considera que</w:t>
      </w:r>
      <w:r w:rsidR="008A6756" w:rsidRPr="00452841">
        <w:rPr>
          <w:rFonts w:ascii="Arial" w:hAnsi="Arial" w:cs="Arial"/>
          <w:sz w:val="24"/>
          <w:szCs w:val="24"/>
        </w:rPr>
        <w:t>,</w:t>
      </w:r>
      <w:r w:rsidRPr="00452841">
        <w:rPr>
          <w:rFonts w:ascii="Arial" w:hAnsi="Arial" w:cs="Arial"/>
          <w:sz w:val="24"/>
          <w:szCs w:val="24"/>
        </w:rPr>
        <w:t xml:space="preserve"> en el caso concreto es necesario suplir la deficiencia en la expresión de los agravios, dado que la demanda fue presentada por quienes se ostentan como integrantes de la</w:t>
      </w:r>
      <w:r w:rsidR="009D1CD9" w:rsidRPr="00452841">
        <w:rPr>
          <w:rFonts w:ascii="Arial" w:hAnsi="Arial" w:cs="Arial"/>
          <w:sz w:val="24"/>
          <w:szCs w:val="24"/>
        </w:rPr>
        <w:t xml:space="preserve"> </w:t>
      </w:r>
      <w:r w:rsidR="00022C60" w:rsidRPr="00452841">
        <w:rPr>
          <w:rFonts w:ascii="Arial" w:hAnsi="Arial" w:cs="Arial"/>
          <w:i/>
          <w:iCs/>
          <w:sz w:val="24"/>
          <w:szCs w:val="24"/>
        </w:rPr>
        <w:t>Tenencia</w:t>
      </w:r>
      <w:r w:rsidRPr="00452841">
        <w:rPr>
          <w:rFonts w:ascii="Arial" w:hAnsi="Arial" w:cs="Arial"/>
          <w:sz w:val="24"/>
          <w:szCs w:val="24"/>
        </w:rPr>
        <w:t xml:space="preserve">, la cual, conforme </w:t>
      </w:r>
      <w:r w:rsidR="003916CE" w:rsidRPr="00452841">
        <w:rPr>
          <w:rFonts w:ascii="Arial" w:hAnsi="Arial" w:cs="Arial"/>
          <w:sz w:val="24"/>
          <w:szCs w:val="24"/>
        </w:rPr>
        <w:t>con</w:t>
      </w:r>
      <w:r w:rsidRPr="00452841">
        <w:rPr>
          <w:rFonts w:ascii="Arial" w:hAnsi="Arial" w:cs="Arial"/>
          <w:sz w:val="24"/>
          <w:szCs w:val="24"/>
        </w:rPr>
        <w:t xml:space="preserve"> lo ya señalado anteriormente, es indígena perteneciente al Municipio de Salvador Escalante.</w:t>
      </w:r>
    </w:p>
    <w:bookmarkEnd w:id="11"/>
    <w:p w14:paraId="5C5FF655" w14:textId="77777777" w:rsidR="00B644A1" w:rsidRPr="00452841" w:rsidRDefault="00B644A1" w:rsidP="0064094B">
      <w:pPr>
        <w:tabs>
          <w:tab w:val="left" w:pos="709"/>
          <w:tab w:val="center" w:pos="3853"/>
        </w:tabs>
        <w:spacing w:after="0" w:line="360" w:lineRule="auto"/>
        <w:jc w:val="both"/>
        <w:rPr>
          <w:rFonts w:ascii="Arial" w:hAnsi="Arial" w:cs="Arial"/>
          <w:sz w:val="24"/>
          <w:szCs w:val="24"/>
        </w:rPr>
      </w:pPr>
    </w:p>
    <w:p w14:paraId="687A1024" w14:textId="77777777" w:rsidR="000347BF" w:rsidRPr="00452841" w:rsidRDefault="0064094B" w:rsidP="000347BF">
      <w:pPr>
        <w:tabs>
          <w:tab w:val="left" w:pos="709"/>
          <w:tab w:val="center" w:pos="3853"/>
        </w:tabs>
        <w:spacing w:after="0" w:line="360" w:lineRule="auto"/>
        <w:jc w:val="both"/>
        <w:rPr>
          <w:rFonts w:ascii="Arial" w:hAnsi="Arial" w:cs="Arial"/>
          <w:sz w:val="24"/>
          <w:szCs w:val="24"/>
        </w:rPr>
      </w:pPr>
      <w:r w:rsidRPr="00452841">
        <w:rPr>
          <w:rFonts w:ascii="Arial" w:hAnsi="Arial" w:cs="Arial"/>
          <w:sz w:val="24"/>
          <w:szCs w:val="24"/>
        </w:rPr>
        <w:t xml:space="preserve">En ese sentido, de la lectura y análisis integral del escrito de demanda, se desprende que, a fin de controvertir </w:t>
      </w:r>
      <w:r w:rsidR="00C712E2" w:rsidRPr="00452841">
        <w:rPr>
          <w:rFonts w:ascii="Arial" w:hAnsi="Arial" w:cs="Arial"/>
          <w:sz w:val="24"/>
          <w:szCs w:val="24"/>
        </w:rPr>
        <w:t>los agravios que</w:t>
      </w:r>
      <w:r w:rsidRPr="00452841">
        <w:rPr>
          <w:rFonts w:ascii="Arial" w:hAnsi="Arial" w:cs="Arial"/>
          <w:sz w:val="24"/>
          <w:szCs w:val="24"/>
        </w:rPr>
        <w:t xml:space="preserve"> los</w:t>
      </w:r>
      <w:r w:rsidR="00B644A1" w:rsidRPr="00452841">
        <w:rPr>
          <w:rFonts w:ascii="Arial" w:hAnsi="Arial" w:cs="Arial"/>
          <w:sz w:val="24"/>
          <w:szCs w:val="24"/>
        </w:rPr>
        <w:t xml:space="preserve"> promoventes </w:t>
      </w:r>
      <w:r w:rsidR="00B644A1" w:rsidRPr="00452841">
        <w:rPr>
          <w:rFonts w:ascii="Arial" w:hAnsi="Arial" w:cs="Arial"/>
          <w:sz w:val="24"/>
          <w:szCs w:val="24"/>
          <w:lang w:val="es-ES"/>
        </w:rPr>
        <w:t xml:space="preserve">hacen valer </w:t>
      </w:r>
      <w:r w:rsidR="00C712E2" w:rsidRPr="00452841">
        <w:rPr>
          <w:rFonts w:ascii="Arial" w:hAnsi="Arial" w:cs="Arial"/>
          <w:sz w:val="24"/>
          <w:szCs w:val="24"/>
          <w:lang w:val="es-ES"/>
        </w:rPr>
        <w:t xml:space="preserve">siendo </w:t>
      </w:r>
      <w:r w:rsidR="002606C5" w:rsidRPr="00452841">
        <w:rPr>
          <w:rFonts w:ascii="Arial" w:hAnsi="Arial" w:cs="Arial"/>
          <w:sz w:val="24"/>
          <w:szCs w:val="24"/>
          <w:lang w:val="es-ES"/>
        </w:rPr>
        <w:t>lo</w:t>
      </w:r>
      <w:bookmarkStart w:id="12" w:name="_Hlk196819721"/>
      <w:r w:rsidR="00710A5F" w:rsidRPr="00452841">
        <w:rPr>
          <w:rFonts w:ascii="Arial" w:hAnsi="Arial" w:cs="Arial"/>
          <w:sz w:val="24"/>
          <w:szCs w:val="24"/>
          <w:lang w:val="es-ES"/>
        </w:rPr>
        <w:t>s</w:t>
      </w:r>
      <w:r w:rsidR="00B644A1" w:rsidRPr="00452841">
        <w:rPr>
          <w:rFonts w:ascii="Arial" w:hAnsi="Arial" w:cs="Arial"/>
          <w:sz w:val="24"/>
          <w:szCs w:val="24"/>
          <w:lang w:val="es-ES"/>
        </w:rPr>
        <w:t xml:space="preserve"> siguiente:</w:t>
      </w:r>
      <w:bookmarkStart w:id="13" w:name="_Hlk197085395"/>
      <w:bookmarkStart w:id="14" w:name="_Hlk213402380"/>
    </w:p>
    <w:p w14:paraId="2DCA192F" w14:textId="77777777" w:rsidR="000347BF" w:rsidRPr="00452841" w:rsidRDefault="000347BF" w:rsidP="000347BF">
      <w:pPr>
        <w:tabs>
          <w:tab w:val="left" w:pos="709"/>
          <w:tab w:val="center" w:pos="3853"/>
        </w:tabs>
        <w:spacing w:after="0" w:line="360" w:lineRule="auto"/>
        <w:jc w:val="both"/>
        <w:rPr>
          <w:rFonts w:ascii="Arial" w:hAnsi="Arial" w:cs="Arial"/>
          <w:sz w:val="24"/>
          <w:szCs w:val="24"/>
        </w:rPr>
      </w:pPr>
    </w:p>
    <w:p w14:paraId="3D34ED53" w14:textId="77777777" w:rsidR="000347BF" w:rsidRPr="00452841" w:rsidRDefault="000347BF">
      <w:pPr>
        <w:numPr>
          <w:ilvl w:val="0"/>
          <w:numId w:val="8"/>
        </w:numPr>
        <w:spacing w:after="0" w:line="259" w:lineRule="auto"/>
        <w:contextualSpacing/>
        <w:rPr>
          <w:rFonts w:ascii="Arial" w:eastAsia="Aptos" w:hAnsi="Arial" w:cs="Arial"/>
          <w:b/>
          <w:bCs/>
          <w:kern w:val="2"/>
          <w:sz w:val="24"/>
          <w:szCs w:val="24"/>
        </w:rPr>
      </w:pPr>
      <w:bookmarkStart w:id="15" w:name="_Hlk214929403"/>
      <w:r w:rsidRPr="00452841">
        <w:rPr>
          <w:rFonts w:ascii="Arial" w:eastAsia="Aptos" w:hAnsi="Arial" w:cs="Arial"/>
          <w:b/>
          <w:bCs/>
          <w:kern w:val="2"/>
          <w:sz w:val="24"/>
          <w:szCs w:val="24"/>
        </w:rPr>
        <w:t xml:space="preserve">Agravios relacionados con la convocatoria </w:t>
      </w:r>
    </w:p>
    <w:p w14:paraId="32816D68" w14:textId="77777777" w:rsidR="000347BF" w:rsidRPr="00452841" w:rsidRDefault="000347BF" w:rsidP="000347BF">
      <w:pPr>
        <w:spacing w:after="0" w:line="259" w:lineRule="auto"/>
        <w:ind w:left="720"/>
        <w:contextualSpacing/>
        <w:rPr>
          <w:rFonts w:ascii="Arial" w:eastAsia="Aptos" w:hAnsi="Arial" w:cs="Arial"/>
          <w:b/>
          <w:bCs/>
          <w:kern w:val="2"/>
          <w:sz w:val="24"/>
          <w:szCs w:val="24"/>
        </w:rPr>
      </w:pPr>
    </w:p>
    <w:p w14:paraId="2A4F09F8" w14:textId="77777777" w:rsidR="000347BF" w:rsidRPr="00452841" w:rsidRDefault="000347BF">
      <w:pPr>
        <w:numPr>
          <w:ilvl w:val="0"/>
          <w:numId w:val="7"/>
        </w:numPr>
        <w:spacing w:after="0" w:line="360" w:lineRule="auto"/>
        <w:contextualSpacing/>
        <w:jc w:val="both"/>
        <w:rPr>
          <w:rFonts w:ascii="Arial" w:eastAsia="Aptos" w:hAnsi="Arial" w:cs="Arial"/>
          <w:kern w:val="2"/>
          <w:sz w:val="24"/>
          <w:szCs w:val="24"/>
        </w:rPr>
      </w:pPr>
      <w:r w:rsidRPr="00452841">
        <w:rPr>
          <w:rFonts w:ascii="Arial" w:eastAsia="Aptos" w:hAnsi="Arial" w:cs="Arial"/>
          <w:kern w:val="2"/>
          <w:sz w:val="24"/>
          <w:szCs w:val="24"/>
        </w:rPr>
        <w:t>Omisión de publicar y hacer del conocimiento a la ciudadanía la convocatoria para la consulta previa, libre e informada, ya que la misma debía fijarse en lonas y carteles en lugares públicos y en perifoneo, circunstancia que debería realizarse del diez al diecinueve de octubre, no obstante, ello no aconteció.</w:t>
      </w:r>
    </w:p>
    <w:p w14:paraId="353E4B1B" w14:textId="77777777" w:rsidR="000347BF" w:rsidRPr="00452841" w:rsidRDefault="000347BF">
      <w:pPr>
        <w:numPr>
          <w:ilvl w:val="0"/>
          <w:numId w:val="7"/>
        </w:numPr>
        <w:spacing w:after="0" w:line="360" w:lineRule="auto"/>
        <w:contextualSpacing/>
        <w:jc w:val="both"/>
        <w:rPr>
          <w:rFonts w:ascii="Arial" w:eastAsia="Aptos" w:hAnsi="Arial" w:cs="Arial"/>
          <w:kern w:val="2"/>
          <w:sz w:val="24"/>
          <w:szCs w:val="24"/>
        </w:rPr>
      </w:pPr>
      <w:r w:rsidRPr="00452841">
        <w:rPr>
          <w:rFonts w:ascii="Arial" w:eastAsia="Aptos" w:hAnsi="Arial" w:cs="Arial"/>
          <w:kern w:val="2"/>
          <w:sz w:val="24"/>
          <w:szCs w:val="24"/>
        </w:rPr>
        <w:t>Tal fue la falta de convocatoria y publicidad, que en las localidades de El Querendal y Turir</w:t>
      </w:r>
      <w:r w:rsidR="00CF23F2" w:rsidRPr="00452841">
        <w:rPr>
          <w:rFonts w:ascii="Arial" w:eastAsia="Aptos" w:hAnsi="Arial" w:cs="Arial"/>
          <w:kern w:val="2"/>
          <w:sz w:val="24"/>
          <w:szCs w:val="24"/>
        </w:rPr>
        <w:t>á</w:t>
      </w:r>
      <w:r w:rsidRPr="00452841">
        <w:rPr>
          <w:rFonts w:ascii="Arial" w:eastAsia="Aptos" w:hAnsi="Arial" w:cs="Arial"/>
          <w:kern w:val="2"/>
          <w:sz w:val="24"/>
          <w:szCs w:val="24"/>
        </w:rPr>
        <w:t xml:space="preserve">n no existió convocatoria alguna que se hiciera del conocimiento en los lugares públicos como lo son la iglesia, las escuelas o equipamientos urbanos, ya que solo tuvieron conocimientos por información que les compartían algunos conocidos de Opopeo. </w:t>
      </w:r>
    </w:p>
    <w:p w14:paraId="31D426BF" w14:textId="77777777" w:rsidR="000347BF" w:rsidRPr="00452841" w:rsidRDefault="000347BF">
      <w:pPr>
        <w:numPr>
          <w:ilvl w:val="0"/>
          <w:numId w:val="7"/>
        </w:numPr>
        <w:spacing w:after="0" w:line="360" w:lineRule="auto"/>
        <w:contextualSpacing/>
        <w:jc w:val="both"/>
        <w:rPr>
          <w:rFonts w:ascii="Arial" w:eastAsia="Aptos" w:hAnsi="Arial" w:cs="Arial"/>
          <w:kern w:val="2"/>
          <w:sz w:val="24"/>
          <w:szCs w:val="24"/>
        </w:rPr>
      </w:pPr>
      <w:r w:rsidRPr="00452841">
        <w:rPr>
          <w:rFonts w:ascii="Arial" w:eastAsia="Aptos" w:hAnsi="Arial" w:cs="Arial"/>
          <w:kern w:val="2"/>
          <w:sz w:val="24"/>
          <w:szCs w:val="24"/>
        </w:rPr>
        <w:t xml:space="preserve">La falta de la debida publicidad de la convocatoria constituye una afectación a los principios de equidad, legalidad, imparcialidad, máxima publicidad y de certeza, pues, la asamblea debía contemplar y garantizar la participación de las personas habitantes de Opopeo, así como de las localidades, no obstante, se incumplió con dichos principios, ya que solo existían lonas en la comunidad de Opopeo, por lo que solo las personas que habitaban ahí se enteraban de cuál sería el proceso, como se estaba organizando y de qué forma se llevaría a cabo la asamblea. </w:t>
      </w:r>
    </w:p>
    <w:bookmarkEnd w:id="12"/>
    <w:bookmarkEnd w:id="13"/>
    <w:bookmarkEnd w:id="14"/>
    <w:bookmarkEnd w:id="15"/>
    <w:p w14:paraId="32DF425B" w14:textId="77777777" w:rsidR="002D3FB6" w:rsidRPr="00452841" w:rsidRDefault="002D3FB6" w:rsidP="00DD7720">
      <w:pPr>
        <w:spacing w:after="0" w:line="360" w:lineRule="auto"/>
        <w:jc w:val="both"/>
        <w:rPr>
          <w:rFonts w:ascii="Arial" w:eastAsia="Times New Roman" w:hAnsi="Arial" w:cs="Arial"/>
          <w:b/>
          <w:bCs/>
          <w:sz w:val="24"/>
          <w:szCs w:val="24"/>
          <w:lang w:val="es-ES"/>
        </w:rPr>
      </w:pPr>
    </w:p>
    <w:p w14:paraId="3A017626" w14:textId="77777777" w:rsidR="003823DA" w:rsidRPr="00452841" w:rsidRDefault="00D02CE7" w:rsidP="00DD7720">
      <w:pPr>
        <w:spacing w:after="0" w:line="360" w:lineRule="auto"/>
        <w:jc w:val="both"/>
        <w:rPr>
          <w:rFonts w:ascii="Arial" w:eastAsia="Times New Roman" w:hAnsi="Arial" w:cs="Arial"/>
          <w:b/>
          <w:bCs/>
          <w:sz w:val="24"/>
          <w:szCs w:val="24"/>
          <w:lang w:val="es-ES"/>
        </w:rPr>
      </w:pPr>
      <w:r w:rsidRPr="00452841">
        <w:rPr>
          <w:rFonts w:ascii="Arial" w:eastAsia="Times New Roman" w:hAnsi="Arial" w:cs="Arial"/>
          <w:b/>
          <w:bCs/>
          <w:sz w:val="24"/>
          <w:szCs w:val="24"/>
          <w:lang w:val="es-ES"/>
        </w:rPr>
        <w:t xml:space="preserve">SEGUNDO. </w:t>
      </w:r>
      <w:r w:rsidR="003B6895" w:rsidRPr="00452841">
        <w:rPr>
          <w:rFonts w:ascii="Arial" w:eastAsia="Times New Roman" w:hAnsi="Arial" w:cs="Arial"/>
          <w:b/>
          <w:bCs/>
          <w:sz w:val="24"/>
          <w:szCs w:val="24"/>
          <w:lang w:val="es-ES"/>
        </w:rPr>
        <w:t>PRETENSIÓN</w:t>
      </w:r>
    </w:p>
    <w:p w14:paraId="651E6885" w14:textId="77777777" w:rsidR="003B6895" w:rsidRPr="00452841" w:rsidRDefault="003B6895" w:rsidP="00DD7720">
      <w:pPr>
        <w:spacing w:after="0" w:line="360" w:lineRule="auto"/>
        <w:jc w:val="both"/>
        <w:rPr>
          <w:rFonts w:ascii="Arial" w:eastAsia="Times New Roman" w:hAnsi="Arial" w:cs="Arial"/>
          <w:sz w:val="24"/>
          <w:szCs w:val="24"/>
          <w:lang w:val="es-ES"/>
        </w:rPr>
      </w:pPr>
    </w:p>
    <w:p w14:paraId="5A9C928D" w14:textId="77777777" w:rsidR="00DD7720" w:rsidRPr="00452841" w:rsidRDefault="00DD7720" w:rsidP="00DD7720">
      <w:pPr>
        <w:spacing w:after="0" w:line="360" w:lineRule="auto"/>
        <w:jc w:val="both"/>
        <w:rPr>
          <w:rFonts w:ascii="Arial" w:eastAsia="Times New Roman" w:hAnsi="Arial" w:cs="Arial"/>
          <w:i/>
          <w:iCs/>
          <w:sz w:val="24"/>
          <w:szCs w:val="24"/>
        </w:rPr>
      </w:pPr>
      <w:r w:rsidRPr="00452841">
        <w:rPr>
          <w:rFonts w:ascii="Arial" w:eastAsia="Times New Roman" w:hAnsi="Arial" w:cs="Arial"/>
          <w:sz w:val="24"/>
          <w:szCs w:val="24"/>
        </w:rPr>
        <w:t xml:space="preserve">Por lo que, </w:t>
      </w:r>
      <w:r w:rsidRPr="00452841">
        <w:rPr>
          <w:rFonts w:ascii="Arial" w:eastAsia="Times New Roman" w:hAnsi="Arial" w:cs="Arial"/>
          <w:b/>
          <w:bCs/>
          <w:sz w:val="24"/>
          <w:szCs w:val="24"/>
        </w:rPr>
        <w:t>la pretensión</w:t>
      </w:r>
      <w:r w:rsidRPr="00452841">
        <w:rPr>
          <w:rFonts w:ascii="Arial" w:eastAsia="Times New Roman" w:hAnsi="Arial" w:cs="Arial"/>
          <w:sz w:val="24"/>
          <w:szCs w:val="24"/>
        </w:rPr>
        <w:t xml:space="preserve"> de </w:t>
      </w:r>
      <w:r w:rsidR="005857D7" w:rsidRPr="00452841">
        <w:rPr>
          <w:rFonts w:ascii="Arial" w:eastAsia="Times New Roman" w:hAnsi="Arial" w:cs="Arial"/>
          <w:sz w:val="24"/>
          <w:szCs w:val="24"/>
        </w:rPr>
        <w:t xml:space="preserve">los promoventes </w:t>
      </w:r>
      <w:r w:rsidRPr="00452841">
        <w:rPr>
          <w:rFonts w:ascii="Arial" w:eastAsia="Times New Roman" w:hAnsi="Arial" w:cs="Arial"/>
          <w:sz w:val="24"/>
          <w:szCs w:val="24"/>
        </w:rPr>
        <w:t xml:space="preserve">es que este </w:t>
      </w:r>
      <w:r w:rsidRPr="00452841">
        <w:rPr>
          <w:rFonts w:ascii="Arial" w:eastAsia="Times New Roman" w:hAnsi="Arial" w:cs="Arial"/>
          <w:i/>
          <w:iCs/>
          <w:sz w:val="24"/>
          <w:szCs w:val="24"/>
        </w:rPr>
        <w:t xml:space="preserve">Órgano </w:t>
      </w:r>
      <w:r w:rsidR="00EA27C9" w:rsidRPr="00452841">
        <w:rPr>
          <w:rFonts w:ascii="Arial" w:eastAsia="Times New Roman" w:hAnsi="Arial" w:cs="Arial"/>
          <w:i/>
          <w:iCs/>
          <w:sz w:val="24"/>
          <w:szCs w:val="24"/>
        </w:rPr>
        <w:t>J</w:t>
      </w:r>
      <w:r w:rsidRPr="00452841">
        <w:rPr>
          <w:rFonts w:ascii="Arial" w:eastAsia="Times New Roman" w:hAnsi="Arial" w:cs="Arial"/>
          <w:i/>
          <w:iCs/>
          <w:sz w:val="24"/>
          <w:szCs w:val="24"/>
        </w:rPr>
        <w:t>urisdiccional</w:t>
      </w:r>
      <w:r w:rsidRPr="00452841">
        <w:rPr>
          <w:rFonts w:ascii="Arial" w:eastAsia="Times New Roman" w:hAnsi="Arial" w:cs="Arial"/>
          <w:sz w:val="24"/>
          <w:szCs w:val="24"/>
        </w:rPr>
        <w:t xml:space="preserve"> </w:t>
      </w:r>
      <w:r w:rsidR="00BD0981" w:rsidRPr="00452841">
        <w:rPr>
          <w:rFonts w:ascii="Arial" w:eastAsia="Times New Roman" w:hAnsi="Arial" w:cs="Arial"/>
          <w:b/>
          <w:bCs/>
          <w:sz w:val="24"/>
          <w:szCs w:val="24"/>
          <w:u w:val="single"/>
        </w:rPr>
        <w:t xml:space="preserve">declare existente la omisión </w:t>
      </w:r>
      <w:r w:rsidR="00BD0981" w:rsidRPr="00452841">
        <w:rPr>
          <w:rFonts w:ascii="Arial" w:eastAsia="Times New Roman" w:hAnsi="Arial" w:cs="Arial"/>
          <w:sz w:val="24"/>
          <w:szCs w:val="24"/>
        </w:rPr>
        <w:t xml:space="preserve">con la finalidad de que se declare la invalidez de la </w:t>
      </w:r>
      <w:r w:rsidR="00BD0981" w:rsidRPr="00452841">
        <w:rPr>
          <w:rFonts w:ascii="Arial" w:eastAsia="Times New Roman" w:hAnsi="Arial" w:cs="Arial"/>
          <w:i/>
          <w:iCs/>
          <w:sz w:val="24"/>
          <w:szCs w:val="24"/>
        </w:rPr>
        <w:t>Consulta.</w:t>
      </w:r>
    </w:p>
    <w:p w14:paraId="43AF1C11" w14:textId="77777777" w:rsidR="002F042F" w:rsidRPr="00452841" w:rsidRDefault="002F042F" w:rsidP="00DD7720">
      <w:pPr>
        <w:spacing w:after="0" w:line="360" w:lineRule="auto"/>
        <w:jc w:val="both"/>
        <w:rPr>
          <w:rFonts w:ascii="Arial" w:eastAsia="Times New Roman" w:hAnsi="Arial" w:cs="Arial"/>
          <w:i/>
          <w:iCs/>
          <w:sz w:val="24"/>
          <w:szCs w:val="24"/>
        </w:rPr>
      </w:pPr>
    </w:p>
    <w:p w14:paraId="2FD480C8" w14:textId="77777777" w:rsidR="00072600" w:rsidRPr="00452841" w:rsidRDefault="00072600" w:rsidP="00DD7720">
      <w:pPr>
        <w:spacing w:after="0" w:line="360" w:lineRule="auto"/>
        <w:jc w:val="both"/>
        <w:rPr>
          <w:rFonts w:ascii="Arial" w:eastAsia="Times New Roman" w:hAnsi="Arial" w:cs="Arial"/>
          <w:sz w:val="24"/>
          <w:szCs w:val="24"/>
        </w:rPr>
      </w:pPr>
    </w:p>
    <w:p w14:paraId="065D52E0" w14:textId="77777777" w:rsidR="00D82FE8" w:rsidRPr="00452841" w:rsidRDefault="00D02CE7" w:rsidP="008E15F1">
      <w:pPr>
        <w:tabs>
          <w:tab w:val="left" w:pos="426"/>
          <w:tab w:val="center" w:pos="3853"/>
        </w:tabs>
        <w:spacing w:after="0" w:line="360" w:lineRule="auto"/>
        <w:jc w:val="both"/>
        <w:rPr>
          <w:rFonts w:ascii="Arial" w:hAnsi="Arial" w:cs="Arial"/>
          <w:b/>
          <w:bCs/>
          <w:sz w:val="24"/>
          <w:szCs w:val="24"/>
        </w:rPr>
      </w:pPr>
      <w:r w:rsidRPr="00452841">
        <w:rPr>
          <w:rFonts w:ascii="Arial" w:hAnsi="Arial" w:cs="Arial"/>
          <w:b/>
          <w:bCs/>
          <w:sz w:val="24"/>
          <w:szCs w:val="24"/>
        </w:rPr>
        <w:lastRenderedPageBreak/>
        <w:t xml:space="preserve">TERCERO. </w:t>
      </w:r>
      <w:r w:rsidR="00072600" w:rsidRPr="00452841">
        <w:rPr>
          <w:rFonts w:ascii="Arial" w:hAnsi="Arial" w:cs="Arial"/>
          <w:b/>
          <w:bCs/>
          <w:sz w:val="24"/>
          <w:szCs w:val="24"/>
        </w:rPr>
        <w:t>CUESTIÓN JURÍDICA</w:t>
      </w:r>
    </w:p>
    <w:p w14:paraId="45410329" w14:textId="77777777" w:rsidR="00072600" w:rsidRPr="00452841" w:rsidRDefault="00072600" w:rsidP="008E15F1">
      <w:pPr>
        <w:tabs>
          <w:tab w:val="left" w:pos="426"/>
          <w:tab w:val="center" w:pos="3853"/>
        </w:tabs>
        <w:spacing w:after="0" w:line="360" w:lineRule="auto"/>
        <w:jc w:val="both"/>
        <w:rPr>
          <w:rFonts w:ascii="Arial" w:hAnsi="Arial" w:cs="Arial"/>
          <w:sz w:val="24"/>
          <w:szCs w:val="24"/>
        </w:rPr>
      </w:pPr>
    </w:p>
    <w:p w14:paraId="6A23270A" w14:textId="77777777" w:rsidR="00D16D48" w:rsidRPr="00452841" w:rsidRDefault="00592A65" w:rsidP="00D16D48">
      <w:pPr>
        <w:tabs>
          <w:tab w:val="left" w:pos="426"/>
          <w:tab w:val="center" w:pos="3853"/>
        </w:tabs>
        <w:spacing w:after="0" w:line="360" w:lineRule="auto"/>
        <w:jc w:val="both"/>
        <w:rPr>
          <w:rFonts w:ascii="Arial" w:hAnsi="Arial" w:cs="Arial"/>
          <w:sz w:val="24"/>
          <w:szCs w:val="24"/>
        </w:rPr>
      </w:pPr>
      <w:r w:rsidRPr="00452841">
        <w:rPr>
          <w:rFonts w:ascii="Arial" w:hAnsi="Arial" w:cs="Arial"/>
          <w:sz w:val="24"/>
          <w:szCs w:val="24"/>
        </w:rPr>
        <w:t>Por tal razón</w:t>
      </w:r>
      <w:r w:rsidR="008E15F1" w:rsidRPr="00452841">
        <w:rPr>
          <w:rFonts w:ascii="Arial" w:hAnsi="Arial" w:cs="Arial"/>
          <w:sz w:val="24"/>
          <w:szCs w:val="24"/>
        </w:rPr>
        <w:t>, la</w:t>
      </w:r>
      <w:bookmarkStart w:id="16" w:name="_Hlk214452902"/>
      <w:r w:rsidR="008E15F1" w:rsidRPr="00452841">
        <w:rPr>
          <w:rFonts w:ascii="Arial" w:hAnsi="Arial" w:cs="Arial"/>
          <w:sz w:val="24"/>
          <w:szCs w:val="24"/>
        </w:rPr>
        <w:t xml:space="preserve"> </w:t>
      </w:r>
      <w:r w:rsidR="008E15F1" w:rsidRPr="00452841">
        <w:rPr>
          <w:rFonts w:ascii="Arial" w:hAnsi="Arial" w:cs="Arial"/>
          <w:b/>
          <w:bCs/>
          <w:sz w:val="24"/>
          <w:szCs w:val="24"/>
        </w:rPr>
        <w:t>cuestión jurídica</w:t>
      </w:r>
      <w:bookmarkEnd w:id="16"/>
      <w:r w:rsidR="008E15F1" w:rsidRPr="00452841">
        <w:rPr>
          <w:rFonts w:ascii="Arial" w:hAnsi="Arial" w:cs="Arial"/>
          <w:sz w:val="24"/>
          <w:szCs w:val="24"/>
        </w:rPr>
        <w:t xml:space="preserve"> a resolver consiste en determinar, si </w:t>
      </w:r>
      <w:r w:rsidR="00BD0981" w:rsidRPr="00452841">
        <w:rPr>
          <w:rFonts w:ascii="Arial" w:hAnsi="Arial" w:cs="Arial"/>
          <w:sz w:val="24"/>
          <w:szCs w:val="24"/>
        </w:rPr>
        <w:t xml:space="preserve">es existente o no la omisión reclamada, </w:t>
      </w:r>
      <w:r w:rsidR="008E15F1" w:rsidRPr="00452841">
        <w:rPr>
          <w:rFonts w:ascii="Arial" w:hAnsi="Arial" w:cs="Arial"/>
          <w:sz w:val="24"/>
          <w:szCs w:val="24"/>
        </w:rPr>
        <w:t xml:space="preserve">conforme </w:t>
      </w:r>
      <w:r w:rsidR="00A04A31" w:rsidRPr="00452841">
        <w:rPr>
          <w:rFonts w:ascii="Arial" w:hAnsi="Arial" w:cs="Arial"/>
          <w:sz w:val="24"/>
          <w:szCs w:val="24"/>
        </w:rPr>
        <w:t>con</w:t>
      </w:r>
      <w:r w:rsidR="008E15F1" w:rsidRPr="00452841">
        <w:rPr>
          <w:rFonts w:ascii="Arial" w:hAnsi="Arial" w:cs="Arial"/>
          <w:sz w:val="24"/>
          <w:szCs w:val="24"/>
        </w:rPr>
        <w:t xml:space="preserve"> la pretensión de</w:t>
      </w:r>
      <w:r w:rsidR="00DD7720" w:rsidRPr="00452841">
        <w:rPr>
          <w:rFonts w:ascii="Arial" w:hAnsi="Arial" w:cs="Arial"/>
          <w:sz w:val="24"/>
          <w:szCs w:val="24"/>
        </w:rPr>
        <w:t xml:space="preserve"> </w:t>
      </w:r>
      <w:r w:rsidR="005857D7" w:rsidRPr="00452841">
        <w:rPr>
          <w:rFonts w:ascii="Arial" w:hAnsi="Arial" w:cs="Arial"/>
          <w:sz w:val="24"/>
          <w:szCs w:val="24"/>
        </w:rPr>
        <w:t>los promoventes</w:t>
      </w:r>
      <w:r w:rsidR="00BD0981" w:rsidRPr="00452841">
        <w:rPr>
          <w:rFonts w:ascii="Arial" w:hAnsi="Arial" w:cs="Arial"/>
          <w:sz w:val="24"/>
          <w:szCs w:val="24"/>
        </w:rPr>
        <w:t xml:space="preserve">, </w:t>
      </w:r>
      <w:r w:rsidR="008E15F1" w:rsidRPr="00452841">
        <w:rPr>
          <w:rFonts w:ascii="Arial" w:hAnsi="Arial" w:cs="Arial"/>
          <w:sz w:val="24"/>
          <w:szCs w:val="24"/>
        </w:rPr>
        <w:t xml:space="preserve">lo que conlleva a estudiar y analizar si sus agravios son suficientes para demostrar </w:t>
      </w:r>
      <w:r w:rsidR="00C712C6" w:rsidRPr="00452841">
        <w:rPr>
          <w:rFonts w:ascii="Arial" w:hAnsi="Arial" w:cs="Arial"/>
          <w:sz w:val="24"/>
          <w:szCs w:val="24"/>
        </w:rPr>
        <w:t>si</w:t>
      </w:r>
      <w:r w:rsidR="00CE37D3" w:rsidRPr="00452841">
        <w:rPr>
          <w:rFonts w:ascii="Arial" w:hAnsi="Arial" w:cs="Arial"/>
          <w:sz w:val="24"/>
          <w:szCs w:val="24"/>
        </w:rPr>
        <w:t xml:space="preserve"> </w:t>
      </w:r>
      <w:r w:rsidR="008E1F76" w:rsidRPr="00452841">
        <w:rPr>
          <w:rFonts w:ascii="Arial" w:hAnsi="Arial" w:cs="Arial"/>
          <w:sz w:val="24"/>
          <w:szCs w:val="24"/>
        </w:rPr>
        <w:t xml:space="preserve">la autoridad responsable omitió difundir debidamente la convocatoria o si por el contrario lo realizó conforme a derecho. </w:t>
      </w:r>
    </w:p>
    <w:p w14:paraId="619DA118" w14:textId="77777777" w:rsidR="00440FD4" w:rsidRPr="00452841" w:rsidRDefault="00440FD4" w:rsidP="00360076">
      <w:pPr>
        <w:pStyle w:val="Prrafodelista"/>
        <w:tabs>
          <w:tab w:val="left" w:pos="426"/>
          <w:tab w:val="center" w:pos="3853"/>
        </w:tabs>
        <w:spacing w:line="360" w:lineRule="auto"/>
        <w:ind w:left="0"/>
        <w:jc w:val="both"/>
        <w:rPr>
          <w:rFonts w:ascii="Arial" w:hAnsi="Arial" w:cs="Arial"/>
          <w:b/>
          <w:bCs/>
        </w:rPr>
      </w:pPr>
    </w:p>
    <w:p w14:paraId="7739F639" w14:textId="77777777" w:rsidR="00037C33" w:rsidRPr="00452841" w:rsidRDefault="00D02CE7" w:rsidP="00360076">
      <w:pPr>
        <w:pStyle w:val="Prrafodelista"/>
        <w:tabs>
          <w:tab w:val="left" w:pos="426"/>
          <w:tab w:val="center" w:pos="3853"/>
        </w:tabs>
        <w:spacing w:line="360" w:lineRule="auto"/>
        <w:ind w:left="0"/>
        <w:jc w:val="both"/>
        <w:rPr>
          <w:rFonts w:ascii="Arial" w:hAnsi="Arial" w:cs="Arial"/>
          <w:b/>
          <w:bCs/>
        </w:rPr>
      </w:pPr>
      <w:r w:rsidRPr="00452841">
        <w:rPr>
          <w:rFonts w:ascii="Arial" w:hAnsi="Arial" w:cs="Arial"/>
          <w:b/>
          <w:bCs/>
        </w:rPr>
        <w:t xml:space="preserve">CUARTO. </w:t>
      </w:r>
      <w:r w:rsidR="00440FD4" w:rsidRPr="00452841">
        <w:rPr>
          <w:rFonts w:ascii="Arial" w:hAnsi="Arial" w:cs="Arial"/>
          <w:b/>
          <w:bCs/>
        </w:rPr>
        <w:t xml:space="preserve">IDENTIFICACIÓN DEL TIPO DE CONTROVERSIA </w:t>
      </w:r>
    </w:p>
    <w:p w14:paraId="05A7E71D" w14:textId="77777777" w:rsidR="003418FA" w:rsidRPr="00452841" w:rsidRDefault="003418FA" w:rsidP="003418FA">
      <w:pPr>
        <w:pStyle w:val="Prrafodelista"/>
        <w:tabs>
          <w:tab w:val="left" w:pos="426"/>
          <w:tab w:val="center" w:pos="3853"/>
        </w:tabs>
        <w:spacing w:line="360" w:lineRule="auto"/>
        <w:jc w:val="both"/>
        <w:rPr>
          <w:rFonts w:ascii="Arial" w:hAnsi="Arial" w:cs="Arial"/>
          <w:b/>
          <w:bCs/>
        </w:rPr>
      </w:pPr>
    </w:p>
    <w:p w14:paraId="155A0780" w14:textId="77777777" w:rsidR="00037C33" w:rsidRPr="00452841" w:rsidRDefault="00037C33" w:rsidP="003418FA">
      <w:pPr>
        <w:spacing w:after="0" w:line="360" w:lineRule="auto"/>
        <w:jc w:val="both"/>
        <w:rPr>
          <w:rFonts w:ascii="Arial" w:hAnsi="Arial" w:cs="Arial"/>
          <w:sz w:val="24"/>
          <w:szCs w:val="24"/>
        </w:rPr>
      </w:pPr>
      <w:r w:rsidRPr="00452841">
        <w:rPr>
          <w:rFonts w:ascii="Arial" w:eastAsia="Arial" w:hAnsi="Arial" w:cs="Arial"/>
          <w:sz w:val="24"/>
          <w:szCs w:val="24"/>
        </w:rPr>
        <w:t xml:space="preserve">Este </w:t>
      </w:r>
      <w:r w:rsidR="009B3893" w:rsidRPr="00452841">
        <w:rPr>
          <w:rFonts w:ascii="Arial" w:eastAsia="Arial" w:hAnsi="Arial" w:cs="Arial"/>
          <w:i/>
          <w:sz w:val="24"/>
          <w:szCs w:val="24"/>
        </w:rPr>
        <w:t>Ó</w:t>
      </w:r>
      <w:r w:rsidRPr="00452841">
        <w:rPr>
          <w:rFonts w:ascii="Arial" w:eastAsia="Arial" w:hAnsi="Arial" w:cs="Arial"/>
          <w:i/>
          <w:sz w:val="24"/>
          <w:szCs w:val="24"/>
        </w:rPr>
        <w:t xml:space="preserve">rgano </w:t>
      </w:r>
      <w:r w:rsidR="00EA27C9" w:rsidRPr="00452841">
        <w:rPr>
          <w:rFonts w:ascii="Arial" w:eastAsia="Arial" w:hAnsi="Arial" w:cs="Arial"/>
          <w:i/>
          <w:sz w:val="24"/>
          <w:szCs w:val="24"/>
        </w:rPr>
        <w:t>J</w:t>
      </w:r>
      <w:r w:rsidRPr="00452841">
        <w:rPr>
          <w:rFonts w:ascii="Arial" w:eastAsia="Arial" w:hAnsi="Arial" w:cs="Arial"/>
          <w:i/>
          <w:sz w:val="24"/>
          <w:szCs w:val="24"/>
        </w:rPr>
        <w:t>urisdiccional</w:t>
      </w:r>
      <w:r w:rsidRPr="00452841">
        <w:rPr>
          <w:rFonts w:ascii="Arial" w:eastAsia="Arial" w:hAnsi="Arial" w:cs="Arial"/>
          <w:sz w:val="24"/>
          <w:szCs w:val="24"/>
        </w:rPr>
        <w:t>, debe tomar en consideración el tipo de conflicto que se resuelve,</w:t>
      </w:r>
      <w:r w:rsidR="00386BD8" w:rsidRPr="00452841">
        <w:rPr>
          <w:rFonts w:ascii="Arial" w:eastAsia="Arial" w:hAnsi="Arial" w:cs="Arial"/>
          <w:sz w:val="24"/>
          <w:szCs w:val="24"/>
        </w:rPr>
        <w:t xml:space="preserve"> </w:t>
      </w:r>
      <w:r w:rsidR="00386BD8" w:rsidRPr="00452841">
        <w:rPr>
          <w:rFonts w:ascii="Arial" w:hAnsi="Arial" w:cs="Arial"/>
          <w:sz w:val="24"/>
          <w:szCs w:val="24"/>
        </w:rPr>
        <w:t>para poder resolverlo atendiendo a una perspectiva intercultural y</w:t>
      </w:r>
      <w:r w:rsidRPr="00452841">
        <w:rPr>
          <w:rFonts w:ascii="Arial" w:eastAsia="Arial" w:hAnsi="Arial" w:cs="Arial"/>
          <w:sz w:val="24"/>
          <w:szCs w:val="24"/>
        </w:rPr>
        <w:t xml:space="preserve"> con la finalidad de atenderlo de manera óptima y maximizar los derechos de las personas integrantes de las comunidades, los derechos colectivos frente a los individuales o los derechos de la comunidad frente a intervenciones estatales</w:t>
      </w:r>
      <w:r w:rsidRPr="00452841">
        <w:rPr>
          <w:rFonts w:ascii="Arial" w:hAnsi="Arial" w:cs="Arial"/>
          <w:sz w:val="24"/>
          <w:szCs w:val="24"/>
        </w:rPr>
        <w:t xml:space="preserve">. </w:t>
      </w:r>
    </w:p>
    <w:p w14:paraId="39DE6350" w14:textId="77777777" w:rsidR="00037C33" w:rsidRPr="00452841" w:rsidRDefault="00037C33" w:rsidP="008F6BF9">
      <w:pPr>
        <w:tabs>
          <w:tab w:val="left" w:pos="426"/>
          <w:tab w:val="center" w:pos="3853"/>
        </w:tabs>
        <w:spacing w:after="0" w:line="360" w:lineRule="auto"/>
        <w:jc w:val="both"/>
        <w:rPr>
          <w:rFonts w:ascii="Arial" w:hAnsi="Arial" w:cs="Arial"/>
          <w:b/>
          <w:bCs/>
          <w:sz w:val="24"/>
          <w:szCs w:val="24"/>
        </w:rPr>
      </w:pPr>
    </w:p>
    <w:p w14:paraId="2394B52D" w14:textId="77777777" w:rsidR="00037C33" w:rsidRPr="00452841" w:rsidRDefault="00037C33" w:rsidP="008F6BF9">
      <w:pPr>
        <w:shd w:val="clear" w:color="auto" w:fill="FFFFFF"/>
        <w:spacing w:after="0" w:line="360" w:lineRule="auto"/>
        <w:jc w:val="both"/>
        <w:rPr>
          <w:rFonts w:ascii="Arial" w:hAnsi="Arial" w:cs="Arial"/>
          <w:sz w:val="24"/>
          <w:szCs w:val="24"/>
        </w:rPr>
      </w:pPr>
      <w:r w:rsidRPr="00452841">
        <w:rPr>
          <w:rFonts w:ascii="Arial" w:hAnsi="Arial" w:cs="Arial"/>
          <w:sz w:val="24"/>
          <w:szCs w:val="24"/>
        </w:rPr>
        <w:t xml:space="preserve">En este tipo de casos, la </w:t>
      </w:r>
      <w:r w:rsidRPr="00452841">
        <w:rPr>
          <w:rFonts w:ascii="Arial" w:hAnsi="Arial" w:cs="Arial"/>
          <w:i/>
          <w:iCs/>
          <w:sz w:val="24"/>
          <w:szCs w:val="24"/>
        </w:rPr>
        <w:t>Sala Superior</w:t>
      </w:r>
      <w:r w:rsidRPr="00452841">
        <w:rPr>
          <w:rFonts w:ascii="Arial" w:hAnsi="Arial" w:cs="Arial"/>
          <w:sz w:val="24"/>
          <w:szCs w:val="24"/>
        </w:rPr>
        <w:t xml:space="preserve"> ha seguido una línea jurisprudencial fuerte en el sentido de reconocer límites a la autonomía de las comunidades indígenas en los derechos fundamentales de sus individuos y protegerlos frente a intervenciones no justificadas que comentan las comunidades en su perjuicio.</w:t>
      </w:r>
    </w:p>
    <w:p w14:paraId="1AF75345" w14:textId="77777777" w:rsidR="00037C33" w:rsidRPr="00452841" w:rsidRDefault="00037C33" w:rsidP="008F6BF9">
      <w:pPr>
        <w:shd w:val="clear" w:color="auto" w:fill="FFFFFF"/>
        <w:spacing w:after="0" w:line="360" w:lineRule="auto"/>
        <w:jc w:val="both"/>
        <w:rPr>
          <w:rFonts w:ascii="Arial" w:hAnsi="Arial" w:cs="Arial"/>
          <w:sz w:val="24"/>
          <w:szCs w:val="24"/>
        </w:rPr>
      </w:pPr>
    </w:p>
    <w:p w14:paraId="1D424254" w14:textId="77777777" w:rsidR="00037C33" w:rsidRPr="00452841" w:rsidRDefault="00037C33" w:rsidP="008F6BF9">
      <w:pPr>
        <w:shd w:val="clear" w:color="auto" w:fill="FFFFFF"/>
        <w:spacing w:after="0" w:line="360" w:lineRule="auto"/>
        <w:jc w:val="both"/>
        <w:rPr>
          <w:rFonts w:ascii="Arial" w:hAnsi="Arial" w:cs="Arial"/>
          <w:sz w:val="24"/>
          <w:szCs w:val="24"/>
          <w:lang w:eastAsia="es-MX"/>
        </w:rPr>
      </w:pPr>
      <w:r w:rsidRPr="00452841">
        <w:rPr>
          <w:rFonts w:ascii="Arial" w:hAnsi="Arial" w:cs="Arial"/>
          <w:sz w:val="24"/>
          <w:szCs w:val="24"/>
        </w:rPr>
        <w:t>Así, e</w:t>
      </w:r>
      <w:r w:rsidRPr="00452841">
        <w:rPr>
          <w:rFonts w:ascii="Arial" w:hAnsi="Arial" w:cs="Arial"/>
          <w:sz w:val="24"/>
          <w:szCs w:val="24"/>
          <w:lang w:eastAsia="es-MX"/>
        </w:rPr>
        <w:t xml:space="preserve">n la jurisprudencia 18/2018, de rubro: </w:t>
      </w:r>
      <w:r w:rsidRPr="00452841">
        <w:rPr>
          <w:rFonts w:ascii="Arial" w:hAnsi="Arial" w:cs="Arial"/>
          <w:b/>
          <w:bCs/>
          <w:i/>
          <w:iCs/>
          <w:sz w:val="24"/>
          <w:szCs w:val="24"/>
          <w:lang w:eastAsia="es-MX"/>
        </w:rPr>
        <w:t>“</w:t>
      </w:r>
      <w:r w:rsidRPr="00452841">
        <w:rPr>
          <w:rFonts w:ascii="Arial" w:hAnsi="Arial" w:cs="Arial"/>
          <w:b/>
          <w:i/>
          <w:iCs/>
          <w:sz w:val="24"/>
          <w:szCs w:val="24"/>
          <w:lang w:eastAsia="es-MX"/>
        </w:rPr>
        <w:t>COMUNIDADES INDÍGENAS. DEBER DE IDENTIFICAR EL TIPO DE LA CONTROVERSIA PARA JUZGAR CON PERSPECTIVA INTERCULTURAL, A FIN DE MAXIMIZAR O PONDERAR LOS DERECHOS QUE CORRESPONDAN</w:t>
      </w:r>
      <w:r w:rsidRPr="00452841">
        <w:rPr>
          <w:rFonts w:ascii="Arial" w:hAnsi="Arial" w:cs="Arial"/>
          <w:b/>
          <w:bCs/>
          <w:i/>
          <w:iCs/>
          <w:sz w:val="24"/>
          <w:szCs w:val="24"/>
          <w:lang w:eastAsia="es-MX"/>
        </w:rPr>
        <w:t>”</w:t>
      </w:r>
      <w:r w:rsidRPr="00452841">
        <w:rPr>
          <w:rFonts w:ascii="Arial" w:hAnsi="Arial" w:cs="Arial"/>
          <w:i/>
          <w:iCs/>
          <w:sz w:val="24"/>
          <w:szCs w:val="24"/>
          <w:lang w:eastAsia="es-MX"/>
        </w:rPr>
        <w:t>,</w:t>
      </w:r>
      <w:r w:rsidRPr="00452841">
        <w:rPr>
          <w:rFonts w:ascii="Arial" w:hAnsi="Arial" w:cs="Arial"/>
          <w:sz w:val="24"/>
          <w:szCs w:val="24"/>
          <w:lang w:eastAsia="es-MX"/>
        </w:rPr>
        <w:t xml:space="preserve"> </w:t>
      </w:r>
      <w:r w:rsidRPr="00452841">
        <w:rPr>
          <w:rFonts w:ascii="Arial" w:hAnsi="Arial" w:cs="Arial"/>
          <w:i/>
          <w:iCs/>
          <w:sz w:val="24"/>
          <w:szCs w:val="24"/>
          <w:lang w:eastAsia="es-MX"/>
        </w:rPr>
        <w:t xml:space="preserve">Sala </w:t>
      </w:r>
      <w:r w:rsidR="00C05E1B" w:rsidRPr="00452841">
        <w:rPr>
          <w:rFonts w:ascii="Arial" w:hAnsi="Arial" w:cs="Arial"/>
          <w:i/>
          <w:iCs/>
          <w:sz w:val="24"/>
          <w:szCs w:val="24"/>
          <w:lang w:eastAsia="es-MX"/>
        </w:rPr>
        <w:t>S</w:t>
      </w:r>
      <w:r w:rsidRPr="00452841">
        <w:rPr>
          <w:rFonts w:ascii="Arial" w:hAnsi="Arial" w:cs="Arial"/>
          <w:i/>
          <w:iCs/>
          <w:sz w:val="24"/>
          <w:szCs w:val="24"/>
          <w:lang w:eastAsia="es-MX"/>
        </w:rPr>
        <w:t>uperior</w:t>
      </w:r>
      <w:r w:rsidRPr="00452841">
        <w:rPr>
          <w:rFonts w:ascii="Arial" w:hAnsi="Arial" w:cs="Arial"/>
          <w:sz w:val="24"/>
          <w:szCs w:val="24"/>
          <w:lang w:eastAsia="es-MX"/>
        </w:rPr>
        <w:t xml:space="preserve"> dispuso que las autoridades impartidoras de justicia </w:t>
      </w:r>
      <w:r w:rsidRPr="00452841">
        <w:rPr>
          <w:rFonts w:ascii="Arial" w:hAnsi="Arial" w:cs="Arial"/>
          <w:b/>
          <w:bCs/>
          <w:sz w:val="24"/>
          <w:szCs w:val="24"/>
          <w:lang w:eastAsia="es-MX"/>
        </w:rPr>
        <w:t>tienen el deber de identificar claramente el tipo de controversias comunitarias sometidas a su consideración</w:t>
      </w:r>
      <w:r w:rsidRPr="00452841">
        <w:rPr>
          <w:rFonts w:ascii="Arial" w:hAnsi="Arial" w:cs="Arial"/>
          <w:sz w:val="24"/>
          <w:szCs w:val="24"/>
          <w:lang w:eastAsia="es-MX"/>
        </w:rPr>
        <w:t>, a efecto de garantizar y proteger los derechos político-electorales de las personas, así como los derechos colectivos de los pueblos y comunidades indígenas, y poder analizar, ponderar y resolver adecuadamente y con perspectiva intercultural cada caso.</w:t>
      </w:r>
    </w:p>
    <w:p w14:paraId="11F75634" w14:textId="77777777" w:rsidR="00037C33" w:rsidRPr="00452841" w:rsidRDefault="00037C33" w:rsidP="00037C33">
      <w:pPr>
        <w:shd w:val="clear" w:color="auto" w:fill="FFFFFF"/>
        <w:spacing w:after="0" w:line="360" w:lineRule="auto"/>
        <w:ind w:right="335"/>
        <w:jc w:val="both"/>
        <w:rPr>
          <w:rFonts w:ascii="Arial" w:hAnsi="Arial" w:cs="Arial"/>
          <w:sz w:val="24"/>
          <w:szCs w:val="24"/>
          <w:u w:color="000000"/>
          <w:bdr w:val="nil"/>
        </w:rPr>
      </w:pPr>
    </w:p>
    <w:p w14:paraId="58B2B985" w14:textId="77777777" w:rsidR="00037C33" w:rsidRPr="00452841" w:rsidRDefault="00037C33" w:rsidP="00037C33">
      <w:pPr>
        <w:shd w:val="clear" w:color="auto" w:fill="FFFFFF"/>
        <w:spacing w:after="0" w:line="360" w:lineRule="auto"/>
        <w:jc w:val="both"/>
        <w:rPr>
          <w:rFonts w:ascii="Arial" w:hAnsi="Arial" w:cs="Arial"/>
          <w:sz w:val="24"/>
          <w:szCs w:val="24"/>
          <w:lang w:eastAsia="es-MX"/>
        </w:rPr>
      </w:pPr>
      <w:r w:rsidRPr="00452841">
        <w:rPr>
          <w:rFonts w:ascii="Arial" w:hAnsi="Arial" w:cs="Arial"/>
          <w:sz w:val="24"/>
          <w:szCs w:val="24"/>
          <w:lang w:eastAsia="es-MX"/>
        </w:rPr>
        <w:t xml:space="preserve">En ese sentido, atendiendo a la naturaleza de los conflictos, </w:t>
      </w:r>
      <w:r w:rsidR="00EC44B9" w:rsidRPr="00452841">
        <w:rPr>
          <w:rFonts w:ascii="Arial" w:hAnsi="Arial" w:cs="Arial"/>
          <w:sz w:val="24"/>
          <w:szCs w:val="24"/>
          <w:lang w:eastAsia="es-MX"/>
        </w:rPr>
        <w:t xml:space="preserve">la </w:t>
      </w:r>
      <w:r w:rsidRPr="00452841">
        <w:rPr>
          <w:rFonts w:ascii="Arial" w:hAnsi="Arial" w:cs="Arial"/>
          <w:i/>
          <w:iCs/>
          <w:sz w:val="24"/>
          <w:szCs w:val="24"/>
          <w:lang w:eastAsia="es-MX"/>
        </w:rPr>
        <w:t xml:space="preserve">Sala Superior </w:t>
      </w:r>
      <w:r w:rsidRPr="00452841">
        <w:rPr>
          <w:rFonts w:ascii="Arial" w:hAnsi="Arial" w:cs="Arial"/>
          <w:sz w:val="24"/>
          <w:szCs w:val="24"/>
          <w:lang w:eastAsia="es-MX"/>
        </w:rPr>
        <w:t>identificó que tales controversias, pueden ser de tres tipos: intracomunitarias, extracomunitarias e intercomunitarias.</w:t>
      </w:r>
    </w:p>
    <w:p w14:paraId="5B83F8BC" w14:textId="77777777" w:rsidR="00037C33" w:rsidRPr="00452841" w:rsidRDefault="00037C33" w:rsidP="00037C33">
      <w:pPr>
        <w:shd w:val="clear" w:color="auto" w:fill="FFFFFF"/>
        <w:spacing w:after="0" w:line="360" w:lineRule="auto"/>
        <w:jc w:val="both"/>
        <w:rPr>
          <w:rFonts w:ascii="Arial" w:hAnsi="Arial" w:cs="Arial"/>
          <w:sz w:val="24"/>
          <w:szCs w:val="24"/>
          <w:u w:color="000000"/>
          <w:bdr w:val="nil"/>
        </w:rPr>
      </w:pPr>
    </w:p>
    <w:p w14:paraId="70EA20D5" w14:textId="77777777" w:rsidR="00037C33" w:rsidRPr="00452841" w:rsidRDefault="00037C33">
      <w:pPr>
        <w:numPr>
          <w:ilvl w:val="0"/>
          <w:numId w:val="3"/>
        </w:numPr>
        <w:shd w:val="clear" w:color="auto" w:fill="FFFFFF"/>
        <w:spacing w:after="220" w:line="360" w:lineRule="auto"/>
        <w:contextualSpacing/>
        <w:jc w:val="both"/>
        <w:rPr>
          <w:rFonts w:ascii="Arial" w:hAnsi="Arial" w:cs="Arial"/>
          <w:sz w:val="24"/>
          <w:szCs w:val="24"/>
          <w:u w:color="000000"/>
          <w:bdr w:val="nil"/>
        </w:rPr>
      </w:pPr>
      <w:r w:rsidRPr="00452841">
        <w:rPr>
          <w:rFonts w:ascii="Arial" w:hAnsi="Arial" w:cs="Arial"/>
          <w:sz w:val="24"/>
          <w:szCs w:val="24"/>
          <w:lang w:eastAsia="es-MX"/>
        </w:rPr>
        <w:t>Las primeras (</w:t>
      </w:r>
      <w:r w:rsidRPr="00452841">
        <w:rPr>
          <w:rFonts w:ascii="Arial" w:hAnsi="Arial" w:cs="Arial"/>
          <w:b/>
          <w:bCs/>
          <w:sz w:val="24"/>
          <w:szCs w:val="24"/>
          <w:lang w:eastAsia="es-MX"/>
        </w:rPr>
        <w:t>intracomunitarias</w:t>
      </w:r>
      <w:r w:rsidRPr="00452841">
        <w:rPr>
          <w:rFonts w:ascii="Arial" w:hAnsi="Arial" w:cs="Arial"/>
          <w:sz w:val="24"/>
          <w:szCs w:val="24"/>
          <w:lang w:eastAsia="es-MX"/>
        </w:rPr>
        <w:t xml:space="preserve">) existen cuando la autonomía de las comunidades se refleja en “restricciones internas” a sus propios miembros, </w:t>
      </w:r>
      <w:r w:rsidRPr="00452841">
        <w:rPr>
          <w:rFonts w:ascii="Arial" w:hAnsi="Arial" w:cs="Arial"/>
          <w:sz w:val="24"/>
          <w:szCs w:val="24"/>
          <w:lang w:eastAsia="es-MX"/>
        </w:rPr>
        <w:lastRenderedPageBreak/>
        <w:t>esto es, cuando tal autonomía se contrapone a éstos. En esa clase de conflictos, se deben ponderar los derechos de la comunidad frente a los derechos de los individuos o los grupos que cuestionen la aplicación de las normas consuetudinarias.</w:t>
      </w:r>
    </w:p>
    <w:p w14:paraId="60FA71BB" w14:textId="77777777" w:rsidR="00037C33" w:rsidRPr="00452841" w:rsidRDefault="00037C33">
      <w:pPr>
        <w:numPr>
          <w:ilvl w:val="0"/>
          <w:numId w:val="3"/>
        </w:numPr>
        <w:shd w:val="clear" w:color="auto" w:fill="FFFFFF"/>
        <w:spacing w:before="220" w:after="220" w:line="360" w:lineRule="auto"/>
        <w:contextualSpacing/>
        <w:jc w:val="both"/>
        <w:rPr>
          <w:rFonts w:ascii="Arial" w:hAnsi="Arial" w:cs="Arial"/>
          <w:sz w:val="24"/>
          <w:szCs w:val="24"/>
          <w:u w:color="000000"/>
          <w:bdr w:val="nil"/>
        </w:rPr>
      </w:pPr>
      <w:r w:rsidRPr="00452841">
        <w:rPr>
          <w:rFonts w:ascii="Arial" w:hAnsi="Arial" w:cs="Arial"/>
          <w:sz w:val="24"/>
          <w:szCs w:val="24"/>
          <w:lang w:eastAsia="es-MX"/>
        </w:rPr>
        <w:t>Las segundas (</w:t>
      </w:r>
      <w:r w:rsidRPr="00452841">
        <w:rPr>
          <w:rFonts w:ascii="Arial" w:hAnsi="Arial" w:cs="Arial"/>
          <w:b/>
          <w:bCs/>
          <w:sz w:val="24"/>
          <w:szCs w:val="24"/>
          <w:lang w:eastAsia="es-MX"/>
        </w:rPr>
        <w:t>extracomunitarias</w:t>
      </w:r>
      <w:r w:rsidRPr="00452841">
        <w:rPr>
          <w:rFonts w:ascii="Arial" w:hAnsi="Arial" w:cs="Arial"/>
          <w:sz w:val="24"/>
          <w:szCs w:val="24"/>
          <w:lang w:eastAsia="es-MX"/>
        </w:rPr>
        <w:t>)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w:t>
      </w:r>
    </w:p>
    <w:p w14:paraId="02E9F192" w14:textId="77777777" w:rsidR="00037C33" w:rsidRPr="00452841" w:rsidRDefault="00037C33">
      <w:pPr>
        <w:numPr>
          <w:ilvl w:val="0"/>
          <w:numId w:val="3"/>
        </w:numPr>
        <w:shd w:val="clear" w:color="auto" w:fill="FFFFFF"/>
        <w:spacing w:before="220" w:after="0" w:line="360" w:lineRule="auto"/>
        <w:contextualSpacing/>
        <w:jc w:val="both"/>
        <w:rPr>
          <w:rFonts w:ascii="Arial" w:hAnsi="Arial" w:cs="Arial"/>
          <w:sz w:val="24"/>
          <w:szCs w:val="24"/>
          <w:u w:color="000000"/>
          <w:bdr w:val="nil"/>
        </w:rPr>
      </w:pPr>
      <w:r w:rsidRPr="00452841">
        <w:rPr>
          <w:rFonts w:ascii="Arial" w:hAnsi="Arial" w:cs="Arial"/>
          <w:sz w:val="24"/>
          <w:szCs w:val="24"/>
          <w:lang w:eastAsia="es-MX"/>
        </w:rPr>
        <w:t>Finalmente, las terceras (</w:t>
      </w:r>
      <w:r w:rsidRPr="00452841">
        <w:rPr>
          <w:rFonts w:ascii="Arial" w:hAnsi="Arial" w:cs="Arial"/>
          <w:b/>
          <w:bCs/>
          <w:sz w:val="24"/>
          <w:szCs w:val="24"/>
          <w:lang w:eastAsia="es-MX"/>
        </w:rPr>
        <w:t>intercomunitarias</w:t>
      </w:r>
      <w:r w:rsidRPr="00452841">
        <w:rPr>
          <w:rFonts w:ascii="Arial" w:hAnsi="Arial" w:cs="Arial"/>
          <w:sz w:val="24"/>
          <w:szCs w:val="24"/>
          <w:lang w:eastAsia="es-MX"/>
        </w:rPr>
        <w:t>) 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63E53153" w14:textId="77777777" w:rsidR="00037C33" w:rsidRPr="00452841" w:rsidRDefault="00037C33" w:rsidP="00037C33">
      <w:pPr>
        <w:shd w:val="clear" w:color="auto" w:fill="FFFFFF"/>
        <w:spacing w:before="220" w:after="0" w:line="360" w:lineRule="auto"/>
        <w:ind w:left="720"/>
        <w:contextualSpacing/>
        <w:jc w:val="both"/>
        <w:rPr>
          <w:rFonts w:ascii="Arial" w:hAnsi="Arial" w:cs="Arial"/>
          <w:sz w:val="24"/>
          <w:szCs w:val="24"/>
          <w:u w:color="000000"/>
          <w:bdr w:val="nil"/>
        </w:rPr>
      </w:pPr>
    </w:p>
    <w:p w14:paraId="6AA21B56" w14:textId="77777777" w:rsidR="00037C33" w:rsidRPr="00452841" w:rsidRDefault="00037C33" w:rsidP="00037C33">
      <w:pPr>
        <w:shd w:val="clear" w:color="auto" w:fill="FFFFFF"/>
        <w:spacing w:after="0" w:line="360" w:lineRule="auto"/>
        <w:jc w:val="both"/>
        <w:rPr>
          <w:rFonts w:ascii="Arial" w:hAnsi="Arial" w:cs="Arial"/>
          <w:sz w:val="24"/>
          <w:szCs w:val="24"/>
        </w:rPr>
      </w:pPr>
      <w:r w:rsidRPr="00452841">
        <w:rPr>
          <w:rFonts w:ascii="Arial" w:hAnsi="Arial" w:cs="Arial"/>
          <w:sz w:val="24"/>
          <w:szCs w:val="24"/>
        </w:rPr>
        <w:t>Con lo anterior, las autoridades propiciamos y participamos en la solución de la controversia, con un enfoque distinto a la concepción tradicional de la jurisdicción entendida como la función de un tercero imparcial desvinculado de la problemática.</w:t>
      </w:r>
    </w:p>
    <w:p w14:paraId="67FFAF72" w14:textId="77777777" w:rsidR="00037C33" w:rsidRPr="00452841" w:rsidRDefault="00037C33" w:rsidP="00037C33">
      <w:pPr>
        <w:shd w:val="clear" w:color="auto" w:fill="FFFFFF"/>
        <w:spacing w:after="0" w:line="360" w:lineRule="auto"/>
        <w:jc w:val="both"/>
        <w:rPr>
          <w:rFonts w:ascii="Arial" w:hAnsi="Arial" w:cs="Arial"/>
          <w:sz w:val="24"/>
          <w:szCs w:val="24"/>
        </w:rPr>
      </w:pPr>
    </w:p>
    <w:p w14:paraId="56FA9642" w14:textId="77777777" w:rsidR="004A3B8E" w:rsidRPr="00452841" w:rsidRDefault="00037C33" w:rsidP="004A3B8E">
      <w:pPr>
        <w:shd w:val="clear" w:color="auto" w:fill="FFFFFF"/>
        <w:spacing w:after="0" w:line="360" w:lineRule="auto"/>
        <w:jc w:val="both"/>
        <w:rPr>
          <w:rFonts w:ascii="Arial" w:hAnsi="Arial" w:cs="Arial"/>
          <w:sz w:val="24"/>
          <w:szCs w:val="24"/>
        </w:rPr>
      </w:pPr>
      <w:r w:rsidRPr="00452841">
        <w:rPr>
          <w:rFonts w:ascii="Arial" w:hAnsi="Arial" w:cs="Arial"/>
          <w:sz w:val="24"/>
          <w:szCs w:val="24"/>
        </w:rPr>
        <w:t xml:space="preserve">Debido a todo lo expuesto, este </w:t>
      </w:r>
      <w:r w:rsidR="009B3893" w:rsidRPr="00452841">
        <w:rPr>
          <w:rFonts w:ascii="Arial" w:hAnsi="Arial" w:cs="Arial"/>
          <w:i/>
          <w:iCs/>
          <w:sz w:val="24"/>
          <w:szCs w:val="24"/>
        </w:rPr>
        <w:t>Ó</w:t>
      </w:r>
      <w:r w:rsidRPr="00452841">
        <w:rPr>
          <w:rFonts w:ascii="Arial" w:hAnsi="Arial" w:cs="Arial"/>
          <w:i/>
          <w:iCs/>
          <w:sz w:val="24"/>
          <w:szCs w:val="24"/>
        </w:rPr>
        <w:t xml:space="preserve">rgano </w:t>
      </w:r>
      <w:r w:rsidR="00EA27C9" w:rsidRPr="00452841">
        <w:rPr>
          <w:rFonts w:ascii="Arial" w:hAnsi="Arial" w:cs="Arial"/>
          <w:i/>
          <w:iCs/>
          <w:sz w:val="24"/>
          <w:szCs w:val="24"/>
        </w:rPr>
        <w:t>J</w:t>
      </w:r>
      <w:r w:rsidRPr="00452841">
        <w:rPr>
          <w:rFonts w:ascii="Arial" w:hAnsi="Arial" w:cs="Arial"/>
          <w:i/>
          <w:iCs/>
          <w:sz w:val="24"/>
          <w:szCs w:val="24"/>
        </w:rPr>
        <w:t>urisdiccional</w:t>
      </w:r>
      <w:r w:rsidRPr="00452841">
        <w:rPr>
          <w:rFonts w:ascii="Arial" w:hAnsi="Arial" w:cs="Arial"/>
          <w:sz w:val="24"/>
          <w:szCs w:val="24"/>
        </w:rPr>
        <w:t xml:space="preserve"> considera que el conflicto en este asunto es de carácter </w:t>
      </w:r>
      <w:r w:rsidR="004A3B8E" w:rsidRPr="00452841">
        <w:rPr>
          <w:rFonts w:ascii="Arial" w:hAnsi="Arial" w:cs="Arial"/>
          <w:b/>
          <w:bCs/>
          <w:sz w:val="24"/>
          <w:szCs w:val="24"/>
        </w:rPr>
        <w:t xml:space="preserve">intracomunitario </w:t>
      </w:r>
      <w:r w:rsidR="004A3B8E" w:rsidRPr="00452841">
        <w:rPr>
          <w:rFonts w:ascii="Arial" w:hAnsi="Arial" w:cs="Arial"/>
          <w:sz w:val="24"/>
          <w:szCs w:val="24"/>
        </w:rPr>
        <w:t>ya que, los actores</w:t>
      </w:r>
      <w:r w:rsidR="008E1F76" w:rsidRPr="00452841">
        <w:rPr>
          <w:rFonts w:ascii="Arial" w:hAnsi="Arial" w:cs="Arial"/>
          <w:sz w:val="24"/>
          <w:szCs w:val="24"/>
        </w:rPr>
        <w:t xml:space="preserve"> señalan diversas circunstancias que atribuyen al Encargado del Orden de Turirán y por lo cual consideran que el proceso estuvo viciado.  </w:t>
      </w:r>
    </w:p>
    <w:p w14:paraId="666346C1" w14:textId="77777777" w:rsidR="005047E1" w:rsidRPr="00452841" w:rsidRDefault="005047E1" w:rsidP="0049196C">
      <w:pPr>
        <w:shd w:val="clear" w:color="auto" w:fill="FFFFFF"/>
        <w:spacing w:after="0" w:line="360" w:lineRule="auto"/>
        <w:jc w:val="both"/>
        <w:rPr>
          <w:rFonts w:ascii="Arial" w:hAnsi="Arial" w:cs="Arial"/>
          <w:sz w:val="24"/>
          <w:szCs w:val="24"/>
        </w:rPr>
      </w:pPr>
    </w:p>
    <w:p w14:paraId="099E3FB8" w14:textId="77777777" w:rsidR="005047E1" w:rsidRPr="00452841" w:rsidRDefault="005047E1" w:rsidP="0049196C">
      <w:pPr>
        <w:shd w:val="clear" w:color="auto" w:fill="FFFFFF"/>
        <w:spacing w:after="0" w:line="360" w:lineRule="auto"/>
        <w:jc w:val="both"/>
        <w:rPr>
          <w:rFonts w:ascii="Arial" w:hAnsi="Arial" w:cs="Arial"/>
          <w:sz w:val="24"/>
          <w:szCs w:val="24"/>
        </w:rPr>
      </w:pPr>
      <w:r w:rsidRPr="00452841">
        <w:rPr>
          <w:rFonts w:ascii="Arial" w:hAnsi="Arial" w:cs="Arial"/>
          <w:sz w:val="24"/>
          <w:szCs w:val="24"/>
        </w:rPr>
        <w:t xml:space="preserve">Asimismo, también se puede apreciar que </w:t>
      </w:r>
      <w:r w:rsidR="0049196C" w:rsidRPr="00452841">
        <w:rPr>
          <w:rFonts w:ascii="Arial" w:hAnsi="Arial" w:cs="Arial"/>
          <w:sz w:val="24"/>
          <w:szCs w:val="24"/>
        </w:rPr>
        <w:t>el conflicto</w:t>
      </w:r>
      <w:r w:rsidRPr="00452841">
        <w:rPr>
          <w:rFonts w:ascii="Arial" w:hAnsi="Arial" w:cs="Arial"/>
          <w:sz w:val="24"/>
          <w:szCs w:val="24"/>
        </w:rPr>
        <w:t xml:space="preserve"> es </w:t>
      </w:r>
      <w:r w:rsidRPr="00452841">
        <w:rPr>
          <w:rFonts w:ascii="Arial" w:hAnsi="Arial" w:cs="Arial"/>
          <w:b/>
          <w:bCs/>
          <w:sz w:val="24"/>
          <w:szCs w:val="24"/>
        </w:rPr>
        <w:t xml:space="preserve">intercomunitario </w:t>
      </w:r>
      <w:r w:rsidRPr="00452841">
        <w:rPr>
          <w:rFonts w:ascii="Arial" w:hAnsi="Arial" w:cs="Arial"/>
          <w:sz w:val="24"/>
          <w:szCs w:val="24"/>
        </w:rPr>
        <w:t xml:space="preserve">toda vez que </w:t>
      </w:r>
      <w:r w:rsidR="0049196C" w:rsidRPr="00452841">
        <w:rPr>
          <w:rFonts w:ascii="Arial" w:hAnsi="Arial" w:cs="Arial"/>
          <w:sz w:val="24"/>
          <w:szCs w:val="24"/>
        </w:rPr>
        <w:t>existe controversia</w:t>
      </w:r>
      <w:r w:rsidRPr="00452841">
        <w:rPr>
          <w:rFonts w:ascii="Arial" w:hAnsi="Arial" w:cs="Arial"/>
          <w:sz w:val="24"/>
          <w:szCs w:val="24"/>
        </w:rPr>
        <w:t xml:space="preserve"> entre las comunidades de Turirán y El Querendal con la comunidad de Opopeo y por ende, este </w:t>
      </w:r>
      <w:r w:rsidRPr="00452841">
        <w:rPr>
          <w:rFonts w:ascii="Arial" w:hAnsi="Arial" w:cs="Arial"/>
          <w:i/>
          <w:iCs/>
          <w:sz w:val="24"/>
          <w:szCs w:val="24"/>
        </w:rPr>
        <w:t>Tribunal Electoral</w:t>
      </w:r>
      <w:r w:rsidRPr="00452841">
        <w:rPr>
          <w:rFonts w:ascii="Arial" w:hAnsi="Arial" w:cs="Arial"/>
          <w:sz w:val="24"/>
          <w:szCs w:val="24"/>
        </w:rPr>
        <w:t xml:space="preserve"> también debe de proteger a las comunidades de interferencias o violaciones a su autodeterminación frente a otras comunidades.</w:t>
      </w:r>
    </w:p>
    <w:p w14:paraId="16FF3503" w14:textId="77777777" w:rsidR="004A3B8E" w:rsidRPr="00452841" w:rsidRDefault="004A3B8E" w:rsidP="00037C33">
      <w:pPr>
        <w:spacing w:after="0" w:line="360" w:lineRule="auto"/>
        <w:jc w:val="both"/>
        <w:rPr>
          <w:rFonts w:ascii="Arial" w:hAnsi="Arial" w:cs="Arial"/>
          <w:spacing w:val="1"/>
          <w:sz w:val="24"/>
          <w:szCs w:val="24"/>
        </w:rPr>
      </w:pPr>
    </w:p>
    <w:p w14:paraId="57A16C49" w14:textId="77777777" w:rsidR="00037C33" w:rsidRPr="00452841" w:rsidRDefault="00545A2E" w:rsidP="00037C33">
      <w:pPr>
        <w:spacing w:after="0" w:line="360" w:lineRule="auto"/>
        <w:jc w:val="both"/>
        <w:rPr>
          <w:rFonts w:ascii="Arial" w:hAnsi="Arial" w:cs="Arial"/>
          <w:sz w:val="24"/>
          <w:szCs w:val="24"/>
        </w:rPr>
      </w:pPr>
      <w:r w:rsidRPr="00452841">
        <w:rPr>
          <w:rFonts w:ascii="Arial" w:hAnsi="Arial" w:cs="Arial"/>
          <w:spacing w:val="1"/>
          <w:sz w:val="24"/>
          <w:szCs w:val="24"/>
        </w:rPr>
        <w:t xml:space="preserve">Por otro lado, se considera de igual forma con carácter </w:t>
      </w:r>
      <w:r w:rsidR="00386BD8" w:rsidRPr="00452841">
        <w:rPr>
          <w:rFonts w:ascii="Arial" w:hAnsi="Arial" w:cs="Arial"/>
          <w:b/>
          <w:sz w:val="24"/>
          <w:szCs w:val="24"/>
        </w:rPr>
        <w:t>extracomunitario</w:t>
      </w:r>
      <w:r w:rsidR="00037C33" w:rsidRPr="00452841">
        <w:rPr>
          <w:rFonts w:ascii="Arial" w:hAnsi="Arial" w:cs="Arial"/>
          <w:bCs/>
          <w:sz w:val="24"/>
          <w:szCs w:val="24"/>
        </w:rPr>
        <w:t>,</w:t>
      </w:r>
      <w:r w:rsidR="00037C33" w:rsidRPr="00452841">
        <w:rPr>
          <w:rFonts w:ascii="Arial" w:hAnsi="Arial" w:cs="Arial"/>
          <w:b/>
          <w:sz w:val="24"/>
          <w:szCs w:val="24"/>
        </w:rPr>
        <w:t xml:space="preserve"> </w:t>
      </w:r>
      <w:r w:rsidR="00037C33" w:rsidRPr="00452841">
        <w:rPr>
          <w:rFonts w:ascii="Arial" w:hAnsi="Arial" w:cs="Arial"/>
          <w:sz w:val="24"/>
          <w:szCs w:val="24"/>
        </w:rPr>
        <w:t xml:space="preserve">ya que </w:t>
      </w:r>
      <w:r w:rsidR="008E1F76" w:rsidRPr="00452841">
        <w:rPr>
          <w:rFonts w:ascii="Arial" w:hAnsi="Arial" w:cs="Arial"/>
          <w:sz w:val="24"/>
          <w:szCs w:val="24"/>
        </w:rPr>
        <w:t xml:space="preserve">la parte promovente afirma que la </w:t>
      </w:r>
      <w:r w:rsidR="008E1F76" w:rsidRPr="00452841">
        <w:rPr>
          <w:rFonts w:ascii="Arial" w:hAnsi="Arial" w:cs="Arial"/>
          <w:i/>
          <w:iCs/>
          <w:sz w:val="24"/>
          <w:szCs w:val="24"/>
        </w:rPr>
        <w:t>CEAPI</w:t>
      </w:r>
      <w:r w:rsidR="008E1F76" w:rsidRPr="00452841">
        <w:rPr>
          <w:rFonts w:ascii="Arial" w:hAnsi="Arial" w:cs="Arial"/>
          <w:sz w:val="24"/>
          <w:szCs w:val="24"/>
        </w:rPr>
        <w:t xml:space="preserve">, no publicó ni difundió debidamente la </w:t>
      </w:r>
      <w:r w:rsidR="008E1F76" w:rsidRPr="00452841">
        <w:rPr>
          <w:rFonts w:ascii="Arial" w:hAnsi="Arial" w:cs="Arial"/>
          <w:sz w:val="24"/>
          <w:szCs w:val="24"/>
        </w:rPr>
        <w:lastRenderedPageBreak/>
        <w:t xml:space="preserve">convocatoria para </w:t>
      </w:r>
      <w:r w:rsidR="00522F48" w:rsidRPr="00452841">
        <w:rPr>
          <w:rFonts w:ascii="Arial" w:hAnsi="Arial" w:cs="Arial"/>
          <w:sz w:val="24"/>
          <w:szCs w:val="24"/>
        </w:rPr>
        <w:t xml:space="preserve">que </w:t>
      </w:r>
      <w:r w:rsidR="008E1F76" w:rsidRPr="00452841">
        <w:rPr>
          <w:rFonts w:ascii="Arial" w:hAnsi="Arial" w:cs="Arial"/>
          <w:sz w:val="24"/>
          <w:szCs w:val="24"/>
        </w:rPr>
        <w:t>las personas habitantes, específicamente de El Querendal y Turirán</w:t>
      </w:r>
      <w:r w:rsidR="00522F48" w:rsidRPr="00452841">
        <w:rPr>
          <w:rFonts w:ascii="Arial" w:hAnsi="Arial" w:cs="Arial"/>
          <w:sz w:val="24"/>
          <w:szCs w:val="24"/>
        </w:rPr>
        <w:t xml:space="preserve">, estuvieran en aptitud de poder asistir y participar. </w:t>
      </w:r>
    </w:p>
    <w:p w14:paraId="66C40F33" w14:textId="77777777" w:rsidR="00037C33" w:rsidRPr="00452841" w:rsidRDefault="00037C33" w:rsidP="00037C33">
      <w:pPr>
        <w:spacing w:after="0" w:line="360" w:lineRule="auto"/>
        <w:jc w:val="both"/>
        <w:rPr>
          <w:rFonts w:ascii="Arial" w:eastAsia="Times New Roman" w:hAnsi="Arial"/>
          <w:sz w:val="24"/>
          <w:szCs w:val="24"/>
          <w:lang w:eastAsia="es-MX"/>
        </w:rPr>
      </w:pPr>
    </w:p>
    <w:p w14:paraId="0A87F9D6" w14:textId="77777777" w:rsidR="00985D0F" w:rsidRPr="00452841" w:rsidRDefault="00037C33" w:rsidP="00D31450">
      <w:pPr>
        <w:shd w:val="clear" w:color="auto" w:fill="FFFFFF"/>
        <w:spacing w:after="0" w:line="360" w:lineRule="auto"/>
        <w:ind w:right="49"/>
        <w:jc w:val="both"/>
        <w:rPr>
          <w:rFonts w:ascii="Arial" w:hAnsi="Arial" w:cs="Arial"/>
          <w:sz w:val="24"/>
          <w:szCs w:val="24"/>
        </w:rPr>
      </w:pPr>
      <w:r w:rsidRPr="00452841">
        <w:rPr>
          <w:rFonts w:ascii="Arial" w:hAnsi="Arial" w:cs="Arial"/>
          <w:sz w:val="24"/>
          <w:szCs w:val="24"/>
        </w:rPr>
        <w:t>Por ello, e</w:t>
      </w:r>
      <w:r w:rsidR="00985D0F" w:rsidRPr="00452841">
        <w:rPr>
          <w:rFonts w:ascii="Arial" w:hAnsi="Arial" w:cs="Arial"/>
          <w:sz w:val="24"/>
          <w:szCs w:val="24"/>
        </w:rPr>
        <w:t xml:space="preserve">ste </w:t>
      </w:r>
      <w:r w:rsidR="00985D0F" w:rsidRPr="00452841">
        <w:rPr>
          <w:rFonts w:ascii="Arial" w:hAnsi="Arial" w:cs="Arial"/>
          <w:i/>
          <w:iCs/>
          <w:sz w:val="24"/>
          <w:szCs w:val="24"/>
        </w:rPr>
        <w:t>Tribunal Electoral</w:t>
      </w:r>
      <w:r w:rsidRPr="00452841">
        <w:rPr>
          <w:rFonts w:ascii="Arial" w:hAnsi="Arial" w:cs="Arial"/>
          <w:sz w:val="24"/>
          <w:szCs w:val="24"/>
        </w:rPr>
        <w:t xml:space="preserve">, analizará la presente controversia considerándola como </w:t>
      </w:r>
      <w:r w:rsidR="00522F48" w:rsidRPr="00452841">
        <w:rPr>
          <w:rFonts w:ascii="Arial" w:hAnsi="Arial" w:cs="Arial"/>
          <w:sz w:val="24"/>
          <w:szCs w:val="24"/>
        </w:rPr>
        <w:t xml:space="preserve">intracomunitaria y </w:t>
      </w:r>
      <w:r w:rsidR="00985D0F" w:rsidRPr="00452841">
        <w:rPr>
          <w:rFonts w:ascii="Arial" w:hAnsi="Arial" w:cs="Arial"/>
          <w:sz w:val="24"/>
          <w:szCs w:val="24"/>
        </w:rPr>
        <w:t>extra</w:t>
      </w:r>
      <w:r w:rsidRPr="00452841">
        <w:rPr>
          <w:rFonts w:ascii="Arial" w:hAnsi="Arial" w:cs="Arial"/>
          <w:sz w:val="24"/>
          <w:szCs w:val="24"/>
        </w:rPr>
        <w:t xml:space="preserve">comunitaria en términos de lo razonado, </w:t>
      </w:r>
      <w:r w:rsidRPr="00452841">
        <w:rPr>
          <w:rFonts w:ascii="Arial" w:hAnsi="Arial" w:cs="Arial"/>
          <w:b/>
          <w:bCs/>
          <w:sz w:val="24"/>
          <w:szCs w:val="24"/>
        </w:rPr>
        <w:t xml:space="preserve">de tal forma que se buscará en todo momento privilegiar los derechos de la </w:t>
      </w:r>
      <w:r w:rsidR="00DD7720" w:rsidRPr="00452841">
        <w:rPr>
          <w:rFonts w:ascii="Arial" w:hAnsi="Arial" w:cs="Arial"/>
          <w:b/>
          <w:bCs/>
          <w:i/>
          <w:iCs/>
          <w:sz w:val="24"/>
          <w:szCs w:val="24"/>
        </w:rPr>
        <w:t xml:space="preserve">Tenencia </w:t>
      </w:r>
      <w:r w:rsidRPr="00452841">
        <w:rPr>
          <w:rFonts w:ascii="Arial" w:hAnsi="Arial" w:cs="Arial"/>
          <w:b/>
          <w:bCs/>
          <w:sz w:val="24"/>
          <w:szCs w:val="24"/>
        </w:rPr>
        <w:t>frente a los individuales o de grupo que cuestionen su normativa interna</w:t>
      </w:r>
      <w:r w:rsidRPr="00452841">
        <w:rPr>
          <w:rFonts w:ascii="Arial" w:hAnsi="Arial" w:cs="Arial"/>
          <w:sz w:val="24"/>
          <w:szCs w:val="24"/>
        </w:rPr>
        <w:t xml:space="preserve"> de conformidad con lo establecido en la jurisprudencia 18/2018.</w:t>
      </w:r>
    </w:p>
    <w:p w14:paraId="1D884635" w14:textId="77777777" w:rsidR="002D7459" w:rsidRPr="00452841" w:rsidRDefault="002D7459" w:rsidP="002D7459">
      <w:pPr>
        <w:shd w:val="clear" w:color="auto" w:fill="FFFFFF"/>
        <w:spacing w:after="0" w:line="360" w:lineRule="auto"/>
        <w:ind w:right="335"/>
        <w:jc w:val="both"/>
        <w:rPr>
          <w:rFonts w:ascii="Arial" w:hAnsi="Arial" w:cs="Arial"/>
          <w:sz w:val="24"/>
          <w:szCs w:val="24"/>
        </w:rPr>
      </w:pPr>
    </w:p>
    <w:p w14:paraId="0FFA3354" w14:textId="77777777" w:rsidR="00985D0F" w:rsidRPr="00452841" w:rsidRDefault="00B4586A" w:rsidP="00EE411A">
      <w:pPr>
        <w:pStyle w:val="Prrafodelista"/>
        <w:tabs>
          <w:tab w:val="left" w:pos="426"/>
          <w:tab w:val="center" w:pos="3853"/>
        </w:tabs>
        <w:spacing w:line="360" w:lineRule="auto"/>
        <w:ind w:left="0"/>
        <w:jc w:val="both"/>
        <w:rPr>
          <w:rFonts w:ascii="Arial" w:hAnsi="Arial" w:cs="Arial"/>
          <w:b/>
          <w:bCs/>
        </w:rPr>
      </w:pPr>
      <w:r w:rsidRPr="00452841">
        <w:rPr>
          <w:rFonts w:ascii="Arial" w:hAnsi="Arial" w:cs="Arial"/>
          <w:b/>
          <w:bCs/>
        </w:rPr>
        <w:t xml:space="preserve">QUINTO. </w:t>
      </w:r>
      <w:r w:rsidR="00A41CE2" w:rsidRPr="00452841">
        <w:rPr>
          <w:rFonts w:ascii="Arial" w:hAnsi="Arial" w:cs="Arial"/>
          <w:b/>
          <w:bCs/>
        </w:rPr>
        <w:t xml:space="preserve">MARCO NORMATIVO </w:t>
      </w:r>
    </w:p>
    <w:p w14:paraId="0C8FC95A" w14:textId="77777777" w:rsidR="00CD5C2D" w:rsidRPr="00452841" w:rsidRDefault="00CD5C2D" w:rsidP="00CD5C2D">
      <w:pPr>
        <w:pStyle w:val="Prrafodelista"/>
        <w:tabs>
          <w:tab w:val="left" w:pos="426"/>
          <w:tab w:val="center" w:pos="3853"/>
        </w:tabs>
        <w:spacing w:line="360" w:lineRule="auto"/>
        <w:jc w:val="both"/>
        <w:rPr>
          <w:rFonts w:ascii="Arial" w:hAnsi="Arial" w:cs="Arial"/>
          <w:b/>
          <w:bCs/>
        </w:rPr>
      </w:pPr>
    </w:p>
    <w:p w14:paraId="032C3F24" w14:textId="77777777" w:rsidR="00CD5C2D" w:rsidRPr="00452841" w:rsidRDefault="00440FD4" w:rsidP="00440FD4">
      <w:pPr>
        <w:pStyle w:val="Prrafodelista"/>
        <w:tabs>
          <w:tab w:val="left" w:pos="426"/>
          <w:tab w:val="center" w:pos="3853"/>
        </w:tabs>
        <w:spacing w:line="360" w:lineRule="auto"/>
        <w:ind w:left="0"/>
        <w:jc w:val="both"/>
        <w:rPr>
          <w:rFonts w:ascii="Arial" w:hAnsi="Arial" w:cs="Arial"/>
          <w:b/>
          <w:bCs/>
        </w:rPr>
      </w:pPr>
      <w:r w:rsidRPr="00452841">
        <w:rPr>
          <w:rFonts w:ascii="Arial" w:hAnsi="Arial" w:cs="Arial"/>
          <w:b/>
          <w:bCs/>
          <w:iCs/>
        </w:rPr>
        <w:t xml:space="preserve">1. </w:t>
      </w:r>
      <w:r w:rsidR="00CD5C2D" w:rsidRPr="00452841">
        <w:rPr>
          <w:rFonts w:ascii="Arial" w:hAnsi="Arial" w:cs="Arial"/>
          <w:b/>
          <w:bCs/>
          <w:iCs/>
        </w:rPr>
        <w:t>Consulta de los pueblos y comunidades indígenas</w:t>
      </w:r>
    </w:p>
    <w:p w14:paraId="537EF974" w14:textId="77777777" w:rsidR="00CD5C2D" w:rsidRPr="00452841" w:rsidRDefault="00CD5C2D" w:rsidP="00C007BB">
      <w:pPr>
        <w:pStyle w:val="Prrafodelista"/>
        <w:tabs>
          <w:tab w:val="left" w:pos="426"/>
          <w:tab w:val="center" w:pos="3853"/>
        </w:tabs>
        <w:spacing w:line="360" w:lineRule="auto"/>
        <w:ind w:left="0"/>
        <w:jc w:val="both"/>
        <w:rPr>
          <w:rFonts w:ascii="Arial" w:hAnsi="Arial" w:cs="Arial"/>
          <w:b/>
          <w:bCs/>
        </w:rPr>
      </w:pPr>
    </w:p>
    <w:p w14:paraId="4934CBE2"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Existen diversos instrumentos internacionales que, de acuerdo con lo previsto con el artículo 1 de la </w:t>
      </w:r>
      <w:r w:rsidRPr="00452841">
        <w:rPr>
          <w:rFonts w:ascii="Arial" w:eastAsia="Arial" w:hAnsi="Arial" w:cs="Arial"/>
          <w:i/>
          <w:sz w:val="24"/>
          <w:szCs w:val="24"/>
        </w:rPr>
        <w:t xml:space="preserve">Constitución Federal, </w:t>
      </w:r>
      <w:r w:rsidRPr="00452841">
        <w:rPr>
          <w:rFonts w:ascii="Arial" w:eastAsia="Arial" w:hAnsi="Arial" w:cs="Arial"/>
          <w:sz w:val="24"/>
          <w:szCs w:val="24"/>
        </w:rPr>
        <w:t xml:space="preserve">vinculan al Estado Mexicano a tutelar el derecho a la libre determinación de las comunidades indígenas y pueblos originarios. Al </w:t>
      </w:r>
      <w:r w:rsidR="009D14E6" w:rsidRPr="00452841">
        <w:rPr>
          <w:rFonts w:ascii="Arial" w:eastAsia="Arial" w:hAnsi="Arial" w:cs="Arial"/>
          <w:sz w:val="24"/>
          <w:szCs w:val="24"/>
        </w:rPr>
        <w:t>respecto</w:t>
      </w:r>
      <w:r w:rsidRPr="00452841">
        <w:rPr>
          <w:rFonts w:ascii="Arial" w:eastAsia="Arial" w:hAnsi="Arial" w:cs="Arial"/>
          <w:sz w:val="24"/>
          <w:szCs w:val="24"/>
        </w:rPr>
        <w:t>, se destacan los siguientes:</w:t>
      </w:r>
    </w:p>
    <w:p w14:paraId="097E676F"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5152C7FE"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El Convenio 169 de la Organización Internacional del Trabajo establece en su artículo 8</w:t>
      </w:r>
      <w:r w:rsidR="009D14E6" w:rsidRPr="00452841">
        <w:rPr>
          <w:rFonts w:ascii="Arial" w:eastAsia="Arial" w:hAnsi="Arial" w:cs="Arial"/>
          <w:sz w:val="24"/>
          <w:szCs w:val="24"/>
        </w:rPr>
        <w:t xml:space="preserve"> </w:t>
      </w:r>
      <w:r w:rsidRPr="00452841">
        <w:rPr>
          <w:rFonts w:ascii="Arial" w:eastAsia="Arial" w:hAnsi="Arial" w:cs="Arial"/>
          <w:sz w:val="24"/>
          <w:szCs w:val="24"/>
        </w:rPr>
        <w:t>párrafo 2 que los pueblos indígenas tienen el derecho de conservar sus costumbres e instituciones propias, siempre que éstas no sean incompatibles con los derechos fundamentales definidos por el sistema jurídico nacional ni con los derechos internacionalmente reconocidos.</w:t>
      </w:r>
    </w:p>
    <w:p w14:paraId="6FCF3DBA"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7C7FFC55" w14:textId="77777777" w:rsidR="00C007BB" w:rsidRPr="00452841" w:rsidRDefault="00C007BB" w:rsidP="00C007BB">
      <w:pPr>
        <w:spacing w:after="0" w:line="360" w:lineRule="auto"/>
        <w:jc w:val="both"/>
        <w:rPr>
          <w:rFonts w:ascii="Arial" w:eastAsia="Arial" w:hAnsi="Arial" w:cs="Arial"/>
          <w:sz w:val="24"/>
          <w:szCs w:val="24"/>
        </w:rPr>
      </w:pPr>
      <w:r w:rsidRPr="00452841">
        <w:rPr>
          <w:rFonts w:ascii="Arial" w:eastAsia="Arial" w:hAnsi="Arial" w:cs="Arial"/>
          <w:sz w:val="24"/>
          <w:szCs w:val="24"/>
        </w:rPr>
        <w:t>Por su parte, la Declaración de las Naciones Unidas sobre los Derechos de los Pueblos Indígenas, dispone en sus numerales 3, 4, 5, 33, párrafo 2, 34 y 40, que los pueblos indígenas tienen derecho, en lo que nos interesa, a:</w:t>
      </w:r>
    </w:p>
    <w:p w14:paraId="55003B25" w14:textId="77777777" w:rsidR="00C007BB" w:rsidRPr="00452841" w:rsidRDefault="00C007BB" w:rsidP="00C007BB">
      <w:pPr>
        <w:spacing w:after="0" w:line="360" w:lineRule="auto"/>
        <w:jc w:val="both"/>
        <w:rPr>
          <w:rFonts w:ascii="Arial" w:eastAsia="Arial" w:hAnsi="Arial" w:cs="Arial"/>
          <w:sz w:val="24"/>
          <w:szCs w:val="24"/>
        </w:rPr>
      </w:pPr>
    </w:p>
    <w:p w14:paraId="04E9D46F" w14:textId="77777777" w:rsidR="000347BF" w:rsidRPr="00452841" w:rsidRDefault="00C007BB">
      <w:pPr>
        <w:numPr>
          <w:ilvl w:val="0"/>
          <w:numId w:val="9"/>
        </w:numPr>
        <w:spacing w:after="0" w:line="360" w:lineRule="auto"/>
        <w:jc w:val="both"/>
        <w:rPr>
          <w:rFonts w:ascii="Arial" w:eastAsia="Arial" w:hAnsi="Arial" w:cs="Arial"/>
          <w:sz w:val="24"/>
          <w:szCs w:val="24"/>
        </w:rPr>
      </w:pPr>
      <w:r w:rsidRPr="00452841">
        <w:rPr>
          <w:rFonts w:ascii="Arial" w:eastAsia="Arial" w:hAnsi="Arial" w:cs="Arial"/>
          <w:sz w:val="24"/>
          <w:szCs w:val="24"/>
        </w:rPr>
        <w:t>La libre determinación y, en virtud de ese derecho, a buscar configurar su condición política y a definir libremente su desarrollo económico, social y cultural.</w:t>
      </w:r>
    </w:p>
    <w:p w14:paraId="19875F92" w14:textId="77777777" w:rsidR="00C007BB" w:rsidRPr="00452841" w:rsidRDefault="00C007BB">
      <w:pPr>
        <w:numPr>
          <w:ilvl w:val="0"/>
          <w:numId w:val="9"/>
        </w:numPr>
        <w:spacing w:after="0" w:line="360" w:lineRule="auto"/>
        <w:jc w:val="both"/>
        <w:rPr>
          <w:rFonts w:ascii="Arial" w:eastAsia="Arial" w:hAnsi="Arial" w:cs="Arial"/>
          <w:sz w:val="24"/>
          <w:szCs w:val="24"/>
        </w:rPr>
      </w:pPr>
      <w:r w:rsidRPr="00452841">
        <w:rPr>
          <w:rFonts w:ascii="Arial" w:eastAsia="Arial" w:hAnsi="Arial" w:cs="Arial"/>
          <w:sz w:val="24"/>
          <w:szCs w:val="24"/>
        </w:rPr>
        <w:t xml:space="preserve">En ejercicio de su libre determinación, a la autonomía o al autogobierno en las cuestiones relacionadas con sus asuntos internos y locales, </w:t>
      </w:r>
      <w:r w:rsidRPr="00452841">
        <w:rPr>
          <w:rFonts w:ascii="Arial" w:eastAsia="Arial" w:hAnsi="Arial" w:cs="Arial"/>
          <w:b/>
          <w:sz w:val="24"/>
          <w:szCs w:val="24"/>
        </w:rPr>
        <w:t>así como a disponer de los medios para financiar sus funciones autónomas</w:t>
      </w:r>
      <w:r w:rsidRPr="00452841">
        <w:rPr>
          <w:rFonts w:ascii="Arial" w:eastAsia="Arial" w:hAnsi="Arial" w:cs="Arial"/>
          <w:sz w:val="24"/>
          <w:szCs w:val="24"/>
        </w:rPr>
        <w:t>.</w:t>
      </w:r>
    </w:p>
    <w:p w14:paraId="796A352F" w14:textId="77777777" w:rsidR="00C007BB" w:rsidRPr="00452841" w:rsidRDefault="00C007BB">
      <w:pPr>
        <w:numPr>
          <w:ilvl w:val="0"/>
          <w:numId w:val="9"/>
        </w:numPr>
        <w:spacing w:after="0" w:line="360" w:lineRule="auto"/>
        <w:jc w:val="both"/>
        <w:rPr>
          <w:rFonts w:ascii="Arial" w:eastAsia="Arial" w:hAnsi="Arial" w:cs="Arial"/>
          <w:sz w:val="24"/>
          <w:szCs w:val="24"/>
        </w:rPr>
      </w:pPr>
      <w:r w:rsidRPr="00452841">
        <w:rPr>
          <w:rFonts w:ascii="Arial" w:eastAsia="Arial" w:hAnsi="Arial" w:cs="Arial"/>
          <w:sz w:val="24"/>
          <w:szCs w:val="24"/>
        </w:rPr>
        <w:t xml:space="preserve">Conservar y reforzar sus propias instituciones políticas, jurídicas, económicas, sociales y culturales, manteniendo a la vez su derecho a </w:t>
      </w:r>
      <w:r w:rsidRPr="00452841">
        <w:rPr>
          <w:rFonts w:ascii="Arial" w:eastAsia="Arial" w:hAnsi="Arial" w:cs="Arial"/>
          <w:sz w:val="24"/>
          <w:szCs w:val="24"/>
        </w:rPr>
        <w:lastRenderedPageBreak/>
        <w:t>participar plenamente, si lo desean, en la vida política, económica, social y cultural de su Estado.</w:t>
      </w:r>
    </w:p>
    <w:p w14:paraId="7A874169" w14:textId="77777777" w:rsidR="00C007BB" w:rsidRPr="00452841" w:rsidRDefault="00C007BB">
      <w:pPr>
        <w:numPr>
          <w:ilvl w:val="0"/>
          <w:numId w:val="9"/>
        </w:numPr>
        <w:spacing w:after="0" w:line="360" w:lineRule="auto"/>
        <w:jc w:val="both"/>
        <w:rPr>
          <w:rFonts w:ascii="Arial" w:eastAsia="Arial" w:hAnsi="Arial" w:cs="Arial"/>
          <w:sz w:val="24"/>
          <w:szCs w:val="24"/>
        </w:rPr>
      </w:pPr>
      <w:r w:rsidRPr="00452841">
        <w:rPr>
          <w:rFonts w:ascii="Arial" w:eastAsia="Arial" w:hAnsi="Arial" w:cs="Arial"/>
          <w:sz w:val="24"/>
          <w:szCs w:val="24"/>
        </w:rPr>
        <w:t>Determinar las estructuras y a elegir la composición de sus instituciones de conformidad con sus propios procedimientos.</w:t>
      </w:r>
    </w:p>
    <w:p w14:paraId="31E5445E" w14:textId="77777777" w:rsidR="00C007BB" w:rsidRPr="00452841" w:rsidRDefault="00C007BB">
      <w:pPr>
        <w:numPr>
          <w:ilvl w:val="0"/>
          <w:numId w:val="9"/>
        </w:numPr>
        <w:spacing w:after="0" w:line="360" w:lineRule="auto"/>
        <w:jc w:val="both"/>
        <w:rPr>
          <w:rFonts w:ascii="Arial" w:eastAsia="Arial" w:hAnsi="Arial" w:cs="Arial"/>
          <w:sz w:val="24"/>
          <w:szCs w:val="24"/>
        </w:rPr>
      </w:pPr>
      <w:r w:rsidRPr="00452841">
        <w:rPr>
          <w:rFonts w:ascii="Arial" w:eastAsia="Arial" w:hAnsi="Arial" w:cs="Arial"/>
          <w:sz w:val="24"/>
          <w:szCs w:val="24"/>
        </w:rPr>
        <w:t>Promover, desarrollar y mantener sus estructuras institucionales y sus propias costumbres, espiritualidad, tradiciones, procedimientos, prácticas y, cuando existan, costumbres o sistemas jurídicos, sean de conformidad con las normas internacionales de derechos humanos.</w:t>
      </w:r>
    </w:p>
    <w:p w14:paraId="437CA14A" w14:textId="77777777" w:rsidR="00C007BB" w:rsidRPr="00452841" w:rsidRDefault="00C007BB">
      <w:pPr>
        <w:numPr>
          <w:ilvl w:val="0"/>
          <w:numId w:val="9"/>
        </w:numPr>
        <w:spacing w:after="0" w:line="360" w:lineRule="auto"/>
        <w:jc w:val="both"/>
        <w:rPr>
          <w:rFonts w:ascii="Arial" w:eastAsia="Arial" w:hAnsi="Arial" w:cs="Arial"/>
          <w:sz w:val="24"/>
          <w:szCs w:val="24"/>
        </w:rPr>
      </w:pPr>
      <w:r w:rsidRPr="00452841">
        <w:rPr>
          <w:rFonts w:ascii="Arial" w:eastAsia="Arial" w:hAnsi="Arial" w:cs="Arial"/>
          <w:sz w:val="24"/>
          <w:szCs w:val="24"/>
        </w:rPr>
        <w:t xml:space="preserve">Acceder a procedimientos equitativos y justos para el arreglo de controversias con los Estados u otras partes, y a una pronta decisión sobre esas controversias, así como a una reparación efectiva de toda lesión en sus derechos individuales y colectivos. </w:t>
      </w:r>
    </w:p>
    <w:p w14:paraId="1F44773D"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209F3375"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Por su parte, la</w:t>
      </w:r>
      <w:r w:rsidRPr="00452841">
        <w:rPr>
          <w:rFonts w:ascii="Arial" w:eastAsia="Arial" w:hAnsi="Arial" w:cs="Arial"/>
          <w:i/>
          <w:sz w:val="24"/>
          <w:szCs w:val="24"/>
        </w:rPr>
        <w:t xml:space="preserve"> Constitución Federal</w:t>
      </w:r>
      <w:r w:rsidRPr="00452841">
        <w:rPr>
          <w:rFonts w:ascii="Arial" w:eastAsia="Arial" w:hAnsi="Arial" w:cs="Arial"/>
          <w:sz w:val="24"/>
          <w:szCs w:val="24"/>
        </w:rPr>
        <w:t>, en su artículo 2, establece que la Nación Mexicana tiene una composición pluricultural sustentada originalmente en sus pueblos indígenas, que son aquellos que descienden de poblaciones que habitaban en el territorio actual del país al iniciarse la colonización y que conservan sus propias instituciones sociales, económicas, culturales y políticas, o parte de ellas.</w:t>
      </w:r>
    </w:p>
    <w:p w14:paraId="1685D03F" w14:textId="77777777" w:rsidR="005C731F" w:rsidRPr="00452841" w:rsidRDefault="005C731F" w:rsidP="00C007BB">
      <w:pPr>
        <w:tabs>
          <w:tab w:val="left" w:pos="426"/>
        </w:tabs>
        <w:spacing w:after="0" w:line="360" w:lineRule="auto"/>
        <w:jc w:val="both"/>
        <w:rPr>
          <w:rFonts w:ascii="Arial" w:eastAsia="Arial" w:hAnsi="Arial" w:cs="Arial"/>
          <w:sz w:val="24"/>
          <w:szCs w:val="24"/>
        </w:rPr>
      </w:pPr>
    </w:p>
    <w:p w14:paraId="2692B1F7"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Indica, que la conciencia de su identidad indígena deberá ser criterio fundamental para determinar a quiénes se aplican las disposiciones sobre pueblos indígenas.</w:t>
      </w:r>
    </w:p>
    <w:p w14:paraId="64C22998"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07C29665"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Asimismo, precisa que son comunidades integrantes de un pueblo indígena, aquellas que formen una unidad, social, económica y cultural, asentadas en un territorio y que reconocen autoridades propias de acuerdo con sus usos y costumbres.</w:t>
      </w:r>
    </w:p>
    <w:p w14:paraId="4F1062ED"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42B00DD1"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Dicho artículo, en su apartado A reconoce y garantiza el derecho de los pueblos y las comunidades indígenas a la libre determinación y, en -consecuencia, a la autonomía para:</w:t>
      </w:r>
    </w:p>
    <w:p w14:paraId="770EDE18"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106B3063" w14:textId="77777777" w:rsidR="00C007BB" w:rsidRPr="00452841" w:rsidRDefault="00C007BB">
      <w:pPr>
        <w:numPr>
          <w:ilvl w:val="0"/>
          <w:numId w:val="4"/>
        </w:num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Decidir sus formas internas de convivencia y organización social, económica, política y cultural,</w:t>
      </w:r>
    </w:p>
    <w:p w14:paraId="7B2C0E91" w14:textId="77777777" w:rsidR="00C007BB" w:rsidRPr="00452841" w:rsidRDefault="00C007BB">
      <w:pPr>
        <w:numPr>
          <w:ilvl w:val="0"/>
          <w:numId w:val="4"/>
        </w:num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Aplicar sus propios sistemas normativos en la regulación y solución de sus conflictos internos.</w:t>
      </w:r>
    </w:p>
    <w:p w14:paraId="6437D140" w14:textId="77777777" w:rsidR="00C007BB" w:rsidRPr="00452841" w:rsidRDefault="00C007BB">
      <w:pPr>
        <w:numPr>
          <w:ilvl w:val="0"/>
          <w:numId w:val="4"/>
        </w:num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lastRenderedPageBreak/>
        <w:t>Elegir, de acuerdo con sus normas, procedimientos y prácticas tradicionales, a las autoridades o representantes para el ejercicio de sus formas propias de gobierno interno.</w:t>
      </w:r>
    </w:p>
    <w:p w14:paraId="4C6378C3" w14:textId="77777777" w:rsidR="00C007BB" w:rsidRPr="00452841" w:rsidRDefault="00C007BB">
      <w:pPr>
        <w:numPr>
          <w:ilvl w:val="0"/>
          <w:numId w:val="4"/>
        </w:num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Elegir, en los municipios con población indígena, representantes ante los ayuntamientos. </w:t>
      </w:r>
    </w:p>
    <w:p w14:paraId="1F1CBBFD"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2C64A903"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De igual forma, señala que el reconocimiento de los pueblos indígenas se hará en las constituciones y leyes de las entidades federativas, las que deberán tener en cuenta, además de los principios generales descritos, criterios etnolingüísticos y de asentamiento físico. </w:t>
      </w:r>
    </w:p>
    <w:p w14:paraId="2CB4923C"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265ADFD7"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A su vez, el apartado b del artículo 2 de la </w:t>
      </w:r>
      <w:r w:rsidRPr="00452841">
        <w:rPr>
          <w:rFonts w:ascii="Arial" w:eastAsia="Arial" w:hAnsi="Arial" w:cs="Arial"/>
          <w:i/>
          <w:sz w:val="24"/>
          <w:szCs w:val="24"/>
        </w:rPr>
        <w:t xml:space="preserve">Constitución Federal </w:t>
      </w:r>
      <w:r w:rsidRPr="00452841">
        <w:rPr>
          <w:rFonts w:ascii="Arial" w:eastAsia="Arial" w:hAnsi="Arial" w:cs="Arial"/>
          <w:sz w:val="24"/>
          <w:szCs w:val="24"/>
        </w:rPr>
        <w:t xml:space="preserve">precisa que la Federación, las entidades federativas y los municipios, para promover la igualdad de oportunidades de los indígenas y eliminar cualquier práctica discriminatoria, establecerán instituciones y determinarán las políticas necesarias para garantizar la vigencia de sus derechos y el desarrollo integral de sus pueblos y comunidades. </w:t>
      </w:r>
    </w:p>
    <w:p w14:paraId="0749FEFF" w14:textId="77777777" w:rsidR="009D14E6" w:rsidRPr="00452841" w:rsidRDefault="009D14E6" w:rsidP="00C007BB">
      <w:pPr>
        <w:tabs>
          <w:tab w:val="left" w:pos="426"/>
        </w:tabs>
        <w:spacing w:after="0" w:line="360" w:lineRule="auto"/>
        <w:jc w:val="both"/>
        <w:rPr>
          <w:rFonts w:ascii="Arial" w:eastAsia="Arial" w:hAnsi="Arial" w:cs="Arial"/>
          <w:sz w:val="24"/>
          <w:szCs w:val="24"/>
        </w:rPr>
      </w:pPr>
    </w:p>
    <w:p w14:paraId="3CC81F7B" w14:textId="77777777" w:rsidR="00C007BB" w:rsidRPr="00452841" w:rsidRDefault="00C007BB" w:rsidP="00C007BB">
      <w:pPr>
        <w:tabs>
          <w:tab w:val="left" w:pos="426"/>
        </w:tabs>
        <w:spacing w:after="0" w:line="360" w:lineRule="auto"/>
        <w:jc w:val="both"/>
        <w:rPr>
          <w:rFonts w:ascii="Arial" w:eastAsia="Arial" w:hAnsi="Arial" w:cs="Arial"/>
          <w:b/>
          <w:sz w:val="24"/>
          <w:szCs w:val="24"/>
        </w:rPr>
      </w:pPr>
      <w:r w:rsidRPr="00452841">
        <w:rPr>
          <w:rFonts w:ascii="Arial" w:eastAsia="Arial" w:hAnsi="Arial" w:cs="Arial"/>
          <w:sz w:val="24"/>
          <w:szCs w:val="24"/>
        </w:rPr>
        <w:t xml:space="preserve">Dichas autoridades están obligadas, en lo que nos interesa, a impulsar el desarrollo regional de las zonas indígenas con el propósito de fortalecer las economías locales y mejorar las condiciones de vida. Asimismo, </w:t>
      </w:r>
      <w:r w:rsidRPr="00452841">
        <w:rPr>
          <w:rFonts w:ascii="Arial" w:eastAsia="Arial" w:hAnsi="Arial" w:cs="Arial"/>
          <w:b/>
          <w:sz w:val="24"/>
          <w:szCs w:val="24"/>
        </w:rPr>
        <w:t xml:space="preserve">las autoridades municipales determinarán equitativamente las asignaciones presupuestales que las comunidades administrarán directamente para fines específicos. </w:t>
      </w:r>
    </w:p>
    <w:p w14:paraId="646C76EA"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301AE8EB"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Asimismo, el artículo 115 fracción I de la </w:t>
      </w:r>
      <w:r w:rsidRPr="00452841">
        <w:rPr>
          <w:rFonts w:ascii="Arial" w:eastAsia="Arial" w:hAnsi="Arial" w:cs="Arial"/>
          <w:i/>
          <w:sz w:val="24"/>
          <w:szCs w:val="24"/>
        </w:rPr>
        <w:t>Constitución Federal</w:t>
      </w:r>
      <w:r w:rsidRPr="00452841">
        <w:rPr>
          <w:rFonts w:ascii="Arial" w:eastAsia="Arial" w:hAnsi="Arial" w:cs="Arial"/>
          <w:sz w:val="24"/>
          <w:szCs w:val="24"/>
        </w:rPr>
        <w:t>, establece entre otros aspectos, las bases constitucionales del Municipio considerándolo la base de la división territorial y organización política y administrativa de los estados. Cada municipio será gobernado por un Ayuntamiento de elección popular directa</w:t>
      </w:r>
      <w:r w:rsidR="009D14E6" w:rsidRPr="00452841">
        <w:rPr>
          <w:rFonts w:ascii="Arial" w:eastAsia="Arial" w:hAnsi="Arial" w:cs="Arial"/>
          <w:sz w:val="24"/>
          <w:szCs w:val="24"/>
        </w:rPr>
        <w:t xml:space="preserve"> y t</w:t>
      </w:r>
      <w:r w:rsidRPr="00452841">
        <w:rPr>
          <w:rFonts w:ascii="Arial" w:eastAsia="Arial" w:hAnsi="Arial" w:cs="Arial"/>
          <w:sz w:val="24"/>
          <w:szCs w:val="24"/>
        </w:rPr>
        <w:t xml:space="preserve">ienen personalidad jurídica y patrimonio propios. </w:t>
      </w:r>
    </w:p>
    <w:p w14:paraId="13664728"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55C47D75"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De igual forma, la fracción IV, del citado artículo establece que los municipios administrarán libremente su hacienda. Todos sus recursos deben ejercerse directamente por los Ayuntamientos, o por quienes éstos autoricen conforme </w:t>
      </w:r>
      <w:r w:rsidR="00D37BDE" w:rsidRPr="00452841">
        <w:rPr>
          <w:rFonts w:ascii="Arial" w:eastAsia="Arial" w:hAnsi="Arial" w:cs="Arial"/>
          <w:sz w:val="24"/>
          <w:szCs w:val="24"/>
        </w:rPr>
        <w:t>con</w:t>
      </w:r>
      <w:r w:rsidRPr="00452841">
        <w:rPr>
          <w:rFonts w:ascii="Arial" w:eastAsia="Arial" w:hAnsi="Arial" w:cs="Arial"/>
          <w:sz w:val="24"/>
          <w:szCs w:val="24"/>
        </w:rPr>
        <w:t xml:space="preserve"> la ley. </w:t>
      </w:r>
    </w:p>
    <w:p w14:paraId="6E0DC69F"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2189A8CA" w14:textId="77777777" w:rsidR="00C007BB" w:rsidRPr="00452841" w:rsidRDefault="00D37BDE"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A su vez, la</w:t>
      </w:r>
      <w:r w:rsidR="00C007BB" w:rsidRPr="00452841">
        <w:rPr>
          <w:rFonts w:ascii="Arial" w:eastAsia="Arial" w:hAnsi="Arial" w:cs="Arial"/>
          <w:sz w:val="24"/>
          <w:szCs w:val="24"/>
        </w:rPr>
        <w:t xml:space="preserve"> </w:t>
      </w:r>
      <w:r w:rsidR="00C007BB" w:rsidRPr="00452841">
        <w:rPr>
          <w:rFonts w:ascii="Arial" w:eastAsia="Arial" w:hAnsi="Arial" w:cs="Arial"/>
          <w:i/>
          <w:sz w:val="24"/>
          <w:szCs w:val="24"/>
        </w:rPr>
        <w:t>Sala Superior</w:t>
      </w:r>
      <w:r w:rsidR="00C007BB" w:rsidRPr="00452841">
        <w:rPr>
          <w:rFonts w:ascii="Arial" w:eastAsia="Arial" w:hAnsi="Arial" w:cs="Arial"/>
          <w:sz w:val="24"/>
          <w:szCs w:val="24"/>
        </w:rPr>
        <w:t xml:space="preserve"> estableció que el artículo 115 de la </w:t>
      </w:r>
      <w:r w:rsidR="00C007BB" w:rsidRPr="00452841">
        <w:rPr>
          <w:rFonts w:ascii="Arial" w:eastAsia="Arial" w:hAnsi="Arial" w:cs="Arial"/>
          <w:i/>
          <w:sz w:val="24"/>
          <w:szCs w:val="24"/>
        </w:rPr>
        <w:t xml:space="preserve">Constitución Federal </w:t>
      </w:r>
      <w:r w:rsidR="00C007BB" w:rsidRPr="00452841">
        <w:rPr>
          <w:rFonts w:ascii="Arial" w:eastAsia="Arial" w:hAnsi="Arial" w:cs="Arial"/>
          <w:sz w:val="24"/>
          <w:szCs w:val="24"/>
        </w:rPr>
        <w:t xml:space="preserve">debe interpretarse de manera sistemática y, por ende, armónica con </w:t>
      </w:r>
      <w:r w:rsidR="00402D3A" w:rsidRPr="00452841">
        <w:rPr>
          <w:rFonts w:ascii="Arial" w:eastAsia="Arial" w:hAnsi="Arial" w:cs="Arial"/>
          <w:sz w:val="24"/>
          <w:szCs w:val="24"/>
        </w:rPr>
        <w:t xml:space="preserve">su </w:t>
      </w:r>
      <w:r w:rsidR="00C007BB" w:rsidRPr="00452841">
        <w:rPr>
          <w:rFonts w:ascii="Arial" w:eastAsia="Arial" w:hAnsi="Arial" w:cs="Arial"/>
          <w:sz w:val="24"/>
          <w:szCs w:val="24"/>
        </w:rPr>
        <w:t xml:space="preserve">numeral 2. Así, consideró que el reconocimiento de los pueblos y comunidades indígenas </w:t>
      </w:r>
      <w:r w:rsidR="00C007BB" w:rsidRPr="00452841">
        <w:rPr>
          <w:rFonts w:ascii="Arial" w:eastAsia="Arial" w:hAnsi="Arial" w:cs="Arial"/>
          <w:sz w:val="24"/>
          <w:szCs w:val="24"/>
        </w:rPr>
        <w:lastRenderedPageBreak/>
        <w:t>supone garantizar un mínimo de derechos, entre ellos, determinar su condición política y perseguir libremente su desarrollo integral, así como administrar directamente las asignaciones presupuestales que las autoridades municipales deberán determinar equitativamente, en el contexto de la legislación estatal aplicable.</w:t>
      </w:r>
      <w:r w:rsidR="00C007BB" w:rsidRPr="00452841">
        <w:rPr>
          <w:rStyle w:val="Refdenotaalpie"/>
          <w:rFonts w:ascii="Arial" w:eastAsia="Arial" w:hAnsi="Arial" w:cs="Arial"/>
          <w:sz w:val="24"/>
          <w:szCs w:val="24"/>
        </w:rPr>
        <w:footnoteReference w:id="76"/>
      </w:r>
    </w:p>
    <w:p w14:paraId="391D1DEE"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2D12176B" w14:textId="77777777" w:rsidR="00C007BB" w:rsidRPr="00452841" w:rsidRDefault="00402D3A"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Al respecto, </w:t>
      </w:r>
      <w:r w:rsidR="00C007BB" w:rsidRPr="00452841">
        <w:rPr>
          <w:rFonts w:ascii="Arial" w:eastAsia="Arial" w:hAnsi="Arial" w:cs="Arial"/>
          <w:sz w:val="24"/>
          <w:szCs w:val="24"/>
        </w:rPr>
        <w:t xml:space="preserve">la </w:t>
      </w:r>
      <w:r w:rsidR="00C007BB" w:rsidRPr="00452841">
        <w:rPr>
          <w:rFonts w:ascii="Arial" w:eastAsia="Arial" w:hAnsi="Arial" w:cs="Arial"/>
          <w:i/>
          <w:sz w:val="24"/>
          <w:szCs w:val="24"/>
        </w:rPr>
        <w:t xml:space="preserve">Constitución Local </w:t>
      </w:r>
      <w:r w:rsidR="00C007BB" w:rsidRPr="00452841">
        <w:rPr>
          <w:rFonts w:ascii="Arial" w:eastAsia="Arial" w:hAnsi="Arial" w:cs="Arial"/>
          <w:sz w:val="24"/>
          <w:szCs w:val="24"/>
        </w:rPr>
        <w:t>prevé en el artículo 3 que</w:t>
      </w:r>
      <w:r w:rsidRPr="00452841">
        <w:rPr>
          <w:rFonts w:ascii="Arial" w:eastAsia="Arial" w:hAnsi="Arial" w:cs="Arial"/>
          <w:sz w:val="24"/>
          <w:szCs w:val="24"/>
        </w:rPr>
        <w:t>,</w:t>
      </w:r>
      <w:r w:rsidR="00C007BB" w:rsidRPr="00452841">
        <w:rPr>
          <w:rFonts w:ascii="Arial" w:eastAsia="Arial" w:hAnsi="Arial" w:cs="Arial"/>
          <w:sz w:val="24"/>
          <w:szCs w:val="24"/>
        </w:rPr>
        <w:t xml:space="preserve"> el Estado de Michoacán tiene una composición multicultural, pluriétnica y multilingüe sustentada originalmente en sus pueblos y comunidades indígenas y les garantiza los derechos consagrados en la </w:t>
      </w:r>
      <w:r w:rsidR="00C007BB" w:rsidRPr="00452841">
        <w:rPr>
          <w:rFonts w:ascii="Arial" w:eastAsia="Arial" w:hAnsi="Arial" w:cs="Arial"/>
          <w:i/>
          <w:sz w:val="24"/>
          <w:szCs w:val="24"/>
        </w:rPr>
        <w:t xml:space="preserve">Constitución Federal </w:t>
      </w:r>
      <w:r w:rsidR="00C007BB" w:rsidRPr="00452841">
        <w:rPr>
          <w:rFonts w:ascii="Arial" w:eastAsia="Arial" w:hAnsi="Arial" w:cs="Arial"/>
          <w:sz w:val="24"/>
          <w:szCs w:val="24"/>
        </w:rPr>
        <w:t xml:space="preserve">y en los instrumentos internacionales relacionados con la materia. </w:t>
      </w:r>
    </w:p>
    <w:p w14:paraId="2A192330"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2167AE93"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Establece que el derecho a la libre determinación de los pueblos indígenas, asentados en el Estado de Michoacán, se ejercerá en un marco constitucional de autonomía en sus ámbitos comunal, regional y como pueblo indígena. Asimismo, indica que los pueblos y las comunidades indígenas tendrán, entre otros, el derecho a decidir y ejercer sus formas internas de gobierno, sus propios sistemas de participación, elección y organización social, económica, política y cultural, a través de las diversas formas y ámbitos de autonomía comunal, regional y como pueblo indígena.</w:t>
      </w:r>
    </w:p>
    <w:p w14:paraId="21A0F17B" w14:textId="77777777" w:rsidR="005C731F" w:rsidRPr="00452841" w:rsidRDefault="005C731F" w:rsidP="00C007BB">
      <w:pPr>
        <w:tabs>
          <w:tab w:val="left" w:pos="426"/>
        </w:tabs>
        <w:spacing w:after="0" w:line="360" w:lineRule="auto"/>
        <w:jc w:val="both"/>
        <w:rPr>
          <w:rFonts w:ascii="Arial" w:eastAsia="Arial" w:hAnsi="Arial" w:cs="Arial"/>
          <w:sz w:val="24"/>
          <w:szCs w:val="24"/>
        </w:rPr>
      </w:pPr>
    </w:p>
    <w:p w14:paraId="365CB860"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De igual forma, en su artículo 114</w:t>
      </w:r>
      <w:r w:rsidRPr="00452841">
        <w:rPr>
          <w:rFonts w:ascii="Arial" w:eastAsia="Arial" w:hAnsi="Arial" w:cs="Arial"/>
          <w:i/>
          <w:sz w:val="24"/>
          <w:szCs w:val="24"/>
        </w:rPr>
        <w:t xml:space="preserve"> </w:t>
      </w:r>
      <w:r w:rsidRPr="00452841">
        <w:rPr>
          <w:rFonts w:ascii="Arial" w:eastAsia="Arial" w:hAnsi="Arial" w:cs="Arial"/>
          <w:sz w:val="24"/>
          <w:szCs w:val="24"/>
        </w:rPr>
        <w:t xml:space="preserve">señala que la ley establecerá los mecanismos para que, en los municipios con presencia de comunidades indígenas, se instituyan órganos colegiados de autoridades representantes de las comunidades indígenas, garantizando su participación y pleno respeto a la autonomía y personalidad jurídica comunal. </w:t>
      </w:r>
    </w:p>
    <w:p w14:paraId="1E1A19A9"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Por su parte, el artículo 123 prevé que es facultad de los ayuntamientos administrar libremente su hacienda. Indica que los recursos que integren la hacienda municipal serán ejercidos en forma directa por los ayuntamientos, o bien, por quien ellos autoricen, conforme a la ley. </w:t>
      </w:r>
    </w:p>
    <w:p w14:paraId="6A57399D"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2F4A3858"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La </w:t>
      </w:r>
      <w:r w:rsidRPr="00452841">
        <w:rPr>
          <w:rFonts w:ascii="Arial" w:eastAsia="Arial" w:hAnsi="Arial" w:cs="Arial"/>
          <w:i/>
          <w:sz w:val="24"/>
          <w:szCs w:val="24"/>
        </w:rPr>
        <w:t>Ley Orgánica</w:t>
      </w:r>
      <w:r w:rsidRPr="00452841">
        <w:rPr>
          <w:rFonts w:ascii="Arial" w:eastAsia="Arial" w:hAnsi="Arial" w:cs="Arial"/>
          <w:sz w:val="24"/>
          <w:szCs w:val="24"/>
        </w:rPr>
        <w:t xml:space="preserve">, en su artículo 116, cuarto párrafo, establece que las comunidades indígenas, que tengan el carácter de Tenencia, tendrán derecho a ejercer directamente los recursos presupuestales que les sean asignados por el municipio. </w:t>
      </w:r>
    </w:p>
    <w:p w14:paraId="4D60488E"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01CC5F75"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lastRenderedPageBreak/>
        <w:t xml:space="preserve">Ahora bien, tanto la </w:t>
      </w:r>
      <w:r w:rsidRPr="00452841">
        <w:rPr>
          <w:rFonts w:ascii="Arial" w:eastAsia="Arial" w:hAnsi="Arial" w:cs="Arial"/>
          <w:i/>
          <w:sz w:val="24"/>
          <w:szCs w:val="24"/>
        </w:rPr>
        <w:t>Ley Orgánica Municipal</w:t>
      </w:r>
      <w:r w:rsidRPr="00452841">
        <w:rPr>
          <w:rFonts w:ascii="Arial" w:eastAsia="Arial" w:hAnsi="Arial" w:cs="Arial"/>
          <w:sz w:val="24"/>
          <w:szCs w:val="24"/>
        </w:rPr>
        <w:t xml:space="preserve">, en su artículo 117, como el </w:t>
      </w:r>
      <w:r w:rsidRPr="00452841">
        <w:rPr>
          <w:rFonts w:ascii="Arial" w:eastAsia="Arial" w:hAnsi="Arial" w:cs="Arial"/>
          <w:i/>
          <w:sz w:val="24"/>
          <w:szCs w:val="24"/>
        </w:rPr>
        <w:t xml:space="preserve">Código Electoral </w:t>
      </w:r>
      <w:r w:rsidRPr="00452841">
        <w:rPr>
          <w:rFonts w:ascii="Arial" w:eastAsia="Arial" w:hAnsi="Arial" w:cs="Arial"/>
          <w:sz w:val="24"/>
          <w:szCs w:val="24"/>
        </w:rPr>
        <w:t>a partir de la reforma publicada en el Periódico Oficial del Estado el doce de junio de dos mil veintitrés, en su artículo 330 prevén el procedimiento que deben seguir las comunidades indígenas para hacer efectivo su derecho al autogobierno y a la administración directa de los recursos presupuestales.</w:t>
      </w:r>
    </w:p>
    <w:p w14:paraId="1876C640"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1FA04851"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Ambos ordenamientos, establecen que, en un primer momento por medio de los representantes autorizados deberán presentar solicitud ante el </w:t>
      </w:r>
      <w:r w:rsidRPr="00452841">
        <w:rPr>
          <w:rFonts w:ascii="Arial" w:eastAsia="Arial" w:hAnsi="Arial" w:cs="Arial"/>
          <w:i/>
          <w:sz w:val="24"/>
          <w:szCs w:val="24"/>
        </w:rPr>
        <w:t>IEM</w:t>
      </w:r>
      <w:r w:rsidRPr="00452841">
        <w:rPr>
          <w:rFonts w:ascii="Arial" w:eastAsia="Arial" w:hAnsi="Arial" w:cs="Arial"/>
          <w:sz w:val="24"/>
          <w:szCs w:val="24"/>
        </w:rPr>
        <w:t xml:space="preserve"> y el Ayuntamiento, acompañada del acta de asamblea, especificando que por mandato de la comunidad desean elegir, gobernarse y administrarse mediante autoridades tradicionales. </w:t>
      </w:r>
    </w:p>
    <w:p w14:paraId="63030558"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05F0EA79"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Posteriormente, el </w:t>
      </w:r>
      <w:r w:rsidRPr="00452841">
        <w:rPr>
          <w:rFonts w:ascii="Arial" w:eastAsia="Arial" w:hAnsi="Arial" w:cs="Arial"/>
          <w:i/>
          <w:sz w:val="24"/>
          <w:szCs w:val="24"/>
        </w:rPr>
        <w:t xml:space="preserve">IEM, </w:t>
      </w:r>
      <w:r w:rsidRPr="00452841">
        <w:rPr>
          <w:rFonts w:ascii="Arial" w:eastAsia="Arial" w:hAnsi="Arial" w:cs="Arial"/>
          <w:sz w:val="24"/>
          <w:szCs w:val="24"/>
        </w:rPr>
        <w:t xml:space="preserve">en un plazo de quince días hábiles, en conjunto con el </w:t>
      </w:r>
      <w:r w:rsidRPr="00452841">
        <w:rPr>
          <w:rFonts w:ascii="Arial" w:eastAsia="Arial" w:hAnsi="Arial" w:cs="Arial"/>
          <w:i/>
          <w:sz w:val="24"/>
          <w:szCs w:val="24"/>
        </w:rPr>
        <w:t xml:space="preserve">Ayuntamiento, </w:t>
      </w:r>
      <w:r w:rsidRPr="00452841">
        <w:rPr>
          <w:rFonts w:ascii="Arial" w:eastAsia="Arial" w:hAnsi="Arial" w:cs="Arial"/>
          <w:sz w:val="24"/>
          <w:szCs w:val="24"/>
        </w:rPr>
        <w:t>realizará una consulta a la comunidad en la que se especifique si es deseo de la comunidad el elegir, gobernarse y administrarse de forma autónoma.</w:t>
      </w:r>
    </w:p>
    <w:p w14:paraId="065FCDD9"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24689F8D"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Una vez realizada la consulta, el </w:t>
      </w:r>
      <w:r w:rsidRPr="00452841">
        <w:rPr>
          <w:rFonts w:ascii="Arial" w:eastAsia="Arial" w:hAnsi="Arial" w:cs="Arial"/>
          <w:i/>
          <w:sz w:val="24"/>
          <w:szCs w:val="24"/>
        </w:rPr>
        <w:t>Código Electoral</w:t>
      </w:r>
      <w:r w:rsidRPr="00452841">
        <w:rPr>
          <w:rFonts w:ascii="Arial" w:eastAsia="Arial" w:hAnsi="Arial" w:cs="Arial"/>
          <w:sz w:val="24"/>
          <w:szCs w:val="24"/>
        </w:rPr>
        <w:t xml:space="preserve"> en el artículo 330, fracción IV, señala que el </w:t>
      </w:r>
      <w:r w:rsidRPr="00452841">
        <w:rPr>
          <w:rFonts w:ascii="Arial" w:eastAsia="Arial" w:hAnsi="Arial" w:cs="Arial"/>
          <w:i/>
          <w:sz w:val="24"/>
          <w:szCs w:val="24"/>
        </w:rPr>
        <w:t xml:space="preserve">IEM </w:t>
      </w:r>
      <w:r w:rsidRPr="00452841">
        <w:rPr>
          <w:rFonts w:ascii="Arial" w:eastAsia="Arial" w:hAnsi="Arial" w:cs="Arial"/>
          <w:sz w:val="24"/>
          <w:szCs w:val="24"/>
        </w:rPr>
        <w:t xml:space="preserve">deberá, de ser el caso, validar el proceso de consulta previa, libre e informada y notificar al Ayuntamiento la validación de </w:t>
      </w:r>
      <w:r w:rsidR="004B216F" w:rsidRPr="00452841">
        <w:rPr>
          <w:rFonts w:ascii="Arial" w:eastAsia="Arial" w:hAnsi="Arial" w:cs="Arial"/>
          <w:sz w:val="24"/>
          <w:szCs w:val="24"/>
        </w:rPr>
        <w:t>esta</w:t>
      </w:r>
      <w:r w:rsidRPr="00452841">
        <w:rPr>
          <w:rFonts w:ascii="Arial" w:eastAsia="Arial" w:hAnsi="Arial" w:cs="Arial"/>
          <w:sz w:val="24"/>
          <w:szCs w:val="24"/>
        </w:rPr>
        <w:t xml:space="preserve">. </w:t>
      </w:r>
    </w:p>
    <w:p w14:paraId="5CBDB405"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74B00ED0" w14:textId="77777777" w:rsidR="00C007BB" w:rsidRPr="00452841" w:rsidRDefault="00C007BB" w:rsidP="00C007BB">
      <w:pPr>
        <w:tabs>
          <w:tab w:val="left" w:pos="426"/>
        </w:tabs>
        <w:spacing w:after="0" w:line="360" w:lineRule="auto"/>
        <w:jc w:val="both"/>
        <w:rPr>
          <w:rFonts w:ascii="Arial" w:eastAsia="Arial" w:hAnsi="Arial" w:cs="Arial"/>
          <w:sz w:val="24"/>
          <w:szCs w:val="24"/>
        </w:rPr>
      </w:pPr>
      <w:r w:rsidRPr="00452841">
        <w:rPr>
          <w:rFonts w:ascii="Arial" w:eastAsia="Arial" w:hAnsi="Arial" w:cs="Arial"/>
          <w:sz w:val="24"/>
          <w:szCs w:val="24"/>
        </w:rPr>
        <w:t xml:space="preserve">Luego, el Ayuntamiento tendrá un plazo de seis días hábiles para sesionar y emitir el acuerdo de cabildo correspondiente, autorizando a la </w:t>
      </w:r>
      <w:r w:rsidRPr="00452841">
        <w:rPr>
          <w:rFonts w:ascii="Arial" w:eastAsia="Arial" w:hAnsi="Arial" w:cs="Arial"/>
          <w:i/>
          <w:sz w:val="24"/>
          <w:szCs w:val="24"/>
        </w:rPr>
        <w:t xml:space="preserve">Secretaría de Finanzas </w:t>
      </w:r>
      <w:r w:rsidRPr="00452841">
        <w:rPr>
          <w:rFonts w:ascii="Arial" w:eastAsia="Arial" w:hAnsi="Arial" w:cs="Arial"/>
          <w:sz w:val="24"/>
          <w:szCs w:val="24"/>
        </w:rPr>
        <w:t>para que se realice la transferencia del recurso, teniendo un plazo de cinco días hábiles para emitir el dictamen correspondiente.</w:t>
      </w:r>
    </w:p>
    <w:p w14:paraId="21352A17" w14:textId="77777777" w:rsidR="00C007BB" w:rsidRPr="00452841" w:rsidRDefault="00C007BB" w:rsidP="00C007BB">
      <w:pPr>
        <w:tabs>
          <w:tab w:val="left" w:pos="426"/>
        </w:tabs>
        <w:spacing w:after="0" w:line="360" w:lineRule="auto"/>
        <w:jc w:val="both"/>
        <w:rPr>
          <w:rFonts w:ascii="Arial" w:eastAsia="Arial" w:hAnsi="Arial" w:cs="Arial"/>
          <w:sz w:val="24"/>
          <w:szCs w:val="24"/>
        </w:rPr>
      </w:pPr>
    </w:p>
    <w:p w14:paraId="0F9C76D2" w14:textId="77777777" w:rsidR="00C007BB" w:rsidRPr="00452841" w:rsidRDefault="00C007BB" w:rsidP="00C007BB">
      <w:pPr>
        <w:pStyle w:val="NormalWeb"/>
        <w:shd w:val="clear" w:color="auto" w:fill="FFFFFF"/>
        <w:spacing w:after="0" w:line="360" w:lineRule="auto"/>
        <w:ind w:hanging="1"/>
        <w:jc w:val="both"/>
        <w:rPr>
          <w:rFonts w:ascii="Arial" w:hAnsi="Arial" w:cs="Arial"/>
        </w:rPr>
      </w:pPr>
      <w:r w:rsidRPr="00452841">
        <w:rPr>
          <w:rFonts w:ascii="Arial" w:hAnsi="Arial" w:cs="Arial"/>
        </w:rPr>
        <w:t xml:space="preserve">Lo anterior, de igual forma, lo encontramos normado en el </w:t>
      </w:r>
      <w:bookmarkStart w:id="17" w:name="_Hlk209724745"/>
      <w:r w:rsidRPr="00452841">
        <w:rPr>
          <w:rFonts w:ascii="Arial" w:hAnsi="Arial" w:cs="Arial"/>
        </w:rPr>
        <w:t xml:space="preserve">Reglamento Interno para la Consulta Previa Libre e Informada del Instituto Electoral de Michoacán, el cual es un ordenamiento de orden público y observancia general, que tiene por objeto regular las consultas libres, previas e informadas de las comunidades indígenas de conformidad a la Ley de Mecanismos de Participación Ciudadana en el Estado de Michoacán de Ocampo, así como en el </w:t>
      </w:r>
      <w:r w:rsidRPr="00452841">
        <w:rPr>
          <w:rFonts w:ascii="Arial" w:hAnsi="Arial" w:cs="Arial"/>
          <w:i/>
          <w:iCs/>
        </w:rPr>
        <w:t>Protocolo</w:t>
      </w:r>
      <w:bookmarkEnd w:id="17"/>
      <w:r w:rsidRPr="00452841">
        <w:rPr>
          <w:rFonts w:ascii="Arial" w:hAnsi="Arial" w:cs="Arial"/>
        </w:rPr>
        <w:t>, mismo que de manera muy detallada establece las fases de dichas consultas de la siguiente manera:</w:t>
      </w:r>
    </w:p>
    <w:p w14:paraId="00870E31" w14:textId="77777777" w:rsidR="00C007BB" w:rsidRPr="00452841" w:rsidRDefault="00C007BB" w:rsidP="00C007BB">
      <w:pPr>
        <w:spacing w:after="0" w:line="360" w:lineRule="auto"/>
        <w:jc w:val="both"/>
        <w:rPr>
          <w:rFonts w:ascii="Arial" w:hAnsi="Arial" w:cs="Arial"/>
          <w:sz w:val="24"/>
          <w:szCs w:val="24"/>
        </w:rPr>
      </w:pPr>
    </w:p>
    <w:p w14:paraId="58380E3E" w14:textId="77777777" w:rsidR="00C007BB" w:rsidRPr="00452841" w:rsidRDefault="00C007BB">
      <w:pPr>
        <w:numPr>
          <w:ilvl w:val="0"/>
          <w:numId w:val="10"/>
        </w:numPr>
        <w:spacing w:after="0" w:line="360" w:lineRule="auto"/>
        <w:jc w:val="both"/>
        <w:rPr>
          <w:rFonts w:ascii="Arial" w:hAnsi="Arial" w:cs="Arial"/>
          <w:b/>
          <w:bCs/>
          <w:sz w:val="24"/>
          <w:szCs w:val="24"/>
        </w:rPr>
      </w:pPr>
      <w:r w:rsidRPr="00452841">
        <w:rPr>
          <w:rFonts w:ascii="Arial" w:hAnsi="Arial" w:cs="Arial"/>
          <w:b/>
          <w:bCs/>
          <w:sz w:val="24"/>
          <w:szCs w:val="24"/>
        </w:rPr>
        <w:t>Etapa de organización comunal previa a la Consulta</w:t>
      </w:r>
    </w:p>
    <w:p w14:paraId="79875350" w14:textId="77777777" w:rsidR="00C007BB" w:rsidRPr="00452841" w:rsidRDefault="00C007BB" w:rsidP="00C007BB">
      <w:pPr>
        <w:spacing w:after="0" w:line="360" w:lineRule="auto"/>
        <w:jc w:val="both"/>
        <w:rPr>
          <w:rFonts w:ascii="Arial" w:hAnsi="Arial" w:cs="Arial"/>
          <w:sz w:val="24"/>
          <w:szCs w:val="24"/>
        </w:rPr>
      </w:pPr>
    </w:p>
    <w:p w14:paraId="579413DB"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lastRenderedPageBreak/>
        <w:t xml:space="preserve">Se trata de un momento crucial en el cual la comunidad se informa sobre las implicaciones y consecuencias del ejercicio del autogobierno indígena y de la administración del presupuesto directo. La información se obtiene a través de otras comunidades, de organizaciones y de dependencias gubernamentales. Estas últimas en todo momento deberán respetar el carácter autogestivo de esta etapa. Ésta también conlleva un intenso diálogo y trabajo de organización comunitaria, para realizar la solicitud de Consulta ante el </w:t>
      </w:r>
      <w:r w:rsidRPr="00452841">
        <w:rPr>
          <w:rFonts w:ascii="Arial" w:hAnsi="Arial" w:cs="Arial"/>
          <w:i/>
          <w:iCs/>
          <w:sz w:val="24"/>
          <w:szCs w:val="24"/>
        </w:rPr>
        <w:t>IEM</w:t>
      </w:r>
      <w:r w:rsidRPr="00452841">
        <w:rPr>
          <w:rFonts w:ascii="Arial" w:hAnsi="Arial" w:cs="Arial"/>
          <w:sz w:val="24"/>
          <w:szCs w:val="24"/>
        </w:rPr>
        <w:t xml:space="preserve"> y el Ayuntamiento respectivo.</w:t>
      </w:r>
    </w:p>
    <w:p w14:paraId="66CA92B2" w14:textId="77777777" w:rsidR="00C007BB" w:rsidRPr="00452841" w:rsidRDefault="00C007BB" w:rsidP="00C007BB">
      <w:pPr>
        <w:spacing w:after="0" w:line="360" w:lineRule="auto"/>
        <w:jc w:val="both"/>
        <w:rPr>
          <w:rFonts w:ascii="Arial" w:hAnsi="Arial" w:cs="Arial"/>
          <w:sz w:val="24"/>
          <w:szCs w:val="24"/>
        </w:rPr>
      </w:pPr>
    </w:p>
    <w:p w14:paraId="046AA437" w14:textId="77777777" w:rsidR="00C007BB" w:rsidRPr="00452841" w:rsidRDefault="00C007BB" w:rsidP="00A335E5">
      <w:pPr>
        <w:spacing w:after="0" w:line="360" w:lineRule="auto"/>
        <w:jc w:val="both"/>
        <w:rPr>
          <w:rFonts w:ascii="Arial" w:hAnsi="Arial" w:cs="Arial"/>
          <w:b/>
          <w:bCs/>
          <w:sz w:val="24"/>
          <w:szCs w:val="24"/>
        </w:rPr>
      </w:pPr>
      <w:r w:rsidRPr="00452841">
        <w:rPr>
          <w:rFonts w:ascii="Arial" w:hAnsi="Arial" w:cs="Arial"/>
          <w:b/>
          <w:bCs/>
          <w:sz w:val="24"/>
          <w:szCs w:val="24"/>
        </w:rPr>
        <w:t xml:space="preserve">Presentación de la solicitud </w:t>
      </w:r>
    </w:p>
    <w:p w14:paraId="0A2A7487" w14:textId="77777777" w:rsidR="00C007BB" w:rsidRPr="00452841" w:rsidRDefault="00C007BB" w:rsidP="00C007BB">
      <w:pPr>
        <w:spacing w:after="0" w:line="360" w:lineRule="auto"/>
        <w:jc w:val="both"/>
        <w:rPr>
          <w:rFonts w:ascii="Arial" w:hAnsi="Arial" w:cs="Arial"/>
          <w:b/>
          <w:bCs/>
          <w:sz w:val="24"/>
          <w:szCs w:val="24"/>
        </w:rPr>
      </w:pPr>
    </w:p>
    <w:p w14:paraId="19C50868"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Este paso inicia con la presentación formal de la solicitud de transferencia del presupuesto directo, por parte de las autoridades de la comunidad tanto en el </w:t>
      </w:r>
      <w:r w:rsidRPr="00452841">
        <w:rPr>
          <w:rFonts w:ascii="Arial" w:hAnsi="Arial" w:cs="Arial"/>
          <w:i/>
          <w:iCs/>
          <w:sz w:val="24"/>
          <w:szCs w:val="24"/>
        </w:rPr>
        <w:t>IEM</w:t>
      </w:r>
      <w:r w:rsidRPr="00452841">
        <w:rPr>
          <w:rFonts w:ascii="Arial" w:hAnsi="Arial" w:cs="Arial"/>
          <w:sz w:val="24"/>
          <w:szCs w:val="24"/>
        </w:rPr>
        <w:t xml:space="preserve">, como en el ayuntamiento. </w:t>
      </w:r>
    </w:p>
    <w:p w14:paraId="36E03B73" w14:textId="77777777" w:rsidR="00C007BB" w:rsidRPr="00452841" w:rsidRDefault="00C007BB" w:rsidP="00C007BB">
      <w:pPr>
        <w:spacing w:after="0" w:line="360" w:lineRule="auto"/>
        <w:jc w:val="both"/>
        <w:rPr>
          <w:rFonts w:ascii="Arial" w:hAnsi="Arial" w:cs="Arial"/>
          <w:sz w:val="24"/>
          <w:szCs w:val="24"/>
        </w:rPr>
      </w:pPr>
    </w:p>
    <w:p w14:paraId="5355710F" w14:textId="77777777" w:rsidR="00C007BB" w:rsidRPr="00452841" w:rsidRDefault="00C007BB">
      <w:pPr>
        <w:numPr>
          <w:ilvl w:val="0"/>
          <w:numId w:val="5"/>
        </w:numPr>
        <w:spacing w:after="0" w:line="360" w:lineRule="auto"/>
        <w:jc w:val="both"/>
        <w:rPr>
          <w:rFonts w:ascii="Arial" w:hAnsi="Arial" w:cs="Arial"/>
          <w:b/>
          <w:bCs/>
          <w:sz w:val="24"/>
          <w:szCs w:val="24"/>
        </w:rPr>
      </w:pPr>
      <w:r w:rsidRPr="00452841">
        <w:rPr>
          <w:rFonts w:ascii="Arial" w:hAnsi="Arial" w:cs="Arial"/>
          <w:b/>
          <w:bCs/>
          <w:sz w:val="24"/>
          <w:szCs w:val="24"/>
        </w:rPr>
        <w:t>Elementos básicos de la solicitud.</w:t>
      </w:r>
      <w:r w:rsidRPr="00452841">
        <w:rPr>
          <w:rFonts w:ascii="Arial" w:hAnsi="Arial" w:cs="Arial"/>
          <w:sz w:val="24"/>
          <w:szCs w:val="24"/>
        </w:rPr>
        <w:t xml:space="preserve"> El escrito debe estar fundado en derecho, indicar que la Consulta se referirá al tema del presupuesto directo y ser firmado por las autoridades que representan a la comunidad. A la solicitud se le deberán anexar los nombramientos que acrediten el carácter de las autoridades comunales; así como el acta o actas de asamblea, donde se plasme expresamente el deseo de la comunidad de autogobernarse y administrar el presupuesto directo.</w:t>
      </w:r>
    </w:p>
    <w:p w14:paraId="0FDF34D4" w14:textId="77777777" w:rsidR="00C007BB" w:rsidRPr="00452841" w:rsidRDefault="00C007BB" w:rsidP="00C007BB">
      <w:pPr>
        <w:spacing w:after="0" w:line="360" w:lineRule="auto"/>
        <w:jc w:val="both"/>
        <w:rPr>
          <w:rFonts w:ascii="Arial" w:hAnsi="Arial" w:cs="Arial"/>
          <w:sz w:val="24"/>
          <w:szCs w:val="24"/>
        </w:rPr>
      </w:pPr>
    </w:p>
    <w:p w14:paraId="00FA5D78" w14:textId="77777777" w:rsidR="00C007BB" w:rsidRPr="00452841" w:rsidRDefault="00C007BB">
      <w:pPr>
        <w:numPr>
          <w:ilvl w:val="0"/>
          <w:numId w:val="10"/>
        </w:numPr>
        <w:spacing w:after="0" w:line="360" w:lineRule="auto"/>
        <w:jc w:val="both"/>
        <w:rPr>
          <w:rFonts w:ascii="Arial" w:hAnsi="Arial" w:cs="Arial"/>
          <w:b/>
          <w:bCs/>
          <w:sz w:val="24"/>
          <w:szCs w:val="24"/>
        </w:rPr>
      </w:pPr>
      <w:r w:rsidRPr="00452841">
        <w:rPr>
          <w:rFonts w:ascii="Arial" w:hAnsi="Arial" w:cs="Arial"/>
          <w:b/>
          <w:bCs/>
          <w:sz w:val="24"/>
          <w:szCs w:val="24"/>
        </w:rPr>
        <w:t xml:space="preserve">Calificación de la solicitud por el Instituto Electoral de Michoacán </w:t>
      </w:r>
    </w:p>
    <w:p w14:paraId="1FE07DC4" w14:textId="77777777" w:rsidR="00C007BB" w:rsidRPr="00452841" w:rsidRDefault="00C007BB" w:rsidP="00C007BB">
      <w:pPr>
        <w:spacing w:after="0" w:line="360" w:lineRule="auto"/>
        <w:jc w:val="both"/>
        <w:rPr>
          <w:rFonts w:ascii="Arial" w:hAnsi="Arial" w:cs="Arial"/>
          <w:b/>
          <w:bCs/>
          <w:sz w:val="24"/>
          <w:szCs w:val="24"/>
        </w:rPr>
      </w:pPr>
    </w:p>
    <w:p w14:paraId="02459263"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Este momento consiste en la evaluación que realiza la Comisión para la Atención de los Derechos de los Pueblos Indígenas del </w:t>
      </w:r>
      <w:r w:rsidRPr="00452841">
        <w:rPr>
          <w:rFonts w:ascii="Arial" w:hAnsi="Arial" w:cs="Arial"/>
          <w:i/>
          <w:iCs/>
          <w:sz w:val="24"/>
          <w:szCs w:val="24"/>
        </w:rPr>
        <w:t>IEM</w:t>
      </w:r>
      <w:r w:rsidRPr="00452841">
        <w:rPr>
          <w:rFonts w:ascii="Arial" w:hAnsi="Arial" w:cs="Arial"/>
          <w:sz w:val="24"/>
          <w:szCs w:val="24"/>
        </w:rPr>
        <w:t xml:space="preserve">, de los documentos que las autoridades comunales entregaron para la realización de la Consulta Previa, Libre e Informada. </w:t>
      </w:r>
    </w:p>
    <w:p w14:paraId="420D9833" w14:textId="77777777" w:rsidR="00C007BB" w:rsidRPr="00452841" w:rsidRDefault="00C007BB" w:rsidP="00C007BB">
      <w:pPr>
        <w:spacing w:after="0" w:line="360" w:lineRule="auto"/>
        <w:jc w:val="both"/>
        <w:rPr>
          <w:rFonts w:ascii="Arial" w:hAnsi="Arial" w:cs="Arial"/>
          <w:sz w:val="24"/>
          <w:szCs w:val="24"/>
        </w:rPr>
      </w:pPr>
    </w:p>
    <w:p w14:paraId="1E94AF84"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Las respuestas posibles a la solicitud de la comunidad son: </w:t>
      </w:r>
    </w:p>
    <w:p w14:paraId="491E189E" w14:textId="77777777" w:rsidR="00225F6E" w:rsidRPr="00452841" w:rsidRDefault="00225F6E" w:rsidP="00C007BB">
      <w:pPr>
        <w:spacing w:after="0" w:line="360" w:lineRule="auto"/>
        <w:jc w:val="both"/>
        <w:rPr>
          <w:rFonts w:ascii="Arial" w:hAnsi="Arial" w:cs="Arial"/>
          <w:sz w:val="24"/>
          <w:szCs w:val="24"/>
        </w:rPr>
      </w:pPr>
    </w:p>
    <w:p w14:paraId="22A3520C" w14:textId="77777777" w:rsidR="00C007BB" w:rsidRPr="00452841" w:rsidRDefault="00C007BB">
      <w:pPr>
        <w:numPr>
          <w:ilvl w:val="0"/>
          <w:numId w:val="6"/>
        </w:numPr>
        <w:spacing w:after="0" w:line="360" w:lineRule="auto"/>
        <w:jc w:val="both"/>
        <w:rPr>
          <w:rFonts w:ascii="Arial" w:hAnsi="Arial" w:cs="Arial"/>
          <w:sz w:val="24"/>
          <w:szCs w:val="24"/>
        </w:rPr>
      </w:pPr>
      <w:r w:rsidRPr="00452841">
        <w:rPr>
          <w:rFonts w:ascii="Arial" w:hAnsi="Arial" w:cs="Arial"/>
          <w:sz w:val="24"/>
          <w:szCs w:val="24"/>
        </w:rPr>
        <w:t>La admisión de la solicitud y, por lo tanto, el inicio de los trabajos preparativos,</w:t>
      </w:r>
    </w:p>
    <w:p w14:paraId="6E8F585E" w14:textId="77777777" w:rsidR="00C007BB" w:rsidRPr="00452841" w:rsidRDefault="00C007BB">
      <w:pPr>
        <w:numPr>
          <w:ilvl w:val="0"/>
          <w:numId w:val="6"/>
        </w:numPr>
        <w:spacing w:after="0" w:line="360" w:lineRule="auto"/>
        <w:jc w:val="both"/>
        <w:rPr>
          <w:rFonts w:ascii="Arial" w:hAnsi="Arial" w:cs="Arial"/>
          <w:sz w:val="24"/>
          <w:szCs w:val="24"/>
        </w:rPr>
      </w:pPr>
      <w:r w:rsidRPr="00452841">
        <w:rPr>
          <w:rFonts w:ascii="Arial" w:hAnsi="Arial" w:cs="Arial"/>
          <w:sz w:val="24"/>
          <w:szCs w:val="24"/>
        </w:rPr>
        <w:t>Requerimiento de información o documentación complementaria, y</w:t>
      </w:r>
      <w:r w:rsidR="00402D3A" w:rsidRPr="00452841">
        <w:rPr>
          <w:rFonts w:ascii="Arial" w:hAnsi="Arial" w:cs="Arial"/>
          <w:sz w:val="24"/>
          <w:szCs w:val="24"/>
        </w:rPr>
        <w:t>,</w:t>
      </w:r>
      <w:r w:rsidRPr="00452841">
        <w:rPr>
          <w:rFonts w:ascii="Arial" w:hAnsi="Arial" w:cs="Arial"/>
          <w:sz w:val="24"/>
          <w:szCs w:val="24"/>
        </w:rPr>
        <w:t xml:space="preserve"> </w:t>
      </w:r>
    </w:p>
    <w:p w14:paraId="0C3E0F54" w14:textId="77777777" w:rsidR="00C007BB" w:rsidRPr="00452841" w:rsidRDefault="00C007BB">
      <w:pPr>
        <w:numPr>
          <w:ilvl w:val="0"/>
          <w:numId w:val="6"/>
        </w:numPr>
        <w:spacing w:after="0" w:line="360" w:lineRule="auto"/>
        <w:jc w:val="both"/>
        <w:rPr>
          <w:rFonts w:ascii="Arial" w:hAnsi="Arial" w:cs="Arial"/>
          <w:sz w:val="24"/>
          <w:szCs w:val="24"/>
        </w:rPr>
      </w:pPr>
      <w:r w:rsidRPr="00452841">
        <w:rPr>
          <w:rFonts w:ascii="Arial" w:hAnsi="Arial" w:cs="Arial"/>
          <w:sz w:val="24"/>
          <w:szCs w:val="24"/>
        </w:rPr>
        <w:t xml:space="preserve">El desechamiento de la solicitud, si no cumple con los requisitos mínimos. </w:t>
      </w:r>
    </w:p>
    <w:p w14:paraId="43DEC2B0" w14:textId="77777777" w:rsidR="00C007BB" w:rsidRPr="00452841" w:rsidRDefault="00C007BB" w:rsidP="00C007BB">
      <w:pPr>
        <w:spacing w:after="0" w:line="360" w:lineRule="auto"/>
        <w:jc w:val="both"/>
        <w:rPr>
          <w:rFonts w:ascii="Arial" w:hAnsi="Arial" w:cs="Arial"/>
          <w:sz w:val="24"/>
          <w:szCs w:val="24"/>
        </w:rPr>
      </w:pPr>
    </w:p>
    <w:p w14:paraId="53DFA41E"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lastRenderedPageBreak/>
        <w:t>A partir del momento en que se califica la solicitud el Instituto Electoral de Michoacán, la parte solicitante tiene quince días para realizar, en conjunto con las autoridades o los representantes de la comunidad y del ayuntamiento, la Consulta a la comunidad.</w:t>
      </w:r>
    </w:p>
    <w:p w14:paraId="45A7E5FE" w14:textId="77777777" w:rsidR="00C007BB" w:rsidRPr="00452841" w:rsidRDefault="00C007BB" w:rsidP="00C007BB">
      <w:pPr>
        <w:spacing w:after="0" w:line="360" w:lineRule="auto"/>
        <w:jc w:val="both"/>
        <w:rPr>
          <w:rFonts w:ascii="Arial" w:hAnsi="Arial" w:cs="Arial"/>
          <w:sz w:val="24"/>
          <w:szCs w:val="24"/>
        </w:rPr>
      </w:pPr>
    </w:p>
    <w:p w14:paraId="552F2BF8" w14:textId="77777777" w:rsidR="00C007BB" w:rsidRPr="00452841" w:rsidRDefault="00C007BB">
      <w:pPr>
        <w:numPr>
          <w:ilvl w:val="0"/>
          <w:numId w:val="10"/>
        </w:numPr>
        <w:spacing w:after="0" w:line="360" w:lineRule="auto"/>
        <w:jc w:val="both"/>
        <w:rPr>
          <w:rFonts w:ascii="Arial" w:hAnsi="Arial" w:cs="Arial"/>
          <w:b/>
          <w:bCs/>
          <w:sz w:val="24"/>
          <w:szCs w:val="24"/>
        </w:rPr>
      </w:pPr>
      <w:r w:rsidRPr="00452841">
        <w:rPr>
          <w:rFonts w:ascii="Arial" w:hAnsi="Arial" w:cs="Arial"/>
          <w:b/>
          <w:bCs/>
          <w:sz w:val="24"/>
          <w:szCs w:val="24"/>
        </w:rPr>
        <w:t xml:space="preserve">Trabajos preparativos de la Consulta </w:t>
      </w:r>
    </w:p>
    <w:p w14:paraId="0DB6BC1D" w14:textId="77777777" w:rsidR="00C007BB" w:rsidRPr="00452841" w:rsidRDefault="00C007BB" w:rsidP="00C007BB">
      <w:pPr>
        <w:spacing w:after="0" w:line="360" w:lineRule="auto"/>
        <w:jc w:val="both"/>
        <w:rPr>
          <w:rFonts w:ascii="Arial" w:hAnsi="Arial" w:cs="Arial"/>
          <w:b/>
          <w:bCs/>
          <w:sz w:val="24"/>
          <w:szCs w:val="24"/>
        </w:rPr>
      </w:pPr>
    </w:p>
    <w:p w14:paraId="365B510B"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Este es uno de los momentos más importantes de la Consulta. Las autoridades o representantes de la comunidad deben de trabajar y dialogar en reuniones con las y los consejeros integrantes de la Comisión para la Atención de los Pueblos y Comunidades Indígenas del </w:t>
      </w:r>
      <w:r w:rsidRPr="00452841">
        <w:rPr>
          <w:rFonts w:ascii="Arial" w:hAnsi="Arial" w:cs="Arial"/>
          <w:i/>
          <w:iCs/>
          <w:sz w:val="24"/>
          <w:szCs w:val="24"/>
        </w:rPr>
        <w:t>IEM</w:t>
      </w:r>
      <w:r w:rsidRPr="00452841">
        <w:rPr>
          <w:rFonts w:ascii="Arial" w:hAnsi="Arial" w:cs="Arial"/>
          <w:sz w:val="24"/>
          <w:szCs w:val="24"/>
        </w:rPr>
        <w:t xml:space="preserve">, y el ayuntamiento, para acordar fecha, hora, lugar, mecanismo de votación, que puede ser por asambleas o por autoridades, el idioma en el que se desarrollará el evento, etcétera, así como los pormenores de las fases informativa y consultiva de la Consulta. </w:t>
      </w:r>
    </w:p>
    <w:p w14:paraId="6840E8C9" w14:textId="77777777" w:rsidR="00C007BB" w:rsidRPr="00452841" w:rsidRDefault="00C007BB" w:rsidP="00C007BB">
      <w:pPr>
        <w:spacing w:after="0" w:line="360" w:lineRule="auto"/>
        <w:jc w:val="both"/>
        <w:rPr>
          <w:rFonts w:ascii="Arial" w:hAnsi="Arial" w:cs="Arial"/>
          <w:sz w:val="24"/>
          <w:szCs w:val="24"/>
        </w:rPr>
      </w:pPr>
    </w:p>
    <w:p w14:paraId="1D2F6666"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A lo largo de los “trabajos preparativos”, se deben observar con especial cuidado los principios que rigen la Consulta, que son: endógeno, libre, pacífico, informado, democrático, equitativo y autogestionado. Asimismo, se deben garantizar en todo momento los derechos humanos de los pueblos indígenas, consagrados en la </w:t>
      </w:r>
      <w:r w:rsidRPr="00452841">
        <w:rPr>
          <w:rFonts w:ascii="Arial" w:hAnsi="Arial" w:cs="Arial"/>
          <w:i/>
          <w:iCs/>
          <w:sz w:val="24"/>
          <w:szCs w:val="24"/>
        </w:rPr>
        <w:t>Constitución Federal</w:t>
      </w:r>
      <w:r w:rsidRPr="00452841">
        <w:rPr>
          <w:rFonts w:ascii="Arial" w:hAnsi="Arial" w:cs="Arial"/>
          <w:sz w:val="24"/>
          <w:szCs w:val="24"/>
        </w:rPr>
        <w:t xml:space="preserve">, en la </w:t>
      </w:r>
      <w:r w:rsidRPr="00452841">
        <w:rPr>
          <w:rFonts w:ascii="Arial" w:hAnsi="Arial" w:cs="Arial"/>
          <w:i/>
          <w:iCs/>
          <w:sz w:val="24"/>
          <w:szCs w:val="24"/>
        </w:rPr>
        <w:t>Constitución Local</w:t>
      </w:r>
      <w:r w:rsidRPr="00452841">
        <w:rPr>
          <w:rFonts w:ascii="Arial" w:hAnsi="Arial" w:cs="Arial"/>
          <w:sz w:val="24"/>
          <w:szCs w:val="24"/>
        </w:rPr>
        <w:t xml:space="preserve"> y en los instrumentos internacionales. </w:t>
      </w:r>
    </w:p>
    <w:p w14:paraId="3E7828CD" w14:textId="77777777" w:rsidR="00C007BB" w:rsidRPr="00452841" w:rsidRDefault="00C007BB" w:rsidP="00C007BB">
      <w:pPr>
        <w:spacing w:after="0" w:line="360" w:lineRule="auto"/>
        <w:jc w:val="both"/>
        <w:rPr>
          <w:rFonts w:ascii="Arial" w:hAnsi="Arial" w:cs="Arial"/>
          <w:sz w:val="24"/>
          <w:szCs w:val="24"/>
        </w:rPr>
      </w:pPr>
    </w:p>
    <w:p w14:paraId="22C220D5"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De manera relevante, las autoridades estatales involucradas en los trabajos preparativos deberán respetar el carácter con que concurren las autoridades o representantes de las comunidades así acreditados, evitando la duplicidad en la vocería y representación de la comunidad a la que se consultará. </w:t>
      </w:r>
    </w:p>
    <w:p w14:paraId="0C72557D" w14:textId="77777777" w:rsidR="00C007BB" w:rsidRPr="00452841" w:rsidRDefault="00C007BB" w:rsidP="00C007BB">
      <w:pPr>
        <w:spacing w:after="0" w:line="360" w:lineRule="auto"/>
        <w:jc w:val="both"/>
        <w:rPr>
          <w:rFonts w:ascii="Arial" w:hAnsi="Arial" w:cs="Arial"/>
          <w:sz w:val="24"/>
          <w:szCs w:val="24"/>
        </w:rPr>
      </w:pPr>
    </w:p>
    <w:p w14:paraId="1946422D"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Si se considera necesario por las partes, podrán también dar acompañamiento a estos trabajos, con asesoría y recomendaciones, tanto la Secretaría de Gobierno, como la Comisión Estatal para el Desarrollo de los Pueblos Indígenas.</w:t>
      </w:r>
    </w:p>
    <w:p w14:paraId="376580CE" w14:textId="77777777" w:rsidR="00A335E5" w:rsidRPr="00452841" w:rsidRDefault="00A335E5" w:rsidP="00C007BB">
      <w:pPr>
        <w:spacing w:after="0" w:line="360" w:lineRule="auto"/>
        <w:jc w:val="both"/>
        <w:rPr>
          <w:rFonts w:ascii="Arial" w:hAnsi="Arial" w:cs="Arial"/>
          <w:sz w:val="24"/>
          <w:szCs w:val="24"/>
        </w:rPr>
      </w:pPr>
    </w:p>
    <w:p w14:paraId="4C0B2B1D" w14:textId="77777777" w:rsidR="00C007BB" w:rsidRPr="00452841" w:rsidRDefault="00C007BB">
      <w:pPr>
        <w:numPr>
          <w:ilvl w:val="0"/>
          <w:numId w:val="10"/>
        </w:numPr>
        <w:spacing w:after="0" w:line="360" w:lineRule="auto"/>
        <w:jc w:val="both"/>
        <w:rPr>
          <w:rFonts w:ascii="Arial" w:hAnsi="Arial" w:cs="Arial"/>
          <w:b/>
          <w:bCs/>
          <w:sz w:val="24"/>
          <w:szCs w:val="24"/>
        </w:rPr>
      </w:pPr>
      <w:r w:rsidRPr="00452841">
        <w:rPr>
          <w:rFonts w:ascii="Arial" w:hAnsi="Arial" w:cs="Arial"/>
          <w:b/>
          <w:bCs/>
          <w:sz w:val="24"/>
          <w:szCs w:val="24"/>
        </w:rPr>
        <w:t>Momento de la Consulta</w:t>
      </w:r>
    </w:p>
    <w:p w14:paraId="6381CDED"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 </w:t>
      </w:r>
    </w:p>
    <w:p w14:paraId="05C5E780"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Este momento consiste en obtener el consentimiento de la comunidad acerca de su deseo de autogobernarse y administrar directamente la parte proporcional del presupuesto directo que les corresponde. Se divide en dos fases: la informativa y la consultiva. </w:t>
      </w:r>
    </w:p>
    <w:p w14:paraId="144ECA48" w14:textId="77777777" w:rsidR="00C007BB" w:rsidRPr="00452841" w:rsidRDefault="00C007BB" w:rsidP="00C007BB">
      <w:pPr>
        <w:spacing w:after="0" w:line="360" w:lineRule="auto"/>
        <w:jc w:val="both"/>
        <w:rPr>
          <w:rFonts w:ascii="Arial" w:hAnsi="Arial" w:cs="Arial"/>
          <w:sz w:val="24"/>
          <w:szCs w:val="24"/>
        </w:rPr>
      </w:pPr>
    </w:p>
    <w:p w14:paraId="2DB2E926"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Ambas fases se realizarán de acuerdo con los trabajos preparativos de la Consulta y al plan de trabajo aprobado por el Consejo General del </w:t>
      </w:r>
      <w:r w:rsidRPr="00452841">
        <w:rPr>
          <w:rFonts w:ascii="Arial" w:hAnsi="Arial" w:cs="Arial"/>
          <w:i/>
          <w:iCs/>
          <w:sz w:val="24"/>
          <w:szCs w:val="24"/>
        </w:rPr>
        <w:t>IEM</w:t>
      </w:r>
      <w:r w:rsidRPr="00452841">
        <w:rPr>
          <w:rFonts w:ascii="Arial" w:hAnsi="Arial" w:cs="Arial"/>
          <w:sz w:val="24"/>
          <w:szCs w:val="24"/>
        </w:rPr>
        <w:t xml:space="preserve">. </w:t>
      </w:r>
    </w:p>
    <w:p w14:paraId="43A72B19" w14:textId="77777777" w:rsidR="00C007BB" w:rsidRPr="00452841" w:rsidRDefault="00C007BB" w:rsidP="00C007BB">
      <w:pPr>
        <w:spacing w:after="0" w:line="360" w:lineRule="auto"/>
        <w:jc w:val="both"/>
        <w:rPr>
          <w:rFonts w:ascii="Arial" w:hAnsi="Arial" w:cs="Arial"/>
          <w:sz w:val="24"/>
          <w:szCs w:val="24"/>
        </w:rPr>
      </w:pPr>
    </w:p>
    <w:p w14:paraId="7F2D452E"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Además, estas fases pueden desarrollarse ante una o varias asambleas, o bien, mediante las autoridades comunales, si es así la voluntad de la comunidad involucrada. Asimismo, las etapas podrán desarrollarse tanto en castellano, como en su propia lengua, si así lo desea la comunidad en cuestión. </w:t>
      </w:r>
    </w:p>
    <w:p w14:paraId="06C3F385" w14:textId="77777777" w:rsidR="00C007BB" w:rsidRPr="00452841" w:rsidRDefault="00C007BB" w:rsidP="00C007BB">
      <w:pPr>
        <w:spacing w:after="0" w:line="360" w:lineRule="auto"/>
        <w:jc w:val="both"/>
        <w:rPr>
          <w:rFonts w:ascii="Arial" w:hAnsi="Arial" w:cs="Arial"/>
          <w:sz w:val="24"/>
          <w:szCs w:val="24"/>
        </w:rPr>
      </w:pPr>
    </w:p>
    <w:p w14:paraId="2661E7E5"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Como se trata de un evento de especial relevancia para la historia política de las comunidades, sus autoridades encabezarán el presídium de personas invitadas, antes que cualquier otra autoridad estatal. </w:t>
      </w:r>
    </w:p>
    <w:p w14:paraId="150A06F9" w14:textId="77777777" w:rsidR="00C007BB" w:rsidRPr="00452841" w:rsidRDefault="00C007BB" w:rsidP="00C007BB">
      <w:pPr>
        <w:spacing w:after="0" w:line="360" w:lineRule="auto"/>
        <w:jc w:val="both"/>
        <w:rPr>
          <w:rFonts w:ascii="Arial" w:hAnsi="Arial" w:cs="Arial"/>
          <w:sz w:val="24"/>
          <w:szCs w:val="24"/>
        </w:rPr>
      </w:pPr>
    </w:p>
    <w:p w14:paraId="3CBA3C93" w14:textId="77777777" w:rsidR="00C007BB" w:rsidRPr="00452841" w:rsidRDefault="00C007BB">
      <w:pPr>
        <w:numPr>
          <w:ilvl w:val="0"/>
          <w:numId w:val="11"/>
        </w:numPr>
        <w:spacing w:after="0" w:line="360" w:lineRule="auto"/>
        <w:jc w:val="both"/>
        <w:rPr>
          <w:rFonts w:ascii="Arial" w:hAnsi="Arial" w:cs="Arial"/>
          <w:b/>
          <w:bCs/>
          <w:sz w:val="24"/>
          <w:szCs w:val="24"/>
        </w:rPr>
      </w:pPr>
      <w:r w:rsidRPr="00452841">
        <w:rPr>
          <w:rFonts w:ascii="Arial" w:hAnsi="Arial" w:cs="Arial"/>
          <w:b/>
          <w:bCs/>
          <w:sz w:val="24"/>
          <w:szCs w:val="24"/>
        </w:rPr>
        <w:t>Fase informativa</w:t>
      </w:r>
    </w:p>
    <w:p w14:paraId="4FB29D22" w14:textId="77777777" w:rsidR="00C007BB" w:rsidRPr="00452841" w:rsidRDefault="00C007BB" w:rsidP="00C007BB">
      <w:pPr>
        <w:spacing w:after="0" w:line="360" w:lineRule="auto"/>
        <w:jc w:val="both"/>
        <w:rPr>
          <w:rFonts w:ascii="Arial" w:hAnsi="Arial" w:cs="Arial"/>
          <w:sz w:val="24"/>
          <w:szCs w:val="24"/>
        </w:rPr>
      </w:pPr>
    </w:p>
    <w:p w14:paraId="1242F101"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Es la primera etapa de la Consulta, y consiste en proporcionar todos los elementos necesarios para que el universo a consultarse, sean asambleas o autoridades comunales, pueda tomar la decisión que estime más conveniente para la comunidad. Consta, además, de dos momentos: la información hacia el universo a consultarse y las preguntas que las personas que lo integran deseen hacer a las o los funcionarios o especialistas que participen proporcionando información. </w:t>
      </w:r>
    </w:p>
    <w:p w14:paraId="2D246A10" w14:textId="77777777" w:rsidR="00C007BB" w:rsidRPr="00452841" w:rsidRDefault="00C007BB" w:rsidP="00C007BB">
      <w:pPr>
        <w:spacing w:after="0" w:line="360" w:lineRule="auto"/>
        <w:jc w:val="both"/>
        <w:rPr>
          <w:rFonts w:ascii="Arial" w:hAnsi="Arial" w:cs="Arial"/>
          <w:sz w:val="24"/>
          <w:szCs w:val="24"/>
        </w:rPr>
      </w:pPr>
    </w:p>
    <w:p w14:paraId="6905B237"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En esta fase pueden intervenir las y los consejeros del </w:t>
      </w:r>
      <w:r w:rsidRPr="00452841">
        <w:rPr>
          <w:rFonts w:ascii="Arial" w:hAnsi="Arial" w:cs="Arial"/>
          <w:i/>
          <w:iCs/>
          <w:sz w:val="24"/>
          <w:szCs w:val="24"/>
        </w:rPr>
        <w:t>IEM</w:t>
      </w:r>
      <w:r w:rsidRPr="00452841">
        <w:rPr>
          <w:rFonts w:ascii="Arial" w:hAnsi="Arial" w:cs="Arial"/>
          <w:sz w:val="24"/>
          <w:szCs w:val="24"/>
        </w:rPr>
        <w:t xml:space="preserve">, funcionarios de la </w:t>
      </w:r>
      <w:r w:rsidRPr="00452841">
        <w:rPr>
          <w:rFonts w:ascii="Arial" w:hAnsi="Arial" w:cs="Arial"/>
          <w:i/>
          <w:iCs/>
          <w:sz w:val="24"/>
          <w:szCs w:val="24"/>
        </w:rPr>
        <w:t>Secretaría de Finanzas</w:t>
      </w:r>
      <w:r w:rsidRPr="00452841">
        <w:rPr>
          <w:rFonts w:ascii="Arial" w:hAnsi="Arial" w:cs="Arial"/>
          <w:sz w:val="24"/>
          <w:szCs w:val="24"/>
        </w:rPr>
        <w:t xml:space="preserve">, de la Auditoría Superior de Michoacán, de la Secretaría de Gobierno, de la Comisión Estatal para el Desarrollo de los Pueblos Indígenas, o terceras personas especialistas en el tema, si así lo considera o solicita la comunidad en cuestión. </w:t>
      </w:r>
    </w:p>
    <w:p w14:paraId="1A92CFFC" w14:textId="77777777" w:rsidR="00C007BB" w:rsidRPr="00452841" w:rsidRDefault="00C007BB" w:rsidP="00C007BB">
      <w:pPr>
        <w:spacing w:after="0" w:line="360" w:lineRule="auto"/>
        <w:jc w:val="both"/>
        <w:rPr>
          <w:rFonts w:ascii="Arial" w:hAnsi="Arial" w:cs="Arial"/>
          <w:sz w:val="24"/>
          <w:szCs w:val="24"/>
        </w:rPr>
      </w:pPr>
    </w:p>
    <w:p w14:paraId="0D41AE86" w14:textId="77777777" w:rsidR="00C007BB" w:rsidRPr="00452841" w:rsidRDefault="00C007BB">
      <w:pPr>
        <w:numPr>
          <w:ilvl w:val="0"/>
          <w:numId w:val="11"/>
        </w:numPr>
        <w:spacing w:after="0" w:line="360" w:lineRule="auto"/>
        <w:jc w:val="both"/>
        <w:rPr>
          <w:rFonts w:ascii="Arial" w:hAnsi="Arial" w:cs="Arial"/>
          <w:b/>
          <w:bCs/>
          <w:sz w:val="24"/>
          <w:szCs w:val="24"/>
        </w:rPr>
      </w:pPr>
      <w:r w:rsidRPr="00452841">
        <w:rPr>
          <w:rFonts w:ascii="Arial" w:hAnsi="Arial" w:cs="Arial"/>
          <w:b/>
          <w:bCs/>
          <w:sz w:val="24"/>
          <w:szCs w:val="24"/>
        </w:rPr>
        <w:t>Fase consultiva</w:t>
      </w:r>
    </w:p>
    <w:p w14:paraId="2BD0F218" w14:textId="77777777" w:rsidR="00C007BB" w:rsidRPr="00452841" w:rsidRDefault="00C007BB" w:rsidP="00C007BB">
      <w:pPr>
        <w:spacing w:after="0" w:line="360" w:lineRule="auto"/>
        <w:jc w:val="both"/>
        <w:rPr>
          <w:rFonts w:ascii="Arial" w:hAnsi="Arial" w:cs="Arial"/>
          <w:sz w:val="24"/>
          <w:szCs w:val="24"/>
        </w:rPr>
      </w:pPr>
    </w:p>
    <w:p w14:paraId="09E44B07"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Consiste en obtener el consentimiento de la comunidad o de sus autoridades, según sea el caso, en torno a si desean autogobernarse y administrar directamente el presupuesto. El mecanismo para expresar su voluntad será de acuerdo con los usos y costumbres de cada comunidad, los cuales serán siempre comunicados a las autoridades estatales que intervienen en todo el procedimiento de Consulta, por parte de los representantes o autoridades comunales debidamente acreditadas. </w:t>
      </w:r>
    </w:p>
    <w:p w14:paraId="161F09E3" w14:textId="77777777" w:rsidR="00C007BB" w:rsidRPr="00452841" w:rsidRDefault="00C007BB" w:rsidP="00C007BB">
      <w:pPr>
        <w:spacing w:after="0" w:line="360" w:lineRule="auto"/>
        <w:jc w:val="both"/>
        <w:rPr>
          <w:rFonts w:ascii="Arial" w:hAnsi="Arial" w:cs="Arial"/>
          <w:sz w:val="24"/>
          <w:szCs w:val="24"/>
        </w:rPr>
      </w:pPr>
    </w:p>
    <w:p w14:paraId="3FCB01BD"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En esta etapa se formulan tres preguntas y, posteriormente, se recaba la votación de la o las asambleas, o bien de las autoridades comunales a las que se les consulte. En cada pregunta la votación se tomará en dos momentos, una para el “Sí” y otra para el “No”. La comunidad y el </w:t>
      </w:r>
      <w:r w:rsidRPr="00452841">
        <w:rPr>
          <w:rFonts w:ascii="Arial" w:hAnsi="Arial" w:cs="Arial"/>
          <w:i/>
          <w:iCs/>
          <w:sz w:val="24"/>
          <w:szCs w:val="24"/>
        </w:rPr>
        <w:t>IEM</w:t>
      </w:r>
      <w:r w:rsidRPr="00452841">
        <w:rPr>
          <w:rFonts w:ascii="Arial" w:hAnsi="Arial" w:cs="Arial"/>
          <w:sz w:val="24"/>
          <w:szCs w:val="24"/>
        </w:rPr>
        <w:t xml:space="preserve"> serán responsables tanto de registrar como de acreditar a las y los participantes de la asamblea, así como de, posteriormente, contabilizar sus votos. </w:t>
      </w:r>
    </w:p>
    <w:p w14:paraId="6A0E72F2" w14:textId="77777777" w:rsidR="00C007BB" w:rsidRPr="00452841" w:rsidRDefault="00C007BB" w:rsidP="00C007BB">
      <w:pPr>
        <w:spacing w:after="0" w:line="360" w:lineRule="auto"/>
        <w:jc w:val="both"/>
        <w:rPr>
          <w:rFonts w:ascii="Arial" w:hAnsi="Arial" w:cs="Arial"/>
          <w:sz w:val="24"/>
          <w:szCs w:val="24"/>
        </w:rPr>
      </w:pPr>
    </w:p>
    <w:p w14:paraId="475C8C19" w14:textId="77777777" w:rsidR="00C007BB" w:rsidRPr="00452841" w:rsidRDefault="00C007BB" w:rsidP="00C007BB">
      <w:pPr>
        <w:spacing w:after="0" w:line="360" w:lineRule="auto"/>
        <w:jc w:val="both"/>
        <w:rPr>
          <w:rFonts w:ascii="Arial" w:hAnsi="Arial" w:cs="Arial"/>
          <w:b/>
          <w:bCs/>
          <w:sz w:val="24"/>
          <w:szCs w:val="24"/>
        </w:rPr>
      </w:pPr>
      <w:r w:rsidRPr="00452841">
        <w:rPr>
          <w:rFonts w:ascii="Arial" w:hAnsi="Arial" w:cs="Arial"/>
          <w:b/>
          <w:bCs/>
          <w:sz w:val="24"/>
          <w:szCs w:val="24"/>
        </w:rPr>
        <w:t>Preguntas de la fase consultiva</w:t>
      </w:r>
    </w:p>
    <w:p w14:paraId="44778149" w14:textId="77777777" w:rsidR="00C007BB" w:rsidRPr="00452841" w:rsidRDefault="00C007BB" w:rsidP="00C007BB">
      <w:pPr>
        <w:spacing w:after="0" w:line="360" w:lineRule="auto"/>
        <w:jc w:val="both"/>
        <w:rPr>
          <w:rFonts w:ascii="Arial" w:hAnsi="Arial" w:cs="Arial"/>
          <w:sz w:val="24"/>
          <w:szCs w:val="24"/>
        </w:rPr>
      </w:pPr>
    </w:p>
    <w:p w14:paraId="37A79E11" w14:textId="77777777" w:rsidR="00C007BB" w:rsidRPr="00452841" w:rsidRDefault="00C007BB">
      <w:pPr>
        <w:numPr>
          <w:ilvl w:val="3"/>
          <w:numId w:val="4"/>
        </w:numPr>
        <w:spacing w:after="0" w:line="360" w:lineRule="auto"/>
        <w:ind w:left="567"/>
        <w:jc w:val="both"/>
        <w:rPr>
          <w:rFonts w:ascii="Arial" w:hAnsi="Arial" w:cs="Arial"/>
          <w:i/>
          <w:iCs/>
          <w:sz w:val="24"/>
          <w:szCs w:val="24"/>
        </w:rPr>
      </w:pPr>
      <w:r w:rsidRPr="00452841">
        <w:rPr>
          <w:rFonts w:ascii="Arial" w:hAnsi="Arial" w:cs="Arial"/>
          <w:i/>
          <w:iCs/>
          <w:sz w:val="24"/>
          <w:szCs w:val="24"/>
        </w:rPr>
        <w:t xml:space="preserve">¿Están de acuerdo con autogobernarse mediante el ejercicio del presupuesto directo, una vez que la comunidad haya cumplido con los requerimientos y trámites fiscales necesarios para recibirlo? </w:t>
      </w:r>
    </w:p>
    <w:p w14:paraId="3467D622" w14:textId="77777777" w:rsidR="00C007BB" w:rsidRPr="00452841" w:rsidRDefault="00C007BB" w:rsidP="00C007BB">
      <w:pPr>
        <w:spacing w:after="0" w:line="360" w:lineRule="auto"/>
        <w:ind w:left="567"/>
        <w:jc w:val="both"/>
        <w:rPr>
          <w:rFonts w:ascii="Arial" w:hAnsi="Arial" w:cs="Arial"/>
          <w:i/>
          <w:iCs/>
          <w:sz w:val="24"/>
          <w:szCs w:val="24"/>
        </w:rPr>
      </w:pPr>
    </w:p>
    <w:p w14:paraId="0E8E95AB" w14:textId="77777777" w:rsidR="00C007BB" w:rsidRPr="00452841" w:rsidRDefault="00C007BB">
      <w:pPr>
        <w:numPr>
          <w:ilvl w:val="3"/>
          <w:numId w:val="4"/>
        </w:numPr>
        <w:spacing w:after="0" w:line="360" w:lineRule="auto"/>
        <w:ind w:left="567"/>
        <w:jc w:val="both"/>
        <w:rPr>
          <w:rFonts w:ascii="Arial" w:hAnsi="Arial" w:cs="Arial"/>
          <w:i/>
          <w:iCs/>
          <w:sz w:val="24"/>
          <w:szCs w:val="24"/>
        </w:rPr>
      </w:pPr>
      <w:r w:rsidRPr="00452841">
        <w:rPr>
          <w:rFonts w:ascii="Arial" w:hAnsi="Arial" w:cs="Arial"/>
          <w:i/>
          <w:iCs/>
          <w:sz w:val="24"/>
          <w:szCs w:val="24"/>
        </w:rPr>
        <w:t xml:space="preserve">¿Están de acuerdo con ejercer todas las funciones de gobierno, establecidas en el artículo 118º de la Ley Orgánica Municipal de Michoacán y que, en consecuencia, se transfiera a la comunidad la parte proporcional, conforme al criterio poblacional, de todos los fondos y ramos estatales y federales que recibe el ayuntamiento para cubrir dichas funciones? </w:t>
      </w:r>
    </w:p>
    <w:p w14:paraId="0F108742" w14:textId="77777777" w:rsidR="00C007BB" w:rsidRPr="00452841" w:rsidRDefault="00C007BB" w:rsidP="00C007BB">
      <w:pPr>
        <w:spacing w:after="0" w:line="360" w:lineRule="auto"/>
        <w:jc w:val="both"/>
        <w:rPr>
          <w:rFonts w:ascii="Arial" w:hAnsi="Arial" w:cs="Arial"/>
          <w:i/>
          <w:iCs/>
          <w:sz w:val="24"/>
          <w:szCs w:val="24"/>
        </w:rPr>
      </w:pPr>
    </w:p>
    <w:p w14:paraId="0821A30E" w14:textId="77777777" w:rsidR="00C007BB" w:rsidRPr="00452841" w:rsidRDefault="00C007BB">
      <w:pPr>
        <w:numPr>
          <w:ilvl w:val="3"/>
          <w:numId w:val="4"/>
        </w:numPr>
        <w:spacing w:after="0" w:line="360" w:lineRule="auto"/>
        <w:ind w:left="567"/>
        <w:jc w:val="both"/>
        <w:rPr>
          <w:rFonts w:ascii="Arial" w:hAnsi="Arial" w:cs="Arial"/>
          <w:i/>
          <w:iCs/>
          <w:sz w:val="24"/>
          <w:szCs w:val="24"/>
        </w:rPr>
      </w:pPr>
      <w:r w:rsidRPr="00452841">
        <w:rPr>
          <w:rFonts w:ascii="Arial" w:hAnsi="Arial" w:cs="Arial"/>
          <w:i/>
          <w:iCs/>
          <w:sz w:val="24"/>
          <w:szCs w:val="24"/>
        </w:rPr>
        <w:t>¿Están de acuerdo con que sea un Consejo Comunal, integrado de manera paritaria y de acuerdo con los usos y costumbres de la comunidad, el que administre dicho presupuesto y sea responsable de su manejo ante la Auditoría Superior de Michoacán?</w:t>
      </w:r>
    </w:p>
    <w:p w14:paraId="0D790CC8" w14:textId="77777777" w:rsidR="00C007BB" w:rsidRPr="00452841" w:rsidRDefault="00C007BB" w:rsidP="00C007BB">
      <w:pPr>
        <w:spacing w:after="0" w:line="360" w:lineRule="auto"/>
        <w:jc w:val="both"/>
        <w:rPr>
          <w:rFonts w:ascii="Arial" w:hAnsi="Arial" w:cs="Arial"/>
          <w:sz w:val="24"/>
          <w:szCs w:val="24"/>
        </w:rPr>
      </w:pPr>
    </w:p>
    <w:p w14:paraId="77EC0D13" w14:textId="77777777" w:rsidR="00C007BB" w:rsidRPr="00452841" w:rsidRDefault="00C007BB">
      <w:pPr>
        <w:numPr>
          <w:ilvl w:val="0"/>
          <w:numId w:val="11"/>
        </w:numPr>
        <w:spacing w:after="0" w:line="360" w:lineRule="auto"/>
        <w:jc w:val="both"/>
        <w:rPr>
          <w:rFonts w:ascii="Arial" w:hAnsi="Arial" w:cs="Arial"/>
          <w:b/>
          <w:bCs/>
          <w:i/>
          <w:iCs/>
          <w:sz w:val="24"/>
          <w:szCs w:val="24"/>
        </w:rPr>
      </w:pPr>
      <w:r w:rsidRPr="00452841">
        <w:rPr>
          <w:rFonts w:ascii="Arial" w:hAnsi="Arial" w:cs="Arial"/>
          <w:b/>
          <w:bCs/>
          <w:sz w:val="24"/>
          <w:szCs w:val="24"/>
        </w:rPr>
        <w:t xml:space="preserve">Validación o calificación de la Consulta Previa, Libre e Informada por parte de las y los Consejeros Electorales del </w:t>
      </w:r>
      <w:r w:rsidRPr="00452841">
        <w:rPr>
          <w:rFonts w:ascii="Arial" w:hAnsi="Arial" w:cs="Arial"/>
          <w:b/>
          <w:bCs/>
          <w:i/>
          <w:iCs/>
          <w:sz w:val="24"/>
          <w:szCs w:val="24"/>
        </w:rPr>
        <w:t xml:space="preserve">IEM </w:t>
      </w:r>
    </w:p>
    <w:p w14:paraId="35BE897D" w14:textId="77777777" w:rsidR="00C007BB" w:rsidRPr="00452841" w:rsidRDefault="00C007BB" w:rsidP="00C007BB">
      <w:pPr>
        <w:spacing w:after="0" w:line="360" w:lineRule="auto"/>
        <w:jc w:val="both"/>
        <w:rPr>
          <w:rFonts w:ascii="Arial" w:hAnsi="Arial" w:cs="Arial"/>
          <w:b/>
          <w:bCs/>
          <w:sz w:val="24"/>
          <w:szCs w:val="24"/>
        </w:rPr>
      </w:pPr>
    </w:p>
    <w:p w14:paraId="69AD565A"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 xml:space="preserve">Se trata de la última etapa de la Consulta. El Consejo General del </w:t>
      </w:r>
      <w:r w:rsidRPr="00452841">
        <w:rPr>
          <w:rFonts w:ascii="Arial" w:hAnsi="Arial" w:cs="Arial"/>
          <w:i/>
          <w:iCs/>
          <w:sz w:val="24"/>
          <w:szCs w:val="24"/>
        </w:rPr>
        <w:t>IEM</w:t>
      </w:r>
      <w:r w:rsidRPr="00452841">
        <w:rPr>
          <w:rFonts w:ascii="Arial" w:hAnsi="Arial" w:cs="Arial"/>
          <w:sz w:val="24"/>
          <w:szCs w:val="24"/>
        </w:rPr>
        <w:t xml:space="preserve">, máximo órgano de dicha </w:t>
      </w:r>
      <w:r w:rsidR="00522F48" w:rsidRPr="00452841">
        <w:rPr>
          <w:rFonts w:ascii="Arial" w:hAnsi="Arial" w:cs="Arial"/>
          <w:sz w:val="24"/>
          <w:szCs w:val="24"/>
        </w:rPr>
        <w:t>institución</w:t>
      </w:r>
      <w:r w:rsidRPr="00452841">
        <w:rPr>
          <w:rFonts w:ascii="Arial" w:hAnsi="Arial" w:cs="Arial"/>
          <w:sz w:val="24"/>
          <w:szCs w:val="24"/>
        </w:rPr>
        <w:t xml:space="preserve"> valora si la Consulta Previa, Libre e Informada cumplió a cabalidad con los elementos exigidos por el marco jurídico aplicable. </w:t>
      </w:r>
    </w:p>
    <w:p w14:paraId="39D6A1A6" w14:textId="77777777" w:rsidR="00C007BB" w:rsidRPr="00452841" w:rsidRDefault="00C007BB" w:rsidP="00C007BB">
      <w:pPr>
        <w:spacing w:after="0" w:line="360" w:lineRule="auto"/>
        <w:jc w:val="both"/>
        <w:rPr>
          <w:rFonts w:ascii="Arial" w:hAnsi="Arial" w:cs="Arial"/>
          <w:sz w:val="24"/>
          <w:szCs w:val="24"/>
        </w:rPr>
      </w:pPr>
    </w:p>
    <w:p w14:paraId="7A0426CE" w14:textId="77777777" w:rsidR="00C007BB" w:rsidRPr="00452841" w:rsidRDefault="00C007BB" w:rsidP="00C007BB">
      <w:pPr>
        <w:spacing w:after="0" w:line="360" w:lineRule="auto"/>
        <w:jc w:val="both"/>
        <w:rPr>
          <w:rFonts w:ascii="Arial" w:hAnsi="Arial" w:cs="Arial"/>
          <w:sz w:val="24"/>
          <w:szCs w:val="24"/>
        </w:rPr>
      </w:pPr>
      <w:r w:rsidRPr="00452841">
        <w:rPr>
          <w:rFonts w:ascii="Arial" w:hAnsi="Arial" w:cs="Arial"/>
          <w:sz w:val="24"/>
          <w:szCs w:val="24"/>
        </w:rPr>
        <w:t>Con el objetivo de garantizar el ejercicio efectivo de los derechos de los pueblos indígenas, se recomienda que la calificación de la Consulta se realice de manera expedita, idealmente dentro de los cinco días hábiles posteriores a su realización, y deberá notificarse tanto al ayuntamiento, como a la comunidad en los siguientes dos días hábiles de su emisión.</w:t>
      </w:r>
    </w:p>
    <w:p w14:paraId="0C51B44F" w14:textId="77777777" w:rsidR="00CD5C2D" w:rsidRPr="00452841" w:rsidRDefault="00CD5C2D" w:rsidP="00D31450">
      <w:pPr>
        <w:pBdr>
          <w:top w:val="nil"/>
          <w:left w:val="nil"/>
          <w:bottom w:val="nil"/>
          <w:right w:val="nil"/>
          <w:between w:val="nil"/>
        </w:pBdr>
        <w:spacing w:after="0" w:line="360" w:lineRule="auto"/>
        <w:jc w:val="both"/>
        <w:rPr>
          <w:rFonts w:ascii="Arial" w:eastAsia="Arial" w:hAnsi="Arial" w:cs="Arial"/>
          <w:color w:val="000000"/>
          <w:sz w:val="24"/>
          <w:szCs w:val="24"/>
        </w:rPr>
      </w:pPr>
    </w:p>
    <w:p w14:paraId="357EFDC3" w14:textId="77777777" w:rsidR="008B6EBD" w:rsidRPr="00452841" w:rsidRDefault="008B6EBD">
      <w:pPr>
        <w:pStyle w:val="Prrafodelista"/>
        <w:numPr>
          <w:ilvl w:val="0"/>
          <w:numId w:val="12"/>
        </w:numPr>
        <w:pBdr>
          <w:top w:val="nil"/>
          <w:left w:val="nil"/>
          <w:bottom w:val="nil"/>
          <w:right w:val="nil"/>
          <w:between w:val="nil"/>
        </w:pBdr>
        <w:spacing w:line="360" w:lineRule="auto"/>
        <w:jc w:val="both"/>
        <w:rPr>
          <w:rFonts w:ascii="Arial" w:eastAsia="Arial" w:hAnsi="Arial" w:cs="Arial"/>
          <w:b/>
          <w:bCs/>
          <w:color w:val="000000"/>
        </w:rPr>
      </w:pPr>
      <w:r w:rsidRPr="00452841">
        <w:rPr>
          <w:rFonts w:ascii="Arial" w:eastAsia="Arial" w:hAnsi="Arial" w:cs="Arial"/>
          <w:b/>
          <w:bCs/>
          <w:color w:val="000000"/>
        </w:rPr>
        <w:t xml:space="preserve">Aspectos generales de las </w:t>
      </w:r>
      <w:r w:rsidR="00DD7720" w:rsidRPr="00452841">
        <w:rPr>
          <w:rFonts w:ascii="Arial" w:eastAsia="Arial" w:hAnsi="Arial" w:cs="Arial"/>
          <w:b/>
          <w:bCs/>
          <w:color w:val="000000"/>
        </w:rPr>
        <w:t xml:space="preserve">tenencias </w:t>
      </w:r>
    </w:p>
    <w:p w14:paraId="63D9EB1E" w14:textId="77777777" w:rsidR="00DD7720" w:rsidRPr="00452841" w:rsidRDefault="00DD7720" w:rsidP="00DD7720">
      <w:pPr>
        <w:pStyle w:val="Prrafodelista"/>
        <w:pBdr>
          <w:top w:val="nil"/>
          <w:left w:val="nil"/>
          <w:bottom w:val="nil"/>
          <w:right w:val="nil"/>
          <w:between w:val="nil"/>
        </w:pBdr>
        <w:spacing w:line="360" w:lineRule="auto"/>
        <w:ind w:left="360"/>
        <w:jc w:val="both"/>
        <w:rPr>
          <w:rFonts w:ascii="Arial" w:eastAsia="Arial" w:hAnsi="Arial" w:cs="Arial"/>
          <w:b/>
          <w:bCs/>
          <w:color w:val="000000"/>
        </w:rPr>
      </w:pPr>
    </w:p>
    <w:p w14:paraId="3A1DD077" w14:textId="77777777" w:rsidR="00DD7720" w:rsidRPr="00452841" w:rsidRDefault="00DD7720" w:rsidP="00DD7720">
      <w:pPr>
        <w:pStyle w:val="Prrafodelista"/>
        <w:pBdr>
          <w:top w:val="nil"/>
          <w:left w:val="nil"/>
          <w:bottom w:val="nil"/>
          <w:right w:val="nil"/>
          <w:between w:val="nil"/>
        </w:pBdr>
        <w:spacing w:line="360" w:lineRule="auto"/>
        <w:ind w:left="0"/>
        <w:jc w:val="both"/>
        <w:rPr>
          <w:rFonts w:ascii="Arial" w:eastAsia="Arial" w:hAnsi="Arial" w:cs="Arial"/>
          <w:color w:val="000000"/>
          <w:lang w:val="es-MX"/>
        </w:rPr>
      </w:pPr>
      <w:r w:rsidRPr="00452841">
        <w:rPr>
          <w:rFonts w:ascii="Arial" w:eastAsia="Arial" w:hAnsi="Arial" w:cs="Arial"/>
          <w:color w:val="000000"/>
        </w:rPr>
        <w:t xml:space="preserve">De acuerdo con el artículo 6 de la </w:t>
      </w:r>
      <w:r w:rsidRPr="00452841">
        <w:rPr>
          <w:rFonts w:ascii="Arial" w:eastAsia="Arial" w:hAnsi="Arial" w:cs="Arial"/>
          <w:i/>
          <w:iCs/>
          <w:color w:val="000000"/>
        </w:rPr>
        <w:t xml:space="preserve">Ley Orgánica </w:t>
      </w:r>
      <w:r w:rsidRPr="00452841">
        <w:rPr>
          <w:rFonts w:ascii="Arial" w:eastAsia="Arial" w:hAnsi="Arial" w:cs="Arial"/>
          <w:color w:val="000000"/>
          <w:lang w:val="es-MX"/>
        </w:rPr>
        <w:t xml:space="preserve">los Municipios se dividirán administrativamente en cabecera municipal, </w:t>
      </w:r>
      <w:r w:rsidRPr="00452841">
        <w:rPr>
          <w:rFonts w:ascii="Arial" w:eastAsia="Arial" w:hAnsi="Arial" w:cs="Arial"/>
          <w:b/>
          <w:bCs/>
          <w:color w:val="000000"/>
          <w:lang w:val="es-MX"/>
        </w:rPr>
        <w:t>Tenencias</w:t>
      </w:r>
      <w:r w:rsidRPr="00452841">
        <w:rPr>
          <w:rFonts w:ascii="Arial" w:eastAsia="Arial" w:hAnsi="Arial" w:cs="Arial"/>
          <w:color w:val="000000"/>
          <w:lang w:val="es-MX"/>
        </w:rPr>
        <w:t xml:space="preserve"> y Encargaturas del Orden y comprenderán las ciudades, pueblos y comunidades respectivas; así como las colonias, ejidos, villas, congregaciones, rancherías, caseríos, fincas rurales y demás centros de población que se encuentren asentados dentro de los límites de cada Municipio.</w:t>
      </w:r>
    </w:p>
    <w:p w14:paraId="24D334A8" w14:textId="77777777" w:rsidR="00C76B16" w:rsidRPr="00452841" w:rsidRDefault="00C76B16" w:rsidP="00DD7720">
      <w:pPr>
        <w:pStyle w:val="Prrafodelista"/>
        <w:pBdr>
          <w:top w:val="nil"/>
          <w:left w:val="nil"/>
          <w:bottom w:val="nil"/>
          <w:right w:val="nil"/>
          <w:between w:val="nil"/>
        </w:pBdr>
        <w:spacing w:line="360" w:lineRule="auto"/>
        <w:ind w:left="0"/>
        <w:jc w:val="both"/>
        <w:rPr>
          <w:rFonts w:ascii="Arial" w:eastAsia="Arial" w:hAnsi="Arial" w:cs="Arial"/>
          <w:color w:val="000000"/>
        </w:rPr>
      </w:pPr>
    </w:p>
    <w:p w14:paraId="5597D930" w14:textId="77777777" w:rsidR="008B6EBD" w:rsidRPr="00452841" w:rsidRDefault="00360076" w:rsidP="008B6EBD">
      <w:pPr>
        <w:pBdr>
          <w:top w:val="nil"/>
          <w:left w:val="nil"/>
          <w:bottom w:val="nil"/>
          <w:right w:val="nil"/>
          <w:between w:val="nil"/>
        </w:pBdr>
        <w:spacing w:after="0" w:line="360" w:lineRule="auto"/>
        <w:jc w:val="both"/>
        <w:rPr>
          <w:rFonts w:ascii="Arial" w:eastAsia="Arial" w:hAnsi="Arial" w:cs="Arial"/>
          <w:color w:val="000000"/>
          <w:sz w:val="24"/>
          <w:szCs w:val="24"/>
        </w:rPr>
      </w:pPr>
      <w:r w:rsidRPr="00452841">
        <w:rPr>
          <w:rFonts w:ascii="Arial" w:eastAsia="Arial" w:hAnsi="Arial" w:cs="Arial"/>
          <w:color w:val="000000"/>
          <w:sz w:val="24"/>
          <w:szCs w:val="24"/>
        </w:rPr>
        <w:t xml:space="preserve">Asimismo, de </w:t>
      </w:r>
      <w:r w:rsidR="008B6EBD" w:rsidRPr="00452841">
        <w:rPr>
          <w:rFonts w:ascii="Arial" w:eastAsia="Arial" w:hAnsi="Arial" w:cs="Arial"/>
          <w:color w:val="000000"/>
          <w:sz w:val="24"/>
          <w:szCs w:val="24"/>
        </w:rPr>
        <w:t>conformidad con el artículo 81 de la</w:t>
      </w:r>
      <w:r w:rsidR="00691F56" w:rsidRPr="00452841">
        <w:rPr>
          <w:rFonts w:ascii="Arial" w:eastAsia="Arial" w:hAnsi="Arial" w:cs="Arial"/>
          <w:color w:val="000000"/>
          <w:sz w:val="24"/>
          <w:szCs w:val="24"/>
        </w:rPr>
        <w:t xml:space="preserve"> </w:t>
      </w:r>
      <w:r w:rsidR="008B6EBD" w:rsidRPr="00452841">
        <w:rPr>
          <w:rFonts w:ascii="Arial" w:eastAsia="Arial" w:hAnsi="Arial" w:cs="Arial"/>
          <w:i/>
          <w:iCs/>
          <w:color w:val="000000"/>
          <w:sz w:val="24"/>
          <w:szCs w:val="24"/>
        </w:rPr>
        <w:t>Ley Orgánica</w:t>
      </w:r>
      <w:r w:rsidR="00EC44B9" w:rsidRPr="00452841">
        <w:rPr>
          <w:rFonts w:ascii="Arial" w:eastAsia="Arial" w:hAnsi="Arial" w:cs="Arial"/>
          <w:color w:val="000000"/>
          <w:sz w:val="24"/>
          <w:szCs w:val="24"/>
        </w:rPr>
        <w:t xml:space="preserve"> </w:t>
      </w:r>
      <w:r w:rsidR="008B6EBD" w:rsidRPr="00452841">
        <w:rPr>
          <w:rFonts w:ascii="Arial" w:eastAsia="Arial" w:hAnsi="Arial" w:cs="Arial"/>
          <w:color w:val="000000"/>
          <w:sz w:val="24"/>
          <w:szCs w:val="24"/>
        </w:rPr>
        <w:t xml:space="preserve">la administración pública municipal se auxiliará de </w:t>
      </w:r>
      <w:r w:rsidR="008B6EBD" w:rsidRPr="00452841">
        <w:rPr>
          <w:rFonts w:ascii="Arial" w:eastAsia="Arial" w:hAnsi="Arial" w:cs="Arial"/>
          <w:b/>
          <w:bCs/>
          <w:color w:val="000000"/>
          <w:sz w:val="24"/>
          <w:szCs w:val="24"/>
        </w:rPr>
        <w:t>Jefes o Jefas de Tenencia</w:t>
      </w:r>
      <w:r w:rsidR="008B6EBD" w:rsidRPr="00452841">
        <w:rPr>
          <w:rFonts w:ascii="Arial" w:eastAsia="Arial" w:hAnsi="Arial" w:cs="Arial"/>
          <w:color w:val="000000"/>
          <w:sz w:val="24"/>
          <w:szCs w:val="24"/>
        </w:rPr>
        <w:t>, y, además, de Encargados del Orden, en sus respectivas demarcaciones territoriales, ello, para el mejor cumplimiento de sus funciones.</w:t>
      </w:r>
      <w:r w:rsidR="008B6EBD" w:rsidRPr="00452841">
        <w:t xml:space="preserve"> </w:t>
      </w:r>
      <w:r w:rsidR="008B6EBD" w:rsidRPr="00452841">
        <w:rPr>
          <w:rFonts w:ascii="Arial" w:eastAsia="Arial" w:hAnsi="Arial" w:cs="Arial"/>
          <w:color w:val="000000"/>
          <w:sz w:val="24"/>
          <w:szCs w:val="24"/>
        </w:rPr>
        <w:t>Estos últimos aplicarán solo para aquellas demarcaciones urbanas o rurales en las que no haya Tenencia, ambos dependerán jerárquicamente en lo político y administrativo de la Presidenta o Presidente Municipal.</w:t>
      </w:r>
    </w:p>
    <w:p w14:paraId="3D73DD34" w14:textId="77777777" w:rsidR="008F6BF9" w:rsidRPr="00452841" w:rsidRDefault="008F6BF9" w:rsidP="008B6EBD">
      <w:pPr>
        <w:spacing w:after="0" w:line="360" w:lineRule="auto"/>
        <w:jc w:val="both"/>
        <w:rPr>
          <w:rFonts w:ascii="Arial" w:hAnsi="Arial" w:cs="Arial"/>
          <w:sz w:val="24"/>
          <w:szCs w:val="24"/>
        </w:rPr>
      </w:pPr>
    </w:p>
    <w:p w14:paraId="20F9FAC5" w14:textId="77777777" w:rsidR="00CD5C2D" w:rsidRPr="00452841" w:rsidRDefault="00CD5C2D">
      <w:pPr>
        <w:pStyle w:val="Prrafodelista"/>
        <w:numPr>
          <w:ilvl w:val="0"/>
          <w:numId w:val="12"/>
        </w:numPr>
        <w:pBdr>
          <w:top w:val="nil"/>
          <w:left w:val="nil"/>
          <w:bottom w:val="nil"/>
          <w:right w:val="nil"/>
          <w:between w:val="nil"/>
        </w:pBdr>
        <w:spacing w:line="360" w:lineRule="auto"/>
        <w:jc w:val="both"/>
        <w:rPr>
          <w:rFonts w:ascii="Arial" w:eastAsia="Arial" w:hAnsi="Arial" w:cs="Arial"/>
          <w:b/>
          <w:bCs/>
          <w:color w:val="000000"/>
        </w:rPr>
      </w:pPr>
      <w:r w:rsidRPr="00452841">
        <w:rPr>
          <w:rFonts w:ascii="Arial" w:eastAsia="Arial" w:hAnsi="Arial" w:cs="Arial"/>
          <w:b/>
          <w:bCs/>
          <w:color w:val="000000"/>
        </w:rPr>
        <w:t>Derecho de las comunidades indígenas a la administración</w:t>
      </w:r>
      <w:r w:rsidR="00F46B4E" w:rsidRPr="00452841">
        <w:rPr>
          <w:rFonts w:ascii="Arial" w:eastAsia="Arial" w:hAnsi="Arial" w:cs="Arial"/>
          <w:b/>
          <w:bCs/>
          <w:color w:val="000000"/>
        </w:rPr>
        <w:t xml:space="preserve"> directa del </w:t>
      </w:r>
      <w:r w:rsidRPr="00452841">
        <w:rPr>
          <w:rFonts w:ascii="Arial" w:eastAsia="Arial" w:hAnsi="Arial" w:cs="Arial"/>
          <w:b/>
          <w:bCs/>
          <w:color w:val="000000"/>
        </w:rPr>
        <w:t>prepuesto</w:t>
      </w:r>
      <w:r w:rsidR="005F2670" w:rsidRPr="00452841">
        <w:rPr>
          <w:rFonts w:ascii="Arial" w:eastAsia="Arial" w:hAnsi="Arial" w:cs="Arial"/>
          <w:b/>
          <w:bCs/>
          <w:color w:val="000000"/>
        </w:rPr>
        <w:t xml:space="preserve">, previsto en la </w:t>
      </w:r>
      <w:r w:rsidR="0021569B" w:rsidRPr="00452841">
        <w:rPr>
          <w:rFonts w:ascii="Arial" w:eastAsia="Arial" w:hAnsi="Arial" w:cs="Arial"/>
          <w:b/>
          <w:bCs/>
          <w:color w:val="000000"/>
        </w:rPr>
        <w:t>legislación</w:t>
      </w:r>
      <w:r w:rsidR="008E50FE" w:rsidRPr="00452841">
        <w:rPr>
          <w:rFonts w:ascii="Arial" w:eastAsia="Arial" w:hAnsi="Arial" w:cs="Arial"/>
          <w:b/>
          <w:bCs/>
          <w:color w:val="000000"/>
        </w:rPr>
        <w:t xml:space="preserve"> local</w:t>
      </w:r>
    </w:p>
    <w:p w14:paraId="31161A1B" w14:textId="77777777" w:rsidR="00CC6A3C" w:rsidRPr="00452841" w:rsidRDefault="00CC6A3C" w:rsidP="00CC6A3C">
      <w:pPr>
        <w:pStyle w:val="Prrafodelista"/>
        <w:pBdr>
          <w:top w:val="nil"/>
          <w:left w:val="nil"/>
          <w:bottom w:val="nil"/>
          <w:right w:val="nil"/>
          <w:between w:val="nil"/>
        </w:pBdr>
        <w:spacing w:line="360" w:lineRule="auto"/>
        <w:ind w:left="1080"/>
        <w:jc w:val="both"/>
        <w:rPr>
          <w:rFonts w:ascii="Arial" w:eastAsia="Arial" w:hAnsi="Arial" w:cs="Arial"/>
          <w:b/>
          <w:bCs/>
          <w:color w:val="000000"/>
        </w:rPr>
      </w:pPr>
    </w:p>
    <w:p w14:paraId="37F43CAD" w14:textId="77777777" w:rsidR="00815895" w:rsidRPr="00452841" w:rsidRDefault="00CD5C2D" w:rsidP="00815895">
      <w:pPr>
        <w:pBdr>
          <w:top w:val="nil"/>
          <w:left w:val="nil"/>
          <w:bottom w:val="nil"/>
          <w:right w:val="nil"/>
          <w:between w:val="nil"/>
        </w:pBdr>
        <w:spacing w:after="0" w:line="360" w:lineRule="auto"/>
        <w:jc w:val="both"/>
        <w:rPr>
          <w:rFonts w:ascii="Arial" w:eastAsia="Arial" w:hAnsi="Arial" w:cs="Arial"/>
          <w:color w:val="000000"/>
          <w:sz w:val="24"/>
          <w:szCs w:val="24"/>
        </w:rPr>
      </w:pPr>
      <w:r w:rsidRPr="00452841">
        <w:rPr>
          <w:rFonts w:ascii="Arial" w:eastAsia="Arial" w:hAnsi="Arial" w:cs="Arial"/>
          <w:color w:val="000000"/>
          <w:sz w:val="24"/>
          <w:szCs w:val="24"/>
        </w:rPr>
        <w:t>En el art</w:t>
      </w:r>
      <w:r w:rsidR="00F439B8" w:rsidRPr="00452841">
        <w:rPr>
          <w:rFonts w:ascii="Arial" w:eastAsia="Arial" w:hAnsi="Arial" w:cs="Arial"/>
          <w:color w:val="000000"/>
          <w:sz w:val="24"/>
          <w:szCs w:val="24"/>
        </w:rPr>
        <w:t>í</w:t>
      </w:r>
      <w:r w:rsidRPr="00452841">
        <w:rPr>
          <w:rFonts w:ascii="Arial" w:eastAsia="Arial" w:hAnsi="Arial" w:cs="Arial"/>
          <w:color w:val="000000"/>
          <w:sz w:val="24"/>
          <w:szCs w:val="24"/>
        </w:rPr>
        <w:t xml:space="preserve">culo 3 párrafo noveno inciso c) de la </w:t>
      </w:r>
      <w:r w:rsidRPr="00452841">
        <w:rPr>
          <w:rFonts w:ascii="Arial" w:eastAsia="Arial" w:hAnsi="Arial" w:cs="Arial"/>
          <w:i/>
          <w:iCs/>
          <w:color w:val="000000"/>
          <w:sz w:val="24"/>
          <w:szCs w:val="24"/>
        </w:rPr>
        <w:t>Constitución Local</w:t>
      </w:r>
      <w:r w:rsidRPr="00452841">
        <w:rPr>
          <w:rFonts w:ascii="Arial" w:eastAsia="Arial" w:hAnsi="Arial" w:cs="Arial"/>
          <w:color w:val="000000"/>
          <w:sz w:val="24"/>
          <w:szCs w:val="24"/>
        </w:rPr>
        <w:t xml:space="preserve"> se establece el </w:t>
      </w:r>
      <w:r w:rsidRPr="00452841">
        <w:rPr>
          <w:rFonts w:ascii="Arial" w:eastAsia="Arial" w:hAnsi="Arial" w:cs="Arial"/>
          <w:b/>
          <w:bCs/>
          <w:color w:val="000000"/>
          <w:sz w:val="24"/>
          <w:szCs w:val="24"/>
        </w:rPr>
        <w:t>derecho a la administración directa del presupuesto</w:t>
      </w:r>
      <w:r w:rsidRPr="00452841">
        <w:rPr>
          <w:rFonts w:ascii="Arial" w:eastAsia="Arial" w:hAnsi="Arial" w:cs="Arial"/>
          <w:color w:val="000000"/>
          <w:sz w:val="24"/>
          <w:szCs w:val="24"/>
        </w:rPr>
        <w:t xml:space="preserve"> y el ejercicio de funciones de gobierno por parte de </w:t>
      </w:r>
      <w:r w:rsidRPr="00452841">
        <w:rPr>
          <w:rFonts w:ascii="Arial" w:eastAsia="Arial" w:hAnsi="Arial" w:cs="Arial"/>
          <w:b/>
          <w:bCs/>
          <w:color w:val="000000"/>
          <w:sz w:val="24"/>
          <w:szCs w:val="24"/>
          <w:u w:val="single"/>
        </w:rPr>
        <w:t>comunidades indígenas con carácter</w:t>
      </w:r>
      <w:r w:rsidRPr="00452841">
        <w:rPr>
          <w:rFonts w:ascii="Arial" w:eastAsia="Arial" w:hAnsi="Arial" w:cs="Arial"/>
          <w:color w:val="000000"/>
          <w:sz w:val="24"/>
          <w:szCs w:val="24"/>
          <w:u w:val="single"/>
        </w:rPr>
        <w:t xml:space="preserve"> de tenencias</w:t>
      </w:r>
      <w:r w:rsidRPr="00452841">
        <w:rPr>
          <w:rFonts w:ascii="Arial" w:eastAsia="Arial" w:hAnsi="Arial" w:cs="Arial"/>
          <w:color w:val="000000"/>
          <w:sz w:val="24"/>
          <w:szCs w:val="24"/>
        </w:rPr>
        <w:t xml:space="preserve"> y</w:t>
      </w:r>
      <w:r w:rsidRPr="00452841">
        <w:rPr>
          <w:rFonts w:ascii="Arial" w:eastAsia="Arial" w:hAnsi="Arial" w:cs="Arial"/>
          <w:b/>
          <w:bCs/>
          <w:color w:val="000000"/>
          <w:sz w:val="24"/>
          <w:szCs w:val="24"/>
        </w:rPr>
        <w:t xml:space="preserve"> Encargaturas del Orden Independientes</w:t>
      </w:r>
      <w:r w:rsidRPr="00452841">
        <w:rPr>
          <w:rFonts w:ascii="Arial" w:eastAsia="Arial" w:hAnsi="Arial" w:cs="Arial"/>
          <w:color w:val="000000"/>
          <w:sz w:val="24"/>
          <w:szCs w:val="24"/>
        </w:rPr>
        <w:t xml:space="preserve">, de conformidad con lo señalado en la Ley. </w:t>
      </w:r>
    </w:p>
    <w:p w14:paraId="2FC87B89" w14:textId="77777777" w:rsidR="00213C06" w:rsidRPr="00452841" w:rsidRDefault="00213C06" w:rsidP="00815895">
      <w:pPr>
        <w:pBdr>
          <w:top w:val="nil"/>
          <w:left w:val="nil"/>
          <w:bottom w:val="nil"/>
          <w:right w:val="nil"/>
          <w:between w:val="nil"/>
        </w:pBdr>
        <w:spacing w:after="0" w:line="360" w:lineRule="auto"/>
        <w:jc w:val="both"/>
        <w:rPr>
          <w:rFonts w:ascii="Arial" w:eastAsia="Arial" w:hAnsi="Arial" w:cs="Arial"/>
          <w:color w:val="000000"/>
          <w:sz w:val="24"/>
          <w:szCs w:val="24"/>
        </w:rPr>
      </w:pPr>
    </w:p>
    <w:p w14:paraId="39380392" w14:textId="77777777" w:rsidR="00CD5C2D" w:rsidRPr="00452841" w:rsidRDefault="00CD5C2D" w:rsidP="00CD5C2D">
      <w:pPr>
        <w:tabs>
          <w:tab w:val="left" w:pos="426"/>
          <w:tab w:val="center" w:pos="3853"/>
        </w:tabs>
        <w:spacing w:after="0" w:line="360" w:lineRule="auto"/>
        <w:jc w:val="both"/>
        <w:rPr>
          <w:rFonts w:ascii="Arial" w:hAnsi="Arial" w:cs="Arial"/>
          <w:iCs/>
          <w:sz w:val="24"/>
          <w:szCs w:val="24"/>
        </w:rPr>
      </w:pPr>
      <w:r w:rsidRPr="00452841">
        <w:rPr>
          <w:rFonts w:ascii="Arial" w:hAnsi="Arial" w:cs="Arial"/>
          <w:iCs/>
          <w:sz w:val="24"/>
          <w:szCs w:val="24"/>
        </w:rPr>
        <w:t xml:space="preserve">Asimismo, </w:t>
      </w:r>
      <w:r w:rsidR="00F439B8" w:rsidRPr="00452841">
        <w:rPr>
          <w:rFonts w:ascii="Arial" w:hAnsi="Arial" w:cs="Arial"/>
          <w:iCs/>
          <w:sz w:val="24"/>
          <w:szCs w:val="24"/>
        </w:rPr>
        <w:t xml:space="preserve">el artículo 330 apartado A fracción III del </w:t>
      </w:r>
      <w:r w:rsidRPr="00452841">
        <w:rPr>
          <w:rFonts w:ascii="Arial" w:hAnsi="Arial" w:cs="Arial"/>
          <w:i/>
          <w:sz w:val="24"/>
          <w:szCs w:val="24"/>
        </w:rPr>
        <w:t xml:space="preserve">Código Electoral </w:t>
      </w:r>
      <w:r w:rsidRPr="00452841">
        <w:rPr>
          <w:rFonts w:ascii="Arial" w:hAnsi="Arial" w:cs="Arial"/>
          <w:iCs/>
          <w:sz w:val="24"/>
          <w:szCs w:val="24"/>
        </w:rPr>
        <w:t xml:space="preserve">contempla que derivado de la libre determinación con la que cuentan los pueblos y comunidades indígenas, tienen el </w:t>
      </w:r>
      <w:r w:rsidRPr="00452841">
        <w:rPr>
          <w:rFonts w:ascii="Arial" w:hAnsi="Arial" w:cs="Arial"/>
          <w:b/>
          <w:bCs/>
          <w:iCs/>
          <w:sz w:val="24"/>
          <w:szCs w:val="24"/>
        </w:rPr>
        <w:t>derecho a la autonomía y autogobierno</w:t>
      </w:r>
      <w:r w:rsidRPr="00452841">
        <w:rPr>
          <w:rFonts w:ascii="Arial" w:hAnsi="Arial" w:cs="Arial"/>
          <w:iCs/>
          <w:sz w:val="24"/>
          <w:szCs w:val="24"/>
        </w:rPr>
        <w:t xml:space="preserve">, entre otros, refiere </w:t>
      </w:r>
      <w:r w:rsidRPr="00452841">
        <w:rPr>
          <w:rFonts w:ascii="Arial" w:hAnsi="Arial" w:cs="Arial"/>
          <w:b/>
          <w:bCs/>
          <w:iCs/>
          <w:sz w:val="24"/>
          <w:szCs w:val="24"/>
        </w:rPr>
        <w:t>la administración directa del presupuesto</w:t>
      </w:r>
      <w:r w:rsidRPr="00452841">
        <w:rPr>
          <w:rFonts w:ascii="Arial" w:hAnsi="Arial" w:cs="Arial"/>
          <w:iCs/>
          <w:sz w:val="24"/>
          <w:szCs w:val="24"/>
        </w:rPr>
        <w:t xml:space="preserve"> y el ejercicio de funciones de gobierno por parte de </w:t>
      </w:r>
      <w:r w:rsidRPr="00452841">
        <w:rPr>
          <w:rFonts w:ascii="Arial" w:hAnsi="Arial" w:cs="Arial"/>
          <w:b/>
          <w:bCs/>
          <w:iCs/>
          <w:sz w:val="24"/>
          <w:szCs w:val="24"/>
        </w:rPr>
        <w:t>comunidades indígenas con carácter de tenencias</w:t>
      </w:r>
      <w:r w:rsidRPr="00452841">
        <w:rPr>
          <w:rFonts w:ascii="Arial" w:hAnsi="Arial" w:cs="Arial"/>
          <w:iCs/>
          <w:sz w:val="24"/>
          <w:szCs w:val="24"/>
        </w:rPr>
        <w:t xml:space="preserve">; y que para hacer efectivo el derecho antes referido es necesario seguir un procedimiento para lo cual deberán realizar una solicitud. </w:t>
      </w:r>
    </w:p>
    <w:p w14:paraId="34EDD8D9" w14:textId="77777777" w:rsidR="00F439B8" w:rsidRPr="00452841" w:rsidRDefault="00F439B8" w:rsidP="00CD5C2D">
      <w:pPr>
        <w:tabs>
          <w:tab w:val="left" w:pos="426"/>
          <w:tab w:val="center" w:pos="3853"/>
        </w:tabs>
        <w:spacing w:after="0" w:line="360" w:lineRule="auto"/>
        <w:jc w:val="both"/>
        <w:rPr>
          <w:rFonts w:ascii="Arial" w:hAnsi="Arial" w:cs="Arial"/>
          <w:iCs/>
          <w:sz w:val="24"/>
          <w:szCs w:val="24"/>
        </w:rPr>
      </w:pPr>
    </w:p>
    <w:p w14:paraId="23A4CA63" w14:textId="77777777" w:rsidR="008F6BF9" w:rsidRPr="00452841" w:rsidRDefault="00F439B8" w:rsidP="00CC6A3C">
      <w:pPr>
        <w:tabs>
          <w:tab w:val="left" w:pos="426"/>
          <w:tab w:val="center" w:pos="3853"/>
        </w:tabs>
        <w:spacing w:after="0" w:line="360" w:lineRule="auto"/>
        <w:jc w:val="both"/>
        <w:rPr>
          <w:rFonts w:ascii="Arial" w:hAnsi="Arial" w:cs="Arial"/>
          <w:iCs/>
          <w:sz w:val="24"/>
          <w:szCs w:val="24"/>
        </w:rPr>
      </w:pPr>
      <w:r w:rsidRPr="00452841">
        <w:rPr>
          <w:rFonts w:ascii="Arial" w:hAnsi="Arial" w:cs="Arial"/>
          <w:iCs/>
          <w:sz w:val="24"/>
          <w:szCs w:val="24"/>
        </w:rPr>
        <w:t xml:space="preserve">De igual manera, en similares términos lo contempla la </w:t>
      </w:r>
      <w:r w:rsidRPr="00452841">
        <w:rPr>
          <w:rFonts w:ascii="Arial" w:hAnsi="Arial" w:cs="Arial"/>
          <w:i/>
          <w:sz w:val="24"/>
          <w:szCs w:val="24"/>
        </w:rPr>
        <w:t xml:space="preserve">Ley Orgánica </w:t>
      </w:r>
      <w:r w:rsidRPr="00452841">
        <w:rPr>
          <w:rFonts w:ascii="Arial" w:hAnsi="Arial" w:cs="Arial"/>
          <w:iCs/>
          <w:sz w:val="24"/>
          <w:szCs w:val="24"/>
        </w:rPr>
        <w:t xml:space="preserve">en su artículo 116 párrafo quinto, en el que se establece que las </w:t>
      </w:r>
      <w:r w:rsidRPr="00452841">
        <w:rPr>
          <w:rFonts w:ascii="Arial" w:hAnsi="Arial" w:cs="Arial"/>
          <w:b/>
          <w:bCs/>
          <w:iCs/>
          <w:sz w:val="24"/>
          <w:szCs w:val="24"/>
        </w:rPr>
        <w:t xml:space="preserve">comunidades </w:t>
      </w:r>
      <w:r w:rsidRPr="00452841">
        <w:rPr>
          <w:rFonts w:ascii="Arial" w:hAnsi="Arial" w:cs="Arial"/>
          <w:b/>
          <w:bCs/>
          <w:iCs/>
          <w:sz w:val="24"/>
          <w:szCs w:val="24"/>
        </w:rPr>
        <w:lastRenderedPageBreak/>
        <w:t>indígenas que tengan el carácter de Tenencia</w:t>
      </w:r>
      <w:r w:rsidRPr="00452841">
        <w:rPr>
          <w:rFonts w:ascii="Arial" w:hAnsi="Arial" w:cs="Arial"/>
          <w:iCs/>
          <w:sz w:val="24"/>
          <w:szCs w:val="24"/>
        </w:rPr>
        <w:t xml:space="preserve"> tendrán el </w:t>
      </w:r>
      <w:r w:rsidRPr="00452841">
        <w:rPr>
          <w:rFonts w:ascii="Arial" w:hAnsi="Arial" w:cs="Arial"/>
          <w:b/>
          <w:bCs/>
          <w:iCs/>
          <w:sz w:val="24"/>
          <w:szCs w:val="24"/>
        </w:rPr>
        <w:t>derecho a ejercer directamente los recursos presupuestales</w:t>
      </w:r>
      <w:r w:rsidRPr="00452841">
        <w:rPr>
          <w:rFonts w:ascii="Arial" w:hAnsi="Arial" w:cs="Arial"/>
          <w:iCs/>
          <w:sz w:val="24"/>
          <w:szCs w:val="24"/>
        </w:rPr>
        <w:t xml:space="preserve"> que les sean asignados por el municipio que deberá incluir la totalidad del impuesto predial recaudado en la respectiva comunidad; siempre con previa consulta libre, informada y de buena fe</w:t>
      </w:r>
      <w:r w:rsidR="00F775A5" w:rsidRPr="00452841">
        <w:rPr>
          <w:rFonts w:ascii="Arial" w:hAnsi="Arial" w:cs="Arial"/>
          <w:iCs/>
          <w:sz w:val="24"/>
          <w:szCs w:val="24"/>
        </w:rPr>
        <w:t>, así como sus excepciones.</w:t>
      </w:r>
    </w:p>
    <w:p w14:paraId="03F4EB5F" w14:textId="77777777" w:rsidR="00360076" w:rsidRPr="00452841" w:rsidRDefault="00360076" w:rsidP="00CC6A3C">
      <w:pPr>
        <w:tabs>
          <w:tab w:val="left" w:pos="426"/>
          <w:tab w:val="center" w:pos="3853"/>
        </w:tabs>
        <w:spacing w:after="0" w:line="360" w:lineRule="auto"/>
        <w:jc w:val="both"/>
        <w:rPr>
          <w:rFonts w:ascii="Arial" w:hAnsi="Arial" w:cs="Arial"/>
          <w:iCs/>
          <w:sz w:val="24"/>
          <w:szCs w:val="24"/>
        </w:rPr>
      </w:pPr>
    </w:p>
    <w:p w14:paraId="65F63FDA" w14:textId="77777777" w:rsidR="008F6BF9" w:rsidRPr="00452841" w:rsidRDefault="00CD676F" w:rsidP="0021569B">
      <w:pPr>
        <w:pStyle w:val="Prrafodelista"/>
        <w:tabs>
          <w:tab w:val="left" w:pos="426"/>
          <w:tab w:val="center" w:pos="3853"/>
        </w:tabs>
        <w:spacing w:line="360" w:lineRule="auto"/>
        <w:ind w:left="0"/>
        <w:jc w:val="both"/>
        <w:rPr>
          <w:rFonts w:ascii="Arial" w:hAnsi="Arial" w:cs="Arial"/>
          <w:iCs/>
        </w:rPr>
      </w:pPr>
      <w:r w:rsidRPr="00452841">
        <w:rPr>
          <w:rFonts w:ascii="Arial" w:hAnsi="Arial" w:cs="Arial"/>
          <w:b/>
          <w:bCs/>
          <w:iCs/>
        </w:rPr>
        <w:t>SEXTO</w:t>
      </w:r>
      <w:r w:rsidR="0021569B" w:rsidRPr="00452841">
        <w:rPr>
          <w:rFonts w:ascii="Arial" w:hAnsi="Arial" w:cs="Arial"/>
          <w:b/>
          <w:bCs/>
          <w:iCs/>
        </w:rPr>
        <w:t xml:space="preserve">. </w:t>
      </w:r>
      <w:r w:rsidR="00C441A5" w:rsidRPr="00452841">
        <w:rPr>
          <w:rFonts w:ascii="Arial" w:hAnsi="Arial" w:cs="Arial"/>
          <w:b/>
          <w:bCs/>
          <w:iCs/>
        </w:rPr>
        <w:t>METODOLOGÍA DE ESTUDIO</w:t>
      </w:r>
    </w:p>
    <w:p w14:paraId="32FC6BB5" w14:textId="77777777" w:rsidR="00A8331F" w:rsidRPr="00452841" w:rsidRDefault="00A8331F" w:rsidP="001D567E">
      <w:pPr>
        <w:pStyle w:val="Prrafodelista"/>
        <w:tabs>
          <w:tab w:val="left" w:pos="426"/>
          <w:tab w:val="center" w:pos="3853"/>
        </w:tabs>
        <w:spacing w:line="360" w:lineRule="auto"/>
        <w:ind w:left="0"/>
        <w:jc w:val="both"/>
        <w:rPr>
          <w:rFonts w:ascii="Arial" w:hAnsi="Arial" w:cs="Arial"/>
          <w:iCs/>
        </w:rPr>
      </w:pPr>
    </w:p>
    <w:p w14:paraId="18BCCC9B" w14:textId="77777777" w:rsidR="001F00E4" w:rsidRPr="00452841" w:rsidRDefault="00360076" w:rsidP="001F00E4">
      <w:pPr>
        <w:tabs>
          <w:tab w:val="left" w:pos="426"/>
          <w:tab w:val="center" w:pos="3853"/>
        </w:tabs>
        <w:spacing w:after="0" w:line="360" w:lineRule="auto"/>
        <w:jc w:val="both"/>
        <w:rPr>
          <w:rFonts w:ascii="Arial" w:hAnsi="Arial" w:cs="Arial"/>
          <w:iCs/>
          <w:sz w:val="24"/>
          <w:szCs w:val="24"/>
        </w:rPr>
      </w:pPr>
      <w:r w:rsidRPr="00452841">
        <w:rPr>
          <w:rFonts w:ascii="Arial" w:hAnsi="Arial" w:cs="Arial"/>
          <w:iCs/>
          <w:sz w:val="24"/>
          <w:szCs w:val="24"/>
        </w:rPr>
        <w:t>El estudio de los agravios se efectuará en la forma propuesta,</w:t>
      </w:r>
      <w:r w:rsidR="00936936" w:rsidRPr="00452841">
        <w:rPr>
          <w:rFonts w:ascii="Arial" w:hAnsi="Arial" w:cs="Arial"/>
          <w:iCs/>
          <w:sz w:val="24"/>
          <w:szCs w:val="24"/>
        </w:rPr>
        <w:t xml:space="preserve"> </w:t>
      </w:r>
      <w:r w:rsidR="00522F48" w:rsidRPr="00452841">
        <w:rPr>
          <w:rFonts w:ascii="Arial" w:hAnsi="Arial" w:cs="Arial"/>
          <w:iCs/>
          <w:sz w:val="24"/>
          <w:szCs w:val="24"/>
        </w:rPr>
        <w:t>primeramente,</w:t>
      </w:r>
      <w:r w:rsidR="00936936" w:rsidRPr="00452841">
        <w:rPr>
          <w:rFonts w:ascii="Arial" w:hAnsi="Arial" w:cs="Arial"/>
          <w:iCs/>
          <w:sz w:val="24"/>
          <w:szCs w:val="24"/>
        </w:rPr>
        <w:t xml:space="preserve"> los agravios </w:t>
      </w:r>
      <w:r w:rsidR="00522F48" w:rsidRPr="00452841">
        <w:rPr>
          <w:rFonts w:ascii="Arial" w:hAnsi="Arial" w:cs="Arial"/>
          <w:iCs/>
          <w:sz w:val="24"/>
          <w:szCs w:val="24"/>
        </w:rPr>
        <w:t xml:space="preserve">relativos a la convocatoria, posteriormente los agravios relativos al desacuerdo con transitar a la administración del presupuesto directo y finalmente las manifestaciones atribuidas al encargado del orden de Turirán, </w:t>
      </w:r>
      <w:r w:rsidR="008F6BF9" w:rsidRPr="00452841">
        <w:rPr>
          <w:rFonts w:ascii="Arial" w:hAnsi="Arial" w:cs="Arial"/>
          <w:iCs/>
          <w:sz w:val="24"/>
          <w:szCs w:val="24"/>
        </w:rPr>
        <w:t>tomando en consideración que tal forma de estudiar los motivos de disenso no genera perjuicio a l</w:t>
      </w:r>
      <w:r w:rsidR="00936936" w:rsidRPr="00452841">
        <w:rPr>
          <w:rFonts w:ascii="Arial" w:hAnsi="Arial" w:cs="Arial"/>
          <w:iCs/>
          <w:sz w:val="24"/>
          <w:szCs w:val="24"/>
        </w:rPr>
        <w:t>os promoventes</w:t>
      </w:r>
      <w:r w:rsidR="00930A45" w:rsidRPr="00452841">
        <w:rPr>
          <w:rFonts w:ascii="Arial" w:hAnsi="Arial" w:cs="Arial"/>
          <w:i/>
          <w:iCs/>
          <w:sz w:val="24"/>
          <w:szCs w:val="24"/>
        </w:rPr>
        <w:t>.</w:t>
      </w:r>
      <w:r w:rsidR="00D55FD5" w:rsidRPr="00452841">
        <w:rPr>
          <w:rFonts w:ascii="Arial" w:hAnsi="Arial" w:cs="Arial"/>
          <w:sz w:val="24"/>
          <w:szCs w:val="24"/>
          <w:vertAlign w:val="superscript"/>
        </w:rPr>
        <w:footnoteReference w:id="77"/>
      </w:r>
    </w:p>
    <w:p w14:paraId="1E022596" w14:textId="77777777" w:rsidR="001F00E4" w:rsidRPr="00452841" w:rsidRDefault="001F00E4" w:rsidP="001F00E4">
      <w:pPr>
        <w:tabs>
          <w:tab w:val="left" w:pos="426"/>
          <w:tab w:val="center" w:pos="3853"/>
        </w:tabs>
        <w:spacing w:after="0" w:line="360" w:lineRule="auto"/>
        <w:jc w:val="both"/>
        <w:rPr>
          <w:rFonts w:ascii="Arial" w:hAnsi="Arial" w:cs="Arial"/>
          <w:i/>
          <w:iCs/>
          <w:sz w:val="24"/>
          <w:szCs w:val="24"/>
        </w:rPr>
      </w:pPr>
    </w:p>
    <w:p w14:paraId="5368A5B6" w14:textId="77777777" w:rsidR="001F00E4" w:rsidRPr="00452841" w:rsidRDefault="00C441A5" w:rsidP="00C441A5">
      <w:pPr>
        <w:tabs>
          <w:tab w:val="left" w:pos="426"/>
          <w:tab w:val="center" w:pos="3853"/>
        </w:tabs>
        <w:spacing w:after="0" w:line="360" w:lineRule="auto"/>
        <w:rPr>
          <w:rFonts w:ascii="Arial" w:hAnsi="Arial" w:cs="Arial"/>
          <w:b/>
          <w:bCs/>
          <w:sz w:val="24"/>
          <w:szCs w:val="24"/>
        </w:rPr>
      </w:pPr>
      <w:r w:rsidRPr="00452841">
        <w:rPr>
          <w:rFonts w:ascii="Arial" w:hAnsi="Arial" w:cs="Arial"/>
          <w:b/>
          <w:bCs/>
          <w:sz w:val="24"/>
          <w:szCs w:val="24"/>
        </w:rPr>
        <w:t xml:space="preserve">SÉPTIMO. </w:t>
      </w:r>
      <w:r w:rsidR="00522F48" w:rsidRPr="00452841">
        <w:rPr>
          <w:rFonts w:ascii="Arial" w:hAnsi="Arial" w:cs="Arial"/>
          <w:b/>
          <w:bCs/>
          <w:sz w:val="24"/>
          <w:szCs w:val="24"/>
        </w:rPr>
        <w:t>ANÁLISIS DE LOS AGRAVIOS</w:t>
      </w:r>
    </w:p>
    <w:p w14:paraId="70AA1620" w14:textId="77777777" w:rsidR="00522F48" w:rsidRPr="00452841" w:rsidRDefault="00522F48" w:rsidP="00522F48">
      <w:pPr>
        <w:tabs>
          <w:tab w:val="left" w:pos="426"/>
          <w:tab w:val="center" w:pos="3853"/>
        </w:tabs>
        <w:spacing w:after="0" w:line="360" w:lineRule="auto"/>
        <w:jc w:val="center"/>
        <w:rPr>
          <w:rFonts w:ascii="Arial" w:hAnsi="Arial" w:cs="Arial"/>
          <w:b/>
          <w:bCs/>
          <w:sz w:val="24"/>
          <w:szCs w:val="24"/>
        </w:rPr>
      </w:pPr>
    </w:p>
    <w:p w14:paraId="481FAFC1" w14:textId="77777777" w:rsidR="001F00E4" w:rsidRPr="00452841" w:rsidRDefault="001F00E4" w:rsidP="008011BF">
      <w:pPr>
        <w:tabs>
          <w:tab w:val="left" w:pos="426"/>
          <w:tab w:val="center" w:pos="3853"/>
        </w:tabs>
        <w:spacing w:after="0" w:line="360" w:lineRule="auto"/>
        <w:jc w:val="both"/>
        <w:rPr>
          <w:rFonts w:ascii="Arial" w:hAnsi="Arial" w:cs="Arial"/>
          <w:i/>
          <w:iCs/>
          <w:sz w:val="24"/>
          <w:szCs w:val="24"/>
        </w:rPr>
      </w:pPr>
      <w:r w:rsidRPr="00452841">
        <w:rPr>
          <w:rFonts w:ascii="Arial" w:eastAsia="Times New Roman" w:hAnsi="Arial" w:cs="Arial"/>
          <w:b/>
          <w:bCs/>
          <w:color w:val="000000"/>
          <w:sz w:val="24"/>
          <w:szCs w:val="24"/>
          <w:lang w:eastAsia="es-MX"/>
        </w:rPr>
        <w:t xml:space="preserve">A) </w:t>
      </w:r>
      <w:r w:rsidR="00522F48" w:rsidRPr="00452841">
        <w:rPr>
          <w:rFonts w:ascii="Arial" w:eastAsia="Times New Roman" w:hAnsi="Arial" w:cs="Arial"/>
          <w:b/>
          <w:bCs/>
          <w:color w:val="000000"/>
          <w:sz w:val="24"/>
          <w:szCs w:val="24"/>
          <w:lang w:eastAsia="es-MX"/>
        </w:rPr>
        <w:t xml:space="preserve">Agravios relacionados con la convocatoria </w:t>
      </w:r>
    </w:p>
    <w:p w14:paraId="02A648C6" w14:textId="77777777" w:rsidR="00522F48" w:rsidRPr="00452841" w:rsidRDefault="00522F48" w:rsidP="008011BF">
      <w:pPr>
        <w:tabs>
          <w:tab w:val="left" w:pos="426"/>
          <w:tab w:val="center" w:pos="3853"/>
        </w:tabs>
        <w:spacing w:after="0" w:line="360" w:lineRule="auto"/>
        <w:jc w:val="both"/>
        <w:rPr>
          <w:rFonts w:ascii="Arial" w:hAnsi="Arial" w:cs="Arial"/>
          <w:i/>
          <w:iCs/>
          <w:sz w:val="24"/>
          <w:szCs w:val="24"/>
        </w:rPr>
      </w:pPr>
    </w:p>
    <w:p w14:paraId="4042763F" w14:textId="77777777" w:rsidR="001F00E4" w:rsidRPr="00452841" w:rsidRDefault="008011BF" w:rsidP="00F91C2D">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En un principio, l</w:t>
      </w:r>
      <w:r w:rsidR="001F00E4" w:rsidRPr="00452841">
        <w:rPr>
          <w:rFonts w:ascii="Arial" w:eastAsia="Times New Roman" w:hAnsi="Arial" w:cs="Arial"/>
          <w:color w:val="000000"/>
          <w:sz w:val="24"/>
          <w:szCs w:val="24"/>
          <w:lang w:eastAsia="es-MX"/>
        </w:rPr>
        <w:t xml:space="preserve">a parte promovente atribuye a la </w:t>
      </w:r>
      <w:r w:rsidR="00F91C2D" w:rsidRPr="00452841">
        <w:rPr>
          <w:rFonts w:ascii="Arial" w:eastAsia="Times New Roman" w:hAnsi="Arial" w:cs="Arial"/>
          <w:i/>
          <w:iCs/>
          <w:color w:val="000000"/>
          <w:sz w:val="24"/>
          <w:szCs w:val="24"/>
          <w:lang w:eastAsia="es-MX"/>
        </w:rPr>
        <w:t>CEAPI</w:t>
      </w:r>
      <w:r w:rsidR="00F91C2D" w:rsidRPr="00452841">
        <w:rPr>
          <w:rFonts w:ascii="Arial" w:eastAsia="Times New Roman" w:hAnsi="Arial" w:cs="Arial"/>
          <w:color w:val="000000"/>
          <w:sz w:val="24"/>
          <w:szCs w:val="24"/>
          <w:lang w:eastAsia="es-MX"/>
        </w:rPr>
        <w:t xml:space="preserve"> </w:t>
      </w:r>
      <w:r w:rsidR="001F00E4" w:rsidRPr="00452841">
        <w:rPr>
          <w:rFonts w:ascii="Arial" w:eastAsia="Times New Roman" w:hAnsi="Arial" w:cs="Arial"/>
          <w:color w:val="000000"/>
          <w:sz w:val="24"/>
          <w:szCs w:val="24"/>
          <w:lang w:eastAsia="es-MX"/>
        </w:rPr>
        <w:t>la omisión de publicar y hacer del conocimiento a la ciudadanía la convocatoria para la consulta previa, libre e informada, ya que refieren que la misma debía fijarse en lonas y carteles en lugares públicos y además difundirse mediante perifoneo, circunstancia que debería realizarse del diez al diecinueve de octubre, no obstante,</w:t>
      </w:r>
      <w:r w:rsidR="00F91C2D" w:rsidRPr="00452841">
        <w:rPr>
          <w:rFonts w:ascii="Arial" w:eastAsia="Times New Roman" w:hAnsi="Arial" w:cs="Arial"/>
          <w:color w:val="000000"/>
          <w:sz w:val="24"/>
          <w:szCs w:val="24"/>
          <w:lang w:eastAsia="es-MX"/>
        </w:rPr>
        <w:t xml:space="preserve"> señalan que</w:t>
      </w:r>
      <w:r w:rsidR="001F00E4" w:rsidRPr="00452841">
        <w:rPr>
          <w:rFonts w:ascii="Arial" w:eastAsia="Times New Roman" w:hAnsi="Arial" w:cs="Arial"/>
          <w:color w:val="000000"/>
          <w:sz w:val="24"/>
          <w:szCs w:val="24"/>
          <w:lang w:eastAsia="es-MX"/>
        </w:rPr>
        <w:t xml:space="preserve"> ello no aconteció.</w:t>
      </w:r>
    </w:p>
    <w:p w14:paraId="50BF3012" w14:textId="77777777" w:rsidR="008867A1" w:rsidRPr="00452841" w:rsidRDefault="008867A1" w:rsidP="00F91C2D">
      <w:pPr>
        <w:spacing w:after="0" w:line="360" w:lineRule="auto"/>
        <w:jc w:val="both"/>
        <w:divId w:val="1805806357"/>
        <w:rPr>
          <w:rFonts w:ascii="Arial" w:eastAsia="Times New Roman" w:hAnsi="Arial" w:cs="Arial"/>
          <w:b/>
          <w:bCs/>
          <w:color w:val="000000"/>
          <w:sz w:val="24"/>
          <w:szCs w:val="24"/>
          <w:lang w:eastAsia="es-MX"/>
        </w:rPr>
      </w:pPr>
    </w:p>
    <w:p w14:paraId="51A40392"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Refieren que en las localidades de El</w:t>
      </w:r>
      <w:r w:rsidR="00CF23F2"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Querendal</w:t>
      </w:r>
      <w:r w:rsidR="00CF23F2"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y</w:t>
      </w:r>
      <w:r w:rsidR="00CF23F2"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Turir</w:t>
      </w:r>
      <w:r w:rsidR="00CF23F2" w:rsidRPr="00452841">
        <w:rPr>
          <w:rFonts w:ascii="Arial" w:eastAsia="Times New Roman" w:hAnsi="Arial" w:cs="Arial"/>
          <w:color w:val="000000"/>
          <w:sz w:val="24"/>
          <w:szCs w:val="24"/>
          <w:lang w:eastAsia="es-MX"/>
        </w:rPr>
        <w:t>á</w:t>
      </w:r>
      <w:r w:rsidRPr="00452841">
        <w:rPr>
          <w:rFonts w:ascii="Arial" w:eastAsia="Times New Roman" w:hAnsi="Arial" w:cs="Arial"/>
          <w:color w:val="000000"/>
          <w:sz w:val="24"/>
          <w:szCs w:val="24"/>
          <w:lang w:eastAsia="es-MX"/>
        </w:rPr>
        <w:t>n no existió convocatoria alguna que se hiciera del conocimiento en lugares públicos como lo son la iglesia, las escuelas o equipamientos urbanos, ya que solo tuvieron conocimientos por información que les compartían algunos conocidos de</w:t>
      </w:r>
      <w:r w:rsidR="001D154E"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Opopeo.</w:t>
      </w:r>
      <w:r w:rsidR="001D154E" w:rsidRPr="00452841">
        <w:rPr>
          <w:rFonts w:ascii="Arial" w:eastAsia="Times New Roman" w:hAnsi="Arial" w:cs="Arial"/>
          <w:color w:val="000000"/>
          <w:sz w:val="24"/>
          <w:szCs w:val="24"/>
          <w:lang w:eastAsia="es-MX"/>
        </w:rPr>
        <w:t xml:space="preserve"> </w:t>
      </w:r>
    </w:p>
    <w:p w14:paraId="1C29DA7F" w14:textId="77777777" w:rsidR="001F00E4" w:rsidRPr="00452841" w:rsidRDefault="001F00E4" w:rsidP="001F00E4">
      <w:pPr>
        <w:spacing w:after="0" w:line="360" w:lineRule="auto"/>
        <w:ind w:left="-270"/>
        <w:jc w:val="both"/>
        <w:divId w:val="1805806357"/>
        <w:rPr>
          <w:rFonts w:ascii="Arial" w:eastAsia="Times New Roman" w:hAnsi="Arial" w:cs="Arial"/>
          <w:color w:val="000000"/>
          <w:sz w:val="24"/>
          <w:szCs w:val="24"/>
          <w:lang w:eastAsia="es-MX"/>
        </w:rPr>
      </w:pPr>
    </w:p>
    <w:p w14:paraId="0CB0078B"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Asimismo, consideran que la falta de la debida publicidad de la convocatoria constituye una afectación a los principios de equidad, legalidad, imparcialidad, máxima publicidad y de certeza, pues, la asamblea debía contemplar y garantizar la participación de las personas habitantes de</w:t>
      </w:r>
      <w:r w:rsidR="00D716E4"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 xml:space="preserve">Opopeo, así como de las localidades, no obstante, se incumplió con dichos principios, ya que solo existían </w:t>
      </w:r>
      <w:r w:rsidRPr="00452841">
        <w:rPr>
          <w:rFonts w:ascii="Arial" w:eastAsia="Times New Roman" w:hAnsi="Arial" w:cs="Arial"/>
          <w:color w:val="000000"/>
          <w:sz w:val="24"/>
          <w:szCs w:val="24"/>
          <w:lang w:eastAsia="es-MX"/>
        </w:rPr>
        <w:lastRenderedPageBreak/>
        <w:t>lonas en la comunidad de</w:t>
      </w:r>
      <w:r w:rsidR="00D716E4"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Opopeo, por lo que solo las personas que habitaban ahí se enteraban de cuál sería el proceso, como se estaba organizando y de qué forma se llevaría a cabo la asamblea.</w:t>
      </w:r>
      <w:r w:rsidR="00E60E24" w:rsidRPr="00452841">
        <w:rPr>
          <w:rFonts w:ascii="Arial" w:eastAsia="Times New Roman" w:hAnsi="Arial" w:cs="Arial"/>
          <w:color w:val="000000"/>
          <w:sz w:val="24"/>
          <w:szCs w:val="24"/>
          <w:lang w:eastAsia="es-MX"/>
        </w:rPr>
        <w:t xml:space="preserve"> </w:t>
      </w:r>
    </w:p>
    <w:p w14:paraId="581E04F6" w14:textId="77777777" w:rsidR="00E60E24" w:rsidRPr="00452841" w:rsidRDefault="00E60E24" w:rsidP="008867A1">
      <w:pPr>
        <w:spacing w:after="0" w:line="360" w:lineRule="auto"/>
        <w:jc w:val="both"/>
        <w:divId w:val="1805806357"/>
        <w:rPr>
          <w:rFonts w:ascii="Arial" w:eastAsia="Times New Roman" w:hAnsi="Arial" w:cs="Arial"/>
          <w:color w:val="000000"/>
          <w:sz w:val="24"/>
          <w:szCs w:val="24"/>
          <w:lang w:eastAsia="es-MX"/>
        </w:rPr>
      </w:pPr>
    </w:p>
    <w:p w14:paraId="12B12451"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 xml:space="preserve">Al respecto, este </w:t>
      </w:r>
      <w:r w:rsidRPr="00452841">
        <w:rPr>
          <w:rFonts w:ascii="Arial" w:eastAsia="Times New Roman" w:hAnsi="Arial" w:cs="Arial"/>
          <w:i/>
          <w:iCs/>
          <w:color w:val="000000"/>
          <w:sz w:val="24"/>
          <w:szCs w:val="24"/>
          <w:lang w:eastAsia="es-MX"/>
        </w:rPr>
        <w:t xml:space="preserve">Tribunal Electoral </w:t>
      </w:r>
      <w:r w:rsidRPr="00452841">
        <w:rPr>
          <w:rFonts w:ascii="Arial" w:eastAsia="Times New Roman" w:hAnsi="Arial" w:cs="Arial"/>
          <w:color w:val="000000"/>
          <w:sz w:val="24"/>
          <w:szCs w:val="24"/>
          <w:lang w:eastAsia="es-MX"/>
        </w:rPr>
        <w:t xml:space="preserve">considera </w:t>
      </w:r>
      <w:r w:rsidRPr="00452841">
        <w:rPr>
          <w:rFonts w:ascii="Arial" w:eastAsia="Times New Roman" w:hAnsi="Arial" w:cs="Arial"/>
          <w:b/>
          <w:bCs/>
          <w:color w:val="000000"/>
          <w:sz w:val="24"/>
          <w:szCs w:val="24"/>
          <w:lang w:eastAsia="es-MX"/>
        </w:rPr>
        <w:t>inexistente</w:t>
      </w:r>
      <w:r w:rsidRPr="00452841">
        <w:rPr>
          <w:rFonts w:ascii="Arial" w:eastAsia="Times New Roman" w:hAnsi="Arial" w:cs="Arial"/>
          <w:color w:val="000000"/>
          <w:sz w:val="24"/>
          <w:szCs w:val="24"/>
          <w:lang w:eastAsia="es-MX"/>
        </w:rPr>
        <w:t xml:space="preserve"> la omisión reclamada, por las razones que se exponen a continuación. </w:t>
      </w:r>
    </w:p>
    <w:p w14:paraId="30CAEDD3" w14:textId="77777777" w:rsidR="001F00E4" w:rsidRPr="00452841" w:rsidRDefault="001F00E4" w:rsidP="008867A1">
      <w:pPr>
        <w:spacing w:after="0" w:line="360" w:lineRule="auto"/>
        <w:ind w:right="30"/>
        <w:jc w:val="both"/>
        <w:divId w:val="1805806357"/>
        <w:rPr>
          <w:rFonts w:ascii="Arial" w:eastAsia="Times New Roman" w:hAnsi="Arial" w:cs="Arial"/>
          <w:color w:val="000000"/>
          <w:sz w:val="24"/>
          <w:szCs w:val="24"/>
          <w:lang w:eastAsia="es-MX"/>
        </w:rPr>
      </w:pPr>
    </w:p>
    <w:p w14:paraId="74128C8B" w14:textId="77777777" w:rsidR="001F00E4" w:rsidRPr="00452841" w:rsidRDefault="001F00E4" w:rsidP="008867A1">
      <w:pPr>
        <w:spacing w:after="0" w:line="360" w:lineRule="auto"/>
        <w:ind w:right="30"/>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En primer término,</w:t>
      </w:r>
      <w:r w:rsidR="00D716E4"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una omisión, en términos generales, se definen como la abstención de hacer o decir.</w:t>
      </w:r>
      <w:r w:rsidR="00D716E4"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Así, en el ámbito legal, la omisión es un estado pasivo y permanente, parcial o absoluto, cuyo cambio se exige en proporción a un deber derivado de una facultad que habilita o da competencia a la autoridad.</w:t>
      </w:r>
    </w:p>
    <w:p w14:paraId="06A6A8FC" w14:textId="77777777" w:rsidR="001F00E4" w:rsidRPr="00452841" w:rsidRDefault="001F00E4" w:rsidP="008867A1">
      <w:pPr>
        <w:spacing w:after="0" w:line="360" w:lineRule="auto"/>
        <w:ind w:right="30"/>
        <w:jc w:val="both"/>
        <w:divId w:val="1805806357"/>
        <w:rPr>
          <w:rFonts w:ascii="Arial" w:eastAsia="Times New Roman" w:hAnsi="Arial" w:cs="Arial"/>
          <w:color w:val="000000"/>
          <w:sz w:val="24"/>
          <w:szCs w:val="24"/>
          <w:lang w:eastAsia="es-MX"/>
        </w:rPr>
      </w:pPr>
    </w:p>
    <w:p w14:paraId="42AD8205" w14:textId="77777777" w:rsidR="001F00E4" w:rsidRPr="00452841" w:rsidRDefault="001F00E4" w:rsidP="008867A1">
      <w:pPr>
        <w:spacing w:after="0" w:line="360" w:lineRule="auto"/>
        <w:ind w:right="30"/>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Así, tratándose de actos omisivos, por regla general, la carga de la prueba recae en las autoridades, lo cual aplica cuando, teniendo conocimiento, están obligadas a actuar y no lo hacen, lo que se traduce en una abstención de hacer con base en sus atribuciones.</w:t>
      </w:r>
    </w:p>
    <w:p w14:paraId="1561D5AE" w14:textId="77777777" w:rsidR="001F00E4" w:rsidRPr="00452841" w:rsidRDefault="001F00E4" w:rsidP="008867A1">
      <w:pPr>
        <w:spacing w:after="0" w:line="360" w:lineRule="auto"/>
        <w:ind w:right="30"/>
        <w:jc w:val="both"/>
        <w:divId w:val="1805806357"/>
        <w:rPr>
          <w:rFonts w:ascii="Arial" w:eastAsia="Times New Roman" w:hAnsi="Arial" w:cs="Arial"/>
          <w:color w:val="000000"/>
          <w:sz w:val="24"/>
          <w:szCs w:val="24"/>
          <w:lang w:eastAsia="es-MX"/>
        </w:rPr>
      </w:pPr>
    </w:p>
    <w:p w14:paraId="654F4236"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De esta forma, para que se actualice la omisión en que incurre una autoridad debe existir previamente la obligación correlativa, conforme con lo que dispongan las normas legales.</w:t>
      </w:r>
    </w:p>
    <w:p w14:paraId="2CABEED4"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p>
    <w:p w14:paraId="5AF6135B"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En la materia electoral, la</w:t>
      </w:r>
      <w:r w:rsidR="008F6A3B" w:rsidRPr="00452841">
        <w:rPr>
          <w:rFonts w:ascii="Arial" w:eastAsia="Times New Roman" w:hAnsi="Arial" w:cs="Arial"/>
          <w:color w:val="000000"/>
          <w:sz w:val="24"/>
          <w:szCs w:val="24"/>
          <w:lang w:eastAsia="es-MX"/>
        </w:rPr>
        <w:t xml:space="preserve"> </w:t>
      </w:r>
      <w:r w:rsidRPr="00452841">
        <w:rPr>
          <w:rFonts w:ascii="Arial" w:eastAsia="Times New Roman" w:hAnsi="Arial" w:cs="Arial"/>
          <w:i/>
          <w:iCs/>
          <w:color w:val="000000"/>
          <w:sz w:val="24"/>
          <w:szCs w:val="24"/>
          <w:lang w:eastAsia="es-MX"/>
        </w:rPr>
        <w:t>Sala Superior</w:t>
      </w:r>
      <w:r w:rsidR="008F6A3B"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ha sostenido que, las omisiones son impugnables siempre que exista una norma jurídica que imponga ese deber jurídico de hacer a la autoridad identificada como responsable, a fin de dotar de certeza y eficacia al sistema de medios de impugnación en la materia.</w:t>
      </w:r>
    </w:p>
    <w:p w14:paraId="2D5169D2"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p>
    <w:p w14:paraId="27555603"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En conclusión, para que se configure una omisión en el ámbito jurídico es imprescindible que exista el deber de realizar una conducta y que alguien haya incumplido con esa obligación.</w:t>
      </w:r>
    </w:p>
    <w:p w14:paraId="0FD177D3" w14:textId="77777777" w:rsidR="001F00E4" w:rsidRPr="00452841" w:rsidRDefault="001F00E4" w:rsidP="008867A1">
      <w:pPr>
        <w:spacing w:after="0" w:line="360" w:lineRule="auto"/>
        <w:jc w:val="both"/>
        <w:divId w:val="1805806357"/>
        <w:rPr>
          <w:rFonts w:ascii="Arial" w:eastAsia="Times New Roman" w:hAnsi="Arial" w:cs="Arial"/>
          <w:i/>
          <w:iCs/>
          <w:color w:val="000000"/>
          <w:sz w:val="24"/>
          <w:szCs w:val="24"/>
          <w:lang w:eastAsia="es-MX"/>
        </w:rPr>
      </w:pPr>
    </w:p>
    <w:p w14:paraId="71EE9F1C"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kern w:val="2"/>
          <w:sz w:val="24"/>
          <w:szCs w:val="24"/>
          <w:lang w:eastAsia="es-MX"/>
        </w:rPr>
        <w:t>Como se puntualizó los promoventes, señalan que,</w:t>
      </w:r>
      <w:r w:rsidR="008F6A3B" w:rsidRPr="00452841">
        <w:rPr>
          <w:rFonts w:ascii="Arial" w:eastAsia="Times New Roman" w:hAnsi="Arial" w:cs="Arial"/>
          <w:color w:val="000000"/>
          <w:kern w:val="2"/>
          <w:sz w:val="24"/>
          <w:szCs w:val="24"/>
          <w:lang w:eastAsia="es-MX"/>
        </w:rPr>
        <w:t xml:space="preserve"> </w:t>
      </w:r>
      <w:r w:rsidRPr="00452841">
        <w:rPr>
          <w:rFonts w:ascii="Arial" w:eastAsia="Times New Roman" w:hAnsi="Arial" w:cs="Arial"/>
          <w:color w:val="000000"/>
          <w:kern w:val="2"/>
          <w:sz w:val="24"/>
          <w:szCs w:val="24"/>
          <w:lang w:eastAsia="es-MX"/>
        </w:rPr>
        <w:t>la convocatoria</w:t>
      </w:r>
      <w:r w:rsidRPr="00452841">
        <w:rPr>
          <w:rFonts w:ascii="Arial" w:eastAsia="Times New Roman" w:hAnsi="Arial" w:cs="Arial"/>
          <w:color w:val="000000"/>
          <w:sz w:val="24"/>
          <w:szCs w:val="24"/>
          <w:lang w:eastAsia="es-MX"/>
        </w:rPr>
        <w:t xml:space="preserve"> debía fijarse en lonas y carteles en lugares públicos tales </w:t>
      </w:r>
      <w:r w:rsidRPr="00452841">
        <w:rPr>
          <w:rFonts w:ascii="Arial" w:eastAsia="Times New Roman" w:hAnsi="Arial" w:cs="Arial"/>
          <w:color w:val="000000"/>
          <w:kern w:val="2"/>
          <w:sz w:val="24"/>
          <w:szCs w:val="24"/>
          <w:lang w:eastAsia="es-MX"/>
        </w:rPr>
        <w:t xml:space="preserve">como iglesia, escuelas o equipamientos urbanos </w:t>
      </w:r>
      <w:r w:rsidRPr="00452841">
        <w:rPr>
          <w:rFonts w:ascii="Arial" w:eastAsia="Times New Roman" w:hAnsi="Arial" w:cs="Arial"/>
          <w:color w:val="000000"/>
          <w:sz w:val="24"/>
          <w:szCs w:val="24"/>
          <w:lang w:eastAsia="es-MX"/>
        </w:rPr>
        <w:t>y</w:t>
      </w:r>
      <w:r w:rsidRPr="00452841">
        <w:rPr>
          <w:rFonts w:ascii="Arial" w:eastAsia="Times New Roman" w:hAnsi="Arial" w:cs="Arial"/>
          <w:color w:val="000000"/>
          <w:kern w:val="2"/>
          <w:sz w:val="24"/>
          <w:szCs w:val="24"/>
          <w:lang w:eastAsia="es-MX"/>
        </w:rPr>
        <w:t xml:space="preserve"> mediante</w:t>
      </w:r>
      <w:r w:rsidRPr="00452841">
        <w:rPr>
          <w:rFonts w:ascii="Arial" w:eastAsia="Times New Roman" w:hAnsi="Arial" w:cs="Arial"/>
          <w:color w:val="000000"/>
          <w:sz w:val="24"/>
          <w:szCs w:val="24"/>
          <w:lang w:eastAsia="es-MX"/>
        </w:rPr>
        <w:t xml:space="preserve"> perifoneo</w:t>
      </w:r>
      <w:r w:rsidRPr="00452841">
        <w:rPr>
          <w:rFonts w:ascii="Arial" w:eastAsia="Times New Roman" w:hAnsi="Arial" w:cs="Arial"/>
          <w:color w:val="000000"/>
          <w:kern w:val="2"/>
          <w:sz w:val="24"/>
          <w:szCs w:val="24"/>
          <w:lang w:eastAsia="es-MX"/>
        </w:rPr>
        <w:t>, no obstante, afirman que no existió tal publicidad en las comunidades de El Querendal y Turi</w:t>
      </w:r>
      <w:r w:rsidR="008867A1" w:rsidRPr="00452841">
        <w:rPr>
          <w:rFonts w:ascii="Arial" w:eastAsia="Times New Roman" w:hAnsi="Arial" w:cs="Arial"/>
          <w:color w:val="000000"/>
          <w:kern w:val="2"/>
          <w:sz w:val="24"/>
          <w:szCs w:val="24"/>
          <w:lang w:eastAsia="es-MX"/>
        </w:rPr>
        <w:t>rá</w:t>
      </w:r>
      <w:r w:rsidRPr="00452841">
        <w:rPr>
          <w:rFonts w:ascii="Arial" w:eastAsia="Times New Roman" w:hAnsi="Arial" w:cs="Arial"/>
          <w:color w:val="000000"/>
          <w:kern w:val="2"/>
          <w:sz w:val="24"/>
          <w:szCs w:val="24"/>
          <w:lang w:eastAsia="es-MX"/>
        </w:rPr>
        <w:t xml:space="preserve">n, ya que únicamente existían lonas en Opopeo, por lo cual solo esos habitantes estuvieron en aptitud de participar y conocer </w:t>
      </w:r>
      <w:r w:rsidRPr="00452841">
        <w:rPr>
          <w:rFonts w:ascii="Arial" w:eastAsia="Times New Roman" w:hAnsi="Arial" w:cs="Arial"/>
          <w:color w:val="000000"/>
          <w:sz w:val="24"/>
          <w:szCs w:val="24"/>
          <w:lang w:eastAsia="es-MX"/>
        </w:rPr>
        <w:t>cuál sería el proceso, como se estaba organizando y de qué forma se llevaría a cabo la asamblea.</w:t>
      </w:r>
    </w:p>
    <w:p w14:paraId="6A5ADD9F" w14:textId="77777777" w:rsidR="001F00E4" w:rsidRPr="00452841" w:rsidRDefault="001F00E4" w:rsidP="001F00E4">
      <w:pPr>
        <w:spacing w:after="0" w:line="360" w:lineRule="auto"/>
        <w:jc w:val="both"/>
        <w:divId w:val="1805806357"/>
        <w:rPr>
          <w:rFonts w:ascii="Arial" w:eastAsia="Times New Roman" w:hAnsi="Arial" w:cs="Arial"/>
          <w:color w:val="000000"/>
          <w:sz w:val="24"/>
          <w:szCs w:val="24"/>
          <w:lang w:eastAsia="es-MX"/>
        </w:rPr>
      </w:pPr>
    </w:p>
    <w:p w14:paraId="3AF4FEB2"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 xml:space="preserve">En efecto, para que todas las personas de la </w:t>
      </w:r>
      <w:r w:rsidRPr="00452841">
        <w:rPr>
          <w:rFonts w:ascii="Arial" w:eastAsia="Times New Roman" w:hAnsi="Arial" w:cs="Arial"/>
          <w:i/>
          <w:iCs/>
          <w:color w:val="000000"/>
          <w:sz w:val="24"/>
          <w:szCs w:val="24"/>
          <w:lang w:eastAsia="es-MX"/>
        </w:rPr>
        <w:t>Tenencia</w:t>
      </w:r>
      <w:r w:rsidRPr="00452841">
        <w:rPr>
          <w:rFonts w:ascii="Arial" w:eastAsia="Times New Roman" w:hAnsi="Arial" w:cs="Arial"/>
          <w:color w:val="000000"/>
          <w:sz w:val="24"/>
          <w:szCs w:val="24"/>
          <w:lang w:eastAsia="es-MX"/>
        </w:rPr>
        <w:t xml:space="preserve"> y de las comunidades pertenecientes a esta, estuvieran en actitud de poder asistir y participar en la consulta, evidentemente la autoridad responsable</w:t>
      </w:r>
      <w:r w:rsidR="00980BB9" w:rsidRPr="00452841">
        <w:rPr>
          <w:rFonts w:ascii="Arial" w:eastAsia="Times New Roman" w:hAnsi="Arial" w:cs="Arial"/>
          <w:color w:val="000000"/>
          <w:sz w:val="24"/>
          <w:szCs w:val="24"/>
          <w:lang w:eastAsia="es-MX"/>
        </w:rPr>
        <w:t xml:space="preserve"> -</w:t>
      </w:r>
      <w:r w:rsidR="00980BB9" w:rsidRPr="00452841">
        <w:rPr>
          <w:rFonts w:ascii="Arial" w:eastAsia="Times New Roman" w:hAnsi="Arial" w:cs="Arial"/>
          <w:i/>
          <w:iCs/>
          <w:color w:val="000000"/>
          <w:sz w:val="24"/>
          <w:szCs w:val="24"/>
          <w:lang w:eastAsia="es-MX"/>
        </w:rPr>
        <w:t>IEM-</w:t>
      </w:r>
      <w:r w:rsidRPr="00452841">
        <w:rPr>
          <w:rFonts w:ascii="Arial" w:eastAsia="Times New Roman" w:hAnsi="Arial" w:cs="Arial"/>
          <w:color w:val="000000"/>
          <w:sz w:val="24"/>
          <w:szCs w:val="24"/>
          <w:lang w:eastAsia="es-MX"/>
        </w:rPr>
        <w:t xml:space="preserve"> tenía la obligación de realizar la debida difusión de la convocatoria.</w:t>
      </w:r>
    </w:p>
    <w:p w14:paraId="63DBB5A6"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p>
    <w:p w14:paraId="7ED489FA"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La</w:t>
      </w:r>
      <w:r w:rsidR="00360CB3" w:rsidRPr="00452841">
        <w:rPr>
          <w:rFonts w:ascii="Arial" w:eastAsia="Times New Roman" w:hAnsi="Arial" w:cs="Arial"/>
          <w:color w:val="000000"/>
          <w:sz w:val="24"/>
          <w:szCs w:val="24"/>
          <w:lang w:eastAsia="es-MX"/>
        </w:rPr>
        <w:t xml:space="preserve"> </w:t>
      </w:r>
      <w:r w:rsidRPr="00452841">
        <w:rPr>
          <w:rFonts w:ascii="Arial" w:eastAsia="Times New Roman" w:hAnsi="Arial" w:cs="Arial"/>
          <w:i/>
          <w:iCs/>
          <w:color w:val="000000"/>
          <w:sz w:val="24"/>
          <w:szCs w:val="24"/>
          <w:lang w:eastAsia="es-MX"/>
        </w:rPr>
        <w:t>Sala Superior</w:t>
      </w:r>
      <w:r w:rsidRPr="00452841">
        <w:rPr>
          <w:rFonts w:ascii="Arial" w:eastAsia="Times New Roman" w:hAnsi="Arial" w:cs="Arial"/>
          <w:color w:val="000000"/>
          <w:sz w:val="24"/>
          <w:szCs w:val="24"/>
          <w:lang w:eastAsia="es-MX"/>
        </w:rPr>
        <w:t xml:space="preserve"> ya se ha pronunciado sobre la importancia que reviste el que las convocatorias dirigidas a los habitantes de una comunidad reflejen el llamamiento a participar en la toma de sus decisiones.</w:t>
      </w:r>
    </w:p>
    <w:p w14:paraId="3ABE3282"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p>
    <w:p w14:paraId="2DA47447"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Pues, ha señalado que los integrantes de las comunidades indígenas tienen el derecho pasivo de participar en sus procesos electivos y de autogobierno que decidan a través del voto y, el derecho a hacerlo de manera libre e informada.</w:t>
      </w:r>
    </w:p>
    <w:p w14:paraId="190D9379"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p>
    <w:p w14:paraId="38DF4DF7"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Asimismo, ha concluido que si en el proceso de convocatoria a una asamblea o consulta no se informa con claridad cuáles serán</w:t>
      </w:r>
      <w:r w:rsidR="00360CB3"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los puntos por discutir</w:t>
      </w:r>
      <w:r w:rsidR="00360CB3"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y los posibles acuerdos a tomar, se vulnera el derecho de participación en los mecanismos de expresión de la voluntad popular a través del voto, pues no podrá realizarse de manera informada. Circunstancia que repercute en contra del principio de certeza, ya que con la falta se genera una duda sobre el resultado de la voluntad electoral.</w:t>
      </w:r>
    </w:p>
    <w:p w14:paraId="69BEE1BB"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p>
    <w:p w14:paraId="5AE6BD71"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Derivado de ello,</w:t>
      </w:r>
      <w:r w:rsidR="00360CB3"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se puede considerar</w:t>
      </w:r>
      <w:r w:rsidR="00360CB3"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que el derecho a la comunicación es parte integral de la libertad de expresión y a la vez, un derecho colectivo esencial de</w:t>
      </w:r>
      <w:r w:rsidR="00973CCD"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los pueblos indígenas, como parte de su identidad cultural y como parte de su desarrollo.</w:t>
      </w:r>
    </w:p>
    <w:p w14:paraId="60FE7137"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p>
    <w:p w14:paraId="1C4A2AAB"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Por ello, si la comunicación es un derecho humano, como lo establece la</w:t>
      </w:r>
      <w:r w:rsidR="00356FF0" w:rsidRPr="00452841">
        <w:rPr>
          <w:rFonts w:ascii="Arial" w:eastAsia="Times New Roman" w:hAnsi="Arial" w:cs="Arial"/>
          <w:color w:val="000000"/>
          <w:sz w:val="24"/>
          <w:szCs w:val="24"/>
          <w:lang w:eastAsia="es-MX"/>
        </w:rPr>
        <w:t xml:space="preserve"> </w:t>
      </w:r>
      <w:r w:rsidRPr="00452841">
        <w:rPr>
          <w:rFonts w:ascii="Arial" w:eastAsia="Times New Roman" w:hAnsi="Arial" w:cs="Arial"/>
          <w:i/>
          <w:iCs/>
          <w:color w:val="000000"/>
          <w:sz w:val="24"/>
          <w:szCs w:val="24"/>
          <w:lang w:eastAsia="es-MX"/>
        </w:rPr>
        <w:t>Constitución Federal</w:t>
      </w:r>
      <w:r w:rsidRPr="00452841">
        <w:rPr>
          <w:rFonts w:ascii="Arial" w:eastAsia="Times New Roman" w:hAnsi="Arial" w:cs="Arial"/>
          <w:color w:val="000000"/>
          <w:sz w:val="24"/>
          <w:szCs w:val="24"/>
          <w:lang w:eastAsia="es-MX"/>
        </w:rPr>
        <w:t>, los convenios y los tratados internacionales, entonces los pueblos indígenas como todos los demás ciudadanos</w:t>
      </w:r>
      <w:r w:rsidR="00356FF0"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deben ser debidamente informados de las cuestiones atinentes a la toma de decisiones de su conglomerado.</w:t>
      </w:r>
    </w:p>
    <w:p w14:paraId="645393DF" w14:textId="77777777" w:rsidR="001F00E4" w:rsidRPr="00452841" w:rsidRDefault="001F00E4" w:rsidP="008867A1">
      <w:pPr>
        <w:spacing w:after="0" w:line="360" w:lineRule="auto"/>
        <w:ind w:right="240"/>
        <w:jc w:val="both"/>
        <w:divId w:val="1805806357"/>
        <w:rPr>
          <w:rFonts w:ascii="Arial" w:eastAsia="Times New Roman" w:hAnsi="Arial" w:cs="Arial"/>
          <w:color w:val="000000"/>
          <w:sz w:val="24"/>
          <w:szCs w:val="24"/>
          <w:lang w:eastAsia="es-MX"/>
        </w:rPr>
      </w:pPr>
    </w:p>
    <w:p w14:paraId="755CC33A" w14:textId="77777777" w:rsidR="001F00E4" w:rsidRPr="00452841" w:rsidRDefault="001F00E4" w:rsidP="008867A1">
      <w:pPr>
        <w:spacing w:after="0" w:line="360" w:lineRule="auto"/>
        <w:ind w:right="49"/>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Pues la comunicación entre la comunidad indígena es un vínculo imprescindible para el ejercicio efectivo de otros derechos reconocidos, desde el derecho a la participación hasta la libre determinación, pasando por el derecho a la información veraz, a fomentar sus culturas y su desarrollo.</w:t>
      </w:r>
    </w:p>
    <w:p w14:paraId="02BA7386" w14:textId="77777777" w:rsidR="001F00E4" w:rsidRPr="00452841" w:rsidRDefault="001F00E4" w:rsidP="008867A1">
      <w:pPr>
        <w:spacing w:after="0" w:line="360" w:lineRule="auto"/>
        <w:ind w:right="49"/>
        <w:jc w:val="both"/>
        <w:divId w:val="1805806357"/>
        <w:rPr>
          <w:rFonts w:ascii="Arial" w:eastAsia="Times New Roman" w:hAnsi="Arial" w:cs="Arial"/>
          <w:color w:val="000000"/>
          <w:sz w:val="24"/>
          <w:szCs w:val="24"/>
          <w:lang w:eastAsia="es-MX"/>
        </w:rPr>
      </w:pPr>
    </w:p>
    <w:p w14:paraId="45EE7B13" w14:textId="77777777" w:rsidR="001F00E4" w:rsidRPr="00452841" w:rsidRDefault="001F00E4" w:rsidP="008867A1">
      <w:pPr>
        <w:spacing w:after="0" w:line="360" w:lineRule="auto"/>
        <w:ind w:right="49"/>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En ese sentido, la difusión de las convocatorias a través de las cuales se haga del conocimiento de la población la celebración de sus asambleas, así como los temas que serán abordados en las mismas, resulta ser un elemento esencial para considerar que, en efecto, se da a conocer a la comunidad su difusión, garantizando de esta forma la participación libre e informada de la población.</w:t>
      </w:r>
    </w:p>
    <w:p w14:paraId="68F465DD" w14:textId="77777777" w:rsidR="001F00E4" w:rsidRPr="00452841" w:rsidRDefault="001F00E4" w:rsidP="008867A1">
      <w:pPr>
        <w:spacing w:after="0" w:line="360" w:lineRule="auto"/>
        <w:ind w:right="49"/>
        <w:jc w:val="both"/>
        <w:divId w:val="1805806357"/>
        <w:rPr>
          <w:rFonts w:ascii="Arial" w:eastAsia="Times New Roman" w:hAnsi="Arial" w:cs="Arial"/>
          <w:color w:val="000000"/>
          <w:sz w:val="24"/>
          <w:szCs w:val="24"/>
          <w:lang w:eastAsia="es-MX"/>
        </w:rPr>
      </w:pPr>
    </w:p>
    <w:p w14:paraId="02F4B797" w14:textId="77777777" w:rsidR="001F00E4" w:rsidRPr="00452841" w:rsidRDefault="001F00E4" w:rsidP="008867A1">
      <w:pPr>
        <w:spacing w:after="0" w:line="360" w:lineRule="auto"/>
        <w:ind w:right="49"/>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Lo que resulta fundamental en los procesos democráticos comunitarios, pues con la convocatoria y los temas por discutir y resolver, se permite a los integrantes contrastar ideas, escuchar posturas a favor o en contra, discutir y lograr consensos que son medulares en las culturas y tradiciones de las comunidades indígenas.</w:t>
      </w:r>
    </w:p>
    <w:p w14:paraId="0133C957" w14:textId="77777777" w:rsidR="001F00E4" w:rsidRPr="00452841" w:rsidRDefault="001F00E4" w:rsidP="008867A1">
      <w:pPr>
        <w:spacing w:after="0" w:line="360" w:lineRule="auto"/>
        <w:ind w:right="49"/>
        <w:jc w:val="both"/>
        <w:divId w:val="1805806357"/>
        <w:rPr>
          <w:rFonts w:ascii="Arial" w:eastAsia="Times New Roman" w:hAnsi="Arial" w:cs="Arial"/>
          <w:b/>
          <w:bCs/>
          <w:color w:val="000000"/>
          <w:sz w:val="24"/>
          <w:szCs w:val="24"/>
          <w:lang w:eastAsia="es-MX"/>
        </w:rPr>
      </w:pPr>
    </w:p>
    <w:p w14:paraId="3ABFCBE6" w14:textId="77777777" w:rsidR="001F00E4" w:rsidRPr="00452841" w:rsidRDefault="001F00E4" w:rsidP="008867A1">
      <w:pPr>
        <w:spacing w:after="0" w:line="360" w:lineRule="auto"/>
        <w:ind w:right="49"/>
        <w:jc w:val="both"/>
        <w:divId w:val="1805806357"/>
        <w:rPr>
          <w:rFonts w:ascii="Arial" w:eastAsia="Times New Roman" w:hAnsi="Arial" w:cs="Arial"/>
          <w:sz w:val="24"/>
          <w:szCs w:val="24"/>
          <w:lang w:eastAsia="es-MX"/>
        </w:rPr>
      </w:pPr>
      <w:r w:rsidRPr="00452841">
        <w:rPr>
          <w:rFonts w:ascii="Arial" w:eastAsia="Times New Roman" w:hAnsi="Arial" w:cs="Arial"/>
          <w:color w:val="000000"/>
          <w:sz w:val="24"/>
          <w:szCs w:val="24"/>
          <w:lang w:eastAsia="es-MX"/>
        </w:rPr>
        <w:t>Ahora bien,</w:t>
      </w:r>
      <w:r w:rsidRPr="00452841">
        <w:rPr>
          <w:rFonts w:ascii="Arial" w:eastAsia="Times New Roman" w:hAnsi="Arial" w:cs="Arial"/>
          <w:sz w:val="24"/>
          <w:szCs w:val="24"/>
          <w:lang w:eastAsia="es-MX"/>
        </w:rPr>
        <w:t xml:space="preserve"> los artículos 2 fracción XVI y 20 del</w:t>
      </w:r>
      <w:r w:rsidRPr="00452841">
        <w:rPr>
          <w:rFonts w:eastAsia="Times New Roman"/>
          <w:kern w:val="2"/>
          <w:sz w:val="24"/>
          <w:szCs w:val="24"/>
          <w:lang w:eastAsia="es-MX"/>
        </w:rPr>
        <w:t xml:space="preserve"> </w:t>
      </w:r>
      <w:r w:rsidRPr="00452841">
        <w:rPr>
          <w:rFonts w:ascii="Arial" w:eastAsia="Times New Roman" w:hAnsi="Arial" w:cs="Arial"/>
          <w:i/>
          <w:iCs/>
          <w:sz w:val="24"/>
          <w:szCs w:val="24"/>
          <w:lang w:eastAsia="es-MX"/>
        </w:rPr>
        <w:t xml:space="preserve">Reglamento </w:t>
      </w:r>
      <w:r w:rsidR="004A30B8" w:rsidRPr="00452841">
        <w:rPr>
          <w:rFonts w:ascii="Arial" w:eastAsia="Times New Roman" w:hAnsi="Arial" w:cs="Arial"/>
          <w:i/>
          <w:iCs/>
          <w:sz w:val="24"/>
          <w:szCs w:val="24"/>
          <w:lang w:eastAsia="es-MX"/>
        </w:rPr>
        <w:t>d</w:t>
      </w:r>
      <w:r w:rsidRPr="00452841">
        <w:rPr>
          <w:rFonts w:ascii="Arial" w:eastAsia="Times New Roman" w:hAnsi="Arial" w:cs="Arial"/>
          <w:i/>
          <w:iCs/>
          <w:sz w:val="24"/>
          <w:szCs w:val="24"/>
          <w:lang w:eastAsia="es-MX"/>
        </w:rPr>
        <w:t>e</w:t>
      </w:r>
      <w:r w:rsidR="00F61CD1" w:rsidRPr="00452841">
        <w:rPr>
          <w:rFonts w:ascii="Arial" w:eastAsia="Times New Roman" w:hAnsi="Arial" w:cs="Arial"/>
          <w:i/>
          <w:iCs/>
          <w:sz w:val="24"/>
          <w:szCs w:val="24"/>
          <w:lang w:eastAsia="es-MX"/>
        </w:rPr>
        <w:t xml:space="preserve"> Consultas</w:t>
      </w:r>
      <w:r w:rsidRPr="00452841">
        <w:rPr>
          <w:rFonts w:ascii="Arial" w:eastAsia="Times New Roman" w:hAnsi="Arial" w:cs="Arial"/>
          <w:sz w:val="24"/>
          <w:szCs w:val="24"/>
          <w:lang w:eastAsia="es-MX"/>
        </w:rPr>
        <w:t xml:space="preserve">, señalan que el plan de trabajo constituye el instrumento que contiene la información detallada sobre el proceso de consulta previa, libre e informada a realizarse a una comunidad o pueblo indígena que deba consultarse previa a la adopción de una determinación o decisión sobre algún asunto en particular que afecte sus derechos. </w:t>
      </w:r>
    </w:p>
    <w:p w14:paraId="6AFE175B" w14:textId="77777777" w:rsidR="001F00E4" w:rsidRPr="00452841" w:rsidRDefault="001F00E4" w:rsidP="008867A1">
      <w:pPr>
        <w:spacing w:after="0" w:line="360" w:lineRule="auto"/>
        <w:ind w:right="49"/>
        <w:jc w:val="both"/>
        <w:divId w:val="1805806357"/>
        <w:rPr>
          <w:rFonts w:ascii="Arial" w:eastAsia="Times New Roman" w:hAnsi="Arial" w:cs="Arial"/>
          <w:sz w:val="24"/>
          <w:szCs w:val="24"/>
          <w:lang w:eastAsia="es-MX"/>
        </w:rPr>
      </w:pPr>
    </w:p>
    <w:p w14:paraId="30D2DEDE" w14:textId="77777777" w:rsidR="001F00E4" w:rsidRPr="00452841" w:rsidRDefault="001F00E4" w:rsidP="008867A1">
      <w:pPr>
        <w:spacing w:after="0" w:line="360" w:lineRule="auto"/>
        <w:ind w:right="49"/>
        <w:jc w:val="both"/>
        <w:divId w:val="1805806357"/>
        <w:rPr>
          <w:rFonts w:ascii="Arial" w:eastAsia="Times New Roman" w:hAnsi="Arial" w:cs="Arial"/>
          <w:sz w:val="24"/>
          <w:szCs w:val="24"/>
          <w:lang w:eastAsia="es-MX"/>
        </w:rPr>
      </w:pPr>
      <w:r w:rsidRPr="00452841">
        <w:rPr>
          <w:rFonts w:ascii="Arial" w:eastAsia="Times New Roman" w:hAnsi="Arial" w:cs="Arial"/>
          <w:sz w:val="24"/>
          <w:szCs w:val="24"/>
          <w:lang w:eastAsia="es-MX"/>
        </w:rPr>
        <w:t>En ese sentido, en el anexo I correspondiente al Plan de Trabajo del acuerdo IEM-CEAPI-028/2025 específicamente en el apartado 1.4.2 referente a la difusión de la celebración de la consulta, se contempló que la difusión se realizaría mediante lonas informativas y carteles con el contenido de la convocatoria en español, fijados en lugares públicos que determine la comunidad, así como a través de perifoneo. Dichas lonas y carteles contendrían la siguiente información:</w:t>
      </w:r>
    </w:p>
    <w:p w14:paraId="24BCB834" w14:textId="77777777" w:rsidR="001F00E4" w:rsidRPr="00452841" w:rsidRDefault="001F00E4" w:rsidP="001F00E4">
      <w:pPr>
        <w:spacing w:after="0" w:line="360" w:lineRule="auto"/>
        <w:ind w:left="-284"/>
        <w:jc w:val="both"/>
        <w:divId w:val="1805806357"/>
        <w:rPr>
          <w:rFonts w:ascii="Arial" w:eastAsia="Times New Roman" w:hAnsi="Arial" w:cs="Arial"/>
          <w:sz w:val="24"/>
          <w:szCs w:val="24"/>
          <w:lang w:eastAsia="es-MX"/>
        </w:rPr>
      </w:pPr>
    </w:p>
    <w:p w14:paraId="76F3564A" w14:textId="77777777" w:rsidR="001F00E4" w:rsidRPr="00452841" w:rsidRDefault="001F00E4" w:rsidP="001F00E4">
      <w:pPr>
        <w:spacing w:after="0" w:line="360" w:lineRule="auto"/>
        <w:ind w:left="284" w:right="616"/>
        <w:jc w:val="center"/>
        <w:divId w:val="1805806357"/>
        <w:rPr>
          <w:rFonts w:ascii="Arial Narrow" w:eastAsia="Times New Roman" w:hAnsi="Arial Narrow" w:cs="Arial"/>
          <w:b/>
          <w:bCs/>
          <w:i/>
          <w:iCs/>
          <w:sz w:val="23"/>
          <w:szCs w:val="23"/>
          <w:lang w:eastAsia="es-MX"/>
        </w:rPr>
      </w:pPr>
      <w:r w:rsidRPr="00452841">
        <w:rPr>
          <w:rFonts w:ascii="Arial Narrow" w:eastAsia="Times New Roman" w:hAnsi="Arial Narrow" w:cs="Arial"/>
          <w:b/>
          <w:bCs/>
          <w:i/>
          <w:iCs/>
          <w:sz w:val="23"/>
          <w:szCs w:val="23"/>
          <w:lang w:eastAsia="es-MX"/>
        </w:rPr>
        <w:t>Consulta previa, libre e informada a la Tenencia Indígena de Opopeo</w:t>
      </w:r>
    </w:p>
    <w:p w14:paraId="704245F2" w14:textId="77777777" w:rsidR="001F00E4" w:rsidRPr="00452841" w:rsidRDefault="001F00E4" w:rsidP="001F00E4">
      <w:pPr>
        <w:spacing w:after="0" w:line="360" w:lineRule="auto"/>
        <w:ind w:left="284" w:right="616"/>
        <w:jc w:val="center"/>
        <w:divId w:val="1805806357"/>
        <w:rPr>
          <w:rFonts w:ascii="Arial Narrow" w:eastAsia="Times New Roman" w:hAnsi="Arial Narrow" w:cs="Arial"/>
          <w:b/>
          <w:bCs/>
          <w:i/>
          <w:iCs/>
          <w:sz w:val="23"/>
          <w:szCs w:val="23"/>
          <w:lang w:eastAsia="es-MX"/>
        </w:rPr>
      </w:pPr>
      <w:r w:rsidRPr="00452841">
        <w:rPr>
          <w:rFonts w:ascii="Arial Narrow" w:eastAsia="Times New Roman" w:hAnsi="Arial Narrow" w:cs="Arial"/>
          <w:b/>
          <w:bCs/>
          <w:i/>
          <w:iCs/>
          <w:sz w:val="23"/>
          <w:szCs w:val="23"/>
          <w:lang w:eastAsia="es-MX"/>
        </w:rPr>
        <w:t>SE CONVOCA</w:t>
      </w:r>
    </w:p>
    <w:p w14:paraId="398258DD" w14:textId="77777777" w:rsidR="001F00E4" w:rsidRPr="00452841" w:rsidRDefault="001F00E4" w:rsidP="001F00E4">
      <w:pPr>
        <w:spacing w:after="0" w:line="360" w:lineRule="auto"/>
        <w:ind w:left="284" w:right="616"/>
        <w:jc w:val="both"/>
        <w:divId w:val="1805806357"/>
        <w:rPr>
          <w:rFonts w:ascii="Arial Narrow" w:eastAsia="Times New Roman" w:hAnsi="Arial Narrow" w:cs="Arial"/>
          <w:i/>
          <w:iCs/>
          <w:sz w:val="23"/>
          <w:szCs w:val="23"/>
          <w:lang w:eastAsia="es-MX"/>
        </w:rPr>
      </w:pPr>
      <w:r w:rsidRPr="00452841">
        <w:rPr>
          <w:rFonts w:ascii="Arial Narrow" w:eastAsia="Times New Roman" w:hAnsi="Arial Narrow" w:cs="Arial"/>
          <w:i/>
          <w:iCs/>
          <w:sz w:val="23"/>
          <w:szCs w:val="23"/>
          <w:lang w:eastAsia="es-MX"/>
        </w:rPr>
        <w:t>Para el proceso de consulta previa, libre e informada de la Tenencia Indígena de Opopeo, municipio de Salvador Escalante, Michoacán, incluyendo a las encargaturas del orden de: Casas Blancas, El Querendal, El Tepetate, Felipe Tzintzun, La Estacada, La Puerta, Los Palmitos, San Gregorio, Turir</w:t>
      </w:r>
      <w:r w:rsidR="001D154E" w:rsidRPr="00452841">
        <w:rPr>
          <w:rFonts w:ascii="Arial Narrow" w:eastAsia="Times New Roman" w:hAnsi="Arial Narrow" w:cs="Arial"/>
          <w:i/>
          <w:iCs/>
          <w:sz w:val="23"/>
          <w:szCs w:val="23"/>
          <w:lang w:eastAsia="es-MX"/>
        </w:rPr>
        <w:t>á</w:t>
      </w:r>
      <w:r w:rsidRPr="00452841">
        <w:rPr>
          <w:rFonts w:ascii="Arial Narrow" w:eastAsia="Times New Roman" w:hAnsi="Arial Narrow" w:cs="Arial"/>
          <w:i/>
          <w:iCs/>
          <w:sz w:val="23"/>
          <w:szCs w:val="23"/>
          <w:lang w:eastAsia="es-MX"/>
        </w:rPr>
        <w:t>n y Tzitzipucho, al desahogo del proceso de consulta previa, libre e informada, para determinar si la comunidad desea autogobernarse y administrar los recursos presupuestales de manera directa y autónoma, que se llevará a cabo el próximo domingo 19 de octubre de 2025, en el Campo de futbol Valladolid, ubicado en la calle Vista Bella, esquina con Manuel Altamirano y Mariano Escobedo (Campo de en medio), en los siguientes términos:</w:t>
      </w:r>
    </w:p>
    <w:p w14:paraId="5897EB2E" w14:textId="77777777" w:rsidR="001F00E4" w:rsidRPr="00452841" w:rsidRDefault="001F00E4" w:rsidP="001F00E4">
      <w:pPr>
        <w:spacing w:after="0" w:line="360" w:lineRule="auto"/>
        <w:ind w:left="284" w:right="616"/>
        <w:jc w:val="both"/>
        <w:divId w:val="1805806357"/>
        <w:rPr>
          <w:rFonts w:ascii="Arial Narrow" w:eastAsia="Times New Roman" w:hAnsi="Arial Narrow" w:cs="Arial"/>
          <w:i/>
          <w:iCs/>
          <w:sz w:val="23"/>
          <w:szCs w:val="23"/>
          <w:lang w:eastAsia="es-MX"/>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965"/>
        <w:gridCol w:w="1863"/>
        <w:gridCol w:w="2448"/>
      </w:tblGrid>
      <w:tr w:rsidR="001F00E4" w:rsidRPr="00452841" w14:paraId="21C5428C" w14:textId="77777777" w:rsidTr="008C178B">
        <w:trPr>
          <w:divId w:val="1805806357"/>
          <w:tblHeader/>
        </w:trPr>
        <w:tc>
          <w:tcPr>
            <w:tcW w:w="1549" w:type="dxa"/>
            <w:shd w:val="clear" w:color="auto" w:fill="D9D9D9"/>
          </w:tcPr>
          <w:p w14:paraId="572615D5" w14:textId="77777777" w:rsidR="001F00E4" w:rsidRPr="00452841" w:rsidRDefault="001F00E4" w:rsidP="007904C0">
            <w:pPr>
              <w:spacing w:after="0" w:line="240" w:lineRule="auto"/>
              <w:ind w:left="284" w:right="616"/>
              <w:jc w:val="both"/>
              <w:rPr>
                <w:rFonts w:ascii="Arial Narrow" w:eastAsia="Times New Roman" w:hAnsi="Arial Narrow" w:cs="Arial"/>
                <w:b/>
                <w:bCs/>
                <w:i/>
                <w:iCs/>
                <w:color w:val="000000"/>
                <w:kern w:val="2"/>
                <w:sz w:val="23"/>
                <w:szCs w:val="23"/>
                <w:lang w:eastAsia="es-MX"/>
              </w:rPr>
            </w:pPr>
            <w:r w:rsidRPr="00452841">
              <w:rPr>
                <w:rFonts w:ascii="Arial Narrow" w:eastAsia="Times New Roman" w:hAnsi="Arial Narrow" w:cs="Arial"/>
                <w:b/>
                <w:bCs/>
                <w:i/>
                <w:iCs/>
                <w:color w:val="000000"/>
                <w:kern w:val="2"/>
                <w:sz w:val="23"/>
                <w:szCs w:val="23"/>
                <w:lang w:eastAsia="es-MX"/>
              </w:rPr>
              <w:t>F</w:t>
            </w:r>
            <w:r w:rsidRPr="00452841">
              <w:rPr>
                <w:rFonts w:ascii="Arial Narrow" w:eastAsia="Times New Roman" w:hAnsi="Arial Narrow"/>
                <w:b/>
                <w:bCs/>
                <w:i/>
                <w:iCs/>
                <w:color w:val="000000"/>
                <w:kern w:val="2"/>
                <w:sz w:val="23"/>
                <w:szCs w:val="23"/>
                <w:lang w:eastAsia="es-MX"/>
              </w:rPr>
              <w:t>echa</w:t>
            </w:r>
          </w:p>
        </w:tc>
        <w:tc>
          <w:tcPr>
            <w:tcW w:w="1965" w:type="dxa"/>
            <w:shd w:val="clear" w:color="auto" w:fill="D9D9D9"/>
          </w:tcPr>
          <w:p w14:paraId="6B206936" w14:textId="77777777" w:rsidR="001F00E4" w:rsidRPr="00452841" w:rsidRDefault="001F00E4" w:rsidP="007904C0">
            <w:pPr>
              <w:spacing w:after="0" w:line="240" w:lineRule="auto"/>
              <w:ind w:left="284" w:right="616"/>
              <w:jc w:val="both"/>
              <w:rPr>
                <w:rFonts w:ascii="Arial Narrow" w:eastAsia="Times New Roman" w:hAnsi="Arial Narrow" w:cs="Arial"/>
                <w:b/>
                <w:bCs/>
                <w:i/>
                <w:iCs/>
                <w:color w:val="000000"/>
                <w:kern w:val="2"/>
                <w:sz w:val="23"/>
                <w:szCs w:val="23"/>
                <w:lang w:eastAsia="es-MX"/>
              </w:rPr>
            </w:pPr>
            <w:r w:rsidRPr="00452841">
              <w:rPr>
                <w:rFonts w:ascii="Arial Narrow" w:eastAsia="Times New Roman" w:hAnsi="Arial Narrow" w:cs="Arial"/>
                <w:b/>
                <w:bCs/>
                <w:i/>
                <w:iCs/>
                <w:color w:val="000000"/>
                <w:kern w:val="2"/>
                <w:sz w:val="23"/>
                <w:szCs w:val="23"/>
                <w:lang w:eastAsia="es-MX"/>
              </w:rPr>
              <w:t>A</w:t>
            </w:r>
            <w:r w:rsidRPr="00452841">
              <w:rPr>
                <w:rFonts w:ascii="Arial Narrow" w:eastAsia="Times New Roman" w:hAnsi="Arial Narrow"/>
                <w:b/>
                <w:bCs/>
                <w:i/>
                <w:iCs/>
                <w:color w:val="000000"/>
                <w:kern w:val="2"/>
                <w:sz w:val="23"/>
                <w:szCs w:val="23"/>
                <w:lang w:eastAsia="es-MX"/>
              </w:rPr>
              <w:t>ctividad</w:t>
            </w:r>
          </w:p>
        </w:tc>
        <w:tc>
          <w:tcPr>
            <w:tcW w:w="1863" w:type="dxa"/>
            <w:shd w:val="clear" w:color="auto" w:fill="D9D9D9"/>
          </w:tcPr>
          <w:p w14:paraId="55713ED7" w14:textId="77777777" w:rsidR="001F00E4" w:rsidRPr="00452841" w:rsidRDefault="001F00E4" w:rsidP="007904C0">
            <w:pPr>
              <w:spacing w:after="0" w:line="240" w:lineRule="auto"/>
              <w:ind w:left="284" w:right="616"/>
              <w:jc w:val="both"/>
              <w:rPr>
                <w:rFonts w:ascii="Arial Narrow" w:eastAsia="Times New Roman" w:hAnsi="Arial Narrow" w:cs="Arial"/>
                <w:b/>
                <w:bCs/>
                <w:i/>
                <w:iCs/>
                <w:color w:val="000000"/>
                <w:kern w:val="2"/>
                <w:sz w:val="23"/>
                <w:szCs w:val="23"/>
                <w:lang w:eastAsia="es-MX"/>
              </w:rPr>
            </w:pPr>
            <w:r w:rsidRPr="00452841">
              <w:rPr>
                <w:rFonts w:ascii="Arial Narrow" w:eastAsia="Times New Roman" w:hAnsi="Arial Narrow" w:cs="Arial"/>
                <w:b/>
                <w:bCs/>
                <w:i/>
                <w:iCs/>
                <w:color w:val="000000"/>
                <w:kern w:val="2"/>
                <w:sz w:val="23"/>
                <w:szCs w:val="23"/>
                <w:lang w:eastAsia="es-MX"/>
              </w:rPr>
              <w:t xml:space="preserve">Hora </w:t>
            </w:r>
          </w:p>
        </w:tc>
        <w:tc>
          <w:tcPr>
            <w:tcW w:w="2448" w:type="dxa"/>
            <w:shd w:val="clear" w:color="auto" w:fill="D9D9D9"/>
          </w:tcPr>
          <w:p w14:paraId="7484B29E" w14:textId="77777777" w:rsidR="001F00E4" w:rsidRPr="00452841" w:rsidRDefault="001F00E4" w:rsidP="007904C0">
            <w:pPr>
              <w:spacing w:after="0" w:line="240" w:lineRule="auto"/>
              <w:ind w:left="284" w:right="616"/>
              <w:jc w:val="both"/>
              <w:rPr>
                <w:rFonts w:ascii="Arial Narrow" w:eastAsia="Times New Roman" w:hAnsi="Arial Narrow" w:cs="Arial"/>
                <w:b/>
                <w:bCs/>
                <w:i/>
                <w:iCs/>
                <w:color w:val="000000"/>
                <w:kern w:val="2"/>
                <w:sz w:val="23"/>
                <w:szCs w:val="23"/>
                <w:lang w:eastAsia="es-MX"/>
              </w:rPr>
            </w:pPr>
            <w:r w:rsidRPr="00452841">
              <w:rPr>
                <w:rFonts w:ascii="Arial Narrow" w:eastAsia="Times New Roman" w:hAnsi="Arial Narrow" w:cs="Arial"/>
                <w:b/>
                <w:bCs/>
                <w:i/>
                <w:iCs/>
                <w:color w:val="000000"/>
                <w:kern w:val="2"/>
                <w:sz w:val="23"/>
                <w:szCs w:val="23"/>
                <w:lang w:eastAsia="es-MX"/>
              </w:rPr>
              <w:t>Lugar</w:t>
            </w:r>
          </w:p>
        </w:tc>
      </w:tr>
      <w:tr w:rsidR="001F00E4" w:rsidRPr="00452841" w14:paraId="4711649A" w14:textId="77777777" w:rsidTr="008867A1">
        <w:trPr>
          <w:divId w:val="1805806357"/>
        </w:trPr>
        <w:tc>
          <w:tcPr>
            <w:tcW w:w="1549" w:type="dxa"/>
            <w:vMerge w:val="restart"/>
          </w:tcPr>
          <w:p w14:paraId="2796C51C" w14:textId="77777777" w:rsidR="001F00E4" w:rsidRPr="00452841" w:rsidRDefault="001F00E4" w:rsidP="007904C0">
            <w:pPr>
              <w:spacing w:after="0" w:line="240" w:lineRule="auto"/>
              <w:ind w:right="616"/>
              <w:jc w:val="both"/>
              <w:rPr>
                <w:rFonts w:ascii="Arial Narrow" w:eastAsia="Times New Roman" w:hAnsi="Arial Narrow" w:cs="Arial"/>
                <w:i/>
                <w:iCs/>
                <w:color w:val="000000"/>
                <w:kern w:val="2"/>
                <w:sz w:val="23"/>
                <w:szCs w:val="23"/>
                <w:lang w:eastAsia="es-MX"/>
              </w:rPr>
            </w:pPr>
            <w:r w:rsidRPr="00452841">
              <w:rPr>
                <w:rFonts w:ascii="Arial Narrow" w:eastAsia="Times New Roman" w:hAnsi="Arial Narrow" w:cs="Arial"/>
                <w:i/>
                <w:iCs/>
                <w:color w:val="000000"/>
                <w:kern w:val="2"/>
                <w:sz w:val="23"/>
                <w:szCs w:val="23"/>
                <w:lang w:eastAsia="es-MX"/>
              </w:rPr>
              <w:t>Domingo 19 de octubre de 2025</w:t>
            </w:r>
          </w:p>
        </w:tc>
        <w:tc>
          <w:tcPr>
            <w:tcW w:w="1965" w:type="dxa"/>
          </w:tcPr>
          <w:p w14:paraId="5E148B40" w14:textId="77777777" w:rsidR="001F00E4" w:rsidRPr="00452841" w:rsidRDefault="001F00E4" w:rsidP="007904C0">
            <w:pPr>
              <w:spacing w:after="0" w:line="240" w:lineRule="auto"/>
              <w:ind w:right="616"/>
              <w:jc w:val="both"/>
              <w:rPr>
                <w:rFonts w:ascii="Arial Narrow" w:eastAsia="Times New Roman" w:hAnsi="Arial Narrow" w:cs="Arial"/>
                <w:i/>
                <w:iCs/>
                <w:color w:val="000000"/>
                <w:kern w:val="2"/>
                <w:sz w:val="23"/>
                <w:szCs w:val="23"/>
                <w:lang w:eastAsia="es-MX"/>
              </w:rPr>
            </w:pPr>
            <w:r w:rsidRPr="00452841">
              <w:rPr>
                <w:rFonts w:ascii="Arial Narrow" w:eastAsia="Times New Roman" w:hAnsi="Arial Narrow" w:cs="Arial"/>
                <w:i/>
                <w:iCs/>
                <w:color w:val="000000"/>
                <w:kern w:val="2"/>
                <w:sz w:val="23"/>
                <w:szCs w:val="23"/>
                <w:lang w:eastAsia="es-MX"/>
              </w:rPr>
              <w:t>Inicio de registro</w:t>
            </w:r>
          </w:p>
        </w:tc>
        <w:tc>
          <w:tcPr>
            <w:tcW w:w="1863" w:type="dxa"/>
          </w:tcPr>
          <w:p w14:paraId="552F0C69" w14:textId="77777777" w:rsidR="001F00E4" w:rsidRPr="00452841" w:rsidRDefault="001F00E4" w:rsidP="007904C0">
            <w:pPr>
              <w:spacing w:after="0" w:line="240" w:lineRule="auto"/>
              <w:ind w:right="616"/>
              <w:jc w:val="both"/>
              <w:rPr>
                <w:rFonts w:ascii="Arial Narrow" w:eastAsia="Times New Roman" w:hAnsi="Arial Narrow" w:cs="Arial"/>
                <w:i/>
                <w:iCs/>
                <w:color w:val="000000"/>
                <w:kern w:val="2"/>
                <w:sz w:val="23"/>
                <w:szCs w:val="23"/>
                <w:lang w:eastAsia="es-MX"/>
              </w:rPr>
            </w:pPr>
            <w:r w:rsidRPr="00452841">
              <w:rPr>
                <w:rFonts w:ascii="Arial Narrow" w:eastAsia="Times New Roman" w:hAnsi="Arial Narrow" w:cs="Arial"/>
                <w:i/>
                <w:iCs/>
                <w:color w:val="000000"/>
                <w:kern w:val="2"/>
                <w:sz w:val="23"/>
                <w:szCs w:val="23"/>
                <w:lang w:eastAsia="es-MX"/>
              </w:rPr>
              <w:t>10:00 horas</w:t>
            </w:r>
          </w:p>
        </w:tc>
        <w:tc>
          <w:tcPr>
            <w:tcW w:w="2448" w:type="dxa"/>
            <w:vMerge w:val="restart"/>
          </w:tcPr>
          <w:p w14:paraId="08FC0325" w14:textId="77777777" w:rsidR="001F00E4" w:rsidRPr="00452841" w:rsidRDefault="001F00E4" w:rsidP="007904C0">
            <w:pPr>
              <w:spacing w:after="0" w:line="240" w:lineRule="auto"/>
              <w:ind w:right="616"/>
              <w:jc w:val="both"/>
              <w:rPr>
                <w:rFonts w:ascii="Arial Narrow" w:eastAsia="Times New Roman" w:hAnsi="Arial Narrow" w:cs="Arial"/>
                <w:i/>
                <w:iCs/>
                <w:color w:val="000000"/>
                <w:kern w:val="2"/>
                <w:sz w:val="23"/>
                <w:szCs w:val="23"/>
                <w:lang w:eastAsia="es-MX"/>
              </w:rPr>
            </w:pPr>
            <w:r w:rsidRPr="00452841">
              <w:rPr>
                <w:rFonts w:ascii="Arial Narrow" w:eastAsia="Times New Roman" w:hAnsi="Arial Narrow" w:cs="Arial"/>
                <w:i/>
                <w:iCs/>
                <w:color w:val="000000"/>
                <w:kern w:val="2"/>
                <w:sz w:val="23"/>
                <w:szCs w:val="23"/>
                <w:lang w:eastAsia="es-MX"/>
              </w:rPr>
              <w:t>Campo de futbol Valladolid, ubicado en la calle Vista Bella, esquina con Manuel Altamirano y Mariano Escobedo (Campo de en medio).</w:t>
            </w:r>
          </w:p>
        </w:tc>
      </w:tr>
      <w:tr w:rsidR="001F00E4" w:rsidRPr="00452841" w14:paraId="643F895F" w14:textId="77777777" w:rsidTr="008867A1">
        <w:trPr>
          <w:divId w:val="1805806357"/>
        </w:trPr>
        <w:tc>
          <w:tcPr>
            <w:tcW w:w="1549" w:type="dxa"/>
            <w:vMerge/>
          </w:tcPr>
          <w:p w14:paraId="014D50B3" w14:textId="77777777" w:rsidR="001F00E4" w:rsidRPr="00452841" w:rsidRDefault="001F00E4" w:rsidP="007904C0">
            <w:pPr>
              <w:spacing w:after="0" w:line="240" w:lineRule="auto"/>
              <w:ind w:left="284" w:right="616"/>
              <w:jc w:val="both"/>
              <w:rPr>
                <w:rFonts w:ascii="Arial Narrow" w:eastAsia="Times New Roman" w:hAnsi="Arial Narrow" w:cs="Arial"/>
                <w:i/>
                <w:iCs/>
                <w:color w:val="000000"/>
                <w:kern w:val="2"/>
                <w:sz w:val="23"/>
                <w:szCs w:val="23"/>
                <w:lang w:eastAsia="es-MX"/>
              </w:rPr>
            </w:pPr>
          </w:p>
        </w:tc>
        <w:tc>
          <w:tcPr>
            <w:tcW w:w="1965" w:type="dxa"/>
          </w:tcPr>
          <w:p w14:paraId="0E1D93F5" w14:textId="77777777" w:rsidR="001F00E4" w:rsidRPr="00452841" w:rsidRDefault="001F00E4" w:rsidP="007904C0">
            <w:pPr>
              <w:spacing w:after="0" w:line="240" w:lineRule="auto"/>
              <w:ind w:right="616"/>
              <w:jc w:val="both"/>
              <w:rPr>
                <w:rFonts w:ascii="Arial Narrow" w:eastAsia="Times New Roman" w:hAnsi="Arial Narrow" w:cs="Arial"/>
                <w:i/>
                <w:iCs/>
                <w:color w:val="000000"/>
                <w:kern w:val="2"/>
                <w:sz w:val="23"/>
                <w:szCs w:val="23"/>
                <w:lang w:eastAsia="es-MX"/>
              </w:rPr>
            </w:pPr>
            <w:r w:rsidRPr="00452841">
              <w:rPr>
                <w:rFonts w:ascii="Arial Narrow" w:eastAsia="Times New Roman" w:hAnsi="Arial Narrow" w:cs="Arial"/>
                <w:i/>
                <w:iCs/>
                <w:color w:val="000000"/>
                <w:kern w:val="2"/>
                <w:sz w:val="23"/>
                <w:szCs w:val="23"/>
                <w:lang w:eastAsia="es-MX"/>
              </w:rPr>
              <w:t xml:space="preserve">Fase Informativa </w:t>
            </w:r>
          </w:p>
        </w:tc>
        <w:tc>
          <w:tcPr>
            <w:tcW w:w="1863" w:type="dxa"/>
          </w:tcPr>
          <w:p w14:paraId="1FC1E8F0" w14:textId="77777777" w:rsidR="001F00E4" w:rsidRPr="00452841" w:rsidRDefault="001F00E4" w:rsidP="007904C0">
            <w:pPr>
              <w:spacing w:after="0" w:line="240" w:lineRule="auto"/>
              <w:ind w:right="616"/>
              <w:jc w:val="both"/>
              <w:rPr>
                <w:rFonts w:ascii="Arial Narrow" w:eastAsia="Times New Roman" w:hAnsi="Arial Narrow" w:cs="Arial"/>
                <w:i/>
                <w:iCs/>
                <w:color w:val="000000"/>
                <w:kern w:val="2"/>
                <w:sz w:val="23"/>
                <w:szCs w:val="23"/>
                <w:lang w:eastAsia="es-MX"/>
              </w:rPr>
            </w:pPr>
            <w:r w:rsidRPr="00452841">
              <w:rPr>
                <w:rFonts w:ascii="Arial Narrow" w:eastAsia="Times New Roman" w:hAnsi="Arial Narrow" w:cs="Arial"/>
                <w:i/>
                <w:iCs/>
                <w:color w:val="000000"/>
                <w:kern w:val="2"/>
                <w:sz w:val="23"/>
                <w:szCs w:val="23"/>
                <w:lang w:eastAsia="es-MX"/>
              </w:rPr>
              <w:t>11:00 horas</w:t>
            </w:r>
          </w:p>
        </w:tc>
        <w:tc>
          <w:tcPr>
            <w:tcW w:w="2448" w:type="dxa"/>
            <w:vMerge/>
          </w:tcPr>
          <w:p w14:paraId="6D11F060" w14:textId="77777777" w:rsidR="001F00E4" w:rsidRPr="00452841" w:rsidRDefault="001F00E4" w:rsidP="007904C0">
            <w:pPr>
              <w:spacing w:after="0" w:line="240" w:lineRule="auto"/>
              <w:ind w:left="284" w:right="616"/>
              <w:jc w:val="both"/>
              <w:rPr>
                <w:rFonts w:ascii="Arial Narrow" w:eastAsia="Times New Roman" w:hAnsi="Arial Narrow" w:cs="Arial"/>
                <w:i/>
                <w:iCs/>
                <w:color w:val="000000"/>
                <w:kern w:val="2"/>
                <w:sz w:val="23"/>
                <w:szCs w:val="23"/>
                <w:lang w:eastAsia="es-MX"/>
              </w:rPr>
            </w:pPr>
          </w:p>
        </w:tc>
      </w:tr>
      <w:tr w:rsidR="001F00E4" w:rsidRPr="00452841" w14:paraId="27F435C1" w14:textId="77777777" w:rsidTr="008867A1">
        <w:trPr>
          <w:divId w:val="1805806357"/>
          <w:trHeight w:val="60"/>
        </w:trPr>
        <w:tc>
          <w:tcPr>
            <w:tcW w:w="1549" w:type="dxa"/>
            <w:vMerge/>
          </w:tcPr>
          <w:p w14:paraId="7485F8B8" w14:textId="77777777" w:rsidR="001F00E4" w:rsidRPr="00452841" w:rsidRDefault="001F00E4" w:rsidP="007904C0">
            <w:pPr>
              <w:spacing w:after="0" w:line="240" w:lineRule="auto"/>
              <w:ind w:left="284" w:right="616"/>
              <w:jc w:val="both"/>
              <w:rPr>
                <w:rFonts w:ascii="Arial Narrow" w:eastAsia="Times New Roman" w:hAnsi="Arial Narrow" w:cs="Arial"/>
                <w:i/>
                <w:iCs/>
                <w:color w:val="000000"/>
                <w:kern w:val="2"/>
                <w:sz w:val="23"/>
                <w:szCs w:val="23"/>
                <w:lang w:eastAsia="es-MX"/>
              </w:rPr>
            </w:pPr>
          </w:p>
        </w:tc>
        <w:tc>
          <w:tcPr>
            <w:tcW w:w="1965" w:type="dxa"/>
          </w:tcPr>
          <w:p w14:paraId="52A3AAAC" w14:textId="77777777" w:rsidR="001F00E4" w:rsidRPr="00452841" w:rsidRDefault="001F00E4" w:rsidP="007904C0">
            <w:pPr>
              <w:spacing w:after="0" w:line="240" w:lineRule="auto"/>
              <w:ind w:right="616"/>
              <w:jc w:val="both"/>
              <w:rPr>
                <w:rFonts w:ascii="Arial Narrow" w:eastAsia="Times New Roman" w:hAnsi="Arial Narrow" w:cs="Arial"/>
                <w:i/>
                <w:iCs/>
                <w:color w:val="000000"/>
                <w:kern w:val="2"/>
                <w:sz w:val="23"/>
                <w:szCs w:val="23"/>
                <w:lang w:eastAsia="es-MX"/>
              </w:rPr>
            </w:pPr>
            <w:r w:rsidRPr="00452841">
              <w:rPr>
                <w:rFonts w:ascii="Arial Narrow" w:eastAsia="Times New Roman" w:hAnsi="Arial Narrow" w:cs="Arial"/>
                <w:i/>
                <w:iCs/>
                <w:color w:val="000000"/>
                <w:kern w:val="2"/>
                <w:sz w:val="23"/>
                <w:szCs w:val="23"/>
                <w:lang w:eastAsia="es-MX"/>
              </w:rPr>
              <w:t xml:space="preserve">Fase Consultiva </w:t>
            </w:r>
          </w:p>
        </w:tc>
        <w:tc>
          <w:tcPr>
            <w:tcW w:w="1863" w:type="dxa"/>
          </w:tcPr>
          <w:p w14:paraId="6BD75DD3" w14:textId="77777777" w:rsidR="001F00E4" w:rsidRPr="00452841" w:rsidRDefault="001F00E4" w:rsidP="007904C0">
            <w:pPr>
              <w:spacing w:after="0" w:line="240" w:lineRule="auto"/>
              <w:ind w:right="616"/>
              <w:jc w:val="both"/>
              <w:rPr>
                <w:rFonts w:ascii="Arial Narrow" w:eastAsia="Times New Roman" w:hAnsi="Arial Narrow" w:cs="Arial"/>
                <w:i/>
                <w:iCs/>
                <w:color w:val="000000"/>
                <w:kern w:val="2"/>
                <w:sz w:val="23"/>
                <w:szCs w:val="23"/>
                <w:lang w:eastAsia="es-MX"/>
              </w:rPr>
            </w:pPr>
            <w:r w:rsidRPr="00452841">
              <w:rPr>
                <w:rFonts w:ascii="Arial Narrow" w:eastAsia="Times New Roman" w:hAnsi="Arial Narrow" w:cs="Arial"/>
                <w:i/>
                <w:iCs/>
                <w:color w:val="000000"/>
                <w:kern w:val="2"/>
                <w:sz w:val="23"/>
                <w:szCs w:val="23"/>
                <w:lang w:eastAsia="es-MX"/>
              </w:rPr>
              <w:t xml:space="preserve">Al concluir la fase informativa </w:t>
            </w:r>
          </w:p>
        </w:tc>
        <w:tc>
          <w:tcPr>
            <w:tcW w:w="2448" w:type="dxa"/>
            <w:vMerge/>
          </w:tcPr>
          <w:p w14:paraId="40376396" w14:textId="77777777" w:rsidR="001F00E4" w:rsidRPr="00452841" w:rsidRDefault="001F00E4" w:rsidP="007904C0">
            <w:pPr>
              <w:spacing w:after="0" w:line="240" w:lineRule="auto"/>
              <w:ind w:left="284" w:right="616"/>
              <w:jc w:val="both"/>
              <w:rPr>
                <w:rFonts w:ascii="Arial Narrow" w:eastAsia="Times New Roman" w:hAnsi="Arial Narrow" w:cs="Arial"/>
                <w:i/>
                <w:iCs/>
                <w:color w:val="000000"/>
                <w:kern w:val="2"/>
                <w:sz w:val="23"/>
                <w:szCs w:val="23"/>
                <w:lang w:eastAsia="es-MX"/>
              </w:rPr>
            </w:pPr>
          </w:p>
        </w:tc>
      </w:tr>
    </w:tbl>
    <w:p w14:paraId="5EBEF2CC" w14:textId="77777777" w:rsidR="001F00E4" w:rsidRPr="00452841" w:rsidRDefault="001F00E4" w:rsidP="001F00E4">
      <w:pPr>
        <w:spacing w:after="0" w:line="360" w:lineRule="auto"/>
        <w:ind w:left="284" w:right="616"/>
        <w:jc w:val="both"/>
        <w:divId w:val="1805806357"/>
        <w:rPr>
          <w:rFonts w:ascii="Arial Narrow" w:eastAsia="Times New Roman" w:hAnsi="Arial Narrow" w:cs="Arial"/>
          <w:i/>
          <w:iCs/>
          <w:color w:val="000000"/>
          <w:sz w:val="23"/>
          <w:szCs w:val="23"/>
          <w:lang w:eastAsia="es-MX"/>
        </w:rPr>
      </w:pPr>
    </w:p>
    <w:p w14:paraId="5E755319" w14:textId="77777777" w:rsidR="001F00E4" w:rsidRPr="00452841" w:rsidRDefault="001F00E4" w:rsidP="001F00E4">
      <w:pPr>
        <w:spacing w:after="0" w:line="360" w:lineRule="auto"/>
        <w:ind w:left="284" w:right="616"/>
        <w:jc w:val="center"/>
        <w:divId w:val="1805806357"/>
        <w:rPr>
          <w:rFonts w:ascii="Arial Narrow" w:eastAsia="Times New Roman" w:hAnsi="Arial Narrow" w:cs="Arial"/>
          <w:b/>
          <w:bCs/>
          <w:i/>
          <w:iCs/>
          <w:color w:val="000000"/>
          <w:sz w:val="23"/>
          <w:szCs w:val="23"/>
          <w:lang w:eastAsia="es-MX"/>
        </w:rPr>
      </w:pPr>
      <w:r w:rsidRPr="00452841">
        <w:rPr>
          <w:rFonts w:ascii="Arial Narrow" w:eastAsia="Times New Roman" w:hAnsi="Arial Narrow" w:cs="Arial"/>
          <w:b/>
          <w:bCs/>
          <w:i/>
          <w:iCs/>
          <w:color w:val="000000"/>
          <w:sz w:val="23"/>
          <w:szCs w:val="23"/>
          <w:lang w:eastAsia="es-MX"/>
        </w:rPr>
        <w:t>Atentamente</w:t>
      </w:r>
    </w:p>
    <w:p w14:paraId="5601E1DD" w14:textId="77777777" w:rsidR="001F00E4" w:rsidRPr="00452841" w:rsidRDefault="001F00E4" w:rsidP="001F00E4">
      <w:pPr>
        <w:spacing w:after="0" w:line="360" w:lineRule="auto"/>
        <w:ind w:left="284" w:right="616"/>
        <w:jc w:val="center"/>
        <w:divId w:val="1805806357"/>
        <w:rPr>
          <w:rFonts w:ascii="Arial Narrow" w:eastAsia="Times New Roman" w:hAnsi="Arial Narrow" w:cs="Arial"/>
          <w:b/>
          <w:bCs/>
          <w:i/>
          <w:iCs/>
          <w:color w:val="000000"/>
          <w:sz w:val="23"/>
          <w:szCs w:val="23"/>
          <w:lang w:eastAsia="es-MX"/>
        </w:rPr>
      </w:pPr>
      <w:r w:rsidRPr="00452841">
        <w:rPr>
          <w:rFonts w:ascii="Arial Narrow" w:eastAsia="Times New Roman" w:hAnsi="Arial Narrow" w:cs="Arial"/>
          <w:b/>
          <w:bCs/>
          <w:i/>
          <w:iCs/>
          <w:color w:val="000000"/>
          <w:sz w:val="23"/>
          <w:szCs w:val="23"/>
          <w:lang w:eastAsia="es-MX"/>
        </w:rPr>
        <w:t>Instituto Electoral de Michoacán</w:t>
      </w:r>
    </w:p>
    <w:p w14:paraId="2142B7D3" w14:textId="77777777" w:rsidR="001F00E4" w:rsidRPr="00452841" w:rsidRDefault="001F00E4" w:rsidP="001F00E4">
      <w:pPr>
        <w:spacing w:after="0" w:line="360" w:lineRule="auto"/>
        <w:ind w:left="284" w:right="616"/>
        <w:jc w:val="center"/>
        <w:divId w:val="1805806357"/>
        <w:rPr>
          <w:rFonts w:ascii="Arial Narrow" w:eastAsia="Times New Roman" w:hAnsi="Arial Narrow" w:cs="Arial"/>
          <w:b/>
          <w:bCs/>
          <w:i/>
          <w:iCs/>
          <w:color w:val="000000"/>
          <w:sz w:val="23"/>
          <w:szCs w:val="23"/>
          <w:lang w:eastAsia="es-MX"/>
        </w:rPr>
      </w:pPr>
    </w:p>
    <w:p w14:paraId="1792D9A5"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 xml:space="preserve">De lo anterior, es precisó considerar la difusión de la convocatoria como un elemento esencial y obligatorio para que las personas habitantes de la </w:t>
      </w:r>
      <w:r w:rsidRPr="00452841">
        <w:rPr>
          <w:rFonts w:ascii="Arial" w:eastAsia="Times New Roman" w:hAnsi="Arial" w:cs="Arial"/>
          <w:i/>
          <w:iCs/>
          <w:color w:val="000000"/>
          <w:sz w:val="24"/>
          <w:szCs w:val="24"/>
          <w:lang w:eastAsia="es-MX"/>
        </w:rPr>
        <w:t>Tenencia</w:t>
      </w:r>
      <w:r w:rsidRPr="00452841">
        <w:rPr>
          <w:rFonts w:ascii="Arial" w:eastAsia="Times New Roman" w:hAnsi="Arial" w:cs="Arial"/>
          <w:color w:val="000000"/>
          <w:sz w:val="24"/>
          <w:szCs w:val="24"/>
          <w:lang w:eastAsia="es-MX"/>
        </w:rPr>
        <w:t xml:space="preserve"> y comunidades de pertenecientes a esta puedan estar en actitud de poder asistir y participar, por lo que evidentemente la</w:t>
      </w:r>
      <w:r w:rsidR="00D02675"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 xml:space="preserve">autoridad responsable previo a celebrar la consulta debe realizar la difusión de una convocatoria. </w:t>
      </w:r>
    </w:p>
    <w:p w14:paraId="77B4470F" w14:textId="77777777" w:rsidR="001F00E4" w:rsidRPr="00452841" w:rsidRDefault="001F00E4" w:rsidP="008867A1">
      <w:pPr>
        <w:spacing w:after="0" w:line="360" w:lineRule="auto"/>
        <w:jc w:val="both"/>
        <w:divId w:val="1805806357"/>
        <w:rPr>
          <w:rFonts w:ascii="Arial" w:eastAsia="Times New Roman" w:hAnsi="Arial" w:cs="Arial"/>
          <w:i/>
          <w:iCs/>
          <w:color w:val="000000"/>
          <w:sz w:val="24"/>
          <w:szCs w:val="24"/>
          <w:lang w:eastAsia="es-MX"/>
        </w:rPr>
      </w:pPr>
    </w:p>
    <w:p w14:paraId="5A170C86"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Por ende, se cumple el supuesto</w:t>
      </w:r>
      <w:r w:rsidR="00D02675"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para que se</w:t>
      </w:r>
      <w:r w:rsidR="00D02675"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pudiera configurar</w:t>
      </w:r>
      <w:r w:rsidR="00D02675"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una omisión, esto es que jurídicamente</w:t>
      </w:r>
      <w:r w:rsidR="00D02675"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exista el deber de realizar</w:t>
      </w:r>
      <w:r w:rsidR="00D02675"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la</w:t>
      </w:r>
      <w:r w:rsidR="00D02675"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conducta, ya que, en caso concreto, la obligación de difundir la convocatoria previo a celebrar la consulta se encuentra prevista en la legislación.</w:t>
      </w:r>
    </w:p>
    <w:p w14:paraId="4148571B"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p>
    <w:p w14:paraId="0F428C44"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Ahora bien, como se adelantó, es</w:t>
      </w:r>
      <w:r w:rsidR="00386B18" w:rsidRPr="00452841">
        <w:rPr>
          <w:rFonts w:ascii="Arial" w:eastAsia="Times New Roman" w:hAnsi="Arial" w:cs="Arial"/>
          <w:color w:val="000000"/>
          <w:sz w:val="24"/>
          <w:szCs w:val="24"/>
          <w:lang w:eastAsia="es-MX"/>
        </w:rPr>
        <w:t xml:space="preserve"> </w:t>
      </w:r>
      <w:r w:rsidRPr="00452841">
        <w:rPr>
          <w:rFonts w:ascii="Arial" w:eastAsia="Times New Roman" w:hAnsi="Arial" w:cs="Arial"/>
          <w:b/>
          <w:bCs/>
          <w:color w:val="000000"/>
          <w:sz w:val="24"/>
          <w:szCs w:val="24"/>
          <w:lang w:eastAsia="es-MX"/>
        </w:rPr>
        <w:t>inexistente</w:t>
      </w:r>
      <w:r w:rsidR="00386B18" w:rsidRPr="00452841">
        <w:rPr>
          <w:rFonts w:ascii="Arial" w:eastAsia="Times New Roman" w:hAnsi="Arial" w:cs="Arial"/>
          <w:b/>
          <w:bCs/>
          <w:color w:val="000000"/>
          <w:sz w:val="24"/>
          <w:szCs w:val="24"/>
          <w:lang w:eastAsia="es-MX"/>
        </w:rPr>
        <w:t xml:space="preserve"> </w:t>
      </w:r>
      <w:r w:rsidRPr="00452841">
        <w:rPr>
          <w:rFonts w:ascii="Arial" w:eastAsia="Times New Roman" w:hAnsi="Arial" w:cs="Arial"/>
          <w:color w:val="000000"/>
          <w:sz w:val="24"/>
          <w:szCs w:val="24"/>
          <w:lang w:eastAsia="es-MX"/>
        </w:rPr>
        <w:t>la omisión reclamada, toda vez que, contrario a lo afirmado por la</w:t>
      </w:r>
      <w:r w:rsidR="00386B18"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parte</w:t>
      </w:r>
      <w:r w:rsidR="00386B18"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actora,</w:t>
      </w:r>
      <w:r w:rsidR="00386B18"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en el caso concreto,</w:t>
      </w:r>
      <w:r w:rsidR="00386B18" w:rsidRPr="00452841">
        <w:rPr>
          <w:rFonts w:ascii="Arial" w:eastAsia="Times New Roman" w:hAnsi="Arial" w:cs="Arial"/>
          <w:color w:val="000000"/>
          <w:sz w:val="24"/>
          <w:szCs w:val="24"/>
          <w:lang w:eastAsia="es-MX"/>
        </w:rPr>
        <w:t xml:space="preserve"> </w:t>
      </w:r>
      <w:r w:rsidRPr="00452841">
        <w:rPr>
          <w:rFonts w:ascii="Arial" w:eastAsia="Times New Roman" w:hAnsi="Arial" w:cs="Arial"/>
          <w:color w:val="000000"/>
          <w:sz w:val="24"/>
          <w:szCs w:val="24"/>
          <w:lang w:eastAsia="es-MX"/>
        </w:rPr>
        <w:t>si se llevó a cabo la difusión de la convocatoria tanto en la Tenencia de Opopeo como en las comunidades pertenecientes a esta y específicamente en las comunidades de El Querendal y Turir</w:t>
      </w:r>
      <w:r w:rsidR="001D154E" w:rsidRPr="00452841">
        <w:rPr>
          <w:rFonts w:ascii="Arial" w:eastAsia="Times New Roman" w:hAnsi="Arial" w:cs="Arial"/>
          <w:color w:val="000000"/>
          <w:sz w:val="24"/>
          <w:szCs w:val="24"/>
          <w:lang w:eastAsia="es-MX"/>
        </w:rPr>
        <w:t>á</w:t>
      </w:r>
      <w:r w:rsidRPr="00452841">
        <w:rPr>
          <w:rFonts w:ascii="Arial" w:eastAsia="Times New Roman" w:hAnsi="Arial" w:cs="Arial"/>
          <w:color w:val="000000"/>
          <w:sz w:val="24"/>
          <w:szCs w:val="24"/>
          <w:lang w:eastAsia="es-MX"/>
        </w:rPr>
        <w:t xml:space="preserve">n. </w:t>
      </w:r>
    </w:p>
    <w:p w14:paraId="070BBDEF" w14:textId="77777777" w:rsidR="001F00E4" w:rsidRPr="00452841" w:rsidRDefault="001F00E4" w:rsidP="008867A1">
      <w:pPr>
        <w:spacing w:after="0" w:line="360" w:lineRule="auto"/>
        <w:ind w:left="-142"/>
        <w:jc w:val="both"/>
        <w:divId w:val="1805806357"/>
        <w:rPr>
          <w:rFonts w:ascii="Arial" w:eastAsia="Times New Roman" w:hAnsi="Arial" w:cs="Arial"/>
          <w:color w:val="000000"/>
          <w:sz w:val="24"/>
          <w:szCs w:val="24"/>
          <w:lang w:eastAsia="es-MX"/>
        </w:rPr>
      </w:pPr>
    </w:p>
    <w:p w14:paraId="68823A43" w14:textId="77777777" w:rsidR="001F00E4" w:rsidRPr="00452841" w:rsidRDefault="001F00E4" w:rsidP="008867A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 xml:space="preserve">En efecto, la difusión de la convocatoria se acredita, pues en el expediente obra el </w:t>
      </w:r>
      <w:r w:rsidRPr="00452841">
        <w:rPr>
          <w:rFonts w:ascii="Arial" w:eastAsia="Times New Roman" w:hAnsi="Arial" w:cs="Arial"/>
          <w:i/>
          <w:iCs/>
          <w:color w:val="000000"/>
          <w:sz w:val="24"/>
          <w:szCs w:val="24"/>
          <w:lang w:eastAsia="es-MX"/>
        </w:rPr>
        <w:t>“</w:t>
      </w:r>
      <w:r w:rsidRPr="00452841">
        <w:rPr>
          <w:rFonts w:ascii="Arial" w:eastAsia="Times New Roman" w:hAnsi="Arial" w:cs="Arial"/>
          <w:i/>
          <w:iCs/>
          <w:sz w:val="24"/>
          <w:szCs w:val="24"/>
          <w:lang w:eastAsia="es-MX"/>
        </w:rPr>
        <w:t>ACTA DE VERIFICACIÓN SOBRE LA DIFUSIÓN DE LA CONVOCATORIA PARA LA CONSULTA PREVIA, LIBRE E INFORMADA, SOLICITADA POR LA TENENCIA INDIGENA DE OPOPEO, MUNICIPIO DE SALVADOR ESCALANTE, MICHOACÁN, PROGRAMADA PARA EL 19 DE OCTUBRE DE 2025”</w:t>
      </w:r>
      <w:r w:rsidRPr="00452841">
        <w:rPr>
          <w:rFonts w:ascii="Arial" w:eastAsia="Times New Roman" w:hAnsi="Arial" w:cs="Arial"/>
          <w:sz w:val="24"/>
          <w:szCs w:val="24"/>
          <w:lang w:eastAsia="es-MX"/>
        </w:rPr>
        <w:t xml:space="preserve"> levantada el diez de octubre por el personal adscrito a la </w:t>
      </w:r>
      <w:r w:rsidRPr="00452841">
        <w:rPr>
          <w:rFonts w:ascii="Arial" w:eastAsia="Times New Roman" w:hAnsi="Arial" w:cs="Arial"/>
          <w:i/>
          <w:iCs/>
          <w:sz w:val="24"/>
          <w:szCs w:val="24"/>
          <w:lang w:eastAsia="es-MX"/>
        </w:rPr>
        <w:t>CEAPI</w:t>
      </w:r>
      <w:r w:rsidRPr="00452841">
        <w:rPr>
          <w:rFonts w:ascii="Arial" w:eastAsia="Times New Roman" w:hAnsi="Arial" w:cs="Arial"/>
          <w:sz w:val="24"/>
          <w:szCs w:val="24"/>
          <w:lang w:eastAsia="es-MX"/>
        </w:rPr>
        <w:t xml:space="preserve">, en la que se asentó e hizo contar que siendo las 11: 00 once horas del diez de octubre del año en curso, acudieron a la </w:t>
      </w:r>
      <w:r w:rsidRPr="00452841">
        <w:rPr>
          <w:rFonts w:ascii="Arial" w:eastAsia="Times New Roman" w:hAnsi="Arial" w:cs="Arial"/>
          <w:i/>
          <w:iCs/>
          <w:sz w:val="24"/>
          <w:szCs w:val="24"/>
          <w:lang w:eastAsia="es-MX"/>
        </w:rPr>
        <w:t>Tenencia</w:t>
      </w:r>
      <w:r w:rsidRPr="00452841">
        <w:rPr>
          <w:rFonts w:ascii="Arial" w:eastAsia="Times New Roman" w:hAnsi="Arial" w:cs="Arial"/>
          <w:sz w:val="24"/>
          <w:szCs w:val="24"/>
          <w:lang w:eastAsia="es-MX"/>
        </w:rPr>
        <w:t xml:space="preserve"> y sus encargaturas del orden de Casas Blancas, El Querendal, El Tepetate, Felipe Tzintzun, La Estacada, La Puerta, Los Palmitos, </w:t>
      </w:r>
      <w:r w:rsidRPr="00452841">
        <w:rPr>
          <w:rFonts w:ascii="Arial" w:eastAsia="Times New Roman" w:hAnsi="Arial" w:cs="Arial"/>
          <w:sz w:val="24"/>
          <w:szCs w:val="24"/>
          <w:lang w:eastAsia="es-MX"/>
        </w:rPr>
        <w:lastRenderedPageBreak/>
        <w:t>San Gregorio, Turir</w:t>
      </w:r>
      <w:r w:rsidR="001D154E" w:rsidRPr="00452841">
        <w:rPr>
          <w:rFonts w:ascii="Arial" w:eastAsia="Times New Roman" w:hAnsi="Arial" w:cs="Arial"/>
          <w:sz w:val="24"/>
          <w:szCs w:val="24"/>
          <w:lang w:eastAsia="es-MX"/>
        </w:rPr>
        <w:t>á</w:t>
      </w:r>
      <w:r w:rsidRPr="00452841">
        <w:rPr>
          <w:rFonts w:ascii="Arial" w:eastAsia="Times New Roman" w:hAnsi="Arial" w:cs="Arial"/>
          <w:sz w:val="24"/>
          <w:szCs w:val="24"/>
          <w:lang w:eastAsia="es-MX"/>
        </w:rPr>
        <w:t xml:space="preserve">n y Tzitzipucho y que se dividieron en grupos para cubrir la cabecera y sus encargaturas. </w:t>
      </w:r>
    </w:p>
    <w:p w14:paraId="6701FE45" w14:textId="77777777" w:rsidR="001F00E4" w:rsidRPr="00452841" w:rsidRDefault="001F00E4" w:rsidP="001E7156">
      <w:pPr>
        <w:spacing w:after="0" w:line="360" w:lineRule="auto"/>
        <w:jc w:val="both"/>
        <w:divId w:val="1805806357"/>
        <w:rPr>
          <w:rFonts w:ascii="Arial" w:eastAsia="Times New Roman" w:hAnsi="Arial" w:cs="Arial"/>
          <w:sz w:val="24"/>
          <w:szCs w:val="24"/>
          <w:lang w:eastAsia="es-MX"/>
        </w:rPr>
      </w:pPr>
    </w:p>
    <w:p w14:paraId="5284866A" w14:textId="77777777" w:rsidR="001F00E4" w:rsidRPr="00452841" w:rsidRDefault="001F00E4" w:rsidP="001E7156">
      <w:pPr>
        <w:spacing w:after="0" w:line="360" w:lineRule="auto"/>
        <w:jc w:val="both"/>
        <w:divId w:val="1805806357"/>
        <w:rPr>
          <w:rFonts w:ascii="Arial" w:eastAsia="Times New Roman" w:hAnsi="Arial" w:cs="Arial"/>
          <w:sz w:val="24"/>
          <w:szCs w:val="24"/>
          <w:lang w:eastAsia="es-MX"/>
        </w:rPr>
      </w:pPr>
      <w:r w:rsidRPr="00452841">
        <w:rPr>
          <w:rFonts w:ascii="Arial" w:eastAsia="Times New Roman" w:hAnsi="Arial" w:cs="Arial"/>
          <w:sz w:val="24"/>
          <w:szCs w:val="24"/>
          <w:lang w:eastAsia="es-MX"/>
        </w:rPr>
        <w:t xml:space="preserve">Asimismo, en dicha acta se observa que se hace un listado con fotografías de cada una de las comunidades en las que se fijó la convocatoria, señalando de manera puntual la ubicación, tipo de propaganda y la descripción. </w:t>
      </w:r>
    </w:p>
    <w:p w14:paraId="4125792F" w14:textId="77777777" w:rsidR="001F00E4" w:rsidRPr="00452841" w:rsidRDefault="001F00E4" w:rsidP="001E7156">
      <w:pPr>
        <w:spacing w:after="0" w:line="360" w:lineRule="auto"/>
        <w:jc w:val="both"/>
        <w:divId w:val="1805806357"/>
        <w:rPr>
          <w:rFonts w:ascii="Arial" w:eastAsia="Times New Roman" w:hAnsi="Arial" w:cs="Arial"/>
          <w:sz w:val="24"/>
          <w:szCs w:val="24"/>
          <w:lang w:eastAsia="es-MX"/>
        </w:rPr>
      </w:pPr>
    </w:p>
    <w:p w14:paraId="55A6D065" w14:textId="77777777" w:rsidR="001F00E4" w:rsidRPr="00452841" w:rsidRDefault="001F00E4" w:rsidP="001E7156">
      <w:pPr>
        <w:spacing w:after="0" w:line="360" w:lineRule="auto"/>
        <w:jc w:val="both"/>
        <w:divId w:val="1805806357"/>
        <w:rPr>
          <w:rFonts w:ascii="Arial" w:eastAsia="Times New Roman" w:hAnsi="Arial" w:cs="Arial"/>
          <w:sz w:val="24"/>
          <w:szCs w:val="24"/>
          <w:lang w:eastAsia="es-MX"/>
        </w:rPr>
      </w:pPr>
      <w:r w:rsidRPr="00452841">
        <w:rPr>
          <w:rFonts w:ascii="Arial" w:eastAsia="Times New Roman" w:hAnsi="Arial" w:cs="Arial"/>
          <w:sz w:val="24"/>
          <w:szCs w:val="24"/>
          <w:lang w:eastAsia="es-MX"/>
        </w:rPr>
        <w:t>Específicamente de las comunidades de El Querendal y Turir</w:t>
      </w:r>
      <w:r w:rsidR="001D154E" w:rsidRPr="00452841">
        <w:rPr>
          <w:rFonts w:ascii="Arial" w:eastAsia="Times New Roman" w:hAnsi="Arial" w:cs="Arial"/>
          <w:sz w:val="24"/>
          <w:szCs w:val="24"/>
          <w:lang w:eastAsia="es-MX"/>
        </w:rPr>
        <w:t>á</w:t>
      </w:r>
      <w:r w:rsidRPr="00452841">
        <w:rPr>
          <w:rFonts w:ascii="Arial" w:eastAsia="Times New Roman" w:hAnsi="Arial" w:cs="Arial"/>
          <w:sz w:val="24"/>
          <w:szCs w:val="24"/>
          <w:lang w:eastAsia="es-MX"/>
        </w:rPr>
        <w:t>n se asentaron los datos siguientes:</w:t>
      </w:r>
    </w:p>
    <w:p w14:paraId="7B95A81A" w14:textId="77777777" w:rsidR="001F00E4" w:rsidRPr="00452841" w:rsidRDefault="001F00E4" w:rsidP="001F00E4">
      <w:pPr>
        <w:spacing w:after="0" w:line="360" w:lineRule="auto"/>
        <w:jc w:val="both"/>
        <w:divId w:val="1805806357"/>
        <w:rPr>
          <w:rFonts w:ascii="Arial" w:eastAsia="Times New Roman" w:hAnsi="Arial" w:cs="Arial"/>
          <w:sz w:val="24"/>
          <w:szCs w:val="24"/>
          <w:lang w:eastAsia="es-MX"/>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blLayout w:type="fixed"/>
        <w:tblLook w:val="04A0" w:firstRow="1" w:lastRow="0" w:firstColumn="1" w:lastColumn="0" w:noHBand="0" w:noVBand="1"/>
      </w:tblPr>
      <w:tblGrid>
        <w:gridCol w:w="1417"/>
        <w:gridCol w:w="6550"/>
      </w:tblGrid>
      <w:tr w:rsidR="00815060" w:rsidRPr="00452841" w14:paraId="4DB08392" w14:textId="77777777" w:rsidTr="008C178B">
        <w:trPr>
          <w:divId w:val="1805806357"/>
          <w:tblHeader/>
        </w:trPr>
        <w:tc>
          <w:tcPr>
            <w:tcW w:w="7967" w:type="dxa"/>
            <w:gridSpan w:val="2"/>
            <w:shd w:val="clear" w:color="auto" w:fill="2F5496"/>
          </w:tcPr>
          <w:p w14:paraId="375EDF7D" w14:textId="77777777" w:rsidR="00815060" w:rsidRPr="00452841" w:rsidRDefault="00815060" w:rsidP="007904C0">
            <w:pPr>
              <w:spacing w:after="0"/>
              <w:jc w:val="center"/>
              <w:rPr>
                <w:rFonts w:ascii="Arial Narrow" w:eastAsia="Times New Roman" w:hAnsi="Arial Narrow" w:cs="Arial"/>
                <w:b/>
                <w:bCs/>
                <w:kern w:val="2"/>
                <w:lang w:eastAsia="es-MX"/>
              </w:rPr>
            </w:pPr>
            <w:bookmarkStart w:id="18" w:name="_Hlk213664520"/>
            <w:r w:rsidRPr="00452841">
              <w:rPr>
                <w:rFonts w:ascii="Arial Narrow" w:eastAsia="Times New Roman" w:hAnsi="Arial Narrow" w:cs="Arial"/>
                <w:b/>
                <w:bCs/>
                <w:color w:val="FFFFFF"/>
                <w:kern w:val="2"/>
                <w:lang w:eastAsia="es-MX"/>
              </w:rPr>
              <w:t>EL QUERENDAL</w:t>
            </w:r>
          </w:p>
        </w:tc>
      </w:tr>
      <w:tr w:rsidR="00815060" w:rsidRPr="00452841" w14:paraId="400BBCE3" w14:textId="77777777" w:rsidTr="001E7156">
        <w:trPr>
          <w:divId w:val="1805806357"/>
        </w:trPr>
        <w:tc>
          <w:tcPr>
            <w:tcW w:w="1417" w:type="dxa"/>
            <w:shd w:val="clear" w:color="auto" w:fill="DEEAF6"/>
          </w:tcPr>
          <w:p w14:paraId="07B4449F"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Ubicación </w:t>
            </w:r>
          </w:p>
        </w:tc>
        <w:tc>
          <w:tcPr>
            <w:tcW w:w="6550" w:type="dxa"/>
            <w:shd w:val="clear" w:color="auto" w:fill="DEEAF6"/>
          </w:tcPr>
          <w:p w14:paraId="29B92D4D"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 xml:space="preserve">Clínica Comunal </w:t>
            </w:r>
          </w:p>
        </w:tc>
      </w:tr>
      <w:tr w:rsidR="00815060" w:rsidRPr="00452841" w14:paraId="24A6BBDE" w14:textId="77777777" w:rsidTr="001E7156">
        <w:trPr>
          <w:divId w:val="1805806357"/>
        </w:trPr>
        <w:tc>
          <w:tcPr>
            <w:tcW w:w="1417" w:type="dxa"/>
            <w:shd w:val="clear" w:color="auto" w:fill="DEEAF6"/>
          </w:tcPr>
          <w:p w14:paraId="1D5A291C"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Tipo de propaganda</w:t>
            </w:r>
          </w:p>
        </w:tc>
        <w:tc>
          <w:tcPr>
            <w:tcW w:w="6550" w:type="dxa"/>
            <w:shd w:val="clear" w:color="auto" w:fill="DEEAF6"/>
          </w:tcPr>
          <w:p w14:paraId="26E7C614"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Cartel</w:t>
            </w:r>
          </w:p>
        </w:tc>
      </w:tr>
      <w:tr w:rsidR="00815060" w:rsidRPr="00452841" w14:paraId="498638B6" w14:textId="77777777" w:rsidTr="001E7156">
        <w:trPr>
          <w:divId w:val="1805806357"/>
        </w:trPr>
        <w:tc>
          <w:tcPr>
            <w:tcW w:w="1417" w:type="dxa"/>
            <w:shd w:val="clear" w:color="auto" w:fill="DEEAF6"/>
          </w:tcPr>
          <w:p w14:paraId="2B81FBE2"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Descripción </w:t>
            </w:r>
          </w:p>
        </w:tc>
        <w:tc>
          <w:tcPr>
            <w:tcW w:w="6550" w:type="dxa"/>
            <w:shd w:val="clear" w:color="auto" w:fill="DEEAF6"/>
          </w:tcPr>
          <w:p w14:paraId="34A8C479"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 xml:space="preserve">Se aprecia una pared de color blanco con azul y en ella pegada una convocatoria al lado se distingue ventanales </w:t>
            </w:r>
          </w:p>
        </w:tc>
      </w:tr>
      <w:tr w:rsidR="00815060" w:rsidRPr="00452841" w14:paraId="18C0D2B7" w14:textId="77777777" w:rsidTr="001E7156">
        <w:trPr>
          <w:divId w:val="1805806357"/>
        </w:trPr>
        <w:tc>
          <w:tcPr>
            <w:tcW w:w="1417" w:type="dxa"/>
            <w:shd w:val="clear" w:color="auto" w:fill="DEEAF6"/>
          </w:tcPr>
          <w:p w14:paraId="3D3A8764"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Imagen 1</w:t>
            </w:r>
          </w:p>
        </w:tc>
        <w:tc>
          <w:tcPr>
            <w:tcW w:w="6550" w:type="dxa"/>
            <w:shd w:val="clear" w:color="auto" w:fill="DEEAF6"/>
          </w:tcPr>
          <w:p w14:paraId="0968E90A"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eastAsia="Times New Roman"/>
                <w:noProof/>
                <w:kern w:val="2"/>
              </w:rPr>
            </w:r>
            <w:r w:rsidRPr="00452841">
              <w:rPr>
                <w:rFonts w:ascii="Arial Narrow" w:eastAsia="Times New Roman" w:hAnsi="Arial Narrow" w:cs="Arial"/>
                <w:kern w:val="2"/>
                <w:lang w:eastAsia="es-MX"/>
              </w:rPr>
              <w:pict w14:anchorId="099E8066">
                <v:shape id="_x0000_s2115" type="#_x0000_t75" style="width:292.35pt;height:164.15pt;mso-position-horizontal-relative:char;mso-position-vertical-relative:line">
                  <v:imagedata r:id="rId11" o:title=""/>
                  <w10:wrap type="none"/>
                  <w10:anchorlock/>
                </v:shape>
              </w:pict>
            </w:r>
          </w:p>
        </w:tc>
      </w:tr>
      <w:bookmarkEnd w:id="18"/>
      <w:tr w:rsidR="00815060" w:rsidRPr="00452841" w14:paraId="7C64C58B" w14:textId="77777777" w:rsidTr="001E7156">
        <w:trPr>
          <w:divId w:val="1805806357"/>
        </w:trPr>
        <w:tc>
          <w:tcPr>
            <w:tcW w:w="1417" w:type="dxa"/>
            <w:shd w:val="clear" w:color="auto" w:fill="DEEAF6"/>
          </w:tcPr>
          <w:p w14:paraId="38608528"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Ubicación </w:t>
            </w:r>
          </w:p>
        </w:tc>
        <w:tc>
          <w:tcPr>
            <w:tcW w:w="6550" w:type="dxa"/>
            <w:shd w:val="clear" w:color="auto" w:fill="DEEAF6"/>
          </w:tcPr>
          <w:p w14:paraId="69E11EBA"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Capilla católica de la comunidad</w:t>
            </w:r>
          </w:p>
        </w:tc>
      </w:tr>
      <w:tr w:rsidR="00815060" w:rsidRPr="00452841" w14:paraId="3EF7B7BB" w14:textId="77777777" w:rsidTr="001E7156">
        <w:trPr>
          <w:divId w:val="1805806357"/>
        </w:trPr>
        <w:tc>
          <w:tcPr>
            <w:tcW w:w="1417" w:type="dxa"/>
            <w:shd w:val="clear" w:color="auto" w:fill="DEEAF6"/>
          </w:tcPr>
          <w:p w14:paraId="40FB6EFD"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Tipo de propaganda</w:t>
            </w:r>
          </w:p>
        </w:tc>
        <w:tc>
          <w:tcPr>
            <w:tcW w:w="6550" w:type="dxa"/>
            <w:shd w:val="clear" w:color="auto" w:fill="DEEAF6"/>
          </w:tcPr>
          <w:p w14:paraId="08DDC5BE"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Cartel</w:t>
            </w:r>
          </w:p>
        </w:tc>
      </w:tr>
      <w:tr w:rsidR="00815060" w:rsidRPr="00452841" w14:paraId="4F9BCF7D" w14:textId="77777777" w:rsidTr="001E7156">
        <w:trPr>
          <w:divId w:val="1805806357"/>
        </w:trPr>
        <w:tc>
          <w:tcPr>
            <w:tcW w:w="1417" w:type="dxa"/>
            <w:shd w:val="clear" w:color="auto" w:fill="DEEAF6"/>
          </w:tcPr>
          <w:p w14:paraId="40505321"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Descripción </w:t>
            </w:r>
          </w:p>
        </w:tc>
        <w:tc>
          <w:tcPr>
            <w:tcW w:w="6550" w:type="dxa"/>
            <w:shd w:val="clear" w:color="auto" w:fill="DEEAF6"/>
          </w:tcPr>
          <w:p w14:paraId="6491FCCA"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Se visualiza una pared de color beige con una puerta de color café, del lado derecho ésta pegada una convocatoria y una cruz de madera.</w:t>
            </w:r>
          </w:p>
        </w:tc>
      </w:tr>
      <w:tr w:rsidR="00815060" w:rsidRPr="00452841" w14:paraId="0A3EBDDB" w14:textId="77777777" w:rsidTr="001E7156">
        <w:trPr>
          <w:divId w:val="1805806357"/>
        </w:trPr>
        <w:tc>
          <w:tcPr>
            <w:tcW w:w="1417" w:type="dxa"/>
            <w:shd w:val="clear" w:color="auto" w:fill="DEEAF6"/>
          </w:tcPr>
          <w:p w14:paraId="2773BCC9"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Imagen 2</w:t>
            </w:r>
          </w:p>
        </w:tc>
        <w:tc>
          <w:tcPr>
            <w:tcW w:w="6550" w:type="dxa"/>
            <w:shd w:val="clear" w:color="auto" w:fill="DEEAF6"/>
          </w:tcPr>
          <w:p w14:paraId="1E1E44B6"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eastAsia="Times New Roman"/>
                <w:noProof/>
                <w:kern w:val="2"/>
              </w:rPr>
            </w:r>
            <w:r w:rsidRPr="00452841">
              <w:rPr>
                <w:rFonts w:ascii="Arial Narrow" w:eastAsia="Times New Roman" w:hAnsi="Arial Narrow" w:cs="Arial"/>
                <w:kern w:val="2"/>
                <w:lang w:eastAsia="es-MX"/>
              </w:rPr>
              <w:pict w14:anchorId="20B07A23">
                <v:shape id="_x0000_s2117" type="#_x0000_t75" style="width:299.05pt;height:167.05pt;mso-position-horizontal-relative:char;mso-position-vertical-relative:line">
                  <v:imagedata r:id="rId12" o:title=""/>
                  <w10:wrap type="none"/>
                  <w10:anchorlock/>
                </v:shape>
              </w:pict>
            </w:r>
          </w:p>
        </w:tc>
      </w:tr>
      <w:tr w:rsidR="00815060" w:rsidRPr="00452841" w14:paraId="00FD5B93" w14:textId="77777777" w:rsidTr="001E7156">
        <w:trPr>
          <w:divId w:val="1805806357"/>
        </w:trPr>
        <w:tc>
          <w:tcPr>
            <w:tcW w:w="1417" w:type="dxa"/>
            <w:shd w:val="clear" w:color="auto" w:fill="DEEAF6"/>
          </w:tcPr>
          <w:p w14:paraId="240635D4"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Ubicación </w:t>
            </w:r>
          </w:p>
        </w:tc>
        <w:tc>
          <w:tcPr>
            <w:tcW w:w="6550" w:type="dxa"/>
            <w:shd w:val="clear" w:color="auto" w:fill="DEEAF6"/>
          </w:tcPr>
          <w:p w14:paraId="1D4BD37E"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Domicilio conocido en “El Querendal” tienda de abarrotes</w:t>
            </w:r>
          </w:p>
        </w:tc>
      </w:tr>
      <w:tr w:rsidR="00815060" w:rsidRPr="00452841" w14:paraId="3D8C691C" w14:textId="77777777" w:rsidTr="001E7156">
        <w:trPr>
          <w:divId w:val="1805806357"/>
        </w:trPr>
        <w:tc>
          <w:tcPr>
            <w:tcW w:w="1417" w:type="dxa"/>
            <w:shd w:val="clear" w:color="auto" w:fill="DEEAF6"/>
          </w:tcPr>
          <w:p w14:paraId="12AEBEDE"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Tipo de propaganda</w:t>
            </w:r>
          </w:p>
        </w:tc>
        <w:tc>
          <w:tcPr>
            <w:tcW w:w="6550" w:type="dxa"/>
            <w:shd w:val="clear" w:color="auto" w:fill="DEEAF6"/>
          </w:tcPr>
          <w:p w14:paraId="54DD016C"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 xml:space="preserve">Cartel </w:t>
            </w:r>
          </w:p>
        </w:tc>
      </w:tr>
      <w:tr w:rsidR="00815060" w:rsidRPr="00452841" w14:paraId="4DC28D3D" w14:textId="77777777" w:rsidTr="001E7156">
        <w:trPr>
          <w:divId w:val="1805806357"/>
        </w:trPr>
        <w:tc>
          <w:tcPr>
            <w:tcW w:w="1417" w:type="dxa"/>
            <w:shd w:val="clear" w:color="auto" w:fill="DEEAF6"/>
          </w:tcPr>
          <w:p w14:paraId="4EA9234C"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Descripción </w:t>
            </w:r>
          </w:p>
        </w:tc>
        <w:tc>
          <w:tcPr>
            <w:tcW w:w="6550" w:type="dxa"/>
            <w:shd w:val="clear" w:color="auto" w:fill="DEEAF6"/>
          </w:tcPr>
          <w:p w14:paraId="49BC096E"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 xml:space="preserve">Se aprecia una tienda de abarrotes, la cual tiene una estructura de madera, </w:t>
            </w:r>
            <w:r w:rsidRPr="00452841">
              <w:rPr>
                <w:rFonts w:ascii="Arial Narrow" w:eastAsia="Times New Roman" w:hAnsi="Arial Narrow" w:cs="Arial"/>
                <w:kern w:val="2"/>
                <w:lang w:eastAsia="es-MX"/>
              </w:rPr>
              <w:lastRenderedPageBreak/>
              <w:t>una ventana con protección de metal con plástico transparente y del lado derecho pegado la convocatoria.</w:t>
            </w:r>
          </w:p>
        </w:tc>
      </w:tr>
      <w:tr w:rsidR="00815060" w:rsidRPr="00452841" w14:paraId="41ECB4E7" w14:textId="77777777" w:rsidTr="001E7156">
        <w:trPr>
          <w:divId w:val="1805806357"/>
          <w:trHeight w:val="3813"/>
        </w:trPr>
        <w:tc>
          <w:tcPr>
            <w:tcW w:w="1417" w:type="dxa"/>
            <w:shd w:val="clear" w:color="auto" w:fill="DEEAF6"/>
          </w:tcPr>
          <w:p w14:paraId="3BB1338E"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lastRenderedPageBreak/>
              <w:t>Imagen 3</w:t>
            </w:r>
          </w:p>
        </w:tc>
        <w:tc>
          <w:tcPr>
            <w:tcW w:w="6550" w:type="dxa"/>
            <w:shd w:val="clear" w:color="auto" w:fill="DEEAF6"/>
          </w:tcPr>
          <w:p w14:paraId="181392A0" w14:textId="77777777" w:rsidR="00815060" w:rsidRPr="00452841" w:rsidRDefault="00815060" w:rsidP="007904C0">
            <w:pPr>
              <w:spacing w:after="100"/>
              <w:rPr>
                <w:rFonts w:ascii="Arial Narrow" w:eastAsia="Times New Roman" w:hAnsi="Arial Narrow" w:cs="Arial"/>
                <w:kern w:val="2"/>
                <w:lang w:eastAsia="es-MX"/>
              </w:rPr>
            </w:pPr>
            <w:r w:rsidRPr="00452841">
              <w:rPr>
                <w:rFonts w:eastAsia="Times New Roman"/>
                <w:noProof/>
                <w:kern w:val="2"/>
              </w:rPr>
            </w:r>
            <w:r w:rsidR="001E7156" w:rsidRPr="00452841">
              <w:rPr>
                <w:rFonts w:ascii="Arial Narrow" w:eastAsia="Times New Roman" w:hAnsi="Arial Narrow" w:cs="Arial"/>
                <w:kern w:val="2"/>
                <w:lang w:eastAsia="es-MX"/>
              </w:rPr>
              <w:pict w14:anchorId="2D4A4338">
                <v:shape id="_x0000_s2118" type="#_x0000_t75" style="width:302.5pt;height:182.5pt;mso-position-horizontal-relative:char;mso-position-vertical-relative:line">
                  <v:imagedata r:id="rId13" o:title=""/>
                  <w10:wrap type="none"/>
                  <w10:anchorlock/>
                </v:shape>
              </w:pict>
            </w:r>
          </w:p>
        </w:tc>
      </w:tr>
      <w:tr w:rsidR="00815060" w:rsidRPr="00452841" w14:paraId="246FDA4F" w14:textId="77777777" w:rsidTr="001E7156">
        <w:trPr>
          <w:divId w:val="1805806357"/>
        </w:trPr>
        <w:tc>
          <w:tcPr>
            <w:tcW w:w="1417" w:type="dxa"/>
            <w:shd w:val="clear" w:color="auto" w:fill="DEEAF6"/>
          </w:tcPr>
          <w:p w14:paraId="30E4E546"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Ubicación </w:t>
            </w:r>
          </w:p>
        </w:tc>
        <w:tc>
          <w:tcPr>
            <w:tcW w:w="6550" w:type="dxa"/>
            <w:shd w:val="clear" w:color="auto" w:fill="DEEAF6"/>
          </w:tcPr>
          <w:p w14:paraId="583C82B9"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Carretera “El Querendal-Turir</w:t>
            </w:r>
            <w:r w:rsidR="001D154E" w:rsidRPr="00452841">
              <w:rPr>
                <w:rFonts w:ascii="Arial Narrow" w:eastAsia="Times New Roman" w:hAnsi="Arial Narrow" w:cs="Arial"/>
                <w:kern w:val="2"/>
                <w:lang w:eastAsia="es-MX"/>
              </w:rPr>
              <w:t>á</w:t>
            </w:r>
            <w:r w:rsidRPr="00452841">
              <w:rPr>
                <w:rFonts w:ascii="Arial Narrow" w:eastAsia="Times New Roman" w:hAnsi="Arial Narrow" w:cs="Arial"/>
                <w:kern w:val="2"/>
                <w:lang w:eastAsia="es-MX"/>
              </w:rPr>
              <w:t>n”</w:t>
            </w:r>
          </w:p>
        </w:tc>
      </w:tr>
      <w:tr w:rsidR="00815060" w:rsidRPr="00452841" w14:paraId="3D3510E0" w14:textId="77777777" w:rsidTr="001E7156">
        <w:trPr>
          <w:divId w:val="1805806357"/>
        </w:trPr>
        <w:tc>
          <w:tcPr>
            <w:tcW w:w="1417" w:type="dxa"/>
            <w:shd w:val="clear" w:color="auto" w:fill="DEEAF6"/>
          </w:tcPr>
          <w:p w14:paraId="7216E023"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Tipo de propaganda</w:t>
            </w:r>
          </w:p>
        </w:tc>
        <w:tc>
          <w:tcPr>
            <w:tcW w:w="6550" w:type="dxa"/>
            <w:shd w:val="clear" w:color="auto" w:fill="DEEAF6"/>
          </w:tcPr>
          <w:p w14:paraId="72A19DF1"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 xml:space="preserve">Lona </w:t>
            </w:r>
          </w:p>
        </w:tc>
      </w:tr>
      <w:tr w:rsidR="00815060" w:rsidRPr="00452841" w14:paraId="36CBB40E" w14:textId="77777777" w:rsidTr="001E7156">
        <w:trPr>
          <w:divId w:val="1805806357"/>
        </w:trPr>
        <w:tc>
          <w:tcPr>
            <w:tcW w:w="1417" w:type="dxa"/>
            <w:shd w:val="clear" w:color="auto" w:fill="DEEAF6"/>
          </w:tcPr>
          <w:p w14:paraId="37D531A0"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Descripción </w:t>
            </w:r>
          </w:p>
        </w:tc>
        <w:tc>
          <w:tcPr>
            <w:tcW w:w="6550" w:type="dxa"/>
            <w:shd w:val="clear" w:color="auto" w:fill="DEEAF6"/>
          </w:tcPr>
          <w:p w14:paraId="08DD8F36"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 xml:space="preserve">Se distingue en la pared de block de color rojo, colocada una lona de informativa y a la derecha una lona de promoción. </w:t>
            </w:r>
          </w:p>
        </w:tc>
      </w:tr>
      <w:tr w:rsidR="00815060" w:rsidRPr="00452841" w14:paraId="2880B6E6" w14:textId="77777777" w:rsidTr="001E7156">
        <w:trPr>
          <w:divId w:val="1805806357"/>
        </w:trPr>
        <w:tc>
          <w:tcPr>
            <w:tcW w:w="1417" w:type="dxa"/>
            <w:shd w:val="clear" w:color="auto" w:fill="DEEAF6"/>
          </w:tcPr>
          <w:p w14:paraId="3FC741B8"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Imagen 4</w:t>
            </w:r>
          </w:p>
        </w:tc>
        <w:tc>
          <w:tcPr>
            <w:tcW w:w="6550" w:type="dxa"/>
            <w:shd w:val="clear" w:color="auto" w:fill="DEEAF6"/>
          </w:tcPr>
          <w:p w14:paraId="5A31185E"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eastAsia="Times New Roman"/>
                <w:noProof/>
                <w:kern w:val="2"/>
              </w:rPr>
            </w:r>
            <w:r w:rsidR="001E7156" w:rsidRPr="00452841">
              <w:rPr>
                <w:rFonts w:ascii="Arial Narrow" w:eastAsia="Times New Roman" w:hAnsi="Arial Narrow" w:cs="Arial"/>
                <w:kern w:val="2"/>
                <w:lang w:eastAsia="es-MX"/>
              </w:rPr>
              <w:pict w14:anchorId="15017F28">
                <v:shape id="_x0000_s2119" type="#_x0000_t75" style="width:306.9pt;height:167.55pt;mso-position-horizontal-relative:char;mso-position-vertical-relative:line">
                  <v:imagedata r:id="rId14" o:title=""/>
                  <w10:wrap type="none"/>
                  <w10:anchorlock/>
                </v:shape>
              </w:pict>
            </w:r>
          </w:p>
        </w:tc>
      </w:tr>
      <w:tr w:rsidR="00815060" w:rsidRPr="00452841" w14:paraId="05C783E5" w14:textId="77777777" w:rsidTr="001E7156">
        <w:trPr>
          <w:divId w:val="1805806357"/>
        </w:trPr>
        <w:tc>
          <w:tcPr>
            <w:tcW w:w="1417" w:type="dxa"/>
            <w:shd w:val="clear" w:color="auto" w:fill="DEEAF6"/>
          </w:tcPr>
          <w:p w14:paraId="6CF56CD8"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Ubicación </w:t>
            </w:r>
          </w:p>
        </w:tc>
        <w:tc>
          <w:tcPr>
            <w:tcW w:w="6550" w:type="dxa"/>
            <w:shd w:val="clear" w:color="auto" w:fill="DEEAF6"/>
          </w:tcPr>
          <w:p w14:paraId="1E5D8BC3"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Tienda de abarrotes “El Querendal”</w:t>
            </w:r>
          </w:p>
        </w:tc>
      </w:tr>
      <w:tr w:rsidR="00815060" w:rsidRPr="00452841" w14:paraId="38735EB1" w14:textId="77777777" w:rsidTr="001E7156">
        <w:trPr>
          <w:divId w:val="1805806357"/>
        </w:trPr>
        <w:tc>
          <w:tcPr>
            <w:tcW w:w="1417" w:type="dxa"/>
            <w:shd w:val="clear" w:color="auto" w:fill="DEEAF6"/>
          </w:tcPr>
          <w:p w14:paraId="521BA9AE"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Tipo de propaganda</w:t>
            </w:r>
          </w:p>
        </w:tc>
        <w:tc>
          <w:tcPr>
            <w:tcW w:w="6550" w:type="dxa"/>
            <w:shd w:val="clear" w:color="auto" w:fill="DEEAF6"/>
          </w:tcPr>
          <w:p w14:paraId="0A49489D"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Cartel</w:t>
            </w:r>
          </w:p>
        </w:tc>
      </w:tr>
      <w:tr w:rsidR="00815060" w:rsidRPr="00452841" w14:paraId="432985D1" w14:textId="77777777" w:rsidTr="001E7156">
        <w:trPr>
          <w:divId w:val="1805806357"/>
        </w:trPr>
        <w:tc>
          <w:tcPr>
            <w:tcW w:w="1417" w:type="dxa"/>
            <w:shd w:val="clear" w:color="auto" w:fill="DEEAF6"/>
          </w:tcPr>
          <w:p w14:paraId="3D0473DC"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Descripción </w:t>
            </w:r>
          </w:p>
        </w:tc>
        <w:tc>
          <w:tcPr>
            <w:tcW w:w="6550" w:type="dxa"/>
            <w:shd w:val="clear" w:color="auto" w:fill="DEEAF6"/>
          </w:tcPr>
          <w:p w14:paraId="6EDD844E"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 xml:space="preserve">Se encuentra pegado un cartel en la pared de piedra de colores de costado derecho se ve una ventana donde despachan los productos y del lado izquierdo anuncios de promoción de productos. </w:t>
            </w:r>
          </w:p>
        </w:tc>
      </w:tr>
      <w:tr w:rsidR="00815060" w:rsidRPr="00452841" w14:paraId="6A55390D" w14:textId="77777777" w:rsidTr="001E7156">
        <w:trPr>
          <w:divId w:val="1805806357"/>
        </w:trPr>
        <w:tc>
          <w:tcPr>
            <w:tcW w:w="1417" w:type="dxa"/>
            <w:shd w:val="clear" w:color="auto" w:fill="DEEAF6"/>
          </w:tcPr>
          <w:p w14:paraId="2AFF88E8"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Imagen 5</w:t>
            </w:r>
          </w:p>
        </w:tc>
        <w:tc>
          <w:tcPr>
            <w:tcW w:w="6550" w:type="dxa"/>
            <w:shd w:val="clear" w:color="auto" w:fill="DEEAF6"/>
          </w:tcPr>
          <w:p w14:paraId="2833E7ED" w14:textId="77777777" w:rsidR="00815060" w:rsidRPr="00452841" w:rsidRDefault="00815060" w:rsidP="007904C0">
            <w:pPr>
              <w:spacing w:after="100"/>
              <w:rPr>
                <w:rFonts w:ascii="Arial Narrow" w:eastAsia="Times New Roman" w:hAnsi="Arial Narrow" w:cs="Arial"/>
                <w:kern w:val="2"/>
                <w:lang w:eastAsia="es-MX"/>
              </w:rPr>
            </w:pPr>
            <w:r w:rsidRPr="00452841">
              <w:rPr>
                <w:rFonts w:eastAsia="Times New Roman"/>
                <w:noProof/>
                <w:kern w:val="2"/>
              </w:rPr>
            </w:r>
            <w:r w:rsidRPr="00452841">
              <w:rPr>
                <w:rFonts w:ascii="Arial Narrow" w:eastAsia="Times New Roman" w:hAnsi="Arial Narrow" w:cs="Arial"/>
                <w:kern w:val="2"/>
                <w:lang w:eastAsia="es-MX"/>
              </w:rPr>
              <w:pict w14:anchorId="7577E3C4">
                <v:shape id="_x0000_s2120" type="#_x0000_t75" style="width:299.05pt;height:165.15pt;mso-position-horizontal-relative:char;mso-position-vertical-relative:line">
                  <v:imagedata r:id="rId15" o:title=""/>
                  <w10:wrap type="none"/>
                  <w10:anchorlock/>
                </v:shape>
              </w:pict>
            </w:r>
          </w:p>
        </w:tc>
      </w:tr>
      <w:tr w:rsidR="00815060" w:rsidRPr="00452841" w14:paraId="1264507E" w14:textId="77777777" w:rsidTr="001E7156">
        <w:trPr>
          <w:divId w:val="1805806357"/>
        </w:trPr>
        <w:tc>
          <w:tcPr>
            <w:tcW w:w="7967" w:type="dxa"/>
            <w:gridSpan w:val="2"/>
            <w:shd w:val="clear" w:color="auto" w:fill="2F5496"/>
          </w:tcPr>
          <w:p w14:paraId="627A8C46" w14:textId="77777777" w:rsidR="00815060" w:rsidRPr="00452841" w:rsidRDefault="00815060" w:rsidP="007904C0">
            <w:pPr>
              <w:spacing w:after="0"/>
              <w:jc w:val="center"/>
              <w:rPr>
                <w:rFonts w:ascii="Arial Narrow" w:eastAsia="Times New Roman" w:hAnsi="Arial Narrow" w:cs="Arial"/>
                <w:b/>
                <w:bCs/>
                <w:kern w:val="2"/>
                <w:lang w:eastAsia="es-MX"/>
              </w:rPr>
            </w:pPr>
            <w:r w:rsidRPr="00452841">
              <w:rPr>
                <w:rFonts w:ascii="Arial Narrow" w:eastAsia="Times New Roman" w:hAnsi="Arial Narrow" w:cs="Arial"/>
                <w:b/>
                <w:bCs/>
                <w:color w:val="FFFFFF"/>
                <w:kern w:val="2"/>
                <w:lang w:eastAsia="es-MX"/>
              </w:rPr>
              <w:t>TURIR</w:t>
            </w:r>
            <w:r w:rsidR="00FE6133" w:rsidRPr="00452841">
              <w:rPr>
                <w:rFonts w:ascii="Arial Narrow" w:eastAsia="Times New Roman" w:hAnsi="Arial Narrow" w:cs="Arial"/>
                <w:b/>
                <w:bCs/>
                <w:color w:val="FFFFFF"/>
                <w:kern w:val="2"/>
                <w:lang w:eastAsia="es-MX"/>
              </w:rPr>
              <w:t>Á</w:t>
            </w:r>
            <w:r w:rsidRPr="00452841">
              <w:rPr>
                <w:rFonts w:ascii="Arial Narrow" w:eastAsia="Times New Roman" w:hAnsi="Arial Narrow" w:cs="Arial"/>
                <w:b/>
                <w:bCs/>
                <w:color w:val="FFFFFF"/>
                <w:kern w:val="2"/>
                <w:lang w:eastAsia="es-MX"/>
              </w:rPr>
              <w:t>N</w:t>
            </w:r>
          </w:p>
        </w:tc>
      </w:tr>
      <w:tr w:rsidR="00815060" w:rsidRPr="00452841" w14:paraId="7E515306" w14:textId="77777777" w:rsidTr="001E7156">
        <w:trPr>
          <w:divId w:val="1805806357"/>
        </w:trPr>
        <w:tc>
          <w:tcPr>
            <w:tcW w:w="1417" w:type="dxa"/>
            <w:shd w:val="clear" w:color="auto" w:fill="DEEAF6"/>
          </w:tcPr>
          <w:p w14:paraId="2D70BD4D"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Ubicación </w:t>
            </w:r>
          </w:p>
        </w:tc>
        <w:tc>
          <w:tcPr>
            <w:tcW w:w="6550" w:type="dxa"/>
            <w:shd w:val="clear" w:color="auto" w:fill="DEEAF6"/>
          </w:tcPr>
          <w:p w14:paraId="591B1068"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Tienda de abarrotes “Turir</w:t>
            </w:r>
            <w:r w:rsidR="001D154E" w:rsidRPr="00452841">
              <w:rPr>
                <w:rFonts w:ascii="Arial Narrow" w:eastAsia="Times New Roman" w:hAnsi="Arial Narrow" w:cs="Arial"/>
                <w:kern w:val="2"/>
                <w:lang w:eastAsia="es-MX"/>
              </w:rPr>
              <w:t>á</w:t>
            </w:r>
            <w:r w:rsidRPr="00452841">
              <w:rPr>
                <w:rFonts w:ascii="Arial Narrow" w:eastAsia="Times New Roman" w:hAnsi="Arial Narrow" w:cs="Arial"/>
                <w:kern w:val="2"/>
                <w:lang w:eastAsia="es-MX"/>
              </w:rPr>
              <w:t>n”</w:t>
            </w:r>
          </w:p>
        </w:tc>
      </w:tr>
      <w:tr w:rsidR="00815060" w:rsidRPr="00452841" w14:paraId="01BCB619" w14:textId="77777777" w:rsidTr="001E7156">
        <w:trPr>
          <w:divId w:val="1805806357"/>
        </w:trPr>
        <w:tc>
          <w:tcPr>
            <w:tcW w:w="1417" w:type="dxa"/>
            <w:shd w:val="clear" w:color="auto" w:fill="DEEAF6"/>
          </w:tcPr>
          <w:p w14:paraId="10EB06F1"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lastRenderedPageBreak/>
              <w:t>Tipo de propaganda</w:t>
            </w:r>
          </w:p>
        </w:tc>
        <w:tc>
          <w:tcPr>
            <w:tcW w:w="6550" w:type="dxa"/>
            <w:shd w:val="clear" w:color="auto" w:fill="DEEAF6"/>
          </w:tcPr>
          <w:p w14:paraId="23760579"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Cartel</w:t>
            </w:r>
          </w:p>
        </w:tc>
      </w:tr>
      <w:tr w:rsidR="00815060" w:rsidRPr="00452841" w14:paraId="53ADC526" w14:textId="77777777" w:rsidTr="001E7156">
        <w:trPr>
          <w:divId w:val="1805806357"/>
        </w:trPr>
        <w:tc>
          <w:tcPr>
            <w:tcW w:w="1417" w:type="dxa"/>
            <w:shd w:val="clear" w:color="auto" w:fill="DEEAF6"/>
          </w:tcPr>
          <w:p w14:paraId="3FA286F8"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Descripción </w:t>
            </w:r>
          </w:p>
        </w:tc>
        <w:tc>
          <w:tcPr>
            <w:tcW w:w="6550" w:type="dxa"/>
            <w:shd w:val="clear" w:color="auto" w:fill="DEEAF6"/>
          </w:tcPr>
          <w:p w14:paraId="5920A02D" w14:textId="77777777" w:rsidR="00815060" w:rsidRPr="00452841" w:rsidRDefault="00815060" w:rsidP="007904C0">
            <w:pPr>
              <w:spacing w:after="0"/>
              <w:jc w:val="both"/>
              <w:rPr>
                <w:rFonts w:ascii="Arial Narrow" w:eastAsia="Times New Roman" w:hAnsi="Arial Narrow" w:cs="Arial"/>
                <w:kern w:val="2"/>
                <w:lang w:eastAsia="es-MX"/>
              </w:rPr>
            </w:pPr>
            <w:r w:rsidRPr="00452841">
              <w:rPr>
                <w:rFonts w:ascii="Arial Narrow" w:eastAsia="Times New Roman" w:hAnsi="Arial Narrow" w:cs="Arial"/>
                <w:kern w:val="2"/>
                <w:lang w:eastAsia="es-MX"/>
              </w:rPr>
              <w:t xml:space="preserve">Se observa una pared de color blanco con azul y una puerta de la entrada de la tienda de abarrotes del lado derecho pegada una convocatoria </w:t>
            </w:r>
          </w:p>
        </w:tc>
      </w:tr>
      <w:tr w:rsidR="00815060" w:rsidRPr="00452841" w14:paraId="7A99879D" w14:textId="77777777" w:rsidTr="001E7156">
        <w:trPr>
          <w:divId w:val="1805806357"/>
        </w:trPr>
        <w:tc>
          <w:tcPr>
            <w:tcW w:w="1417" w:type="dxa"/>
            <w:shd w:val="clear" w:color="auto" w:fill="DEEAF6"/>
          </w:tcPr>
          <w:p w14:paraId="4C7124BC"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Imagen 1</w:t>
            </w:r>
          </w:p>
        </w:tc>
        <w:tc>
          <w:tcPr>
            <w:tcW w:w="6550" w:type="dxa"/>
            <w:shd w:val="clear" w:color="auto" w:fill="DEEAF6"/>
          </w:tcPr>
          <w:p w14:paraId="2B9B29A6" w14:textId="77777777" w:rsidR="00815060" w:rsidRPr="00452841" w:rsidRDefault="00815060" w:rsidP="007904C0">
            <w:pPr>
              <w:spacing w:after="100"/>
              <w:rPr>
                <w:rFonts w:ascii="Arial Narrow" w:eastAsia="Times New Roman" w:hAnsi="Arial Narrow" w:cs="Arial"/>
                <w:kern w:val="2"/>
                <w:lang w:eastAsia="es-MX"/>
              </w:rPr>
            </w:pPr>
            <w:r w:rsidRPr="00452841">
              <w:rPr>
                <w:rFonts w:eastAsia="Times New Roman"/>
                <w:noProof/>
                <w:kern w:val="2"/>
              </w:rPr>
            </w:r>
            <w:r w:rsidRPr="00452841">
              <w:rPr>
                <w:rFonts w:ascii="Arial Narrow" w:eastAsia="Times New Roman" w:hAnsi="Arial Narrow" w:cs="Arial"/>
                <w:kern w:val="2"/>
                <w:lang w:eastAsia="es-MX"/>
              </w:rPr>
              <w:pict w14:anchorId="1369C5ED">
                <v:shape id="_x0000_s2121" type="#_x0000_t75" style="width:299.55pt;height:166.1pt;mso-position-horizontal-relative:char;mso-position-vertical-relative:line">
                  <v:imagedata r:id="rId16" o:title=""/>
                  <w10:wrap type="none"/>
                  <w10:anchorlock/>
                </v:shape>
              </w:pict>
            </w:r>
          </w:p>
        </w:tc>
      </w:tr>
      <w:tr w:rsidR="00815060" w:rsidRPr="00452841" w14:paraId="1B66DFBB" w14:textId="77777777" w:rsidTr="001E7156">
        <w:trPr>
          <w:divId w:val="1805806357"/>
        </w:trPr>
        <w:tc>
          <w:tcPr>
            <w:tcW w:w="1417" w:type="dxa"/>
            <w:shd w:val="clear" w:color="auto" w:fill="DEEAF6"/>
          </w:tcPr>
          <w:p w14:paraId="6EF488B8"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Ubicación </w:t>
            </w:r>
          </w:p>
        </w:tc>
        <w:tc>
          <w:tcPr>
            <w:tcW w:w="6550" w:type="dxa"/>
            <w:shd w:val="clear" w:color="auto" w:fill="DEEAF6"/>
          </w:tcPr>
          <w:p w14:paraId="362DF042" w14:textId="77777777" w:rsidR="00815060" w:rsidRPr="00452841" w:rsidRDefault="00815060" w:rsidP="007904C0">
            <w:pPr>
              <w:spacing w:after="100"/>
              <w:rPr>
                <w:rFonts w:ascii="Arial Narrow" w:eastAsia="Times New Roman" w:hAnsi="Arial Narrow" w:cs="Arial"/>
                <w:noProof/>
                <w:kern w:val="2"/>
                <w:lang w:eastAsia="es-MX"/>
              </w:rPr>
            </w:pPr>
            <w:r w:rsidRPr="00452841">
              <w:rPr>
                <w:rFonts w:ascii="Arial Narrow" w:eastAsia="Times New Roman" w:hAnsi="Arial Narrow" w:cs="Arial"/>
                <w:noProof/>
                <w:kern w:val="2"/>
                <w:lang w:eastAsia="es-MX"/>
              </w:rPr>
              <w:t>Comunidad de Turir</w:t>
            </w:r>
            <w:r w:rsidR="00FE6133" w:rsidRPr="00452841">
              <w:rPr>
                <w:rFonts w:ascii="Arial Narrow" w:eastAsia="Times New Roman" w:hAnsi="Arial Narrow" w:cs="Arial"/>
                <w:noProof/>
                <w:kern w:val="2"/>
                <w:lang w:eastAsia="es-MX"/>
              </w:rPr>
              <w:t>á</w:t>
            </w:r>
            <w:r w:rsidRPr="00452841">
              <w:rPr>
                <w:rFonts w:ascii="Arial Narrow" w:eastAsia="Times New Roman" w:hAnsi="Arial Narrow" w:cs="Arial"/>
                <w:noProof/>
                <w:kern w:val="2"/>
                <w:lang w:eastAsia="es-MX"/>
              </w:rPr>
              <w:t xml:space="preserve">n </w:t>
            </w:r>
          </w:p>
        </w:tc>
      </w:tr>
      <w:tr w:rsidR="00815060" w:rsidRPr="00452841" w14:paraId="2C334290" w14:textId="77777777" w:rsidTr="001E7156">
        <w:trPr>
          <w:divId w:val="1805806357"/>
        </w:trPr>
        <w:tc>
          <w:tcPr>
            <w:tcW w:w="1417" w:type="dxa"/>
            <w:shd w:val="clear" w:color="auto" w:fill="DEEAF6"/>
          </w:tcPr>
          <w:p w14:paraId="54A1D4E9"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Tipo de propaganda</w:t>
            </w:r>
          </w:p>
        </w:tc>
        <w:tc>
          <w:tcPr>
            <w:tcW w:w="6550" w:type="dxa"/>
            <w:shd w:val="clear" w:color="auto" w:fill="DEEAF6"/>
          </w:tcPr>
          <w:p w14:paraId="5F71CF86" w14:textId="77777777" w:rsidR="00815060" w:rsidRPr="00452841" w:rsidRDefault="00815060" w:rsidP="007904C0">
            <w:pPr>
              <w:spacing w:after="100"/>
              <w:rPr>
                <w:rFonts w:ascii="Arial Narrow" w:eastAsia="Times New Roman" w:hAnsi="Arial Narrow" w:cs="Arial"/>
                <w:noProof/>
                <w:kern w:val="2"/>
                <w:lang w:eastAsia="es-MX"/>
              </w:rPr>
            </w:pPr>
            <w:r w:rsidRPr="00452841">
              <w:rPr>
                <w:rFonts w:ascii="Arial Narrow" w:eastAsia="Times New Roman" w:hAnsi="Arial Narrow" w:cs="Arial"/>
                <w:noProof/>
                <w:kern w:val="2"/>
                <w:lang w:eastAsia="es-MX"/>
              </w:rPr>
              <w:t xml:space="preserve">Lona </w:t>
            </w:r>
          </w:p>
        </w:tc>
      </w:tr>
      <w:tr w:rsidR="00815060" w:rsidRPr="00452841" w14:paraId="3071F49E" w14:textId="77777777" w:rsidTr="001E7156">
        <w:trPr>
          <w:divId w:val="1805806357"/>
        </w:trPr>
        <w:tc>
          <w:tcPr>
            <w:tcW w:w="1417" w:type="dxa"/>
            <w:shd w:val="clear" w:color="auto" w:fill="DEEAF6"/>
          </w:tcPr>
          <w:p w14:paraId="458D63F5"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 xml:space="preserve">Descripción </w:t>
            </w:r>
          </w:p>
        </w:tc>
        <w:tc>
          <w:tcPr>
            <w:tcW w:w="6550" w:type="dxa"/>
            <w:shd w:val="clear" w:color="auto" w:fill="DEEAF6"/>
          </w:tcPr>
          <w:p w14:paraId="5C407915" w14:textId="77777777" w:rsidR="00815060" w:rsidRPr="00452841" w:rsidRDefault="00815060" w:rsidP="007904C0">
            <w:pPr>
              <w:spacing w:after="100"/>
              <w:rPr>
                <w:rFonts w:ascii="Arial Narrow" w:eastAsia="Times New Roman" w:hAnsi="Arial Narrow" w:cs="Arial"/>
                <w:noProof/>
                <w:kern w:val="2"/>
                <w:lang w:eastAsia="es-MX"/>
              </w:rPr>
            </w:pPr>
            <w:r w:rsidRPr="00452841">
              <w:rPr>
                <w:rFonts w:ascii="Arial Narrow" w:eastAsia="Times New Roman" w:hAnsi="Arial Narrow" w:cs="Arial"/>
                <w:noProof/>
                <w:kern w:val="2"/>
                <w:lang w:eastAsia="es-MX"/>
              </w:rPr>
              <w:t xml:space="preserve">Se observa una lona colgada donde parece ser una cancha de basquetbol. </w:t>
            </w:r>
          </w:p>
        </w:tc>
      </w:tr>
      <w:tr w:rsidR="00815060" w:rsidRPr="00452841" w14:paraId="74E56259" w14:textId="77777777" w:rsidTr="001E7156">
        <w:trPr>
          <w:divId w:val="1805806357"/>
        </w:trPr>
        <w:tc>
          <w:tcPr>
            <w:tcW w:w="1417" w:type="dxa"/>
            <w:shd w:val="clear" w:color="auto" w:fill="DEEAF6"/>
          </w:tcPr>
          <w:p w14:paraId="1EC23102" w14:textId="77777777" w:rsidR="00815060" w:rsidRPr="00452841" w:rsidRDefault="00815060" w:rsidP="007904C0">
            <w:pPr>
              <w:spacing w:after="0"/>
              <w:jc w:val="both"/>
              <w:rPr>
                <w:rFonts w:ascii="Arial Narrow" w:eastAsia="Times New Roman" w:hAnsi="Arial Narrow" w:cs="Arial"/>
                <w:b/>
                <w:bCs/>
                <w:kern w:val="2"/>
                <w:lang w:eastAsia="es-MX"/>
              </w:rPr>
            </w:pPr>
            <w:r w:rsidRPr="00452841">
              <w:rPr>
                <w:rFonts w:ascii="Arial Narrow" w:eastAsia="Times New Roman" w:hAnsi="Arial Narrow" w:cs="Arial"/>
                <w:b/>
                <w:bCs/>
                <w:kern w:val="2"/>
                <w:lang w:eastAsia="es-MX"/>
              </w:rPr>
              <w:t>Imagen 2</w:t>
            </w:r>
          </w:p>
        </w:tc>
        <w:tc>
          <w:tcPr>
            <w:tcW w:w="6550" w:type="dxa"/>
            <w:shd w:val="clear" w:color="auto" w:fill="DEEAF6"/>
          </w:tcPr>
          <w:p w14:paraId="1ADEEAE0" w14:textId="77777777" w:rsidR="00815060" w:rsidRPr="00452841" w:rsidRDefault="00815060" w:rsidP="007904C0">
            <w:pPr>
              <w:spacing w:after="100"/>
              <w:rPr>
                <w:rFonts w:ascii="Arial Narrow" w:eastAsia="Times New Roman" w:hAnsi="Arial Narrow" w:cs="Arial"/>
                <w:kern w:val="2"/>
                <w:lang w:eastAsia="es-MX"/>
              </w:rPr>
            </w:pPr>
            <w:r w:rsidRPr="00452841">
              <w:rPr>
                <w:rFonts w:eastAsia="Times New Roman"/>
                <w:noProof/>
                <w:kern w:val="2"/>
              </w:rPr>
            </w:r>
            <w:r w:rsidRPr="00452841">
              <w:rPr>
                <w:rFonts w:ascii="Arial Narrow" w:eastAsia="Times New Roman" w:hAnsi="Arial Narrow" w:cs="Arial"/>
                <w:kern w:val="2"/>
                <w:lang w:eastAsia="es-MX"/>
              </w:rPr>
              <w:pict w14:anchorId="5BDAC1FA">
                <v:shape id="_x0000_s2122" type="#_x0000_t75" style="width:304.35pt;height:167.55pt;mso-position-horizontal-relative:char;mso-position-vertical-relative:line">
                  <v:imagedata r:id="rId17" o:title=""/>
                  <w10:wrap type="none"/>
                  <w10:anchorlock/>
                </v:shape>
              </w:pict>
            </w:r>
          </w:p>
        </w:tc>
      </w:tr>
    </w:tbl>
    <w:p w14:paraId="1EFADB68" w14:textId="77777777" w:rsidR="00815060" w:rsidRPr="00452841" w:rsidRDefault="00815060" w:rsidP="001F00E4">
      <w:pPr>
        <w:spacing w:after="0" w:line="360" w:lineRule="auto"/>
        <w:jc w:val="both"/>
        <w:divId w:val="1805806357"/>
        <w:rPr>
          <w:rFonts w:ascii="Arial" w:eastAsia="Times New Roman" w:hAnsi="Arial" w:cs="Arial"/>
          <w:sz w:val="24"/>
          <w:szCs w:val="24"/>
          <w:lang w:eastAsia="es-MX"/>
        </w:rPr>
      </w:pPr>
    </w:p>
    <w:p w14:paraId="18BFEDFD" w14:textId="77777777" w:rsidR="001F00E4" w:rsidRPr="00452841" w:rsidRDefault="001F00E4" w:rsidP="001E7156">
      <w:pPr>
        <w:spacing w:after="0" w:line="360" w:lineRule="auto"/>
        <w:jc w:val="both"/>
        <w:divId w:val="1805806357"/>
        <w:rPr>
          <w:rFonts w:ascii="Arial" w:eastAsia="Times New Roman" w:hAnsi="Arial" w:cs="Arial"/>
          <w:sz w:val="24"/>
          <w:szCs w:val="24"/>
          <w:lang w:eastAsia="es-MX"/>
        </w:rPr>
      </w:pPr>
      <w:r w:rsidRPr="00452841">
        <w:rPr>
          <w:rFonts w:ascii="Arial" w:eastAsia="Times New Roman" w:hAnsi="Arial" w:cs="Arial"/>
          <w:sz w:val="24"/>
          <w:szCs w:val="24"/>
          <w:lang w:eastAsia="es-MX"/>
        </w:rPr>
        <w:t xml:space="preserve">Cómo se puede observar, respecto a la comunidad de El Querendal, la convocatoria fue fijada mediante lonas y carteles en diversos lugares públicos como la clínica comunal, la capilla católica, el domicilio conocido en </w:t>
      </w:r>
      <w:r w:rsidR="00A413F1" w:rsidRPr="00452841">
        <w:rPr>
          <w:rFonts w:ascii="Arial" w:eastAsia="Times New Roman" w:hAnsi="Arial" w:cs="Arial"/>
          <w:sz w:val="24"/>
          <w:szCs w:val="24"/>
          <w:lang w:eastAsia="es-MX"/>
        </w:rPr>
        <w:t>E</w:t>
      </w:r>
      <w:r w:rsidRPr="00452841">
        <w:rPr>
          <w:rFonts w:ascii="Arial" w:eastAsia="Times New Roman" w:hAnsi="Arial" w:cs="Arial"/>
          <w:sz w:val="24"/>
          <w:szCs w:val="24"/>
          <w:lang w:eastAsia="es-MX"/>
        </w:rPr>
        <w:t>l Querendal “tienda de abarrotes”, en la carretera “El Querendal-Turir</w:t>
      </w:r>
      <w:r w:rsidR="00FE6133" w:rsidRPr="00452841">
        <w:rPr>
          <w:rFonts w:ascii="Arial" w:eastAsia="Times New Roman" w:hAnsi="Arial" w:cs="Arial"/>
          <w:sz w:val="24"/>
          <w:szCs w:val="24"/>
          <w:lang w:eastAsia="es-MX"/>
        </w:rPr>
        <w:t>á</w:t>
      </w:r>
      <w:r w:rsidRPr="00452841">
        <w:rPr>
          <w:rFonts w:ascii="Arial" w:eastAsia="Times New Roman" w:hAnsi="Arial" w:cs="Arial"/>
          <w:sz w:val="24"/>
          <w:szCs w:val="24"/>
          <w:lang w:eastAsia="es-MX"/>
        </w:rPr>
        <w:t>n” y en una tienda de abarrotes conocida como “El Querendal”.</w:t>
      </w:r>
    </w:p>
    <w:p w14:paraId="1619C826" w14:textId="77777777" w:rsidR="001F00E4" w:rsidRPr="00452841" w:rsidRDefault="001F00E4" w:rsidP="001E7156">
      <w:pPr>
        <w:spacing w:after="0" w:line="360" w:lineRule="auto"/>
        <w:jc w:val="both"/>
        <w:divId w:val="1805806357"/>
        <w:rPr>
          <w:rFonts w:ascii="Arial" w:eastAsia="Times New Roman" w:hAnsi="Arial" w:cs="Arial"/>
          <w:sz w:val="24"/>
          <w:szCs w:val="24"/>
          <w:lang w:eastAsia="es-MX"/>
        </w:rPr>
      </w:pPr>
    </w:p>
    <w:p w14:paraId="762006FC" w14:textId="77777777" w:rsidR="001F00E4" w:rsidRPr="00452841" w:rsidRDefault="001F00E4" w:rsidP="001E7156">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Y por lo que ve a la comunidad de Turir</w:t>
      </w:r>
      <w:r w:rsidR="00FE6133" w:rsidRPr="00452841">
        <w:rPr>
          <w:rFonts w:ascii="Arial" w:eastAsia="Times New Roman" w:hAnsi="Arial" w:cs="Arial"/>
          <w:color w:val="000000"/>
          <w:sz w:val="24"/>
          <w:szCs w:val="24"/>
          <w:lang w:eastAsia="es-MX"/>
        </w:rPr>
        <w:t>á</w:t>
      </w:r>
      <w:r w:rsidRPr="00452841">
        <w:rPr>
          <w:rFonts w:ascii="Arial" w:eastAsia="Times New Roman" w:hAnsi="Arial" w:cs="Arial"/>
          <w:color w:val="000000"/>
          <w:sz w:val="24"/>
          <w:szCs w:val="24"/>
          <w:lang w:eastAsia="es-MX"/>
        </w:rPr>
        <w:t>n, la convocatoria fue fijada en la tienda de abarrotes “Turir</w:t>
      </w:r>
      <w:r w:rsidR="00FE6133" w:rsidRPr="00452841">
        <w:rPr>
          <w:rFonts w:ascii="Arial" w:eastAsia="Times New Roman" w:hAnsi="Arial" w:cs="Arial"/>
          <w:color w:val="000000"/>
          <w:sz w:val="24"/>
          <w:szCs w:val="24"/>
          <w:lang w:eastAsia="es-MX"/>
        </w:rPr>
        <w:t>á</w:t>
      </w:r>
      <w:r w:rsidRPr="00452841">
        <w:rPr>
          <w:rFonts w:ascii="Arial" w:eastAsia="Times New Roman" w:hAnsi="Arial" w:cs="Arial"/>
          <w:color w:val="000000"/>
          <w:sz w:val="24"/>
          <w:szCs w:val="24"/>
          <w:lang w:eastAsia="es-MX"/>
        </w:rPr>
        <w:t>n”, en una cancha de basquetbol, y en la carretera “El Querendal- Turir</w:t>
      </w:r>
      <w:r w:rsidR="000D6276" w:rsidRPr="00452841">
        <w:rPr>
          <w:rFonts w:ascii="Arial" w:eastAsia="Times New Roman" w:hAnsi="Arial" w:cs="Arial"/>
          <w:color w:val="000000"/>
          <w:sz w:val="24"/>
          <w:szCs w:val="24"/>
          <w:lang w:eastAsia="es-MX"/>
        </w:rPr>
        <w:t>á</w:t>
      </w:r>
      <w:r w:rsidRPr="00452841">
        <w:rPr>
          <w:rFonts w:ascii="Arial" w:eastAsia="Times New Roman" w:hAnsi="Arial" w:cs="Arial"/>
          <w:color w:val="000000"/>
          <w:sz w:val="24"/>
          <w:szCs w:val="24"/>
          <w:lang w:eastAsia="es-MX"/>
        </w:rPr>
        <w:t xml:space="preserve">n”, de igual manera mediante carteles y lonas. </w:t>
      </w:r>
    </w:p>
    <w:p w14:paraId="45B8DFB1" w14:textId="77777777" w:rsidR="00815060" w:rsidRPr="00452841" w:rsidRDefault="00815060" w:rsidP="001E7156">
      <w:pPr>
        <w:spacing w:after="0" w:line="360" w:lineRule="auto"/>
        <w:jc w:val="both"/>
        <w:divId w:val="1805806357"/>
        <w:rPr>
          <w:rFonts w:ascii="Arial" w:eastAsia="Times New Roman" w:hAnsi="Arial" w:cs="Arial"/>
          <w:color w:val="000000"/>
          <w:sz w:val="24"/>
          <w:szCs w:val="24"/>
          <w:lang w:eastAsia="es-MX"/>
        </w:rPr>
      </w:pPr>
    </w:p>
    <w:p w14:paraId="606A63BD" w14:textId="77777777" w:rsidR="001F00E4" w:rsidRPr="00452841" w:rsidRDefault="001F00E4" w:rsidP="001E7156">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 xml:space="preserve">Por lo precisado, es que resulta evidente que la convocatoria si se difundió debidamente y como se había estipulado en el plan de trabajo, esto es mediante lonas y carteles, tanto en la Tenencia de Opopeo como en todas y cada una de las </w:t>
      </w:r>
      <w:r w:rsidRPr="00452841">
        <w:rPr>
          <w:rFonts w:ascii="Arial" w:eastAsia="Times New Roman" w:hAnsi="Arial" w:cs="Arial"/>
          <w:color w:val="000000"/>
          <w:sz w:val="24"/>
          <w:szCs w:val="24"/>
          <w:lang w:eastAsia="es-MX"/>
        </w:rPr>
        <w:lastRenderedPageBreak/>
        <w:t>comunidades que forman parte de esta y específicamente en las comunidades de El Querendal y Turir</w:t>
      </w:r>
      <w:r w:rsidR="00FE6133" w:rsidRPr="00452841">
        <w:rPr>
          <w:rFonts w:ascii="Arial" w:eastAsia="Times New Roman" w:hAnsi="Arial" w:cs="Arial"/>
          <w:color w:val="000000"/>
          <w:sz w:val="24"/>
          <w:szCs w:val="24"/>
          <w:lang w:eastAsia="es-MX"/>
        </w:rPr>
        <w:t>á</w:t>
      </w:r>
      <w:r w:rsidRPr="00452841">
        <w:rPr>
          <w:rFonts w:ascii="Arial" w:eastAsia="Times New Roman" w:hAnsi="Arial" w:cs="Arial"/>
          <w:color w:val="000000"/>
          <w:sz w:val="24"/>
          <w:szCs w:val="24"/>
          <w:lang w:eastAsia="es-MX"/>
        </w:rPr>
        <w:t xml:space="preserve">n. </w:t>
      </w:r>
    </w:p>
    <w:p w14:paraId="6C812CB7" w14:textId="77777777" w:rsidR="001F00E4" w:rsidRPr="00452841" w:rsidRDefault="001F00E4" w:rsidP="001E7156">
      <w:pPr>
        <w:spacing w:after="0" w:line="360" w:lineRule="auto"/>
        <w:jc w:val="both"/>
        <w:divId w:val="1805806357"/>
        <w:rPr>
          <w:rFonts w:ascii="Arial" w:eastAsia="Times New Roman" w:hAnsi="Arial" w:cs="Arial"/>
          <w:color w:val="000000"/>
          <w:sz w:val="24"/>
          <w:szCs w:val="24"/>
          <w:lang w:eastAsia="es-MX"/>
        </w:rPr>
      </w:pPr>
    </w:p>
    <w:p w14:paraId="329D4744" w14:textId="77777777" w:rsidR="00A413F1" w:rsidRPr="00452841" w:rsidRDefault="00A413F1" w:rsidP="00A413F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 xml:space="preserve">Ahora bien, la difusión también se acredita, pues en el expediente obra una memoria USB que contienen los testigos del perifoneo efectuado para realizar la difusión de la convocatoria, memoria de la cual se ordenó su verificación mediante acuerdo de trece de noviembre y el catorce siguiente se levantó el acta circunstanciada, en la que se verificó el contenido de diversos videos del perifoneo que se llevó a cabo del doce al quince de octubre en la </w:t>
      </w:r>
      <w:r w:rsidRPr="00452841">
        <w:rPr>
          <w:rFonts w:ascii="Arial" w:eastAsia="Times New Roman" w:hAnsi="Arial" w:cs="Arial"/>
          <w:i/>
          <w:iCs/>
          <w:color w:val="000000"/>
          <w:sz w:val="24"/>
          <w:szCs w:val="24"/>
          <w:lang w:eastAsia="es-MX"/>
        </w:rPr>
        <w:t xml:space="preserve">Tenencias </w:t>
      </w:r>
      <w:r w:rsidRPr="00452841">
        <w:rPr>
          <w:rFonts w:ascii="Arial" w:eastAsia="Times New Roman" w:hAnsi="Arial" w:cs="Arial"/>
          <w:color w:val="000000"/>
          <w:sz w:val="24"/>
          <w:szCs w:val="24"/>
          <w:lang w:eastAsia="es-MX"/>
        </w:rPr>
        <w:t>y las comunidades pertenecientes a esta.</w:t>
      </w:r>
      <w:r w:rsidR="003F5D32" w:rsidRPr="00452841">
        <w:rPr>
          <w:rStyle w:val="Refdenotaalpie"/>
          <w:rFonts w:ascii="Arial" w:eastAsia="Times New Roman" w:hAnsi="Arial" w:cs="Arial"/>
          <w:color w:val="000000"/>
          <w:sz w:val="24"/>
          <w:szCs w:val="24"/>
          <w:lang w:eastAsia="es-MX"/>
        </w:rPr>
        <w:footnoteReference w:id="78"/>
      </w:r>
      <w:r w:rsidRPr="00452841">
        <w:rPr>
          <w:rFonts w:ascii="Arial" w:eastAsia="Times New Roman" w:hAnsi="Arial" w:cs="Arial"/>
          <w:color w:val="000000"/>
          <w:sz w:val="24"/>
          <w:szCs w:val="24"/>
          <w:lang w:eastAsia="es-MX"/>
        </w:rPr>
        <w:t xml:space="preserve"> De dichos videos se constató entre otras cosas, lo siguiente:</w:t>
      </w:r>
    </w:p>
    <w:p w14:paraId="56C3CD00" w14:textId="77777777" w:rsidR="00A413F1" w:rsidRPr="00452841" w:rsidRDefault="00A413F1" w:rsidP="00A413F1">
      <w:pPr>
        <w:spacing w:after="0" w:line="360" w:lineRule="auto"/>
        <w:jc w:val="both"/>
        <w:divId w:val="1805806357"/>
        <w:rPr>
          <w:rFonts w:ascii="Arial" w:eastAsia="Times New Roman" w:hAnsi="Arial" w:cs="Arial"/>
          <w:color w:val="000000"/>
          <w:sz w:val="24"/>
          <w:szCs w:val="24"/>
          <w:lang w:eastAsia="es-MX"/>
        </w:rPr>
      </w:pPr>
    </w:p>
    <w:p w14:paraId="309C55EA" w14:textId="77777777" w:rsidR="00A413F1" w:rsidRPr="00452841" w:rsidRDefault="00A413F1" w:rsidP="00A413F1">
      <w:pPr>
        <w:spacing w:after="0" w:line="360" w:lineRule="auto"/>
        <w:ind w:left="284" w:right="191"/>
        <w:jc w:val="both"/>
        <w:divId w:val="1805806357"/>
        <w:rPr>
          <w:rFonts w:ascii="Arial Narrow" w:hAnsi="Arial Narrow" w:cs="Arial"/>
          <w:i/>
          <w:iCs/>
          <w:kern w:val="2"/>
          <w:sz w:val="21"/>
          <w:szCs w:val="21"/>
        </w:rPr>
      </w:pPr>
      <w:r w:rsidRPr="00452841">
        <w:rPr>
          <w:rFonts w:ascii="Arial Narrow" w:hAnsi="Arial Narrow" w:cs="Arial"/>
          <w:i/>
          <w:iCs/>
          <w:kern w:val="2"/>
          <w:sz w:val="21"/>
          <w:szCs w:val="21"/>
        </w:rPr>
        <w:t>“</w:t>
      </w:r>
      <w:r w:rsidRPr="00452841">
        <w:rPr>
          <w:rFonts w:ascii="Arial Narrow" w:hAnsi="Arial Narrow" w:cs="Arial"/>
          <w:b/>
          <w:bCs/>
          <w:i/>
          <w:iCs/>
          <w:kern w:val="2"/>
          <w:sz w:val="21"/>
          <w:szCs w:val="21"/>
        </w:rPr>
        <w:t>Se convoca</w:t>
      </w:r>
      <w:r w:rsidRPr="00452841">
        <w:rPr>
          <w:rFonts w:ascii="Arial Narrow" w:hAnsi="Arial Narrow" w:cs="Arial"/>
          <w:i/>
          <w:iCs/>
          <w:kern w:val="2"/>
          <w:sz w:val="21"/>
          <w:szCs w:val="21"/>
        </w:rPr>
        <w:t xml:space="preserve"> a todas las personas mayores de dieciocho años de la tenencia indígena de Opopeo, municipio de Salvador Escalante, Michoacán y sus Encargaturas del orden Casas Blancas, </w:t>
      </w:r>
      <w:r w:rsidRPr="00452841">
        <w:rPr>
          <w:rFonts w:ascii="Arial Narrow" w:hAnsi="Arial Narrow" w:cs="Arial"/>
          <w:b/>
          <w:bCs/>
          <w:i/>
          <w:iCs/>
          <w:kern w:val="2"/>
          <w:sz w:val="21"/>
          <w:szCs w:val="21"/>
        </w:rPr>
        <w:t>El Querendal,</w:t>
      </w:r>
      <w:r w:rsidRPr="00452841">
        <w:rPr>
          <w:rFonts w:ascii="Arial Narrow" w:hAnsi="Arial Narrow" w:cs="Arial"/>
          <w:i/>
          <w:iCs/>
          <w:kern w:val="2"/>
          <w:sz w:val="21"/>
          <w:szCs w:val="21"/>
        </w:rPr>
        <w:t xml:space="preserve"> El Tepetate, Felipe Tzintzun, La Estacada, La Puerta, Los Palmitos, San Gregorio, </w:t>
      </w:r>
      <w:r w:rsidRPr="00452841">
        <w:rPr>
          <w:rFonts w:ascii="Arial Narrow" w:hAnsi="Arial Narrow" w:cs="Arial"/>
          <w:b/>
          <w:bCs/>
          <w:i/>
          <w:iCs/>
          <w:kern w:val="2"/>
          <w:sz w:val="21"/>
          <w:szCs w:val="21"/>
        </w:rPr>
        <w:t>Turirán</w:t>
      </w:r>
      <w:r w:rsidRPr="00452841">
        <w:rPr>
          <w:rFonts w:ascii="Arial Narrow" w:hAnsi="Arial Narrow" w:cs="Arial"/>
          <w:i/>
          <w:iCs/>
          <w:kern w:val="2"/>
          <w:sz w:val="21"/>
          <w:szCs w:val="21"/>
        </w:rPr>
        <w:t xml:space="preserve"> y Tzitzipucho que cuenten con credencial para votar vigente expedida por el Instituto Nacional Electoral o que hayan perdido vigencia en el año dos mil veinticuatro a la consulta previa, libre e informada”, </w:t>
      </w:r>
      <w:r w:rsidRPr="00452841">
        <w:rPr>
          <w:rFonts w:ascii="Arial Narrow" w:hAnsi="Arial Narrow" w:cs="Arial"/>
          <w:kern w:val="2"/>
          <w:sz w:val="21"/>
          <w:szCs w:val="21"/>
        </w:rPr>
        <w:t>se corta la transmisión y  continua de manera inmediata</w:t>
      </w:r>
      <w:r w:rsidRPr="00452841">
        <w:rPr>
          <w:rFonts w:ascii="Arial Narrow" w:hAnsi="Arial Narrow" w:cs="Arial"/>
          <w:i/>
          <w:iCs/>
          <w:kern w:val="2"/>
          <w:sz w:val="21"/>
          <w:szCs w:val="21"/>
        </w:rPr>
        <w:t xml:space="preserve"> “para determinar si la comunidad de  Felipe Tzintzun,  La Estacada,  La Puerta, Los Palmitos,  San Gregorio, Turirán y Tzitzipucho que cuenten con credencial para votar vigente expedida por el Instituto Nacional Electoral o que hayan perdido vigencia en el año dos mil veinticuatro  a la consulta previa, libre e informada para determinar…”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8"/>
      </w:tblGrid>
      <w:tr w:rsidR="00A413F1" w:rsidRPr="00452841" w14:paraId="146A4834" w14:textId="77777777" w:rsidTr="00A413F1">
        <w:trPr>
          <w:divId w:val="1805806357"/>
          <w:trHeight w:val="3229"/>
        </w:trPr>
        <w:tc>
          <w:tcPr>
            <w:tcW w:w="8308" w:type="dxa"/>
          </w:tcPr>
          <w:p w14:paraId="7898AE79" w14:textId="77777777" w:rsidR="00A413F1" w:rsidRPr="00452841" w:rsidRDefault="00A413F1">
            <w:pPr>
              <w:spacing w:after="0" w:line="360" w:lineRule="auto"/>
              <w:ind w:right="191"/>
              <w:jc w:val="both"/>
              <w:rPr>
                <w:rFonts w:ascii="Arial" w:eastAsia="Times New Roman" w:hAnsi="Arial" w:cs="Arial"/>
                <w:color w:val="000000"/>
                <w:sz w:val="21"/>
                <w:szCs w:val="21"/>
                <w:lang w:eastAsia="es-MX"/>
              </w:rPr>
            </w:pPr>
            <w:r w:rsidRPr="00452841">
              <w:rPr>
                <w:rFonts w:ascii="Arial" w:eastAsia="Times New Roman" w:hAnsi="Arial" w:cs="Arial"/>
                <w:noProof/>
                <w:color w:val="000000"/>
                <w:sz w:val="21"/>
                <w:szCs w:val="21"/>
                <w:lang w:eastAsia="es-MX"/>
              </w:rPr>
              <w:pict w14:anchorId="37E5EFD7">
                <v:shape id="Imagen 1" o:spid="_x0000_s2123" type="#_x0000_t75" style="position:absolute;left:0;text-align:left;margin-left:-58.4pt;margin-top:-589.1pt;width:354.2pt;height:161.65pt;z-index:-1;visibility:visible;mso-width-relative:margin;mso-height-relative:margin" wrapcoords="-39 0 -39 21528 21600 21528 21600 0 -39 0">
                  <v:imagedata r:id="rId18" o:title=""/>
                  <w10:wrap type="tight"/>
                </v:shape>
              </w:pict>
            </w:r>
          </w:p>
        </w:tc>
      </w:tr>
    </w:tbl>
    <w:p w14:paraId="4C60AA43" w14:textId="77777777" w:rsidR="00A413F1" w:rsidRPr="00452841" w:rsidRDefault="00A413F1" w:rsidP="00A413F1">
      <w:pPr>
        <w:spacing w:after="0" w:line="360" w:lineRule="auto"/>
        <w:jc w:val="both"/>
        <w:divId w:val="1805806357"/>
        <w:rPr>
          <w:rFonts w:ascii="Arial Narrow" w:hAnsi="Arial Narrow" w:cs="Arial"/>
          <w:kern w:val="2"/>
          <w:sz w:val="21"/>
          <w:szCs w:val="21"/>
        </w:rPr>
      </w:pPr>
    </w:p>
    <w:p w14:paraId="3370AF19" w14:textId="77777777" w:rsidR="00A413F1" w:rsidRPr="00452841" w:rsidRDefault="00A413F1" w:rsidP="00A413F1">
      <w:pPr>
        <w:spacing w:after="0" w:line="360" w:lineRule="auto"/>
        <w:ind w:left="284" w:right="49"/>
        <w:jc w:val="both"/>
        <w:divId w:val="1805806357"/>
        <w:rPr>
          <w:rFonts w:ascii="Arial Narrow" w:hAnsi="Arial Narrow" w:cs="Arial"/>
          <w:i/>
          <w:iCs/>
          <w:kern w:val="2"/>
          <w:sz w:val="21"/>
          <w:szCs w:val="21"/>
        </w:rPr>
      </w:pPr>
      <w:r w:rsidRPr="00452841">
        <w:rPr>
          <w:rFonts w:ascii="Arial Narrow" w:hAnsi="Arial Narrow" w:cs="Arial"/>
          <w:kern w:val="2"/>
          <w:sz w:val="21"/>
          <w:szCs w:val="21"/>
        </w:rPr>
        <w:t>“</w:t>
      </w:r>
      <w:r w:rsidRPr="00452841">
        <w:rPr>
          <w:rFonts w:ascii="Arial Narrow" w:hAnsi="Arial Narrow" w:cs="Arial"/>
          <w:b/>
          <w:bCs/>
          <w:kern w:val="2"/>
          <w:sz w:val="21"/>
          <w:szCs w:val="21"/>
        </w:rPr>
        <w:t>Se convoca</w:t>
      </w:r>
      <w:r w:rsidRPr="00452841">
        <w:rPr>
          <w:rFonts w:ascii="Arial Narrow" w:hAnsi="Arial Narrow" w:cs="Arial"/>
          <w:kern w:val="2"/>
          <w:sz w:val="21"/>
          <w:szCs w:val="21"/>
        </w:rPr>
        <w:t xml:space="preserve"> a todas las personas mayores de dieciocho años de la Tenencia indígena de Opopeo, municipio de Salvador Escalante Michoacán y sus Encargaturas del orden </w:t>
      </w:r>
      <w:r w:rsidRPr="00452841">
        <w:rPr>
          <w:rFonts w:ascii="Arial Narrow" w:hAnsi="Arial Narrow" w:cs="Arial"/>
          <w:i/>
          <w:iCs/>
          <w:kern w:val="2"/>
          <w:sz w:val="21"/>
          <w:szCs w:val="21"/>
        </w:rPr>
        <w:t xml:space="preserve"> Casas Blancas, </w:t>
      </w:r>
      <w:r w:rsidRPr="00452841">
        <w:rPr>
          <w:rFonts w:ascii="Arial Narrow" w:hAnsi="Arial Narrow" w:cs="Arial"/>
          <w:b/>
          <w:bCs/>
          <w:i/>
          <w:iCs/>
          <w:kern w:val="2"/>
          <w:sz w:val="21"/>
          <w:szCs w:val="21"/>
        </w:rPr>
        <w:t>El Querendal</w:t>
      </w:r>
      <w:r w:rsidRPr="00452841">
        <w:rPr>
          <w:rFonts w:ascii="Arial Narrow" w:hAnsi="Arial Narrow" w:cs="Arial"/>
          <w:i/>
          <w:iCs/>
          <w:kern w:val="2"/>
          <w:sz w:val="21"/>
          <w:szCs w:val="21"/>
        </w:rPr>
        <w:t>, El Tepetate, Felipe Tzintzun, La Estacada, La Puerta, Los Palmitos, San Gregorio,</w:t>
      </w:r>
      <w:r w:rsidRPr="00452841">
        <w:rPr>
          <w:rFonts w:ascii="Arial Narrow" w:hAnsi="Arial Narrow" w:cs="Arial"/>
          <w:b/>
          <w:bCs/>
          <w:i/>
          <w:iCs/>
          <w:kern w:val="2"/>
          <w:sz w:val="21"/>
          <w:szCs w:val="21"/>
        </w:rPr>
        <w:t xml:space="preserve"> Turirán </w:t>
      </w:r>
      <w:r w:rsidRPr="00452841">
        <w:rPr>
          <w:rFonts w:ascii="Arial Narrow" w:hAnsi="Arial Narrow" w:cs="Arial"/>
          <w:i/>
          <w:iCs/>
          <w:kern w:val="2"/>
          <w:sz w:val="21"/>
          <w:szCs w:val="21"/>
        </w:rPr>
        <w:t xml:space="preserve">y Tzitzipucho que cuenten con credencial para votar vigente expedida por el Instituto Nacional Electoral o que hayan perdido vigencia en el año dos mil veinticuatro </w:t>
      </w:r>
      <w:r w:rsidRPr="00452841">
        <w:rPr>
          <w:rFonts w:ascii="Arial Narrow" w:hAnsi="Arial Narrow" w:cs="Arial"/>
          <w:b/>
          <w:bCs/>
          <w:i/>
          <w:iCs/>
          <w:kern w:val="2"/>
          <w:sz w:val="21"/>
          <w:szCs w:val="21"/>
        </w:rPr>
        <w:t>a la consulta previa, libre e informada, para determinar si la comunidad desea autogobernarse y administrar los recursos presupuestales que le corresponden de manera directa y autónoma</w:t>
      </w:r>
      <w:r w:rsidRPr="00452841">
        <w:rPr>
          <w:rFonts w:ascii="Arial Narrow" w:hAnsi="Arial Narrow" w:cs="Arial"/>
          <w:i/>
          <w:iCs/>
          <w:kern w:val="2"/>
          <w:sz w:val="21"/>
          <w:szCs w:val="21"/>
        </w:rPr>
        <w:t>. La cita es el domingo diecinueve de octubre de dos mil veinticinco en el campo de fútbol Valladolid, ubicado en la calle Vista Bella, esquina con Manuel Altamirano y Mariano Escobedo…”,</w:t>
      </w:r>
    </w:p>
    <w:p w14:paraId="04FA14FF" w14:textId="77777777" w:rsidR="00A413F1" w:rsidRPr="00452841" w:rsidRDefault="00A413F1" w:rsidP="00A413F1">
      <w:pPr>
        <w:spacing w:after="0" w:line="360" w:lineRule="auto"/>
        <w:ind w:left="284"/>
        <w:jc w:val="both"/>
        <w:divId w:val="1805806357"/>
        <w:rPr>
          <w:rFonts w:ascii="Arial Narrow" w:hAnsi="Arial Narrow" w:cs="Arial"/>
          <w:i/>
          <w:iCs/>
          <w:kern w:val="2"/>
          <w:sz w:val="21"/>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7"/>
      </w:tblGrid>
      <w:tr w:rsidR="00A413F1" w:rsidRPr="00452841" w14:paraId="0197B2A2" w14:textId="77777777" w:rsidTr="00A413F1">
        <w:trPr>
          <w:divId w:val="1805806357"/>
        </w:trPr>
        <w:tc>
          <w:tcPr>
            <w:tcW w:w="8647" w:type="dxa"/>
          </w:tcPr>
          <w:p w14:paraId="090435FC" w14:textId="77777777" w:rsidR="00A413F1" w:rsidRPr="00452841" w:rsidRDefault="005445ED">
            <w:pPr>
              <w:spacing w:after="0" w:line="360" w:lineRule="auto"/>
              <w:jc w:val="both"/>
              <w:rPr>
                <w:rFonts w:ascii="Arial Narrow" w:hAnsi="Arial Narrow" w:cs="Arial"/>
                <w:noProof/>
                <w:kern w:val="2"/>
                <w:sz w:val="21"/>
                <w:szCs w:val="21"/>
              </w:rPr>
            </w:pPr>
            <w:r w:rsidRPr="00452841">
              <w:rPr>
                <w:rFonts w:ascii="Arial Narrow" w:hAnsi="Arial Narrow" w:cs="Arial"/>
                <w:noProof/>
                <w:kern w:val="2"/>
                <w:sz w:val="21"/>
                <w:szCs w:val="21"/>
              </w:rPr>
              <w:lastRenderedPageBreak/>
              <w:pict w14:anchorId="72508C74">
                <v:shape id="Imagen 11" o:spid="_x0000_i1032" type="#_x0000_t75" style="width:388.8pt;height:151.2pt;visibility:visible">
                  <v:imagedata r:id="rId19" o:title=""/>
                </v:shape>
              </w:pict>
            </w:r>
          </w:p>
        </w:tc>
      </w:tr>
    </w:tbl>
    <w:p w14:paraId="33AC992A" w14:textId="77777777" w:rsidR="00A413F1" w:rsidRPr="00452841" w:rsidRDefault="00A413F1" w:rsidP="00A413F1">
      <w:pPr>
        <w:spacing w:after="0" w:line="360" w:lineRule="auto"/>
        <w:jc w:val="both"/>
        <w:divId w:val="1805806357"/>
        <w:rPr>
          <w:rFonts w:ascii="Arial" w:eastAsia="Times New Roman" w:hAnsi="Arial" w:cs="Arial"/>
          <w:color w:val="000000"/>
          <w:sz w:val="24"/>
          <w:szCs w:val="24"/>
          <w:lang w:eastAsia="es-MX"/>
        </w:rPr>
      </w:pPr>
    </w:p>
    <w:p w14:paraId="7F7CAF74" w14:textId="77777777" w:rsidR="005445ED" w:rsidRPr="00452841" w:rsidRDefault="005445ED" w:rsidP="005445ED">
      <w:pPr>
        <w:tabs>
          <w:tab w:val="left" w:pos="426"/>
        </w:tabs>
        <w:spacing w:after="0" w:line="360" w:lineRule="auto"/>
        <w:jc w:val="center"/>
        <w:divId w:val="1805806357"/>
        <w:rPr>
          <w:rFonts w:ascii="Arial" w:hAnsi="Arial" w:cs="Arial"/>
          <w:b/>
          <w:bCs/>
          <w:noProof/>
          <w:kern w:val="2"/>
          <w:sz w:val="24"/>
          <w:szCs w:val="24"/>
        </w:rPr>
      </w:pPr>
      <w:r w:rsidRPr="00452841">
        <w:rPr>
          <w:rFonts w:ascii="Arial" w:hAnsi="Arial" w:cs="Arial"/>
          <w:b/>
          <w:noProof/>
          <w:kern w:val="2"/>
          <w:sz w:val="24"/>
          <w:szCs w:val="24"/>
        </w:rPr>
        <w:pict w14:anchorId="172928EB">
          <v:shape id="Imagen 1" o:spid="_x0000_i1033" type="#_x0000_t75" style="width:367.2pt;height:201.6pt;visibility:visible">
            <v:imagedata r:id="rId20" o:title=""/>
          </v:shape>
        </w:pict>
      </w:r>
    </w:p>
    <w:p w14:paraId="6D64009E" w14:textId="77777777" w:rsidR="005445ED" w:rsidRPr="00452841" w:rsidRDefault="005445ED" w:rsidP="005445ED">
      <w:pPr>
        <w:tabs>
          <w:tab w:val="left" w:pos="426"/>
        </w:tabs>
        <w:spacing w:after="0" w:line="360" w:lineRule="auto"/>
        <w:jc w:val="center"/>
        <w:divId w:val="1805806357"/>
        <w:rPr>
          <w:rFonts w:ascii="Arial" w:hAnsi="Arial" w:cs="Arial"/>
          <w:b/>
          <w:bCs/>
          <w:noProof/>
          <w:kern w:val="2"/>
          <w:sz w:val="24"/>
          <w:szCs w:val="24"/>
        </w:rPr>
      </w:pPr>
      <w:r w:rsidRPr="00452841">
        <w:rPr>
          <w:rFonts w:ascii="Arial" w:hAnsi="Arial" w:cs="Arial"/>
          <w:b/>
          <w:noProof/>
          <w:kern w:val="2"/>
          <w:sz w:val="24"/>
          <w:szCs w:val="24"/>
        </w:rPr>
        <w:pict w14:anchorId="21136CB4">
          <v:shape id="Imagen 12" o:spid="_x0000_i1034" type="#_x0000_t75" style="width:381.6pt;height:208.8pt;visibility:visible">
            <v:imagedata r:id="rId21" o:title=""/>
          </v:shape>
        </w:pict>
      </w:r>
    </w:p>
    <w:p w14:paraId="30789F37" w14:textId="77777777" w:rsidR="005445ED" w:rsidRPr="00452841" w:rsidRDefault="005445ED" w:rsidP="005445ED">
      <w:pPr>
        <w:spacing w:after="0" w:line="240" w:lineRule="auto"/>
        <w:jc w:val="both"/>
        <w:divId w:val="1805806357"/>
        <w:rPr>
          <w:rFonts w:ascii="Arial Narrow" w:eastAsia="Times New Roman" w:hAnsi="Arial Narrow" w:cs="Arial"/>
          <w:b/>
          <w:bCs/>
          <w:i/>
          <w:iCs/>
          <w:sz w:val="23"/>
          <w:szCs w:val="23"/>
          <w:lang w:val="es-ES_tradnl" w:eastAsia="es-ES"/>
        </w:rPr>
      </w:pPr>
      <w:r w:rsidRPr="00452841">
        <w:rPr>
          <w:rFonts w:ascii="Arial Narrow" w:eastAsia="Times New Roman" w:hAnsi="Arial Narrow" w:cs="Arial"/>
          <w:b/>
          <w:bCs/>
          <w:i/>
          <w:iCs/>
          <w:sz w:val="23"/>
          <w:szCs w:val="23"/>
          <w:lang w:val="es-ES_tradnl" w:eastAsia="es-ES"/>
        </w:rPr>
        <w:t>“seguimos aquí en el Querendal, Michoacán, seguimos trayendo el mensaje a toda la gente”.</w:t>
      </w:r>
    </w:p>
    <w:p w14:paraId="1E80D786" w14:textId="77777777" w:rsidR="005445ED" w:rsidRPr="00452841" w:rsidRDefault="005445ED" w:rsidP="005445ED">
      <w:pPr>
        <w:spacing w:after="0" w:line="240" w:lineRule="auto"/>
        <w:jc w:val="both"/>
        <w:divId w:val="1805806357"/>
        <w:rPr>
          <w:rFonts w:ascii="Arial Narrow" w:eastAsia="Times New Roman" w:hAnsi="Arial Narrow" w:cs="Arial"/>
          <w:b/>
          <w:bCs/>
          <w:i/>
          <w:iCs/>
          <w:sz w:val="23"/>
          <w:szCs w:val="23"/>
          <w:lang w:val="es-ES_tradnl" w:eastAsia="es-ES"/>
        </w:rPr>
      </w:pPr>
    </w:p>
    <w:p w14:paraId="4FD901A7" w14:textId="77777777" w:rsidR="00F9365D" w:rsidRPr="00452841" w:rsidRDefault="00F9365D" w:rsidP="00F9365D">
      <w:pPr>
        <w:tabs>
          <w:tab w:val="left" w:pos="426"/>
        </w:tabs>
        <w:spacing w:after="0" w:line="360" w:lineRule="auto"/>
        <w:jc w:val="center"/>
        <w:divId w:val="1805806357"/>
        <w:rPr>
          <w:rFonts w:ascii="Arial" w:hAnsi="Arial" w:cs="Arial"/>
          <w:b/>
          <w:bCs/>
          <w:noProof/>
          <w:kern w:val="2"/>
          <w:sz w:val="24"/>
          <w:szCs w:val="24"/>
        </w:rPr>
      </w:pPr>
    </w:p>
    <w:p w14:paraId="53213291" w14:textId="77777777" w:rsidR="00F9365D" w:rsidRPr="00452841" w:rsidRDefault="00860DA3" w:rsidP="00F9365D">
      <w:pPr>
        <w:tabs>
          <w:tab w:val="left" w:pos="426"/>
        </w:tabs>
        <w:spacing w:after="0" w:line="360" w:lineRule="auto"/>
        <w:divId w:val="1805806357"/>
        <w:rPr>
          <w:rFonts w:ascii="Arial" w:hAnsi="Arial" w:cs="Arial"/>
          <w:b/>
          <w:bCs/>
          <w:noProof/>
          <w:kern w:val="2"/>
          <w:sz w:val="24"/>
          <w:szCs w:val="24"/>
        </w:rPr>
      </w:pPr>
      <w:r w:rsidRPr="00452841">
        <w:rPr>
          <w:rFonts w:ascii="Arial" w:hAnsi="Arial" w:cs="Arial"/>
          <w:b/>
          <w:noProof/>
          <w:kern w:val="2"/>
          <w:sz w:val="24"/>
          <w:szCs w:val="24"/>
        </w:rPr>
        <w:pict w14:anchorId="013E0B1D">
          <v:shape id="_x0000_i1035" type="#_x0000_t75" style="width:3in;height:108pt;visibility:visible">
            <v:imagedata r:id="rId22" o:title=""/>
          </v:shape>
        </w:pict>
      </w:r>
      <w:r w:rsidRPr="00452841">
        <w:rPr>
          <w:rFonts w:ascii="Arial" w:hAnsi="Arial" w:cs="Arial"/>
          <w:b/>
          <w:noProof/>
          <w:kern w:val="2"/>
          <w:sz w:val="24"/>
          <w:szCs w:val="24"/>
        </w:rPr>
        <w:pict w14:anchorId="443D0338">
          <v:shape id="_x0000_i1036" type="#_x0000_t75" style="width:201.6pt;height:108pt;visibility:visible">
            <v:imagedata r:id="rId18" o:title=""/>
          </v:shape>
        </w:pict>
      </w:r>
    </w:p>
    <w:p w14:paraId="3B9DC8C8" w14:textId="77777777" w:rsidR="00F9365D" w:rsidRPr="00452841" w:rsidRDefault="00F9365D" w:rsidP="00F9365D">
      <w:pPr>
        <w:tabs>
          <w:tab w:val="left" w:pos="426"/>
        </w:tabs>
        <w:spacing w:after="0" w:line="360" w:lineRule="auto"/>
        <w:jc w:val="center"/>
        <w:divId w:val="1805806357"/>
        <w:rPr>
          <w:rFonts w:ascii="Arial" w:hAnsi="Arial" w:cs="Arial"/>
          <w:b/>
          <w:noProof/>
          <w:kern w:val="2"/>
          <w:sz w:val="24"/>
          <w:szCs w:val="24"/>
        </w:rPr>
      </w:pPr>
      <w:r w:rsidRPr="00452841">
        <w:rPr>
          <w:rFonts w:ascii="Arial" w:hAnsi="Arial" w:cs="Arial"/>
          <w:b/>
          <w:noProof/>
          <w:kern w:val="2"/>
          <w:sz w:val="24"/>
          <w:szCs w:val="24"/>
        </w:rPr>
        <w:lastRenderedPageBreak/>
        <w:pict w14:anchorId="73B15136">
          <v:shape id="_x0000_i1037" type="#_x0000_t75" style="width:439.2pt;height:223.2pt;visibility:visible">
            <v:imagedata r:id="rId23" o:title=""/>
          </v:shape>
        </w:pict>
      </w:r>
    </w:p>
    <w:p w14:paraId="2F2C6DE9" w14:textId="77777777" w:rsidR="00860DA3" w:rsidRPr="00452841" w:rsidRDefault="00860DA3" w:rsidP="00860DA3">
      <w:pPr>
        <w:tabs>
          <w:tab w:val="left" w:pos="426"/>
        </w:tabs>
        <w:spacing w:after="0" w:line="360" w:lineRule="auto"/>
        <w:jc w:val="both"/>
        <w:divId w:val="1805806357"/>
        <w:rPr>
          <w:rFonts w:ascii="Arial" w:hAnsi="Arial" w:cs="Arial"/>
          <w:b/>
          <w:noProof/>
          <w:kern w:val="2"/>
          <w:sz w:val="24"/>
          <w:szCs w:val="24"/>
        </w:rPr>
      </w:pPr>
    </w:p>
    <w:p w14:paraId="56814189" w14:textId="77777777" w:rsidR="00860DA3" w:rsidRPr="00452841" w:rsidRDefault="00860DA3" w:rsidP="00860DA3">
      <w:pPr>
        <w:spacing w:after="0" w:line="240" w:lineRule="auto"/>
        <w:jc w:val="both"/>
        <w:divId w:val="1805806357"/>
        <w:rPr>
          <w:rFonts w:ascii="Arial Narrow" w:eastAsia="Times New Roman" w:hAnsi="Arial Narrow" w:cs="Arial"/>
          <w:sz w:val="23"/>
          <w:szCs w:val="23"/>
          <w:lang w:val="es-ES_tradnl" w:eastAsia="es-ES"/>
        </w:rPr>
      </w:pPr>
      <w:r w:rsidRPr="00452841">
        <w:rPr>
          <w:rFonts w:ascii="Arial Narrow" w:eastAsia="Times New Roman" w:hAnsi="Arial Narrow" w:cs="Arial"/>
          <w:i/>
          <w:iCs/>
          <w:sz w:val="23"/>
          <w:szCs w:val="23"/>
          <w:lang w:val="es-ES_tradnl" w:eastAsia="es-ES"/>
        </w:rPr>
        <w:t xml:space="preserve">“SE CONVOCA, A todas las personas mayores de 18 años de la Tenencia Indígena de Opopeo, municipio de Salvador Escalante, Michoacán y sus Encargaturas del Orden: Casas Blancas, El Querendal, El Tepetate, Felipe Tzintzun, La Estacada, la Puerta, Los Palmitos, San Gregorio, Turiran y Tzitzipucho, que cuenten con credencial para votar vigente expedida por el Instituto Nacional Electoral o que hayan perdido vigencia en el año 2024, al desahogo del proceso de consulta previa, libre e informada, para determinar si la comunidad desea autogobernarse y administrar los recursos presupuestales de manera directa y autónoma, que se llevara a cabo el próximo domingo 19 de octubre de 2024, en el Campo de futbol Valladolid, ubicado en la calle Vista Bella, esquina con Manuel Altamirano y Mariano Escobedo (Campo de en medio), en los siguientes términos: Fecha Domingo 19 de octubre 2025, Actividad inicio de registro, fase informativa, fase Consultiva, Hora 10:00 horas, 11:00 horas, Al concluir la fase Informativa, Lugar   Campo de futbol Valladolid, ubicado en la calle Vista Bella, esquina con Manuel Altamirano y Mariano Escobedo (Campo de en medio), atentamente Instituto Electoral de Michoacán”. </w:t>
      </w:r>
    </w:p>
    <w:p w14:paraId="37BBFFF5" w14:textId="77777777" w:rsidR="00860DA3" w:rsidRPr="00452841" w:rsidRDefault="00860DA3" w:rsidP="00860DA3">
      <w:pPr>
        <w:spacing w:after="0" w:line="240" w:lineRule="auto"/>
        <w:jc w:val="both"/>
        <w:divId w:val="1805806357"/>
        <w:rPr>
          <w:rFonts w:ascii="Arial Narrow" w:eastAsia="Times New Roman" w:hAnsi="Arial Narrow" w:cs="Arial"/>
          <w:i/>
          <w:iCs/>
          <w:sz w:val="23"/>
          <w:szCs w:val="23"/>
          <w:lang w:val="es-ES_tradnl" w:eastAsia="es-ES"/>
        </w:rPr>
      </w:pPr>
    </w:p>
    <w:p w14:paraId="42573604" w14:textId="77777777" w:rsidR="00860DA3" w:rsidRPr="00452841" w:rsidRDefault="00860DA3" w:rsidP="00860DA3">
      <w:pPr>
        <w:spacing w:after="0" w:line="240" w:lineRule="auto"/>
        <w:jc w:val="both"/>
        <w:divId w:val="1805806357"/>
        <w:rPr>
          <w:rFonts w:ascii="Arial Narrow" w:eastAsia="Times New Roman" w:hAnsi="Arial Narrow" w:cs="Arial"/>
          <w:b/>
          <w:bCs/>
          <w:i/>
          <w:iCs/>
          <w:sz w:val="23"/>
          <w:szCs w:val="23"/>
          <w:lang w:val="es-ES_tradnl" w:eastAsia="es-ES"/>
        </w:rPr>
      </w:pPr>
      <w:r w:rsidRPr="00452841">
        <w:rPr>
          <w:rFonts w:ascii="Arial Narrow" w:eastAsia="Times New Roman" w:hAnsi="Arial Narrow" w:cs="Arial"/>
          <w:sz w:val="23"/>
          <w:szCs w:val="23"/>
          <w:lang w:val="es-ES_tradnl" w:eastAsia="es-ES"/>
        </w:rPr>
        <w:t>Asimismo, se escucha una voz masculina que dice lo siguiente:</w:t>
      </w:r>
      <w:r w:rsidRPr="00452841">
        <w:rPr>
          <w:rFonts w:ascii="Arial Narrow" w:eastAsia="Times New Roman" w:hAnsi="Arial Narrow" w:cs="Arial"/>
          <w:b/>
          <w:bCs/>
          <w:i/>
          <w:iCs/>
          <w:sz w:val="23"/>
          <w:szCs w:val="23"/>
          <w:lang w:val="es-ES_tradnl" w:eastAsia="es-ES"/>
        </w:rPr>
        <w:t xml:space="preserve"> “seguimos aquí en las calles de Turirán, Michoacán, seguimos dando el mensaje”.</w:t>
      </w:r>
    </w:p>
    <w:p w14:paraId="26C01364" w14:textId="77777777" w:rsidR="00860DA3" w:rsidRPr="00452841" w:rsidRDefault="00860DA3" w:rsidP="00860DA3">
      <w:pPr>
        <w:tabs>
          <w:tab w:val="left" w:pos="426"/>
        </w:tabs>
        <w:spacing w:after="0" w:line="360" w:lineRule="auto"/>
        <w:jc w:val="both"/>
        <w:divId w:val="1805806357"/>
        <w:rPr>
          <w:rFonts w:ascii="Arial" w:hAnsi="Arial" w:cs="Arial"/>
          <w:b/>
          <w:noProof/>
          <w:kern w:val="2"/>
          <w:sz w:val="24"/>
          <w:szCs w:val="24"/>
        </w:rPr>
      </w:pPr>
    </w:p>
    <w:p w14:paraId="31B4B84C" w14:textId="77777777" w:rsidR="00A413F1" w:rsidRPr="00452841" w:rsidRDefault="00A413F1" w:rsidP="00A413F1">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 xml:space="preserve">Como se observa, efectivamente mediante perifoneo se convocó a las personas habitantes de la </w:t>
      </w:r>
      <w:r w:rsidRPr="00452841">
        <w:rPr>
          <w:rFonts w:ascii="Arial" w:eastAsia="Times New Roman" w:hAnsi="Arial" w:cs="Arial"/>
          <w:i/>
          <w:iCs/>
          <w:color w:val="000000"/>
          <w:sz w:val="24"/>
          <w:szCs w:val="24"/>
          <w:lang w:eastAsia="es-MX"/>
        </w:rPr>
        <w:t xml:space="preserve">Tenencia </w:t>
      </w:r>
      <w:r w:rsidRPr="00452841">
        <w:rPr>
          <w:rFonts w:ascii="Arial" w:eastAsia="Times New Roman" w:hAnsi="Arial" w:cs="Arial"/>
          <w:color w:val="000000"/>
          <w:sz w:val="24"/>
          <w:szCs w:val="24"/>
          <w:lang w:eastAsia="es-MX"/>
        </w:rPr>
        <w:t xml:space="preserve">y las comunidades pertenecientes a esta, a la celebración de la </w:t>
      </w:r>
      <w:r w:rsidRPr="00452841">
        <w:rPr>
          <w:rFonts w:ascii="Arial" w:eastAsia="Times New Roman" w:hAnsi="Arial" w:cs="Arial"/>
          <w:i/>
          <w:iCs/>
          <w:color w:val="000000"/>
          <w:sz w:val="24"/>
          <w:szCs w:val="24"/>
          <w:lang w:eastAsia="es-MX"/>
        </w:rPr>
        <w:t>Consulta</w:t>
      </w:r>
      <w:r w:rsidRPr="00452841">
        <w:rPr>
          <w:rFonts w:ascii="Arial" w:eastAsia="Times New Roman" w:hAnsi="Arial" w:cs="Arial"/>
          <w:color w:val="000000"/>
          <w:sz w:val="24"/>
          <w:szCs w:val="24"/>
          <w:lang w:eastAsia="es-MX"/>
        </w:rPr>
        <w:t>, y específicamente, se advierte que se menciona a las comunidades de El Querendal y Turir</w:t>
      </w:r>
      <w:r w:rsidR="009342F5" w:rsidRPr="00452841">
        <w:rPr>
          <w:rFonts w:ascii="Arial" w:eastAsia="Times New Roman" w:hAnsi="Arial" w:cs="Arial"/>
          <w:color w:val="000000"/>
          <w:sz w:val="24"/>
          <w:szCs w:val="24"/>
          <w:lang w:eastAsia="es-MX"/>
        </w:rPr>
        <w:t>á</w:t>
      </w:r>
      <w:r w:rsidRPr="00452841">
        <w:rPr>
          <w:rFonts w:ascii="Arial" w:eastAsia="Times New Roman" w:hAnsi="Arial" w:cs="Arial"/>
          <w:color w:val="000000"/>
          <w:sz w:val="24"/>
          <w:szCs w:val="24"/>
          <w:lang w:eastAsia="es-MX"/>
        </w:rPr>
        <w:t xml:space="preserve">n.  </w:t>
      </w:r>
    </w:p>
    <w:p w14:paraId="7D0F14B2" w14:textId="77777777" w:rsidR="001F00E4" w:rsidRPr="00452841" w:rsidRDefault="001F00E4" w:rsidP="001E7156">
      <w:pPr>
        <w:spacing w:after="0" w:line="360" w:lineRule="auto"/>
        <w:jc w:val="both"/>
        <w:divId w:val="1805806357"/>
        <w:rPr>
          <w:rFonts w:ascii="Arial" w:eastAsia="Times New Roman" w:hAnsi="Arial" w:cs="Arial"/>
          <w:color w:val="000000"/>
          <w:sz w:val="24"/>
          <w:szCs w:val="24"/>
          <w:lang w:eastAsia="es-MX"/>
        </w:rPr>
      </w:pPr>
    </w:p>
    <w:p w14:paraId="4699EFBE" w14:textId="77777777" w:rsidR="001F00E4" w:rsidRPr="00452841" w:rsidRDefault="001F00E4" w:rsidP="001E7156">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 xml:space="preserve">Asimismo, es importante mencionar que dicha información se refuerza y genera un mayor grado de convicción para este </w:t>
      </w:r>
      <w:r w:rsidRPr="00452841">
        <w:rPr>
          <w:rFonts w:ascii="Arial" w:eastAsia="Times New Roman" w:hAnsi="Arial" w:cs="Arial"/>
          <w:i/>
          <w:iCs/>
          <w:color w:val="000000"/>
          <w:sz w:val="24"/>
          <w:szCs w:val="24"/>
          <w:lang w:eastAsia="es-MX"/>
        </w:rPr>
        <w:t>Órgano jurisdiccional</w:t>
      </w:r>
      <w:r w:rsidRPr="00452841">
        <w:rPr>
          <w:rFonts w:ascii="Arial" w:eastAsia="Times New Roman" w:hAnsi="Arial" w:cs="Arial"/>
          <w:color w:val="000000"/>
          <w:sz w:val="24"/>
          <w:szCs w:val="24"/>
          <w:lang w:eastAsia="es-MX"/>
        </w:rPr>
        <w:t>, con el dicho de los terceros interesados</w:t>
      </w:r>
      <w:r w:rsidR="009342F5" w:rsidRPr="00452841">
        <w:rPr>
          <w:rFonts w:ascii="Arial" w:eastAsia="Times New Roman" w:hAnsi="Arial" w:cs="Arial"/>
          <w:color w:val="000000"/>
          <w:sz w:val="24"/>
          <w:szCs w:val="24"/>
          <w:lang w:eastAsia="es-MX"/>
        </w:rPr>
        <w:t xml:space="preserve"> y las pruebas aportadas por estos, en las cuales se puede advertir que </w:t>
      </w:r>
      <w:r w:rsidR="00FC16A6" w:rsidRPr="00452841">
        <w:rPr>
          <w:rFonts w:ascii="Arial" w:eastAsia="Times New Roman" w:hAnsi="Arial" w:cs="Arial"/>
          <w:color w:val="000000"/>
          <w:sz w:val="24"/>
          <w:szCs w:val="24"/>
          <w:lang w:eastAsia="es-MX"/>
        </w:rPr>
        <w:t>son coincidentes varias</w:t>
      </w:r>
      <w:r w:rsidR="009342F5" w:rsidRPr="00452841">
        <w:rPr>
          <w:rFonts w:ascii="Arial" w:eastAsia="Times New Roman" w:hAnsi="Arial" w:cs="Arial"/>
          <w:color w:val="000000"/>
          <w:sz w:val="24"/>
          <w:szCs w:val="24"/>
          <w:lang w:eastAsia="es-MX"/>
        </w:rPr>
        <w:t xml:space="preserve"> imágenes</w:t>
      </w:r>
      <w:r w:rsidR="00FC16A6" w:rsidRPr="00452841">
        <w:rPr>
          <w:rFonts w:ascii="Arial" w:eastAsia="Times New Roman" w:hAnsi="Arial" w:cs="Arial"/>
          <w:color w:val="000000"/>
          <w:sz w:val="24"/>
          <w:szCs w:val="24"/>
          <w:lang w:eastAsia="es-MX"/>
        </w:rPr>
        <w:t xml:space="preserve"> con las </w:t>
      </w:r>
      <w:r w:rsidR="009342F5" w:rsidRPr="00452841">
        <w:rPr>
          <w:rFonts w:ascii="Arial" w:eastAsia="Times New Roman" w:hAnsi="Arial" w:cs="Arial"/>
          <w:color w:val="000000"/>
          <w:sz w:val="24"/>
          <w:szCs w:val="24"/>
          <w:lang w:eastAsia="es-MX"/>
        </w:rPr>
        <w:t xml:space="preserve">proporcionadas por el </w:t>
      </w:r>
      <w:r w:rsidR="009342F5" w:rsidRPr="00452841">
        <w:rPr>
          <w:rFonts w:ascii="Arial" w:eastAsia="Times New Roman" w:hAnsi="Arial" w:cs="Arial"/>
          <w:i/>
          <w:iCs/>
          <w:color w:val="000000"/>
          <w:sz w:val="24"/>
          <w:szCs w:val="24"/>
          <w:lang w:eastAsia="es-MX"/>
        </w:rPr>
        <w:t>IEM -</w:t>
      </w:r>
      <w:r w:rsidR="009342F5" w:rsidRPr="00452841">
        <w:rPr>
          <w:rFonts w:ascii="Arial" w:eastAsia="Times New Roman" w:hAnsi="Arial" w:cs="Arial"/>
          <w:color w:val="000000"/>
          <w:sz w:val="24"/>
          <w:szCs w:val="24"/>
          <w:lang w:eastAsia="es-MX"/>
        </w:rPr>
        <w:t xml:space="preserve">autoridad responsable- quien fue la autoridad administrativa encargada de realizar la publicación y </w:t>
      </w:r>
      <w:r w:rsidR="00FC16A6" w:rsidRPr="00452841">
        <w:rPr>
          <w:rFonts w:ascii="Arial" w:eastAsia="Times New Roman" w:hAnsi="Arial" w:cs="Arial"/>
          <w:color w:val="000000"/>
          <w:sz w:val="24"/>
          <w:szCs w:val="24"/>
          <w:lang w:eastAsia="es-MX"/>
        </w:rPr>
        <w:t>difusión</w:t>
      </w:r>
      <w:r w:rsidR="009342F5" w:rsidRPr="00452841">
        <w:rPr>
          <w:rFonts w:ascii="Arial" w:eastAsia="Times New Roman" w:hAnsi="Arial" w:cs="Arial"/>
          <w:color w:val="000000"/>
          <w:sz w:val="24"/>
          <w:szCs w:val="24"/>
          <w:lang w:eastAsia="es-MX"/>
        </w:rPr>
        <w:t xml:space="preserve"> de la convocatoria para la </w:t>
      </w:r>
      <w:r w:rsidR="009342F5" w:rsidRPr="00452841">
        <w:rPr>
          <w:rFonts w:ascii="Arial" w:eastAsia="Times New Roman" w:hAnsi="Arial" w:cs="Arial"/>
          <w:i/>
          <w:iCs/>
          <w:color w:val="000000"/>
          <w:sz w:val="24"/>
          <w:szCs w:val="24"/>
          <w:lang w:eastAsia="es-MX"/>
        </w:rPr>
        <w:t>Consulta</w:t>
      </w:r>
      <w:r w:rsidRPr="00452841">
        <w:rPr>
          <w:rFonts w:ascii="Arial" w:eastAsia="Times New Roman" w:hAnsi="Arial" w:cs="Arial"/>
          <w:color w:val="000000"/>
          <w:sz w:val="24"/>
          <w:szCs w:val="24"/>
          <w:lang w:eastAsia="es-MX"/>
        </w:rPr>
        <w:t xml:space="preserve">, </w:t>
      </w:r>
      <w:r w:rsidR="00FC16A6" w:rsidRPr="00452841">
        <w:rPr>
          <w:rFonts w:ascii="Arial" w:eastAsia="Times New Roman" w:hAnsi="Arial" w:cs="Arial"/>
          <w:color w:val="000000"/>
          <w:sz w:val="24"/>
          <w:szCs w:val="24"/>
          <w:lang w:eastAsia="es-MX"/>
        </w:rPr>
        <w:t xml:space="preserve">como se puede apreciar en las imágenes proporcionadas por los terceros, </w:t>
      </w:r>
      <w:r w:rsidR="00FC021F" w:rsidRPr="00452841">
        <w:rPr>
          <w:rFonts w:ascii="Arial" w:eastAsia="Times New Roman" w:hAnsi="Arial" w:cs="Arial"/>
          <w:color w:val="000000"/>
          <w:sz w:val="24"/>
          <w:szCs w:val="24"/>
          <w:lang w:eastAsia="es-MX"/>
        </w:rPr>
        <w:t>siendo</w:t>
      </w:r>
      <w:r w:rsidRPr="00452841">
        <w:rPr>
          <w:rFonts w:ascii="Arial" w:eastAsia="Times New Roman" w:hAnsi="Arial" w:cs="Arial"/>
          <w:color w:val="000000"/>
          <w:sz w:val="24"/>
          <w:szCs w:val="24"/>
          <w:lang w:eastAsia="es-MX"/>
        </w:rPr>
        <w:t xml:space="preserve"> las siguientes: </w:t>
      </w:r>
    </w:p>
    <w:p w14:paraId="1A8F2843" w14:textId="77777777" w:rsidR="001F00E4" w:rsidRPr="00452841" w:rsidRDefault="001F00E4" w:rsidP="001F00E4">
      <w:pPr>
        <w:spacing w:after="0" w:line="360" w:lineRule="auto"/>
        <w:ind w:left="-284"/>
        <w:jc w:val="both"/>
        <w:divId w:val="1805806357"/>
        <w:rPr>
          <w:rFonts w:ascii="Arial" w:eastAsia="Times New Roman" w:hAnsi="Arial" w:cs="Arial"/>
          <w:color w:val="000000"/>
          <w:sz w:val="24"/>
          <w:szCs w:val="24"/>
          <w:lang w:eastAsia="es-MX"/>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7"/>
        <w:gridCol w:w="2915"/>
        <w:gridCol w:w="2914"/>
      </w:tblGrid>
      <w:tr w:rsidR="001F00E4" w:rsidRPr="00452841" w14:paraId="1DA91A66" w14:textId="77777777" w:rsidTr="00181F19">
        <w:trPr>
          <w:divId w:val="1805806357"/>
          <w:trHeight w:val="4232"/>
        </w:trPr>
        <w:tc>
          <w:tcPr>
            <w:tcW w:w="3114" w:type="dxa"/>
          </w:tcPr>
          <w:p w14:paraId="01085CD3" w14:textId="77777777" w:rsidR="001F00E4" w:rsidRPr="00452841" w:rsidRDefault="001F00E4" w:rsidP="007904C0">
            <w:pPr>
              <w:spacing w:after="0" w:line="360" w:lineRule="auto"/>
              <w:jc w:val="both"/>
              <w:rPr>
                <w:rFonts w:ascii="Arial" w:eastAsia="Times New Roman" w:hAnsi="Arial" w:cs="Arial"/>
                <w:color w:val="000000"/>
                <w:kern w:val="2"/>
                <w:sz w:val="24"/>
                <w:szCs w:val="24"/>
                <w:lang w:eastAsia="es-MX"/>
              </w:rPr>
            </w:pPr>
            <w:r w:rsidRPr="00452841">
              <w:rPr>
                <w:rFonts w:eastAsia="Times New Roman"/>
                <w:noProof/>
                <w:kern w:val="2"/>
              </w:rPr>
              <w:pict w14:anchorId="0B2ECEFE">
                <v:shape id="Imagen 5" o:spid="_x0000_s2057" type="#_x0000_t75" style="position:absolute;left:0;text-align:left;margin-left:1.1pt;margin-top:3.55pt;width:148.35pt;height:200.3pt;z-index:-7;visibility:visible;mso-width-relative:margin;mso-height-relative:margin" wrapcoords="-109 0 -109 21519 21600 21519 21600 0 -109 0">
                  <v:imagedata r:id="rId24" o:title=""/>
                  <w10:wrap type="tight"/>
                </v:shape>
              </w:pict>
            </w:r>
          </w:p>
        </w:tc>
        <w:tc>
          <w:tcPr>
            <w:tcW w:w="2917" w:type="dxa"/>
          </w:tcPr>
          <w:p w14:paraId="38DDACE5" w14:textId="77777777" w:rsidR="001F00E4" w:rsidRPr="00452841" w:rsidRDefault="001F00E4" w:rsidP="007904C0">
            <w:pPr>
              <w:spacing w:after="100" w:line="240" w:lineRule="auto"/>
              <w:rPr>
                <w:rFonts w:eastAsia="Times New Roman"/>
                <w:kern w:val="2"/>
                <w:sz w:val="24"/>
                <w:szCs w:val="24"/>
                <w:lang w:eastAsia="es-MX"/>
              </w:rPr>
            </w:pPr>
            <w:r w:rsidRPr="00452841">
              <w:rPr>
                <w:rFonts w:eastAsia="Times New Roman"/>
                <w:noProof/>
                <w:kern w:val="2"/>
              </w:rPr>
              <w:pict w14:anchorId="1DC7AF7B">
                <v:shape id="Imagen 2" o:spid="_x0000_s2056" type="#_x0000_t75" style="position:absolute;margin-left:1.55pt;margin-top:3.55pt;width:138.35pt;height:200.3pt;z-index:-6;visibility:visible;mso-position-horizontal-relative:text;mso-position-vertical-relative:text;mso-width-relative:margin;mso-height-relative:margin" wrapcoords="-117 0 -117 21519 21600 21519 21600 0 -117 0">
                  <v:imagedata r:id="rId25" o:title=""/>
                  <w10:wrap type="tight"/>
                </v:shape>
              </w:pict>
            </w:r>
          </w:p>
        </w:tc>
        <w:tc>
          <w:tcPr>
            <w:tcW w:w="2915" w:type="dxa"/>
          </w:tcPr>
          <w:p w14:paraId="2B3EA768" w14:textId="77777777" w:rsidR="001F00E4" w:rsidRPr="00452841" w:rsidRDefault="001F00E4" w:rsidP="007904C0">
            <w:pPr>
              <w:spacing w:after="100" w:line="240" w:lineRule="auto"/>
              <w:rPr>
                <w:rFonts w:eastAsia="Times New Roman"/>
                <w:kern w:val="2"/>
                <w:sz w:val="24"/>
                <w:szCs w:val="24"/>
                <w:lang w:eastAsia="es-MX"/>
              </w:rPr>
            </w:pPr>
            <w:r w:rsidRPr="00452841">
              <w:rPr>
                <w:rFonts w:eastAsia="Times New Roman"/>
                <w:noProof/>
                <w:kern w:val="2"/>
              </w:rPr>
              <w:pict w14:anchorId="10A3C6EC">
                <v:shape id="Imagen 3" o:spid="_x0000_s2055" type="#_x0000_t75" style="position:absolute;margin-left:-1.1pt;margin-top:3.55pt;width:138.35pt;height:200.3pt;z-index:-2;visibility:visible;mso-position-horizontal-relative:text;mso-position-vertical-relative:text;mso-height-relative:margin" wrapcoords="-117 0 -117 21519 21600 21519 21600 0 -117 0">
                  <v:imagedata r:id="rId26" o:title=""/>
                  <w10:wrap type="tight"/>
                </v:shape>
              </w:pict>
            </w:r>
          </w:p>
        </w:tc>
      </w:tr>
      <w:tr w:rsidR="001F00E4" w:rsidRPr="00452841" w14:paraId="589C3D24" w14:textId="77777777" w:rsidTr="001E7156">
        <w:trPr>
          <w:divId w:val="1805806357"/>
          <w:trHeight w:val="4147"/>
        </w:trPr>
        <w:tc>
          <w:tcPr>
            <w:tcW w:w="3114" w:type="dxa"/>
          </w:tcPr>
          <w:p w14:paraId="7B6677D1" w14:textId="77777777" w:rsidR="001F00E4" w:rsidRPr="00452841" w:rsidRDefault="001F00E4" w:rsidP="007904C0">
            <w:pPr>
              <w:spacing w:after="100" w:line="240" w:lineRule="auto"/>
              <w:rPr>
                <w:rFonts w:eastAsia="Times New Roman"/>
                <w:kern w:val="2"/>
                <w:sz w:val="24"/>
                <w:szCs w:val="24"/>
                <w:lang w:eastAsia="es-MX"/>
              </w:rPr>
            </w:pPr>
            <w:r w:rsidRPr="00452841">
              <w:rPr>
                <w:rFonts w:eastAsia="Times New Roman"/>
                <w:noProof/>
                <w:kern w:val="2"/>
              </w:rPr>
              <w:pict w14:anchorId="7612F8EA">
                <v:shape id="_x0000_s2054" type="#_x0000_t75" style="position:absolute;margin-left:4.25pt;margin-top:6.45pt;width:141.45pt;height:194.7pt;z-index:-5;visibility:visible;mso-position-horizontal-relative:text;mso-position-vertical-relative:text;mso-width-relative:margin;mso-height-relative:margin" wrapcoords="-114 0 -114 21517 21600 21517 21600 0 -114 0">
                  <v:imagedata r:id="rId27" o:title=""/>
                  <w10:wrap type="tight"/>
                </v:shape>
              </w:pict>
            </w:r>
          </w:p>
        </w:tc>
        <w:tc>
          <w:tcPr>
            <w:tcW w:w="2917" w:type="dxa"/>
          </w:tcPr>
          <w:p w14:paraId="250F990B" w14:textId="77777777" w:rsidR="001F00E4" w:rsidRPr="00452841" w:rsidRDefault="001F00E4" w:rsidP="007904C0">
            <w:pPr>
              <w:spacing w:after="100" w:line="240" w:lineRule="auto"/>
              <w:rPr>
                <w:rFonts w:eastAsia="Times New Roman"/>
                <w:kern w:val="2"/>
                <w:sz w:val="24"/>
                <w:szCs w:val="24"/>
                <w:lang w:eastAsia="es-MX"/>
              </w:rPr>
            </w:pPr>
            <w:r w:rsidRPr="00452841">
              <w:rPr>
                <w:rFonts w:eastAsia="Times New Roman"/>
                <w:noProof/>
                <w:kern w:val="2"/>
              </w:rPr>
              <w:pict w14:anchorId="50E41727">
                <v:shape id="Imagen 6" o:spid="_x0000_s2053" type="#_x0000_t75" style="position:absolute;margin-left:-.35pt;margin-top:6.45pt;width:137.7pt;height:195.3pt;z-index:-4;visibility:visible;mso-position-horizontal-relative:text;mso-position-vertical-relative:text;mso-width-relative:margin;mso-height-relative:margin" wrapcoords="-117 0 -117 21517 21600 21517 21600 0 -117 0">
                  <v:imagedata r:id="rId28" o:title=""/>
                  <w10:wrap type="tight"/>
                </v:shape>
              </w:pict>
            </w:r>
          </w:p>
        </w:tc>
        <w:tc>
          <w:tcPr>
            <w:tcW w:w="2915" w:type="dxa"/>
          </w:tcPr>
          <w:p w14:paraId="626F083F" w14:textId="77777777" w:rsidR="001F00E4" w:rsidRPr="00452841" w:rsidRDefault="001F00E4" w:rsidP="007904C0">
            <w:pPr>
              <w:spacing w:after="100" w:line="240" w:lineRule="auto"/>
              <w:rPr>
                <w:rFonts w:eastAsia="Times New Roman"/>
                <w:kern w:val="2"/>
                <w:sz w:val="24"/>
                <w:szCs w:val="24"/>
                <w:lang w:eastAsia="es-MX"/>
              </w:rPr>
            </w:pPr>
            <w:r w:rsidRPr="00452841">
              <w:rPr>
                <w:rFonts w:eastAsia="Times New Roman"/>
                <w:noProof/>
                <w:kern w:val="2"/>
              </w:rPr>
              <w:pict w14:anchorId="59590D9B">
                <v:shape id="Imagen 7" o:spid="_x0000_s2052" type="#_x0000_t75" style="position:absolute;margin-left:3.3pt;margin-top:5.8pt;width:135.2pt;height:197.8pt;z-index:-3;visibility:visible;mso-position-horizontal-relative:text;mso-position-vertical-relative:text;mso-width-relative:margin;mso-height-relative:margin" wrapcoords="-120 0 -120 21518 21600 21518 21600 0 -120 0">
                  <v:imagedata r:id="rId29" o:title=""/>
                  <w10:wrap type="tight"/>
                </v:shape>
              </w:pict>
            </w:r>
          </w:p>
        </w:tc>
      </w:tr>
    </w:tbl>
    <w:p w14:paraId="7CE26943" w14:textId="77777777" w:rsidR="009342F5" w:rsidRPr="00452841" w:rsidRDefault="009342F5" w:rsidP="004F2685">
      <w:pPr>
        <w:spacing w:after="0" w:line="360" w:lineRule="auto"/>
        <w:jc w:val="both"/>
        <w:divId w:val="1805806357"/>
        <w:rPr>
          <w:rFonts w:ascii="Arial" w:eastAsia="Times New Roman" w:hAnsi="Arial" w:cs="Arial"/>
          <w:color w:val="000000"/>
          <w:sz w:val="24"/>
          <w:szCs w:val="24"/>
          <w:lang w:eastAsia="es-MX"/>
        </w:rPr>
      </w:pPr>
    </w:p>
    <w:p w14:paraId="14ED31B8" w14:textId="77777777" w:rsidR="001F00E4" w:rsidRPr="00452841" w:rsidRDefault="001F00E4" w:rsidP="0035698F">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Imágenes</w:t>
      </w:r>
      <w:r w:rsidR="00FC16A6" w:rsidRPr="00452841">
        <w:rPr>
          <w:rFonts w:ascii="Arial" w:eastAsia="Times New Roman" w:hAnsi="Arial" w:cs="Arial"/>
          <w:color w:val="000000"/>
          <w:sz w:val="24"/>
          <w:szCs w:val="24"/>
          <w:lang w:eastAsia="es-MX"/>
        </w:rPr>
        <w:t xml:space="preserve"> de las cuales se realizó también el acta de verificación correspondientes, en las que se puede advertir que se</w:t>
      </w:r>
      <w:r w:rsidRPr="00452841">
        <w:rPr>
          <w:rFonts w:ascii="Arial" w:eastAsia="Times New Roman" w:hAnsi="Arial" w:cs="Arial"/>
          <w:color w:val="000000"/>
          <w:sz w:val="24"/>
          <w:szCs w:val="24"/>
          <w:lang w:eastAsia="es-MX"/>
        </w:rPr>
        <w:t xml:space="preserve"> </w:t>
      </w:r>
      <w:r w:rsidR="00FC16A6" w:rsidRPr="00452841">
        <w:rPr>
          <w:rFonts w:ascii="Arial" w:eastAsia="Times New Roman" w:hAnsi="Arial" w:cs="Arial"/>
          <w:color w:val="000000"/>
          <w:sz w:val="24"/>
          <w:szCs w:val="24"/>
          <w:lang w:eastAsia="es-MX"/>
        </w:rPr>
        <w:t>fijó</w:t>
      </w:r>
      <w:r w:rsidRPr="00452841">
        <w:rPr>
          <w:rFonts w:ascii="Arial" w:eastAsia="Times New Roman" w:hAnsi="Arial" w:cs="Arial"/>
          <w:color w:val="000000"/>
          <w:sz w:val="24"/>
          <w:szCs w:val="24"/>
          <w:lang w:eastAsia="es-MX"/>
        </w:rPr>
        <w:t xml:space="preserve"> la convocatoria materia de impugnación</w:t>
      </w:r>
      <w:r w:rsidR="00FC16A6" w:rsidRPr="00452841">
        <w:rPr>
          <w:rFonts w:ascii="Arial" w:eastAsia="Times New Roman" w:hAnsi="Arial" w:cs="Arial"/>
          <w:color w:val="000000"/>
          <w:sz w:val="24"/>
          <w:szCs w:val="24"/>
          <w:lang w:eastAsia="es-MX"/>
        </w:rPr>
        <w:t xml:space="preserve"> y que la misma fue difundida mediante perifoneó, dándole la debida publicidad.</w:t>
      </w:r>
    </w:p>
    <w:p w14:paraId="6A99156A" w14:textId="77777777" w:rsidR="001F00E4" w:rsidRPr="00452841" w:rsidRDefault="001F00E4" w:rsidP="0035698F">
      <w:pPr>
        <w:spacing w:after="0" w:line="360" w:lineRule="auto"/>
        <w:jc w:val="both"/>
        <w:divId w:val="1805806357"/>
        <w:rPr>
          <w:rFonts w:ascii="Arial" w:eastAsia="Times New Roman" w:hAnsi="Arial" w:cs="Arial"/>
          <w:color w:val="000000"/>
          <w:sz w:val="24"/>
          <w:szCs w:val="24"/>
          <w:lang w:eastAsia="es-MX"/>
        </w:rPr>
      </w:pPr>
    </w:p>
    <w:p w14:paraId="0DD77ED8" w14:textId="77777777" w:rsidR="0035698F" w:rsidRPr="00452841" w:rsidRDefault="00F67054" w:rsidP="0035698F">
      <w:pPr>
        <w:spacing w:after="0" w:line="360" w:lineRule="auto"/>
        <w:jc w:val="both"/>
        <w:divId w:val="1805806357"/>
        <w:rPr>
          <w:rFonts w:ascii="Arial" w:eastAsia="Arial" w:hAnsi="Arial" w:cs="Arial"/>
          <w:sz w:val="24"/>
          <w:szCs w:val="24"/>
          <w:lang w:val="es-ES" w:eastAsia="es-MX"/>
        </w:rPr>
      </w:pPr>
      <w:r w:rsidRPr="00452841">
        <w:rPr>
          <w:rFonts w:ascii="Arial" w:eastAsia="Arial" w:hAnsi="Arial" w:cs="Arial"/>
          <w:sz w:val="24"/>
          <w:szCs w:val="24"/>
          <w:lang w:val="es-ES" w:eastAsia="es-MX"/>
        </w:rPr>
        <w:t xml:space="preserve">Pruebas técnicas, en términos de lo dispuesto en </w:t>
      </w:r>
      <w:r w:rsidR="0035698F" w:rsidRPr="00452841">
        <w:rPr>
          <w:rFonts w:ascii="Arial" w:eastAsia="Arial" w:hAnsi="Arial" w:cs="Arial"/>
          <w:sz w:val="24"/>
          <w:szCs w:val="24"/>
          <w:lang w:eastAsia="es-MX"/>
        </w:rPr>
        <w:t xml:space="preserve">los artículos 16 fracción III, 19 en relación con el diverso 22 fracción IV de la </w:t>
      </w:r>
      <w:r w:rsidR="0035698F" w:rsidRPr="00452841">
        <w:rPr>
          <w:rFonts w:ascii="Arial" w:eastAsia="Arial" w:hAnsi="Arial" w:cs="Arial"/>
          <w:i/>
          <w:sz w:val="24"/>
          <w:szCs w:val="24"/>
          <w:lang w:eastAsia="es-MX"/>
        </w:rPr>
        <w:t xml:space="preserve">Ley de Justicia, </w:t>
      </w:r>
      <w:r w:rsidR="00FC021F" w:rsidRPr="00452841">
        <w:rPr>
          <w:rFonts w:ascii="Arial" w:eastAsia="Arial" w:hAnsi="Arial" w:cs="Arial"/>
          <w:sz w:val="24"/>
          <w:szCs w:val="24"/>
          <w:lang w:val="es-ES" w:eastAsia="es-MX"/>
        </w:rPr>
        <w:t>obtenidas de</w:t>
      </w:r>
      <w:r w:rsidRPr="00452841">
        <w:rPr>
          <w:rFonts w:ascii="Arial" w:eastAsia="Arial" w:hAnsi="Arial" w:cs="Arial"/>
          <w:sz w:val="24"/>
          <w:szCs w:val="24"/>
          <w:lang w:val="es-ES" w:eastAsia="es-MX"/>
        </w:rPr>
        <w:t xml:space="preserve"> las memorias USB presentadas tanto por la </w:t>
      </w:r>
      <w:r w:rsidRPr="00452841">
        <w:rPr>
          <w:rFonts w:ascii="Arial" w:eastAsia="Arial" w:hAnsi="Arial" w:cs="Arial"/>
          <w:i/>
          <w:iCs/>
          <w:sz w:val="24"/>
          <w:szCs w:val="24"/>
          <w:lang w:val="es-ES" w:eastAsia="es-MX"/>
        </w:rPr>
        <w:t xml:space="preserve">CEAPI </w:t>
      </w:r>
      <w:r w:rsidRPr="00452841">
        <w:rPr>
          <w:rFonts w:ascii="Arial" w:eastAsia="Arial" w:hAnsi="Arial" w:cs="Arial"/>
          <w:sz w:val="24"/>
          <w:szCs w:val="24"/>
          <w:lang w:val="es-ES" w:eastAsia="es-MX"/>
        </w:rPr>
        <w:t>y los terceros interesados, de las cuales se levantó las actas circunstanciadas de verificación</w:t>
      </w:r>
      <w:r w:rsidR="0035698F" w:rsidRPr="00452841">
        <w:rPr>
          <w:rFonts w:ascii="Arial" w:eastAsia="Arial" w:hAnsi="Arial" w:cs="Arial"/>
          <w:sz w:val="24"/>
          <w:szCs w:val="24"/>
          <w:lang w:val="es-ES" w:eastAsia="es-MX"/>
        </w:rPr>
        <w:t>, concatenadas</w:t>
      </w:r>
      <w:r w:rsidR="00FC021F" w:rsidRPr="00452841">
        <w:rPr>
          <w:rFonts w:ascii="Arial" w:eastAsia="Arial" w:hAnsi="Arial" w:cs="Arial"/>
          <w:sz w:val="24"/>
          <w:szCs w:val="24"/>
          <w:lang w:val="es-ES" w:eastAsia="es-MX"/>
        </w:rPr>
        <w:t xml:space="preserve"> entre sí,</w:t>
      </w:r>
      <w:r w:rsidR="0035698F" w:rsidRPr="00452841">
        <w:rPr>
          <w:rFonts w:ascii="Arial" w:eastAsia="Arial" w:hAnsi="Arial" w:cs="Arial"/>
          <w:sz w:val="24"/>
          <w:szCs w:val="24"/>
          <w:lang w:val="es-ES" w:eastAsia="es-MX"/>
        </w:rPr>
        <w:t xml:space="preserve"> </w:t>
      </w:r>
      <w:r w:rsidRPr="00452841">
        <w:rPr>
          <w:rFonts w:ascii="Arial" w:eastAsia="Arial" w:hAnsi="Arial" w:cs="Arial"/>
          <w:sz w:val="24"/>
          <w:szCs w:val="24"/>
          <w:lang w:val="es-ES" w:eastAsia="es-MX"/>
        </w:rPr>
        <w:t>hace</w:t>
      </w:r>
      <w:r w:rsidR="00FC021F" w:rsidRPr="00452841">
        <w:rPr>
          <w:rFonts w:ascii="Arial" w:eastAsia="Arial" w:hAnsi="Arial" w:cs="Arial"/>
          <w:sz w:val="24"/>
          <w:szCs w:val="24"/>
          <w:lang w:val="es-ES" w:eastAsia="es-MX"/>
        </w:rPr>
        <w:t>n</w:t>
      </w:r>
      <w:r w:rsidRPr="00452841">
        <w:rPr>
          <w:rFonts w:ascii="Arial" w:eastAsia="Arial" w:hAnsi="Arial" w:cs="Arial"/>
          <w:sz w:val="24"/>
          <w:szCs w:val="24"/>
          <w:lang w:val="es-ES" w:eastAsia="es-MX"/>
        </w:rPr>
        <w:t xml:space="preserve"> prueba plena para este </w:t>
      </w:r>
      <w:r w:rsidR="0035698F" w:rsidRPr="00452841">
        <w:rPr>
          <w:rFonts w:ascii="Arial" w:eastAsia="Arial" w:hAnsi="Arial" w:cs="Arial"/>
          <w:i/>
          <w:iCs/>
          <w:sz w:val="24"/>
          <w:szCs w:val="24"/>
          <w:lang w:val="es-ES" w:eastAsia="es-MX"/>
        </w:rPr>
        <w:t>Órgano Jurisdiccional</w:t>
      </w:r>
      <w:r w:rsidR="0035698F" w:rsidRPr="00452841">
        <w:rPr>
          <w:rFonts w:ascii="Arial" w:eastAsia="Arial" w:hAnsi="Arial" w:cs="Arial"/>
          <w:sz w:val="24"/>
          <w:szCs w:val="24"/>
          <w:lang w:val="es-ES" w:eastAsia="es-MX"/>
        </w:rPr>
        <w:t xml:space="preserve"> </w:t>
      </w:r>
      <w:r w:rsidRPr="00452841">
        <w:rPr>
          <w:rFonts w:ascii="Arial" w:eastAsia="Arial" w:hAnsi="Arial" w:cs="Arial"/>
          <w:sz w:val="24"/>
          <w:szCs w:val="24"/>
          <w:lang w:val="es-ES" w:eastAsia="es-MX"/>
        </w:rPr>
        <w:t xml:space="preserve">respecto a su contenido, misma que resulta eficaz para demostrar que </w:t>
      </w:r>
      <w:r w:rsidR="0035698F" w:rsidRPr="00452841">
        <w:rPr>
          <w:rFonts w:ascii="Arial" w:eastAsia="Arial" w:hAnsi="Arial" w:cs="Arial"/>
          <w:sz w:val="24"/>
          <w:szCs w:val="24"/>
          <w:lang w:val="es-ES" w:eastAsia="es-MX"/>
        </w:rPr>
        <w:t xml:space="preserve">se realizó la publicación y difusión de la convocatoria en las comunidades de El Querendal y Turirán pertenecientes a Opopeo, del Municipio de </w:t>
      </w:r>
      <w:r w:rsidR="00067066" w:rsidRPr="00452841">
        <w:rPr>
          <w:rFonts w:ascii="Arial" w:eastAsia="Arial" w:hAnsi="Arial" w:cs="Arial"/>
          <w:sz w:val="24"/>
          <w:szCs w:val="24"/>
          <w:lang w:val="es-ES" w:eastAsia="es-MX"/>
        </w:rPr>
        <w:t>Salvador</w:t>
      </w:r>
      <w:r w:rsidR="0035698F" w:rsidRPr="00452841">
        <w:rPr>
          <w:rFonts w:ascii="Arial" w:eastAsia="Arial" w:hAnsi="Arial" w:cs="Arial"/>
          <w:sz w:val="24"/>
          <w:szCs w:val="24"/>
          <w:lang w:val="es-ES" w:eastAsia="es-MX"/>
        </w:rPr>
        <w:t xml:space="preserve"> Escalante. </w:t>
      </w:r>
    </w:p>
    <w:p w14:paraId="1F29D733" w14:textId="77777777" w:rsidR="0035698F" w:rsidRPr="00452841" w:rsidRDefault="0035698F" w:rsidP="0035698F">
      <w:pPr>
        <w:spacing w:after="0" w:line="360" w:lineRule="auto"/>
        <w:jc w:val="both"/>
        <w:divId w:val="1805806357"/>
        <w:rPr>
          <w:rFonts w:ascii="Arial" w:eastAsia="Arial" w:hAnsi="Arial" w:cs="Arial"/>
          <w:sz w:val="24"/>
          <w:szCs w:val="24"/>
          <w:lang w:eastAsia="es-MX"/>
        </w:rPr>
      </w:pPr>
    </w:p>
    <w:p w14:paraId="233171E2" w14:textId="77777777" w:rsidR="001F00E4" w:rsidRPr="00452841" w:rsidRDefault="001F00E4" w:rsidP="0035698F">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Por lo anterior, es que se tiene por acreditado que la convocaría s</w:t>
      </w:r>
      <w:r w:rsidR="00E03FC5" w:rsidRPr="00452841">
        <w:rPr>
          <w:rFonts w:ascii="Arial" w:eastAsia="Times New Roman" w:hAnsi="Arial" w:cs="Arial"/>
          <w:color w:val="000000"/>
          <w:sz w:val="24"/>
          <w:szCs w:val="24"/>
          <w:lang w:eastAsia="es-MX"/>
        </w:rPr>
        <w:t>í</w:t>
      </w:r>
      <w:r w:rsidRPr="00452841">
        <w:rPr>
          <w:rFonts w:ascii="Arial" w:eastAsia="Times New Roman" w:hAnsi="Arial" w:cs="Arial"/>
          <w:color w:val="000000"/>
          <w:sz w:val="24"/>
          <w:szCs w:val="24"/>
          <w:lang w:eastAsia="es-MX"/>
        </w:rPr>
        <w:t xml:space="preserve"> fue difundida debidamente en la Tenencia de Opopeo y en todas y cada una de las comunidades integrantes de esta, ya que, además, los propios promoventes, reconocen expresamente haber asistido a la consulta, lo que resulta relevante, pues ello evidencia que sí estuvieron en aptitud de conocer la convocatoria</w:t>
      </w:r>
      <w:r w:rsidR="00FC021F" w:rsidRPr="00452841">
        <w:rPr>
          <w:rFonts w:ascii="Arial" w:eastAsia="Times New Roman" w:hAnsi="Arial" w:cs="Arial"/>
          <w:color w:val="000000"/>
          <w:sz w:val="24"/>
          <w:szCs w:val="24"/>
          <w:lang w:eastAsia="es-MX"/>
        </w:rPr>
        <w:t>,</w:t>
      </w:r>
      <w:r w:rsidRPr="00452841">
        <w:rPr>
          <w:rFonts w:ascii="Arial" w:eastAsia="Times New Roman" w:hAnsi="Arial" w:cs="Arial"/>
          <w:color w:val="000000"/>
          <w:sz w:val="24"/>
          <w:szCs w:val="24"/>
          <w:lang w:eastAsia="es-MX"/>
        </w:rPr>
        <w:t xml:space="preserve"> tan es así que asistieron a la consulta.</w:t>
      </w:r>
    </w:p>
    <w:p w14:paraId="3AEAA0FA" w14:textId="77777777" w:rsidR="0035698F" w:rsidRPr="00452841" w:rsidRDefault="0035698F" w:rsidP="0035698F">
      <w:pPr>
        <w:spacing w:after="0" w:line="360" w:lineRule="auto"/>
        <w:jc w:val="both"/>
        <w:divId w:val="1805806357"/>
        <w:rPr>
          <w:rFonts w:ascii="Arial" w:eastAsia="Times New Roman" w:hAnsi="Arial" w:cs="Arial"/>
          <w:color w:val="000000"/>
          <w:sz w:val="24"/>
          <w:szCs w:val="24"/>
          <w:lang w:eastAsia="es-MX"/>
        </w:rPr>
      </w:pPr>
    </w:p>
    <w:p w14:paraId="562E614C" w14:textId="77777777" w:rsidR="0035698F" w:rsidRPr="00452841" w:rsidRDefault="0035698F" w:rsidP="0035698F">
      <w:pPr>
        <w:spacing w:after="0" w:line="360" w:lineRule="auto"/>
        <w:jc w:val="both"/>
        <w:divId w:val="1805806357"/>
        <w:rPr>
          <w:rFonts w:ascii="Arial" w:hAnsi="Arial" w:cs="Arial"/>
          <w:sz w:val="24"/>
          <w:szCs w:val="24"/>
        </w:rPr>
      </w:pPr>
      <w:r w:rsidRPr="00452841">
        <w:rPr>
          <w:rFonts w:ascii="Arial" w:eastAsia="Times New Roman" w:hAnsi="Arial" w:cs="Arial"/>
          <w:color w:val="000000"/>
          <w:sz w:val="24"/>
          <w:szCs w:val="24"/>
          <w:lang w:eastAsia="es-MX"/>
        </w:rPr>
        <w:t xml:space="preserve">Aunado a que, en los hechos </w:t>
      </w:r>
      <w:r w:rsidR="00067066" w:rsidRPr="00452841">
        <w:rPr>
          <w:rFonts w:ascii="Arial" w:eastAsia="Times New Roman" w:hAnsi="Arial" w:cs="Arial"/>
          <w:color w:val="000000"/>
          <w:sz w:val="24"/>
          <w:szCs w:val="24"/>
          <w:lang w:eastAsia="es-MX"/>
        </w:rPr>
        <w:t>de su escrito inicial de demanda los promoventes señalan que</w:t>
      </w:r>
      <w:r w:rsidR="00B10429" w:rsidRPr="00452841">
        <w:rPr>
          <w:rFonts w:ascii="Arial" w:eastAsia="Times New Roman" w:hAnsi="Arial" w:cs="Arial"/>
          <w:color w:val="000000"/>
          <w:sz w:val="24"/>
          <w:szCs w:val="24"/>
          <w:lang w:eastAsia="es-MX"/>
        </w:rPr>
        <w:t>,</w:t>
      </w:r>
      <w:r w:rsidR="00067066" w:rsidRPr="00452841">
        <w:rPr>
          <w:rFonts w:ascii="Arial" w:eastAsia="Times New Roman" w:hAnsi="Arial" w:cs="Arial"/>
          <w:color w:val="000000"/>
          <w:sz w:val="24"/>
          <w:szCs w:val="24"/>
          <w:lang w:eastAsia="es-MX"/>
        </w:rPr>
        <w:t xml:space="preserve"> el trece de octubre, </w:t>
      </w:r>
      <w:r w:rsidR="00067066" w:rsidRPr="00452841">
        <w:rPr>
          <w:rFonts w:ascii="Arial" w:hAnsi="Arial" w:cs="Arial"/>
          <w:sz w:val="24"/>
          <w:szCs w:val="24"/>
        </w:rPr>
        <w:t xml:space="preserve">habitantes de las comunidades de Casas Blancas, </w:t>
      </w:r>
      <w:r w:rsidR="00067066" w:rsidRPr="00452841">
        <w:rPr>
          <w:rFonts w:ascii="Arial" w:hAnsi="Arial" w:cs="Arial"/>
          <w:b/>
          <w:bCs/>
          <w:sz w:val="24"/>
          <w:szCs w:val="24"/>
        </w:rPr>
        <w:t>El Querendal,</w:t>
      </w:r>
      <w:r w:rsidR="00067066" w:rsidRPr="00452841">
        <w:rPr>
          <w:rFonts w:ascii="Arial" w:hAnsi="Arial" w:cs="Arial"/>
          <w:sz w:val="24"/>
          <w:szCs w:val="24"/>
        </w:rPr>
        <w:t xml:space="preserve"> El Tepetate, Felipe Tzintzun, La Estacada, La Puerta, Los Palmitos, San Gregorio, </w:t>
      </w:r>
      <w:r w:rsidR="00067066" w:rsidRPr="00452841">
        <w:rPr>
          <w:rFonts w:ascii="Arial" w:hAnsi="Arial" w:cs="Arial"/>
          <w:b/>
          <w:bCs/>
          <w:sz w:val="24"/>
          <w:szCs w:val="24"/>
        </w:rPr>
        <w:t>Turirán</w:t>
      </w:r>
      <w:r w:rsidR="00067066" w:rsidRPr="00452841">
        <w:rPr>
          <w:rFonts w:ascii="Arial" w:hAnsi="Arial" w:cs="Arial"/>
          <w:sz w:val="24"/>
          <w:szCs w:val="24"/>
        </w:rPr>
        <w:t xml:space="preserve"> y Tzitzipucho, acudieron al </w:t>
      </w:r>
      <w:r w:rsidR="00067066" w:rsidRPr="00452841">
        <w:rPr>
          <w:rFonts w:ascii="Arial" w:hAnsi="Arial" w:cs="Arial"/>
          <w:i/>
          <w:iCs/>
          <w:sz w:val="24"/>
          <w:szCs w:val="24"/>
        </w:rPr>
        <w:t>IEM</w:t>
      </w:r>
      <w:r w:rsidR="00067066" w:rsidRPr="00452841">
        <w:rPr>
          <w:rFonts w:ascii="Arial" w:hAnsi="Arial" w:cs="Arial"/>
          <w:sz w:val="24"/>
          <w:szCs w:val="24"/>
        </w:rPr>
        <w:t xml:space="preserve">, para sostener una reunión con la </w:t>
      </w:r>
      <w:r w:rsidR="00067066" w:rsidRPr="00452841">
        <w:rPr>
          <w:rFonts w:ascii="Arial" w:hAnsi="Arial" w:cs="Arial"/>
          <w:i/>
          <w:iCs/>
          <w:sz w:val="24"/>
          <w:szCs w:val="24"/>
        </w:rPr>
        <w:t>CEAPI</w:t>
      </w:r>
      <w:r w:rsidR="00067066" w:rsidRPr="00452841">
        <w:rPr>
          <w:rFonts w:ascii="Arial" w:hAnsi="Arial" w:cs="Arial"/>
          <w:sz w:val="24"/>
          <w:szCs w:val="24"/>
        </w:rPr>
        <w:t xml:space="preserve">, para manifestar oposición y preocupación respecto al proceso de consulta, </w:t>
      </w:r>
      <w:r w:rsidR="00F267F2" w:rsidRPr="00452841">
        <w:rPr>
          <w:rFonts w:ascii="Arial" w:hAnsi="Arial" w:cs="Arial"/>
          <w:sz w:val="24"/>
          <w:szCs w:val="24"/>
        </w:rPr>
        <w:t xml:space="preserve">como se puede evidenciar en la minuta de trece de octubre, levantada por la </w:t>
      </w:r>
      <w:r w:rsidR="00F267F2" w:rsidRPr="00452841">
        <w:rPr>
          <w:rFonts w:ascii="Arial" w:hAnsi="Arial" w:cs="Arial"/>
          <w:i/>
          <w:iCs/>
          <w:sz w:val="24"/>
          <w:szCs w:val="24"/>
        </w:rPr>
        <w:t>CEAPI,</w:t>
      </w:r>
      <w:r w:rsidR="00F267F2" w:rsidRPr="00452841">
        <w:rPr>
          <w:rStyle w:val="Refdenotaalpie"/>
          <w:rFonts w:ascii="Arial" w:hAnsi="Arial" w:cs="Arial"/>
          <w:i/>
          <w:iCs/>
          <w:sz w:val="24"/>
          <w:szCs w:val="24"/>
        </w:rPr>
        <w:footnoteReference w:id="79"/>
      </w:r>
      <w:r w:rsidR="00F267F2" w:rsidRPr="00452841">
        <w:rPr>
          <w:rFonts w:ascii="Arial" w:hAnsi="Arial" w:cs="Arial"/>
          <w:i/>
          <w:iCs/>
          <w:sz w:val="24"/>
          <w:szCs w:val="24"/>
        </w:rPr>
        <w:t xml:space="preserve"> </w:t>
      </w:r>
      <w:r w:rsidR="00F267F2" w:rsidRPr="00452841">
        <w:rPr>
          <w:rFonts w:ascii="Arial" w:hAnsi="Arial" w:cs="Arial"/>
          <w:sz w:val="24"/>
          <w:szCs w:val="24"/>
        </w:rPr>
        <w:t xml:space="preserve">que los ciudadanos de Opopeo y de sus </w:t>
      </w:r>
      <w:r w:rsidR="006510D4" w:rsidRPr="00452841">
        <w:rPr>
          <w:rFonts w:ascii="Arial" w:hAnsi="Arial" w:cs="Arial"/>
          <w:sz w:val="24"/>
          <w:szCs w:val="24"/>
        </w:rPr>
        <w:t>encargaturas</w:t>
      </w:r>
      <w:r w:rsidR="00F267F2" w:rsidRPr="00452841">
        <w:rPr>
          <w:rFonts w:ascii="Arial" w:hAnsi="Arial" w:cs="Arial"/>
          <w:sz w:val="24"/>
          <w:szCs w:val="24"/>
        </w:rPr>
        <w:t xml:space="preserve">, entre las que se encuentra El Querendal y Turirán, conocían la </w:t>
      </w:r>
      <w:r w:rsidR="006510D4" w:rsidRPr="00452841">
        <w:rPr>
          <w:rFonts w:ascii="Arial" w:hAnsi="Arial" w:cs="Arial"/>
          <w:sz w:val="24"/>
          <w:szCs w:val="24"/>
        </w:rPr>
        <w:t xml:space="preserve">convocatoria, porque en dicha reunión señalaron el rechazo a la </w:t>
      </w:r>
      <w:r w:rsidR="00F267F2" w:rsidRPr="00452841">
        <w:rPr>
          <w:rFonts w:ascii="Arial" w:hAnsi="Arial" w:cs="Arial"/>
          <w:sz w:val="24"/>
          <w:szCs w:val="24"/>
        </w:rPr>
        <w:t>realización de la consulta programada para el diecinueve de octubre, solicitando la suspensión de la misma</w:t>
      </w:r>
      <w:r w:rsidR="006510D4" w:rsidRPr="00452841">
        <w:rPr>
          <w:rFonts w:ascii="Arial" w:hAnsi="Arial" w:cs="Arial"/>
          <w:sz w:val="24"/>
          <w:szCs w:val="24"/>
        </w:rPr>
        <w:t xml:space="preserve">, lo que da certeza a este </w:t>
      </w:r>
      <w:r w:rsidR="006510D4" w:rsidRPr="00452841">
        <w:rPr>
          <w:rFonts w:ascii="Arial" w:hAnsi="Arial" w:cs="Arial"/>
          <w:i/>
          <w:iCs/>
          <w:sz w:val="24"/>
          <w:szCs w:val="24"/>
        </w:rPr>
        <w:t xml:space="preserve">Tribunal </w:t>
      </w:r>
      <w:r w:rsidR="000A29ED" w:rsidRPr="00452841">
        <w:rPr>
          <w:rFonts w:ascii="Arial" w:hAnsi="Arial" w:cs="Arial"/>
          <w:i/>
          <w:iCs/>
          <w:sz w:val="24"/>
          <w:szCs w:val="24"/>
        </w:rPr>
        <w:t>Electoral</w:t>
      </w:r>
      <w:r w:rsidR="006510D4" w:rsidRPr="00452841">
        <w:rPr>
          <w:rFonts w:ascii="Arial" w:hAnsi="Arial" w:cs="Arial"/>
          <w:i/>
          <w:iCs/>
          <w:sz w:val="24"/>
          <w:szCs w:val="24"/>
        </w:rPr>
        <w:t xml:space="preserve">, </w:t>
      </w:r>
      <w:r w:rsidR="006510D4" w:rsidRPr="00452841">
        <w:rPr>
          <w:rFonts w:ascii="Arial" w:hAnsi="Arial" w:cs="Arial"/>
          <w:sz w:val="24"/>
          <w:szCs w:val="24"/>
        </w:rPr>
        <w:t xml:space="preserve">que se </w:t>
      </w:r>
      <w:r w:rsidR="007A7482" w:rsidRPr="00452841">
        <w:rPr>
          <w:rFonts w:ascii="Arial" w:hAnsi="Arial" w:cs="Arial"/>
          <w:sz w:val="24"/>
          <w:szCs w:val="24"/>
        </w:rPr>
        <w:t>tenía</w:t>
      </w:r>
      <w:r w:rsidR="006510D4" w:rsidRPr="00452841">
        <w:rPr>
          <w:rFonts w:ascii="Arial" w:hAnsi="Arial" w:cs="Arial"/>
          <w:sz w:val="24"/>
          <w:szCs w:val="24"/>
        </w:rPr>
        <w:t xml:space="preserve"> pleno conocimiento de la celebración de la </w:t>
      </w:r>
      <w:r w:rsidR="006510D4" w:rsidRPr="00452841">
        <w:rPr>
          <w:rFonts w:ascii="Arial" w:hAnsi="Arial" w:cs="Arial"/>
          <w:i/>
          <w:iCs/>
          <w:sz w:val="24"/>
          <w:szCs w:val="24"/>
        </w:rPr>
        <w:t xml:space="preserve">Consulta, </w:t>
      </w:r>
      <w:r w:rsidR="006510D4" w:rsidRPr="00452841">
        <w:rPr>
          <w:rFonts w:ascii="Arial" w:hAnsi="Arial" w:cs="Arial"/>
          <w:sz w:val="24"/>
          <w:szCs w:val="24"/>
        </w:rPr>
        <w:t>el día, la hora y el lugar</w:t>
      </w:r>
      <w:r w:rsidR="007A7482" w:rsidRPr="00452841">
        <w:rPr>
          <w:rFonts w:ascii="Arial" w:hAnsi="Arial" w:cs="Arial"/>
          <w:sz w:val="24"/>
          <w:szCs w:val="24"/>
        </w:rPr>
        <w:t xml:space="preserve">; pues como ya se precisó, la misma parte actora declara que asistieron a dicha </w:t>
      </w:r>
      <w:r w:rsidR="007A7482" w:rsidRPr="00452841">
        <w:rPr>
          <w:rFonts w:ascii="Arial" w:hAnsi="Arial" w:cs="Arial"/>
          <w:i/>
          <w:iCs/>
          <w:sz w:val="24"/>
          <w:szCs w:val="24"/>
        </w:rPr>
        <w:t>Consulta.</w:t>
      </w:r>
      <w:r w:rsidR="00B10429" w:rsidRPr="00452841">
        <w:rPr>
          <w:rFonts w:ascii="Arial" w:hAnsi="Arial" w:cs="Arial"/>
          <w:sz w:val="24"/>
          <w:szCs w:val="24"/>
        </w:rPr>
        <w:t xml:space="preserve"> </w:t>
      </w:r>
    </w:p>
    <w:p w14:paraId="4C578F94" w14:textId="77777777" w:rsidR="00E60E24" w:rsidRPr="00452841" w:rsidRDefault="00E60E24" w:rsidP="00E60E24">
      <w:pPr>
        <w:spacing w:after="0" w:line="360" w:lineRule="auto"/>
        <w:contextualSpacing/>
        <w:jc w:val="both"/>
        <w:divId w:val="1805806357"/>
        <w:rPr>
          <w:rFonts w:ascii="Arial" w:eastAsia="Aptos" w:hAnsi="Arial" w:cs="Arial"/>
          <w:kern w:val="2"/>
          <w:sz w:val="24"/>
          <w:szCs w:val="24"/>
        </w:rPr>
      </w:pPr>
    </w:p>
    <w:p w14:paraId="562BFAFA" w14:textId="77777777" w:rsidR="00522F48" w:rsidRPr="00452841" w:rsidRDefault="001F00E4" w:rsidP="004F2685">
      <w:pPr>
        <w:spacing w:after="0" w:line="360" w:lineRule="auto"/>
        <w:jc w:val="both"/>
        <w:divId w:val="1805806357"/>
        <w:rPr>
          <w:rFonts w:ascii="Arial" w:eastAsia="Times New Roman" w:hAnsi="Arial" w:cs="Arial"/>
          <w:color w:val="000000"/>
          <w:sz w:val="24"/>
          <w:szCs w:val="24"/>
          <w:lang w:eastAsia="es-MX"/>
        </w:rPr>
      </w:pPr>
      <w:r w:rsidRPr="00452841">
        <w:rPr>
          <w:rFonts w:ascii="Arial" w:eastAsia="Times New Roman" w:hAnsi="Arial" w:cs="Arial"/>
          <w:color w:val="000000"/>
          <w:sz w:val="24"/>
          <w:szCs w:val="24"/>
          <w:lang w:eastAsia="es-MX"/>
        </w:rPr>
        <w:t>En consecuencia, al haberse acreditado la debida difusión de la convocatoria, es que resulta</w:t>
      </w:r>
      <w:r w:rsidRPr="00452841">
        <w:rPr>
          <w:rFonts w:ascii="Arial" w:eastAsia="Times New Roman" w:hAnsi="Arial" w:cs="Arial"/>
          <w:b/>
          <w:bCs/>
          <w:color w:val="000000"/>
          <w:sz w:val="24"/>
          <w:szCs w:val="24"/>
          <w:lang w:eastAsia="es-MX"/>
        </w:rPr>
        <w:t xml:space="preserve"> inexistente</w:t>
      </w:r>
      <w:r w:rsidRPr="00452841">
        <w:rPr>
          <w:rFonts w:ascii="Arial" w:eastAsia="Times New Roman" w:hAnsi="Arial" w:cs="Arial"/>
          <w:color w:val="000000"/>
          <w:sz w:val="24"/>
          <w:szCs w:val="24"/>
          <w:lang w:eastAsia="es-MX"/>
        </w:rPr>
        <w:t xml:space="preserve"> la omisión reclamada.</w:t>
      </w:r>
    </w:p>
    <w:p w14:paraId="70483D55" w14:textId="77777777" w:rsidR="001F00E4" w:rsidRPr="00452841" w:rsidRDefault="001F00E4" w:rsidP="00522F48">
      <w:pPr>
        <w:spacing w:after="0" w:line="360" w:lineRule="auto"/>
        <w:jc w:val="both"/>
        <w:divId w:val="1805806357"/>
        <w:rPr>
          <w:rFonts w:ascii="Arial" w:eastAsia="Times New Roman" w:hAnsi="Arial" w:cs="Arial"/>
          <w:color w:val="000000"/>
          <w:sz w:val="24"/>
          <w:szCs w:val="24"/>
          <w:lang w:eastAsia="es-MX"/>
        </w:rPr>
      </w:pPr>
    </w:p>
    <w:p w14:paraId="1E65D107" w14:textId="77777777" w:rsidR="00A313E5" w:rsidRPr="00452841" w:rsidRDefault="00B477D5" w:rsidP="009910C0">
      <w:pPr>
        <w:spacing w:after="0" w:line="360" w:lineRule="auto"/>
        <w:contextualSpacing/>
        <w:jc w:val="both"/>
        <w:divId w:val="1805806357"/>
        <w:rPr>
          <w:rFonts w:ascii="Arial" w:eastAsia="Times New Roman" w:hAnsi="Arial" w:cs="Arial"/>
          <w:sz w:val="24"/>
          <w:szCs w:val="24"/>
          <w:lang w:val="es-ES"/>
        </w:rPr>
      </w:pPr>
      <w:r w:rsidRPr="00452841">
        <w:rPr>
          <w:rFonts w:ascii="Arial" w:eastAsia="Times New Roman" w:hAnsi="Arial" w:cs="Arial"/>
          <w:color w:val="000000"/>
          <w:sz w:val="24"/>
          <w:szCs w:val="24"/>
          <w:lang w:eastAsia="es-MX"/>
        </w:rPr>
        <w:t>Por otra parte, n</w:t>
      </w:r>
      <w:r w:rsidR="00264C3B" w:rsidRPr="00452841">
        <w:rPr>
          <w:rFonts w:ascii="Arial" w:eastAsia="Times New Roman" w:hAnsi="Arial" w:cs="Arial"/>
          <w:color w:val="000000"/>
          <w:sz w:val="24"/>
          <w:szCs w:val="24"/>
          <w:lang w:eastAsia="es-MX"/>
        </w:rPr>
        <w:t xml:space="preserve">o pasa </w:t>
      </w:r>
      <w:r w:rsidR="00A313E5" w:rsidRPr="00452841">
        <w:rPr>
          <w:rFonts w:ascii="Arial" w:eastAsia="Times New Roman" w:hAnsi="Arial" w:cs="Arial"/>
          <w:color w:val="000000"/>
          <w:sz w:val="24"/>
          <w:szCs w:val="24"/>
          <w:lang w:eastAsia="es-MX"/>
        </w:rPr>
        <w:t>inadvertido p</w:t>
      </w:r>
      <w:r w:rsidR="00800D11" w:rsidRPr="00452841">
        <w:rPr>
          <w:rFonts w:ascii="Arial" w:eastAsia="Times New Roman" w:hAnsi="Arial" w:cs="Arial"/>
          <w:color w:val="000000"/>
          <w:sz w:val="24"/>
          <w:szCs w:val="24"/>
          <w:lang w:eastAsia="es-MX"/>
        </w:rPr>
        <w:t>ara</w:t>
      </w:r>
      <w:r w:rsidR="00A313E5" w:rsidRPr="00452841">
        <w:rPr>
          <w:rFonts w:ascii="Arial" w:eastAsia="Times New Roman" w:hAnsi="Arial" w:cs="Arial"/>
          <w:color w:val="000000"/>
          <w:sz w:val="24"/>
          <w:szCs w:val="24"/>
          <w:lang w:eastAsia="es-MX"/>
        </w:rPr>
        <w:t xml:space="preserve"> este </w:t>
      </w:r>
      <w:r w:rsidR="00A313E5" w:rsidRPr="00452841">
        <w:rPr>
          <w:rFonts w:ascii="Arial" w:eastAsia="Times New Roman" w:hAnsi="Arial" w:cs="Arial"/>
          <w:i/>
          <w:iCs/>
          <w:color w:val="000000"/>
          <w:sz w:val="24"/>
          <w:szCs w:val="24"/>
          <w:lang w:eastAsia="es-MX"/>
        </w:rPr>
        <w:t xml:space="preserve">Tribunal Electoral, </w:t>
      </w:r>
      <w:r w:rsidR="00A313E5" w:rsidRPr="00452841">
        <w:rPr>
          <w:rFonts w:ascii="Arial" w:eastAsia="Times New Roman" w:hAnsi="Arial" w:cs="Arial"/>
          <w:color w:val="000000"/>
          <w:sz w:val="24"/>
          <w:szCs w:val="24"/>
          <w:lang w:eastAsia="es-MX"/>
        </w:rPr>
        <w:t>que la parte actora refiere que</w:t>
      </w:r>
      <w:r w:rsidR="009910C0" w:rsidRPr="00452841">
        <w:rPr>
          <w:rFonts w:ascii="Arial" w:eastAsia="Times New Roman" w:hAnsi="Arial" w:cs="Arial"/>
          <w:color w:val="000000"/>
          <w:sz w:val="24"/>
          <w:szCs w:val="24"/>
          <w:lang w:eastAsia="es-MX"/>
        </w:rPr>
        <w:t xml:space="preserve"> </w:t>
      </w:r>
      <w:r w:rsidR="00E63896" w:rsidRPr="00452841">
        <w:rPr>
          <w:rFonts w:ascii="Arial" w:eastAsia="Times New Roman" w:hAnsi="Arial" w:cs="Arial"/>
          <w:sz w:val="24"/>
          <w:szCs w:val="24"/>
          <w:lang w:val="es-ES"/>
        </w:rPr>
        <w:t>derivado</w:t>
      </w:r>
      <w:r w:rsidR="00A313E5" w:rsidRPr="00452841">
        <w:rPr>
          <w:rFonts w:ascii="Arial" w:eastAsia="Times New Roman" w:hAnsi="Arial" w:cs="Arial"/>
          <w:sz w:val="24"/>
          <w:szCs w:val="24"/>
          <w:lang w:val="es-ES"/>
        </w:rPr>
        <w:t xml:space="preserve"> de la consulta, la comunidad de Turirán, el día veintitrés de octubre realizó una asamblea comunitaria, a través de la cual, se efectuó el cambio de Encargado del Orden, derivado de que descubrieron que hasta ese momento, había recabado firmas en varios domicilios de la comunidad a través de mentiras y engaños, es decir, solicitaba las firmas para realizar un escrito dirigido al </w:t>
      </w:r>
      <w:r w:rsidR="00A313E5" w:rsidRPr="00452841">
        <w:rPr>
          <w:rFonts w:ascii="Arial" w:eastAsia="Times New Roman" w:hAnsi="Arial" w:cs="Arial"/>
          <w:i/>
          <w:iCs/>
          <w:sz w:val="24"/>
          <w:szCs w:val="24"/>
          <w:lang w:val="es-ES"/>
        </w:rPr>
        <w:t xml:space="preserve">Ayuntamiento </w:t>
      </w:r>
      <w:r w:rsidR="00A313E5" w:rsidRPr="00452841">
        <w:rPr>
          <w:rFonts w:ascii="Arial" w:eastAsia="Times New Roman" w:hAnsi="Arial" w:cs="Arial"/>
          <w:sz w:val="24"/>
          <w:szCs w:val="24"/>
          <w:lang w:val="es-ES"/>
        </w:rPr>
        <w:t xml:space="preserve">para supuestamente arreglar los caminos de la comunidad y para otorgar despensas, lo que resultó ser falso, ya que dichas firmas fueron utilizadas para presentar la solicitud de cambio al autogobierno. </w:t>
      </w:r>
    </w:p>
    <w:p w14:paraId="4310C9CB" w14:textId="77777777" w:rsidR="00E63896" w:rsidRPr="00452841" w:rsidRDefault="00E63896" w:rsidP="009910C0">
      <w:pPr>
        <w:spacing w:after="0" w:line="360" w:lineRule="auto"/>
        <w:contextualSpacing/>
        <w:jc w:val="both"/>
        <w:divId w:val="1805806357"/>
        <w:rPr>
          <w:rFonts w:ascii="Arial" w:eastAsia="Times New Roman" w:hAnsi="Arial" w:cs="Arial"/>
          <w:sz w:val="24"/>
          <w:szCs w:val="24"/>
          <w:lang w:val="es-ES"/>
        </w:rPr>
      </w:pPr>
    </w:p>
    <w:p w14:paraId="761A38D3" w14:textId="77777777" w:rsidR="00A313E5" w:rsidRPr="00452841" w:rsidRDefault="00E63896" w:rsidP="00E63896">
      <w:pPr>
        <w:spacing w:after="0" w:line="360" w:lineRule="auto"/>
        <w:contextualSpacing/>
        <w:jc w:val="both"/>
        <w:divId w:val="1805806357"/>
        <w:rPr>
          <w:rFonts w:ascii="Arial" w:eastAsia="Times New Roman" w:hAnsi="Arial" w:cs="Arial"/>
          <w:sz w:val="24"/>
          <w:szCs w:val="24"/>
          <w:lang w:val="es-ES"/>
        </w:rPr>
      </w:pPr>
      <w:r w:rsidRPr="00452841">
        <w:rPr>
          <w:rFonts w:ascii="Arial" w:eastAsia="Times New Roman" w:hAnsi="Arial" w:cs="Arial"/>
          <w:sz w:val="24"/>
          <w:szCs w:val="24"/>
          <w:lang w:val="es-ES"/>
        </w:rPr>
        <w:t xml:space="preserve">Que dicha </w:t>
      </w:r>
      <w:r w:rsidR="00A313E5" w:rsidRPr="00452841">
        <w:rPr>
          <w:rFonts w:ascii="Arial" w:eastAsia="Times New Roman" w:hAnsi="Arial" w:cs="Arial"/>
          <w:sz w:val="24"/>
          <w:szCs w:val="24"/>
          <w:lang w:val="es-ES"/>
        </w:rPr>
        <w:t>situación, molesto a la población</w:t>
      </w:r>
      <w:r w:rsidR="001D7CD3" w:rsidRPr="00452841">
        <w:rPr>
          <w:rFonts w:ascii="Arial" w:eastAsia="Times New Roman" w:hAnsi="Arial" w:cs="Arial"/>
          <w:sz w:val="24"/>
          <w:szCs w:val="24"/>
          <w:lang w:val="es-ES"/>
        </w:rPr>
        <w:t xml:space="preserve">, </w:t>
      </w:r>
      <w:r w:rsidR="00A313E5" w:rsidRPr="00452841">
        <w:rPr>
          <w:rFonts w:ascii="Arial" w:eastAsia="Times New Roman" w:hAnsi="Arial" w:cs="Arial"/>
          <w:sz w:val="24"/>
          <w:szCs w:val="24"/>
          <w:lang w:val="es-ES"/>
        </w:rPr>
        <w:t xml:space="preserve">que nunca ha querido separarse del </w:t>
      </w:r>
      <w:r w:rsidR="00A313E5" w:rsidRPr="00452841">
        <w:rPr>
          <w:rFonts w:ascii="Arial" w:eastAsia="Times New Roman" w:hAnsi="Arial" w:cs="Arial"/>
          <w:i/>
          <w:iCs/>
          <w:sz w:val="24"/>
          <w:szCs w:val="24"/>
          <w:lang w:val="es-ES"/>
        </w:rPr>
        <w:t>Ayuntamiento</w:t>
      </w:r>
      <w:r w:rsidR="00A313E5" w:rsidRPr="00452841">
        <w:rPr>
          <w:rFonts w:ascii="Arial" w:eastAsia="Times New Roman" w:hAnsi="Arial" w:cs="Arial"/>
          <w:sz w:val="24"/>
          <w:szCs w:val="24"/>
          <w:lang w:val="es-ES"/>
        </w:rPr>
        <w:t>, por lo que la población desconoció y denunció el acta que presentó el Encargado del Orden, por no contener la voluntad de los habitantes, toda vez que fue un acto unilateral realizado con engaños.</w:t>
      </w:r>
    </w:p>
    <w:p w14:paraId="6702ECD0" w14:textId="77777777" w:rsidR="00E63896" w:rsidRPr="00452841" w:rsidRDefault="00E63896" w:rsidP="00E63896">
      <w:pPr>
        <w:spacing w:after="0" w:line="360" w:lineRule="auto"/>
        <w:jc w:val="both"/>
        <w:divId w:val="1805806357"/>
        <w:rPr>
          <w:rFonts w:ascii="Arial" w:eastAsia="Times New Roman" w:hAnsi="Arial" w:cs="Arial"/>
          <w:sz w:val="24"/>
          <w:szCs w:val="24"/>
          <w:lang w:val="es-ES"/>
        </w:rPr>
      </w:pPr>
    </w:p>
    <w:p w14:paraId="7643D2A2" w14:textId="77777777" w:rsidR="00264C3B" w:rsidRPr="00452841" w:rsidRDefault="00A313E5" w:rsidP="00522F48">
      <w:pPr>
        <w:spacing w:after="0" w:line="360" w:lineRule="auto"/>
        <w:jc w:val="both"/>
        <w:divId w:val="1805806357"/>
        <w:rPr>
          <w:rFonts w:ascii="Arial" w:eastAsia="Times New Roman" w:hAnsi="Arial" w:cs="Arial"/>
          <w:sz w:val="24"/>
          <w:szCs w:val="24"/>
          <w:lang w:val="es-ES"/>
        </w:rPr>
      </w:pPr>
      <w:r w:rsidRPr="00452841">
        <w:rPr>
          <w:rFonts w:ascii="Arial" w:eastAsia="Times New Roman" w:hAnsi="Arial" w:cs="Arial"/>
          <w:sz w:val="24"/>
          <w:szCs w:val="24"/>
          <w:lang w:val="es-ES"/>
        </w:rPr>
        <w:t xml:space="preserve">En la asamblea, el Encargado del Orden, presentó su renuncia y aceptó que si había presentado la solicitud sin el consentimiento de la población, entregando el cargo a solicitud de la población que lo destituyó por la falsificación de firmas de los habitantes para simular que la misma estaba de acuerdo en la transición al autogobierno. </w:t>
      </w:r>
    </w:p>
    <w:p w14:paraId="22F48059" w14:textId="77777777" w:rsidR="00A5352F" w:rsidRPr="00452841" w:rsidRDefault="00A5352F" w:rsidP="00522F48">
      <w:pPr>
        <w:spacing w:after="0" w:line="360" w:lineRule="auto"/>
        <w:jc w:val="both"/>
        <w:divId w:val="1805806357"/>
        <w:rPr>
          <w:rFonts w:ascii="Arial" w:eastAsia="Times New Roman" w:hAnsi="Arial" w:cs="Arial"/>
          <w:sz w:val="24"/>
          <w:szCs w:val="24"/>
          <w:lang w:val="es-ES"/>
        </w:rPr>
      </w:pPr>
    </w:p>
    <w:p w14:paraId="18EC949A" w14:textId="77777777" w:rsidR="004C6977" w:rsidRPr="00452841" w:rsidRDefault="001079FC" w:rsidP="00105087">
      <w:pPr>
        <w:tabs>
          <w:tab w:val="left" w:pos="1139"/>
        </w:tabs>
        <w:spacing w:after="0" w:line="360" w:lineRule="auto"/>
        <w:jc w:val="both"/>
        <w:divId w:val="1805806357"/>
        <w:rPr>
          <w:rFonts w:ascii="Arial" w:eastAsia="Times New Roman" w:hAnsi="Arial" w:cs="Arial"/>
          <w:sz w:val="24"/>
          <w:szCs w:val="24"/>
          <w:lang w:val="es-ES"/>
        </w:rPr>
      </w:pPr>
      <w:r w:rsidRPr="00452841">
        <w:rPr>
          <w:rFonts w:ascii="Arial" w:eastAsia="Times New Roman" w:hAnsi="Arial" w:cs="Arial"/>
          <w:sz w:val="24"/>
          <w:szCs w:val="24"/>
          <w:lang w:val="es-ES"/>
        </w:rPr>
        <w:t>Al respecto,</w:t>
      </w:r>
      <w:r w:rsidR="00105087" w:rsidRPr="00452841">
        <w:rPr>
          <w:rFonts w:ascii="Arial" w:eastAsia="Times New Roman" w:hAnsi="Arial" w:cs="Arial"/>
          <w:sz w:val="24"/>
          <w:szCs w:val="24"/>
          <w:lang w:val="es-ES"/>
        </w:rPr>
        <w:t xml:space="preserve"> este </w:t>
      </w:r>
      <w:r w:rsidR="00105087" w:rsidRPr="00452841">
        <w:rPr>
          <w:rFonts w:ascii="Arial" w:eastAsia="Times New Roman" w:hAnsi="Arial" w:cs="Arial"/>
          <w:i/>
          <w:iCs/>
          <w:sz w:val="24"/>
          <w:szCs w:val="24"/>
          <w:lang w:val="es-ES"/>
        </w:rPr>
        <w:t>Tribunal Electoral</w:t>
      </w:r>
      <w:r w:rsidR="00105087" w:rsidRPr="00452841">
        <w:rPr>
          <w:rFonts w:ascii="Arial" w:eastAsia="Times New Roman" w:hAnsi="Arial" w:cs="Arial"/>
          <w:sz w:val="24"/>
          <w:szCs w:val="24"/>
          <w:lang w:val="es-ES"/>
        </w:rPr>
        <w:t xml:space="preserve"> considera que dichas manifestaciones </w:t>
      </w:r>
      <w:r w:rsidR="00BA577A" w:rsidRPr="00452841">
        <w:rPr>
          <w:rFonts w:ascii="Arial" w:eastAsia="Times New Roman" w:hAnsi="Arial" w:cs="Arial"/>
          <w:b/>
          <w:bCs/>
          <w:sz w:val="24"/>
          <w:szCs w:val="24"/>
          <w:lang w:val="es-ES"/>
        </w:rPr>
        <w:t>son inatendibles</w:t>
      </w:r>
      <w:r w:rsidR="004C6977" w:rsidRPr="00452841">
        <w:rPr>
          <w:rFonts w:ascii="Arial" w:eastAsia="Times New Roman" w:hAnsi="Arial" w:cs="Arial"/>
          <w:b/>
          <w:bCs/>
          <w:sz w:val="24"/>
          <w:szCs w:val="24"/>
          <w:lang w:val="es-ES"/>
        </w:rPr>
        <w:t>.</w:t>
      </w:r>
      <w:r w:rsidR="004C6977" w:rsidRPr="00452841">
        <w:rPr>
          <w:rFonts w:ascii="Arial" w:eastAsia="Times New Roman" w:hAnsi="Arial" w:cs="Arial"/>
          <w:sz w:val="24"/>
          <w:szCs w:val="24"/>
          <w:lang w:val="es-ES"/>
        </w:rPr>
        <w:t xml:space="preserve"> </w:t>
      </w:r>
      <w:r w:rsidR="00105087" w:rsidRPr="00452841">
        <w:rPr>
          <w:rFonts w:ascii="Arial" w:eastAsia="Times New Roman" w:hAnsi="Arial" w:cs="Arial"/>
          <w:sz w:val="24"/>
          <w:szCs w:val="24"/>
          <w:lang w:val="es-ES"/>
        </w:rPr>
        <w:t xml:space="preserve"> </w:t>
      </w:r>
    </w:p>
    <w:p w14:paraId="470D893F" w14:textId="77777777" w:rsidR="004C6977" w:rsidRPr="00452841" w:rsidRDefault="004C6977" w:rsidP="00105087">
      <w:pPr>
        <w:tabs>
          <w:tab w:val="left" w:pos="1139"/>
        </w:tabs>
        <w:spacing w:after="0" w:line="360" w:lineRule="auto"/>
        <w:jc w:val="both"/>
        <w:divId w:val="1805806357"/>
        <w:rPr>
          <w:rFonts w:ascii="Arial" w:eastAsia="Times New Roman" w:hAnsi="Arial" w:cs="Arial"/>
          <w:sz w:val="24"/>
          <w:szCs w:val="24"/>
          <w:lang w:val="es-ES"/>
        </w:rPr>
      </w:pPr>
    </w:p>
    <w:p w14:paraId="6D5723A7" w14:textId="77777777" w:rsidR="00A021C7" w:rsidRPr="00452841" w:rsidRDefault="004C6977" w:rsidP="00BA577A">
      <w:pPr>
        <w:tabs>
          <w:tab w:val="left" w:pos="1139"/>
        </w:tabs>
        <w:spacing w:after="0" w:line="360" w:lineRule="auto"/>
        <w:jc w:val="both"/>
        <w:divId w:val="1805806357"/>
        <w:rPr>
          <w:rFonts w:ascii="Arial" w:eastAsia="Times New Roman" w:hAnsi="Arial" w:cs="Arial"/>
          <w:i/>
          <w:iCs/>
          <w:sz w:val="24"/>
          <w:szCs w:val="24"/>
          <w:lang w:val="es-ES"/>
        </w:rPr>
      </w:pPr>
      <w:r w:rsidRPr="00452841">
        <w:rPr>
          <w:rFonts w:ascii="Arial" w:eastAsia="Times New Roman" w:hAnsi="Arial" w:cs="Arial"/>
          <w:color w:val="000000"/>
          <w:kern w:val="2"/>
          <w:sz w:val="24"/>
          <w:szCs w:val="24"/>
          <w:lang w:eastAsia="es-MX"/>
        </w:rPr>
        <w:t xml:space="preserve">Se considera de esa manera, pues </w:t>
      </w:r>
      <w:r w:rsidR="00BA577A" w:rsidRPr="00452841">
        <w:rPr>
          <w:rFonts w:ascii="Arial" w:eastAsia="Times New Roman" w:hAnsi="Arial" w:cs="Arial"/>
          <w:color w:val="000000"/>
          <w:kern w:val="2"/>
          <w:sz w:val="24"/>
          <w:szCs w:val="24"/>
          <w:lang w:eastAsia="es-MX"/>
        </w:rPr>
        <w:t xml:space="preserve">dichas manifestaciones no están relacionadas con la litis del </w:t>
      </w:r>
      <w:r w:rsidR="00683B31" w:rsidRPr="00452841">
        <w:rPr>
          <w:rFonts w:ascii="Arial" w:eastAsia="Times New Roman" w:hAnsi="Arial" w:cs="Arial"/>
          <w:color w:val="000000"/>
          <w:kern w:val="2"/>
          <w:sz w:val="24"/>
          <w:szCs w:val="24"/>
          <w:lang w:eastAsia="es-MX"/>
        </w:rPr>
        <w:t xml:space="preserve">presente </w:t>
      </w:r>
      <w:r w:rsidR="00BA577A" w:rsidRPr="00452841">
        <w:rPr>
          <w:rFonts w:ascii="Arial" w:eastAsia="Times New Roman" w:hAnsi="Arial" w:cs="Arial"/>
          <w:color w:val="000000"/>
          <w:kern w:val="2"/>
          <w:sz w:val="24"/>
          <w:szCs w:val="24"/>
          <w:lang w:eastAsia="es-MX"/>
        </w:rPr>
        <w:t>asunto, aunado a que</w:t>
      </w:r>
      <w:r w:rsidR="00683B31" w:rsidRPr="00452841">
        <w:rPr>
          <w:rFonts w:ascii="Arial" w:eastAsia="Times New Roman" w:hAnsi="Arial" w:cs="Arial"/>
          <w:color w:val="000000"/>
          <w:kern w:val="2"/>
          <w:sz w:val="24"/>
          <w:szCs w:val="24"/>
          <w:lang w:eastAsia="es-MX"/>
        </w:rPr>
        <w:t>,</w:t>
      </w:r>
      <w:r w:rsidR="00BA577A" w:rsidRPr="00452841">
        <w:rPr>
          <w:rFonts w:ascii="Arial" w:eastAsia="Times New Roman" w:hAnsi="Arial" w:cs="Arial"/>
          <w:color w:val="000000"/>
          <w:kern w:val="2"/>
          <w:sz w:val="24"/>
          <w:szCs w:val="24"/>
          <w:lang w:eastAsia="es-MX"/>
        </w:rPr>
        <w:t xml:space="preserve"> </w:t>
      </w:r>
      <w:r w:rsidR="00500BEC" w:rsidRPr="00452841">
        <w:rPr>
          <w:rFonts w:ascii="Arial" w:eastAsia="Times New Roman" w:hAnsi="Arial" w:cs="Arial"/>
          <w:sz w:val="24"/>
          <w:szCs w:val="24"/>
          <w:lang w:val="es-ES"/>
        </w:rPr>
        <w:t>algunas personas de las que promueven el presente juicio ciudadano</w:t>
      </w:r>
      <w:r w:rsidR="007B0FB5" w:rsidRPr="00452841">
        <w:rPr>
          <w:rFonts w:ascii="Arial" w:eastAsia="Times New Roman" w:hAnsi="Arial" w:cs="Arial"/>
          <w:sz w:val="24"/>
          <w:szCs w:val="24"/>
          <w:lang w:val="es-ES"/>
        </w:rPr>
        <w:t xml:space="preserve"> pertenecientes a la comunidad de Turirán</w:t>
      </w:r>
      <w:r w:rsidR="005728EE" w:rsidRPr="00452841">
        <w:rPr>
          <w:rFonts w:ascii="Arial" w:eastAsia="Times New Roman" w:hAnsi="Arial" w:cs="Arial"/>
          <w:sz w:val="24"/>
          <w:szCs w:val="24"/>
          <w:lang w:val="es-ES"/>
        </w:rPr>
        <w:t>,</w:t>
      </w:r>
      <w:r w:rsidR="007B0FB5" w:rsidRPr="00452841">
        <w:rPr>
          <w:rFonts w:ascii="Arial" w:eastAsia="Times New Roman" w:hAnsi="Arial" w:cs="Arial"/>
          <w:sz w:val="24"/>
          <w:szCs w:val="24"/>
          <w:lang w:val="es-ES"/>
        </w:rPr>
        <w:t xml:space="preserve"> también formaron parte de los medios de impugnación </w:t>
      </w:r>
      <w:r w:rsidR="00F42CB2" w:rsidRPr="00452841">
        <w:rPr>
          <w:rFonts w:ascii="Arial" w:eastAsia="Times New Roman" w:hAnsi="Arial" w:cs="Arial"/>
          <w:sz w:val="24"/>
          <w:szCs w:val="24"/>
          <w:lang w:val="es-ES"/>
        </w:rPr>
        <w:t xml:space="preserve">TEEM-JDC-239/2025 y TEEM-JDC-241/2025 </w:t>
      </w:r>
      <w:r w:rsidR="007B0FB5" w:rsidRPr="00452841">
        <w:rPr>
          <w:rFonts w:ascii="Arial" w:eastAsia="Times New Roman" w:hAnsi="Arial" w:cs="Arial"/>
          <w:sz w:val="24"/>
          <w:szCs w:val="24"/>
          <w:lang w:val="es-ES"/>
        </w:rPr>
        <w:t>que se resolvieron en</w:t>
      </w:r>
      <w:r w:rsidR="00294C33" w:rsidRPr="00452841">
        <w:rPr>
          <w:rFonts w:ascii="Arial" w:eastAsia="Times New Roman" w:hAnsi="Arial" w:cs="Arial"/>
          <w:sz w:val="24"/>
          <w:szCs w:val="24"/>
          <w:lang w:val="es-ES"/>
        </w:rPr>
        <w:t xml:space="preserve"> sentencia </w:t>
      </w:r>
      <w:r w:rsidR="00500BEC" w:rsidRPr="00452841">
        <w:rPr>
          <w:rFonts w:ascii="Arial" w:eastAsia="Times New Roman" w:hAnsi="Arial" w:cs="Arial"/>
          <w:sz w:val="24"/>
          <w:szCs w:val="24"/>
          <w:lang w:val="es-ES"/>
        </w:rPr>
        <w:t xml:space="preserve">emitida </w:t>
      </w:r>
      <w:r w:rsidR="00294C33" w:rsidRPr="00452841">
        <w:rPr>
          <w:rFonts w:ascii="Arial" w:eastAsia="Times New Roman" w:hAnsi="Arial" w:cs="Arial"/>
          <w:sz w:val="24"/>
          <w:szCs w:val="24"/>
          <w:lang w:val="es-ES"/>
        </w:rPr>
        <w:t>el diecisiete de octubre</w:t>
      </w:r>
      <w:r w:rsidR="00F42CB2" w:rsidRPr="00452841">
        <w:rPr>
          <w:rFonts w:ascii="Arial" w:eastAsia="Times New Roman" w:hAnsi="Arial" w:cs="Arial"/>
          <w:sz w:val="24"/>
          <w:szCs w:val="24"/>
          <w:lang w:val="es-ES"/>
        </w:rPr>
        <w:t xml:space="preserve">, en el cual se inconformaron </w:t>
      </w:r>
      <w:r w:rsidR="00A021C7" w:rsidRPr="00452841">
        <w:rPr>
          <w:rFonts w:ascii="Arial" w:eastAsia="Times New Roman" w:hAnsi="Arial" w:cs="Arial"/>
          <w:sz w:val="24"/>
          <w:szCs w:val="24"/>
          <w:lang w:val="es-ES"/>
        </w:rPr>
        <w:t xml:space="preserve">de que diversas comunidades entre las cuales se encontraban El Querendal y Turirán, no estaban de acuerdo con la celebración de la </w:t>
      </w:r>
      <w:r w:rsidR="00A021C7" w:rsidRPr="00452841">
        <w:rPr>
          <w:rFonts w:ascii="Arial" w:eastAsia="Times New Roman" w:hAnsi="Arial" w:cs="Arial"/>
          <w:i/>
          <w:iCs/>
          <w:sz w:val="24"/>
          <w:szCs w:val="24"/>
          <w:lang w:val="es-ES"/>
        </w:rPr>
        <w:t xml:space="preserve">Consulta, </w:t>
      </w:r>
      <w:r w:rsidR="00A021C7" w:rsidRPr="00452841">
        <w:rPr>
          <w:rFonts w:ascii="Arial" w:eastAsia="Times New Roman" w:hAnsi="Arial" w:cs="Arial"/>
          <w:sz w:val="24"/>
          <w:szCs w:val="24"/>
          <w:lang w:val="es-ES"/>
        </w:rPr>
        <w:t xml:space="preserve">lo cual ya fue materia de pronunciamiento por este </w:t>
      </w:r>
      <w:r w:rsidR="00A021C7" w:rsidRPr="00452841">
        <w:rPr>
          <w:rFonts w:ascii="Arial" w:eastAsia="Times New Roman" w:hAnsi="Arial" w:cs="Arial"/>
          <w:i/>
          <w:iCs/>
          <w:sz w:val="24"/>
          <w:szCs w:val="24"/>
          <w:lang w:val="es-ES"/>
        </w:rPr>
        <w:t>Tribunal Electoral.</w:t>
      </w:r>
    </w:p>
    <w:p w14:paraId="42FFC1D7" w14:textId="77777777" w:rsidR="001F00E4" w:rsidRPr="00452841" w:rsidRDefault="001F00E4" w:rsidP="00B93BF4">
      <w:pPr>
        <w:shd w:val="clear" w:color="auto" w:fill="FFFFFF"/>
        <w:spacing w:after="0" w:line="360" w:lineRule="auto"/>
        <w:jc w:val="both"/>
        <w:textAlignment w:val="baseline"/>
        <w:divId w:val="1805806357"/>
        <w:rPr>
          <w:rFonts w:ascii="Arial" w:eastAsia="Times New Roman" w:hAnsi="Arial" w:cs="Arial"/>
          <w:b/>
          <w:bCs/>
          <w:color w:val="000000"/>
          <w:sz w:val="24"/>
          <w:szCs w:val="24"/>
          <w:lang w:eastAsia="es-MX"/>
        </w:rPr>
      </w:pPr>
    </w:p>
    <w:p w14:paraId="68BC3ED4" w14:textId="77777777" w:rsidR="00870BBB" w:rsidRPr="00452841" w:rsidRDefault="003A37C6" w:rsidP="00B6481D">
      <w:pPr>
        <w:tabs>
          <w:tab w:val="left" w:pos="426"/>
          <w:tab w:val="center" w:pos="3853"/>
        </w:tabs>
        <w:spacing w:after="0" w:line="360" w:lineRule="auto"/>
        <w:jc w:val="center"/>
        <w:rPr>
          <w:rFonts w:ascii="Arial" w:hAnsi="Arial" w:cs="Arial"/>
          <w:b/>
          <w:bCs/>
          <w:sz w:val="24"/>
          <w:szCs w:val="24"/>
        </w:rPr>
      </w:pPr>
      <w:r w:rsidRPr="00452841">
        <w:rPr>
          <w:rFonts w:ascii="Arial" w:hAnsi="Arial" w:cs="Arial"/>
          <w:b/>
          <w:bCs/>
          <w:sz w:val="24"/>
          <w:szCs w:val="24"/>
        </w:rPr>
        <w:t>X</w:t>
      </w:r>
      <w:r w:rsidR="007D0311" w:rsidRPr="00452841">
        <w:rPr>
          <w:rFonts w:ascii="Arial" w:hAnsi="Arial" w:cs="Arial"/>
          <w:b/>
          <w:bCs/>
          <w:sz w:val="24"/>
          <w:szCs w:val="24"/>
        </w:rPr>
        <w:t>II</w:t>
      </w:r>
      <w:r w:rsidR="00985D0F" w:rsidRPr="00452841">
        <w:rPr>
          <w:rFonts w:ascii="Arial" w:hAnsi="Arial" w:cs="Arial"/>
          <w:b/>
          <w:bCs/>
          <w:sz w:val="24"/>
          <w:szCs w:val="24"/>
        </w:rPr>
        <w:t>. RESUME</w:t>
      </w:r>
      <w:r w:rsidR="002D7459" w:rsidRPr="00452841">
        <w:rPr>
          <w:rFonts w:ascii="Arial" w:hAnsi="Arial" w:cs="Arial"/>
          <w:b/>
          <w:bCs/>
          <w:sz w:val="24"/>
          <w:szCs w:val="24"/>
        </w:rPr>
        <w:t>N</w:t>
      </w:r>
    </w:p>
    <w:p w14:paraId="18C3302C" w14:textId="77777777" w:rsidR="00B6481D" w:rsidRPr="00452841" w:rsidRDefault="00B6481D" w:rsidP="00B6481D">
      <w:pPr>
        <w:tabs>
          <w:tab w:val="left" w:pos="426"/>
          <w:tab w:val="center" w:pos="3853"/>
        </w:tabs>
        <w:spacing w:after="0" w:line="360" w:lineRule="auto"/>
        <w:jc w:val="center"/>
        <w:rPr>
          <w:rFonts w:ascii="Arial" w:hAnsi="Arial" w:cs="Arial"/>
          <w:b/>
          <w:bCs/>
          <w:sz w:val="24"/>
          <w:szCs w:val="24"/>
        </w:rPr>
      </w:pPr>
    </w:p>
    <w:p w14:paraId="131BC3B5" w14:textId="77777777" w:rsidR="006B2D78" w:rsidRPr="00452841" w:rsidRDefault="006B2D78" w:rsidP="006B2D78">
      <w:pPr>
        <w:spacing w:after="0" w:line="360" w:lineRule="auto"/>
        <w:contextualSpacing/>
        <w:jc w:val="both"/>
        <w:rPr>
          <w:rFonts w:ascii="Arial" w:eastAsia="Aptos" w:hAnsi="Arial" w:cs="Arial"/>
          <w:kern w:val="2"/>
          <w:sz w:val="24"/>
          <w:szCs w:val="24"/>
          <w:lang w:val="es-ES"/>
        </w:rPr>
      </w:pPr>
      <w:r w:rsidRPr="00452841">
        <w:rPr>
          <w:rFonts w:ascii="Arial" w:eastAsia="Aptos" w:hAnsi="Arial" w:cs="Arial"/>
          <w:b/>
          <w:bCs/>
          <w:kern w:val="2"/>
          <w:sz w:val="24"/>
          <w:szCs w:val="24"/>
          <w:lang w:val="es-ES"/>
        </w:rPr>
        <w:t xml:space="preserve">Traducción y difusión de la sentencia. </w:t>
      </w:r>
      <w:r w:rsidRPr="00452841">
        <w:rPr>
          <w:rFonts w:ascii="Arial" w:eastAsia="Aptos" w:hAnsi="Arial" w:cs="Arial"/>
          <w:kern w:val="2"/>
          <w:sz w:val="24"/>
          <w:szCs w:val="24"/>
        </w:rPr>
        <w:t xml:space="preserve">Con base en lo previsto en los artículos 2º apartado A de la </w:t>
      </w:r>
      <w:r w:rsidRPr="00452841">
        <w:rPr>
          <w:rFonts w:ascii="Arial" w:eastAsia="Aptos" w:hAnsi="Arial" w:cs="Arial"/>
          <w:i/>
          <w:iCs/>
          <w:kern w:val="2"/>
          <w:sz w:val="24"/>
          <w:szCs w:val="24"/>
        </w:rPr>
        <w:t xml:space="preserve">Constitución </w:t>
      </w:r>
      <w:r w:rsidR="00327882" w:rsidRPr="00452841">
        <w:rPr>
          <w:rFonts w:ascii="Arial" w:eastAsia="Aptos" w:hAnsi="Arial" w:cs="Arial"/>
          <w:i/>
          <w:iCs/>
          <w:kern w:val="2"/>
          <w:sz w:val="24"/>
          <w:szCs w:val="24"/>
        </w:rPr>
        <w:t>Federal</w:t>
      </w:r>
      <w:r w:rsidR="00811426" w:rsidRPr="00452841">
        <w:rPr>
          <w:rFonts w:ascii="Arial" w:eastAsia="Aptos" w:hAnsi="Arial" w:cs="Arial"/>
          <w:kern w:val="2"/>
          <w:sz w:val="24"/>
          <w:szCs w:val="24"/>
        </w:rPr>
        <w:t>,</w:t>
      </w:r>
      <w:r w:rsidRPr="00452841">
        <w:rPr>
          <w:rFonts w:ascii="Arial" w:eastAsia="Aptos" w:hAnsi="Arial" w:cs="Arial"/>
          <w:kern w:val="2"/>
          <w:sz w:val="24"/>
          <w:szCs w:val="24"/>
        </w:rPr>
        <w:t xml:space="preserve"> 12 del Convenio 169</w:t>
      </w:r>
      <w:r w:rsidR="00811426" w:rsidRPr="00452841">
        <w:rPr>
          <w:rFonts w:ascii="Arial" w:eastAsia="Aptos" w:hAnsi="Arial" w:cs="Arial"/>
          <w:kern w:val="2"/>
          <w:sz w:val="24"/>
          <w:szCs w:val="24"/>
        </w:rPr>
        <w:t>,</w:t>
      </w:r>
      <w:r w:rsidRPr="00452841">
        <w:rPr>
          <w:rFonts w:ascii="Arial" w:eastAsia="Aptos" w:hAnsi="Arial" w:cs="Arial"/>
          <w:kern w:val="2"/>
          <w:sz w:val="24"/>
          <w:szCs w:val="24"/>
        </w:rPr>
        <w:t xml:space="preserve"> 13 numeral 2 de la Declaración de las Naciones Unidas sobre Derechos de los Pueblos Indígenas, así como 4° y 7° de la Ley General de Derechos Lingüísticos de los Pueblos Indígenas, que reconocen los derechos lingüísticos de las personas, comunidades y pueblos indígenas, este </w:t>
      </w:r>
      <w:r w:rsidRPr="00452841">
        <w:rPr>
          <w:rFonts w:ascii="Arial" w:eastAsia="Aptos" w:hAnsi="Arial" w:cs="Arial"/>
          <w:i/>
          <w:iCs/>
          <w:kern w:val="2"/>
          <w:sz w:val="24"/>
          <w:szCs w:val="24"/>
        </w:rPr>
        <w:t xml:space="preserve">Tribunal Electoral </w:t>
      </w:r>
      <w:r w:rsidRPr="00452841">
        <w:rPr>
          <w:rFonts w:ascii="Arial" w:eastAsia="Aptos" w:hAnsi="Arial" w:cs="Arial"/>
          <w:kern w:val="2"/>
          <w:sz w:val="24"/>
          <w:szCs w:val="24"/>
        </w:rPr>
        <w:t>estima necesario elaborar una síntesis de la presente sentencia a fin de que sea traducida a la lengua “</w:t>
      </w:r>
      <w:r w:rsidRPr="00452841">
        <w:rPr>
          <w:rFonts w:ascii="Arial" w:eastAsia="Aptos" w:hAnsi="Arial" w:cs="Arial"/>
          <w:i/>
          <w:iCs/>
          <w:kern w:val="2"/>
          <w:sz w:val="24"/>
          <w:szCs w:val="24"/>
        </w:rPr>
        <w:t>purépecha</w:t>
      </w:r>
      <w:r w:rsidRPr="00452841">
        <w:rPr>
          <w:rFonts w:ascii="Arial" w:eastAsia="Aptos" w:hAnsi="Arial" w:cs="Arial"/>
          <w:kern w:val="2"/>
          <w:sz w:val="24"/>
          <w:szCs w:val="24"/>
        </w:rPr>
        <w:t>”, la cual pertenece a la agrupación lingüística “tarasco” y de la familia lingüística “Tarasca”, por ser la lengua predominante en la región de Salvador Escalante, Michoacán de conformidad con el Panorama Sociodemográfico de Michoacán de Ocampo, Censo de Población y Vivienda 2020 publicado por el Instituto Nacional de Estadística y Geografía.</w:t>
      </w:r>
    </w:p>
    <w:p w14:paraId="2B2FA151" w14:textId="77777777" w:rsidR="006B2D78" w:rsidRPr="00452841" w:rsidRDefault="006B2D78" w:rsidP="006B2D78">
      <w:pPr>
        <w:spacing w:after="0" w:line="360" w:lineRule="auto"/>
        <w:ind w:left="720"/>
        <w:contextualSpacing/>
        <w:jc w:val="both"/>
        <w:rPr>
          <w:rFonts w:ascii="Arial" w:eastAsia="Aptos" w:hAnsi="Arial" w:cs="Arial"/>
          <w:kern w:val="2"/>
          <w:sz w:val="24"/>
          <w:szCs w:val="24"/>
          <w:lang w:val="es-ES"/>
        </w:rPr>
      </w:pPr>
    </w:p>
    <w:p w14:paraId="5D4C5A7E" w14:textId="77777777" w:rsidR="006B2D78" w:rsidRPr="00452841" w:rsidRDefault="006B2D78" w:rsidP="006B2D78">
      <w:pPr>
        <w:spacing w:after="0" w:line="360" w:lineRule="auto"/>
        <w:contextualSpacing/>
        <w:jc w:val="both"/>
        <w:rPr>
          <w:rFonts w:ascii="Arial" w:eastAsia="Aptos" w:hAnsi="Arial" w:cs="Arial"/>
          <w:kern w:val="2"/>
          <w:sz w:val="24"/>
          <w:szCs w:val="24"/>
        </w:rPr>
      </w:pPr>
      <w:r w:rsidRPr="00452841">
        <w:rPr>
          <w:rFonts w:ascii="Arial" w:eastAsia="Aptos" w:hAnsi="Arial" w:cs="Arial"/>
          <w:kern w:val="2"/>
          <w:sz w:val="24"/>
          <w:szCs w:val="24"/>
        </w:rPr>
        <w:t>Lo anterior, con el objeto de promover la mayor difusión y publicitación de su sentido y alcances a los integrantes de esa comunidad.</w:t>
      </w:r>
    </w:p>
    <w:p w14:paraId="55388B35" w14:textId="77777777" w:rsidR="006B2D78" w:rsidRPr="00452841" w:rsidRDefault="006B2D78" w:rsidP="006B2D78">
      <w:pPr>
        <w:spacing w:after="0" w:line="360" w:lineRule="auto"/>
        <w:ind w:left="720"/>
        <w:contextualSpacing/>
        <w:jc w:val="both"/>
        <w:rPr>
          <w:rFonts w:ascii="Arial" w:eastAsia="Aptos" w:hAnsi="Arial" w:cs="Arial"/>
          <w:kern w:val="2"/>
          <w:sz w:val="24"/>
          <w:szCs w:val="24"/>
        </w:rPr>
      </w:pPr>
    </w:p>
    <w:p w14:paraId="75415E9F" w14:textId="77777777" w:rsidR="006B2D78" w:rsidRPr="00452841" w:rsidRDefault="006B2D78" w:rsidP="006B2D78">
      <w:pPr>
        <w:spacing w:after="0" w:line="360" w:lineRule="auto"/>
        <w:contextualSpacing/>
        <w:jc w:val="both"/>
        <w:rPr>
          <w:rFonts w:ascii="Arial" w:eastAsia="Aptos" w:hAnsi="Arial" w:cs="Arial"/>
          <w:kern w:val="2"/>
          <w:sz w:val="24"/>
          <w:szCs w:val="24"/>
        </w:rPr>
      </w:pPr>
      <w:r w:rsidRPr="00452841">
        <w:rPr>
          <w:rFonts w:ascii="Arial" w:eastAsia="Aptos" w:hAnsi="Arial" w:cs="Arial"/>
          <w:kern w:val="2"/>
          <w:sz w:val="24"/>
          <w:szCs w:val="24"/>
        </w:rPr>
        <w:t>Por lo que</w:t>
      </w:r>
      <w:r w:rsidR="00652E61" w:rsidRPr="00452841">
        <w:rPr>
          <w:rFonts w:ascii="Arial" w:eastAsia="Aptos" w:hAnsi="Arial" w:cs="Arial"/>
          <w:kern w:val="2"/>
          <w:sz w:val="24"/>
          <w:szCs w:val="24"/>
        </w:rPr>
        <w:t>,</w:t>
      </w:r>
      <w:r w:rsidRPr="00452841">
        <w:rPr>
          <w:rFonts w:ascii="Arial" w:eastAsia="Aptos" w:hAnsi="Arial" w:cs="Arial"/>
          <w:kern w:val="2"/>
          <w:sz w:val="24"/>
          <w:szCs w:val="24"/>
        </w:rPr>
        <w:t xml:space="preserve"> </w:t>
      </w:r>
      <w:r w:rsidRPr="00452841">
        <w:rPr>
          <w:rFonts w:ascii="Arial" w:eastAsia="Aptos" w:hAnsi="Arial" w:cs="Arial"/>
          <w:b/>
          <w:bCs/>
          <w:kern w:val="2"/>
          <w:sz w:val="24"/>
          <w:szCs w:val="24"/>
        </w:rPr>
        <w:t>se instruye a la</w:t>
      </w:r>
      <w:r w:rsidRPr="00452841">
        <w:rPr>
          <w:rFonts w:ascii="Arial" w:eastAsia="Aptos" w:hAnsi="Arial" w:cs="Arial"/>
          <w:kern w:val="2"/>
          <w:sz w:val="24"/>
          <w:szCs w:val="24"/>
        </w:rPr>
        <w:t xml:space="preserve"> </w:t>
      </w:r>
      <w:r w:rsidRPr="00452841">
        <w:rPr>
          <w:rFonts w:ascii="Arial" w:eastAsia="Aptos" w:hAnsi="Arial" w:cs="Arial"/>
          <w:b/>
          <w:bCs/>
          <w:kern w:val="2"/>
          <w:sz w:val="24"/>
          <w:szCs w:val="24"/>
        </w:rPr>
        <w:t>Secretaría General de Acuerdos</w:t>
      </w:r>
      <w:r w:rsidRPr="00452841">
        <w:rPr>
          <w:rFonts w:ascii="Arial" w:eastAsia="Aptos" w:hAnsi="Arial" w:cs="Arial"/>
          <w:kern w:val="2"/>
          <w:sz w:val="24"/>
          <w:szCs w:val="24"/>
        </w:rPr>
        <w:t>, para que</w:t>
      </w:r>
      <w:r w:rsidR="00652E61" w:rsidRPr="00452841">
        <w:rPr>
          <w:rFonts w:ascii="Arial" w:eastAsia="Aptos" w:hAnsi="Arial" w:cs="Arial"/>
          <w:kern w:val="2"/>
          <w:sz w:val="24"/>
          <w:szCs w:val="24"/>
        </w:rPr>
        <w:t>,</w:t>
      </w:r>
      <w:r w:rsidRPr="00452841">
        <w:rPr>
          <w:rFonts w:ascii="Arial" w:eastAsia="Aptos" w:hAnsi="Arial" w:cs="Arial"/>
          <w:kern w:val="2"/>
          <w:sz w:val="24"/>
          <w:szCs w:val="24"/>
        </w:rPr>
        <w:t xml:space="preserve"> a la </w:t>
      </w:r>
      <w:r w:rsidRPr="00452841">
        <w:rPr>
          <w:rFonts w:ascii="Arial" w:eastAsia="Aptos" w:hAnsi="Arial" w:cs="Arial"/>
          <w:b/>
          <w:bCs/>
          <w:kern w:val="2"/>
          <w:sz w:val="24"/>
          <w:szCs w:val="24"/>
        </w:rPr>
        <w:t>brevedad</w:t>
      </w:r>
      <w:r w:rsidRPr="00452841">
        <w:rPr>
          <w:rFonts w:ascii="Arial" w:eastAsia="Aptos" w:hAnsi="Arial" w:cs="Arial"/>
          <w:kern w:val="2"/>
          <w:sz w:val="24"/>
          <w:szCs w:val="24"/>
        </w:rPr>
        <w:t xml:space="preserve"> obtenga la traducción del resumen y puntos resolutivos y genere las condiciones para que, el Sistema Michoacano de Radio y Televisión, así como el </w:t>
      </w:r>
      <w:r w:rsidRPr="00452841">
        <w:rPr>
          <w:rFonts w:ascii="Arial" w:eastAsia="Aptos" w:hAnsi="Arial" w:cs="Arial"/>
          <w:i/>
          <w:iCs/>
          <w:kern w:val="2"/>
          <w:sz w:val="24"/>
          <w:szCs w:val="24"/>
        </w:rPr>
        <w:t>Ayuntamiento</w:t>
      </w:r>
      <w:r w:rsidRPr="00452841">
        <w:rPr>
          <w:rFonts w:ascii="Arial" w:eastAsia="Aptos" w:hAnsi="Arial" w:cs="Arial"/>
          <w:kern w:val="2"/>
          <w:sz w:val="24"/>
          <w:szCs w:val="24"/>
        </w:rPr>
        <w:t>, coadyuven para su difusión tanto en español como en lengua indígena. Asimismo, para que en su momento la traducción se adjunte a la sentencia y se agregue a la publicación de ésta.</w:t>
      </w:r>
    </w:p>
    <w:p w14:paraId="67D7E8F4" w14:textId="77777777" w:rsidR="006B2D78" w:rsidRPr="00452841" w:rsidRDefault="006B2D78" w:rsidP="006B2D78">
      <w:pPr>
        <w:spacing w:after="0" w:line="360" w:lineRule="auto"/>
        <w:contextualSpacing/>
        <w:jc w:val="both"/>
        <w:rPr>
          <w:rFonts w:ascii="Arial" w:eastAsia="Aptos" w:hAnsi="Arial" w:cs="Arial"/>
          <w:kern w:val="2"/>
          <w:sz w:val="24"/>
          <w:szCs w:val="24"/>
        </w:rPr>
      </w:pPr>
    </w:p>
    <w:p w14:paraId="6110C7C2" w14:textId="77777777" w:rsidR="006B2D78" w:rsidRPr="00452841" w:rsidRDefault="006B2D78" w:rsidP="006B2D78">
      <w:pPr>
        <w:spacing w:after="0" w:line="360" w:lineRule="auto"/>
        <w:contextualSpacing/>
        <w:jc w:val="both"/>
        <w:rPr>
          <w:rFonts w:ascii="Arial" w:eastAsia="Aptos" w:hAnsi="Arial" w:cs="Arial"/>
          <w:kern w:val="2"/>
          <w:sz w:val="24"/>
          <w:szCs w:val="24"/>
        </w:rPr>
      </w:pPr>
      <w:r w:rsidRPr="00452841">
        <w:rPr>
          <w:rFonts w:ascii="Arial" w:eastAsia="Aptos" w:hAnsi="Arial" w:cs="Arial"/>
          <w:kern w:val="2"/>
          <w:sz w:val="24"/>
          <w:szCs w:val="24"/>
        </w:rPr>
        <w:t>Para tal efecto remítase a la Secretaría General de Acuerdos el resumen oficial y puntos resolutivos de la presente sentencia</w:t>
      </w:r>
      <w:r w:rsidR="00440F64" w:rsidRPr="00452841">
        <w:rPr>
          <w:rFonts w:ascii="Arial" w:eastAsia="Aptos" w:hAnsi="Arial" w:cs="Arial"/>
          <w:kern w:val="2"/>
          <w:sz w:val="24"/>
          <w:szCs w:val="24"/>
        </w:rPr>
        <w:t>.</w:t>
      </w:r>
      <w:r w:rsidRPr="00452841">
        <w:rPr>
          <w:rFonts w:ascii="Arial" w:eastAsia="Aptos" w:hAnsi="Arial" w:cs="Arial"/>
          <w:kern w:val="2"/>
          <w:sz w:val="24"/>
          <w:szCs w:val="24"/>
        </w:rPr>
        <w:t xml:space="preserve"> </w:t>
      </w:r>
    </w:p>
    <w:p w14:paraId="5BCC45A0" w14:textId="77777777" w:rsidR="006B2D78" w:rsidRPr="00452841" w:rsidRDefault="006B2D78" w:rsidP="006B2D78">
      <w:pPr>
        <w:spacing w:after="0" w:line="360" w:lineRule="auto"/>
        <w:contextualSpacing/>
        <w:jc w:val="both"/>
        <w:rPr>
          <w:rFonts w:ascii="Arial" w:eastAsia="Aptos" w:hAnsi="Arial" w:cs="Arial"/>
          <w:kern w:val="2"/>
          <w:sz w:val="24"/>
          <w:szCs w:val="24"/>
        </w:rPr>
      </w:pPr>
    </w:p>
    <w:p w14:paraId="4697F765" w14:textId="77777777" w:rsidR="006B2D78" w:rsidRPr="00452841" w:rsidRDefault="006B2D78" w:rsidP="006B2D78">
      <w:pPr>
        <w:spacing w:after="0" w:line="360" w:lineRule="auto"/>
        <w:contextualSpacing/>
        <w:jc w:val="both"/>
        <w:rPr>
          <w:rFonts w:ascii="Arial" w:eastAsia="Aptos" w:hAnsi="Arial" w:cs="Arial"/>
          <w:kern w:val="2"/>
          <w:sz w:val="24"/>
          <w:szCs w:val="24"/>
        </w:rPr>
      </w:pPr>
      <w:r w:rsidRPr="00452841">
        <w:rPr>
          <w:rFonts w:ascii="Arial" w:eastAsia="Aptos" w:hAnsi="Arial" w:cs="Arial"/>
          <w:kern w:val="2"/>
          <w:sz w:val="24"/>
          <w:szCs w:val="24"/>
        </w:rPr>
        <w:t xml:space="preserve">Por tanto, </w:t>
      </w:r>
      <w:r w:rsidRPr="00452841">
        <w:rPr>
          <w:rFonts w:ascii="Arial" w:eastAsia="Aptos" w:hAnsi="Arial" w:cs="Arial"/>
          <w:b/>
          <w:bCs/>
          <w:kern w:val="2"/>
          <w:sz w:val="24"/>
          <w:szCs w:val="24"/>
        </w:rPr>
        <w:t>se vincula al Sistema Michoacano de Radio y Televisión</w:t>
      </w:r>
      <w:r w:rsidRPr="00452841">
        <w:rPr>
          <w:rFonts w:ascii="Arial" w:eastAsia="Aptos" w:hAnsi="Arial" w:cs="Arial"/>
          <w:kern w:val="2"/>
          <w:sz w:val="24"/>
          <w:szCs w:val="24"/>
        </w:rPr>
        <w:t xml:space="preserve"> para que, una vez notificado el resumen oficial y los puntos resolutivos de la presente sentencia, coadyuve con su difusión tanto en español como en purépecha por un plazo de </w:t>
      </w:r>
      <w:r w:rsidRPr="00452841">
        <w:rPr>
          <w:rFonts w:ascii="Arial" w:eastAsia="Aptos" w:hAnsi="Arial" w:cs="Arial"/>
          <w:b/>
          <w:bCs/>
          <w:kern w:val="2"/>
          <w:sz w:val="24"/>
          <w:szCs w:val="24"/>
        </w:rPr>
        <w:t xml:space="preserve">tres días naturales, </w:t>
      </w:r>
      <w:r w:rsidRPr="00452841">
        <w:rPr>
          <w:rFonts w:ascii="Arial" w:eastAsia="Aptos" w:hAnsi="Arial" w:cs="Arial"/>
          <w:kern w:val="2"/>
          <w:sz w:val="24"/>
          <w:szCs w:val="24"/>
        </w:rPr>
        <w:t>a los integrantes de la</w:t>
      </w:r>
      <w:r w:rsidR="009D1CD9" w:rsidRPr="00452841">
        <w:rPr>
          <w:rFonts w:ascii="Arial" w:eastAsia="Aptos" w:hAnsi="Arial" w:cs="Arial"/>
          <w:i/>
          <w:iCs/>
          <w:kern w:val="2"/>
          <w:sz w:val="24"/>
          <w:szCs w:val="24"/>
        </w:rPr>
        <w:t xml:space="preserve"> Tenencia</w:t>
      </w:r>
      <w:r w:rsidRPr="00452841">
        <w:rPr>
          <w:rFonts w:ascii="Arial" w:eastAsia="Aptos" w:hAnsi="Arial" w:cs="Arial"/>
          <w:kern w:val="2"/>
          <w:sz w:val="24"/>
          <w:szCs w:val="24"/>
        </w:rPr>
        <w:t>, mediante sus distintas frecuencias de radio con cobertura en esa localidad.</w:t>
      </w:r>
      <w:r w:rsidRPr="00452841">
        <w:rPr>
          <w:rFonts w:ascii="Arial" w:eastAsia="Aptos" w:hAnsi="Arial" w:cs="Arial"/>
          <w:kern w:val="2"/>
          <w:sz w:val="24"/>
          <w:szCs w:val="24"/>
          <w:vertAlign w:val="superscript"/>
        </w:rPr>
        <w:footnoteReference w:id="80"/>
      </w:r>
    </w:p>
    <w:p w14:paraId="4EFAC996" w14:textId="77777777" w:rsidR="006B2D78" w:rsidRPr="00452841" w:rsidRDefault="006B2D78" w:rsidP="006B2D78">
      <w:pPr>
        <w:spacing w:after="0" w:line="360" w:lineRule="auto"/>
        <w:contextualSpacing/>
        <w:jc w:val="both"/>
        <w:rPr>
          <w:rFonts w:ascii="Arial" w:eastAsia="Aptos" w:hAnsi="Arial" w:cs="Arial"/>
          <w:kern w:val="2"/>
          <w:sz w:val="24"/>
          <w:szCs w:val="24"/>
        </w:rPr>
      </w:pPr>
    </w:p>
    <w:p w14:paraId="06146EEA" w14:textId="77777777" w:rsidR="006B2D78" w:rsidRPr="00452841" w:rsidRDefault="006B2D78" w:rsidP="006B2D78">
      <w:pPr>
        <w:spacing w:after="0" w:line="360" w:lineRule="auto"/>
        <w:jc w:val="both"/>
        <w:rPr>
          <w:rFonts w:ascii="Arial" w:hAnsi="Arial" w:cs="Arial"/>
          <w:sz w:val="24"/>
          <w:szCs w:val="24"/>
        </w:rPr>
      </w:pPr>
      <w:r w:rsidRPr="00452841">
        <w:rPr>
          <w:rFonts w:ascii="Arial" w:hAnsi="Arial" w:cs="Arial"/>
          <w:sz w:val="24"/>
          <w:szCs w:val="24"/>
        </w:rPr>
        <w:t xml:space="preserve">Realizado lo anterior, deberá informar a este </w:t>
      </w:r>
      <w:r w:rsidRPr="00452841">
        <w:rPr>
          <w:rFonts w:ascii="Arial" w:hAnsi="Arial" w:cs="Arial"/>
          <w:i/>
          <w:iCs/>
          <w:sz w:val="24"/>
          <w:szCs w:val="24"/>
        </w:rPr>
        <w:t>Tribunal</w:t>
      </w:r>
      <w:r w:rsidR="00B6481D" w:rsidRPr="00452841">
        <w:rPr>
          <w:rFonts w:ascii="Arial" w:hAnsi="Arial" w:cs="Arial"/>
          <w:i/>
          <w:iCs/>
          <w:sz w:val="24"/>
          <w:szCs w:val="24"/>
        </w:rPr>
        <w:t xml:space="preserve"> Electoral</w:t>
      </w:r>
      <w:r w:rsidRPr="00452841">
        <w:rPr>
          <w:rFonts w:ascii="Arial" w:hAnsi="Arial" w:cs="Arial"/>
          <w:sz w:val="24"/>
          <w:szCs w:val="24"/>
        </w:rPr>
        <w:t xml:space="preserve"> las acciones realizadas, dentro de los </w:t>
      </w:r>
      <w:r w:rsidRPr="00452841">
        <w:rPr>
          <w:rFonts w:ascii="Arial" w:hAnsi="Arial" w:cs="Arial"/>
          <w:b/>
          <w:bCs/>
          <w:sz w:val="24"/>
          <w:szCs w:val="24"/>
        </w:rPr>
        <w:t>tres días hábiles</w:t>
      </w:r>
      <w:r w:rsidRPr="00452841">
        <w:rPr>
          <w:rFonts w:ascii="Arial" w:hAnsi="Arial" w:cs="Arial"/>
          <w:sz w:val="24"/>
          <w:szCs w:val="24"/>
        </w:rPr>
        <w:t xml:space="preserve"> siguientes a que ello suceda, debiendo remitir las constancias idóneas que acrediten lo ordenado. </w:t>
      </w:r>
    </w:p>
    <w:p w14:paraId="58EFBE4E" w14:textId="77777777" w:rsidR="006B2D78" w:rsidRPr="00452841" w:rsidRDefault="006B2D78" w:rsidP="006B2D78">
      <w:pPr>
        <w:spacing w:after="0" w:line="360" w:lineRule="auto"/>
        <w:jc w:val="both"/>
        <w:rPr>
          <w:rFonts w:ascii="Arial" w:hAnsi="Arial" w:cs="Arial"/>
          <w:sz w:val="24"/>
          <w:szCs w:val="24"/>
        </w:rPr>
      </w:pPr>
    </w:p>
    <w:p w14:paraId="00649221" w14:textId="77777777" w:rsidR="006B2D78" w:rsidRPr="00452841" w:rsidRDefault="006B2D78" w:rsidP="006B2D78">
      <w:pPr>
        <w:spacing w:after="0" w:line="360" w:lineRule="auto"/>
        <w:jc w:val="both"/>
        <w:rPr>
          <w:rFonts w:ascii="Arial" w:hAnsi="Arial" w:cs="Arial"/>
          <w:sz w:val="24"/>
          <w:szCs w:val="24"/>
        </w:rPr>
      </w:pPr>
      <w:r w:rsidRPr="00452841">
        <w:rPr>
          <w:rFonts w:ascii="Arial" w:eastAsia="Aptos" w:hAnsi="Arial" w:cs="Arial"/>
          <w:kern w:val="2"/>
          <w:sz w:val="24"/>
          <w:szCs w:val="24"/>
        </w:rPr>
        <w:t xml:space="preserve">Por su parte, </w:t>
      </w:r>
      <w:r w:rsidRPr="00452841">
        <w:rPr>
          <w:rFonts w:ascii="Arial" w:eastAsia="Aptos" w:hAnsi="Arial" w:cs="Arial"/>
          <w:b/>
          <w:bCs/>
          <w:kern w:val="2"/>
          <w:sz w:val="24"/>
          <w:szCs w:val="24"/>
        </w:rPr>
        <w:t xml:space="preserve">se ordena al </w:t>
      </w:r>
      <w:r w:rsidRPr="00452841">
        <w:rPr>
          <w:rFonts w:ascii="Arial" w:eastAsia="Aptos" w:hAnsi="Arial" w:cs="Arial"/>
          <w:b/>
          <w:bCs/>
          <w:i/>
          <w:iCs/>
          <w:kern w:val="2"/>
          <w:sz w:val="24"/>
          <w:szCs w:val="24"/>
        </w:rPr>
        <w:t>Ayuntamiento</w:t>
      </w:r>
      <w:r w:rsidRPr="00452841">
        <w:rPr>
          <w:rFonts w:ascii="Arial" w:eastAsia="Aptos" w:hAnsi="Arial" w:cs="Arial"/>
          <w:kern w:val="2"/>
          <w:sz w:val="24"/>
          <w:szCs w:val="24"/>
        </w:rPr>
        <w:t xml:space="preserve">, </w:t>
      </w:r>
      <w:r w:rsidR="00E929EE" w:rsidRPr="00452841">
        <w:rPr>
          <w:rFonts w:ascii="Arial" w:eastAsia="Aptos" w:hAnsi="Arial" w:cs="Arial"/>
          <w:kern w:val="2"/>
          <w:sz w:val="24"/>
          <w:szCs w:val="24"/>
        </w:rPr>
        <w:t xml:space="preserve">que, </w:t>
      </w:r>
      <w:r w:rsidRPr="00452841">
        <w:rPr>
          <w:rFonts w:ascii="Arial" w:eastAsia="Aptos" w:hAnsi="Arial" w:cs="Arial"/>
          <w:kern w:val="2"/>
          <w:sz w:val="24"/>
          <w:szCs w:val="24"/>
        </w:rPr>
        <w:t xml:space="preserve">por el término de </w:t>
      </w:r>
      <w:r w:rsidRPr="00452841">
        <w:rPr>
          <w:rFonts w:ascii="Arial" w:eastAsia="Aptos" w:hAnsi="Arial" w:cs="Arial"/>
          <w:b/>
          <w:bCs/>
          <w:kern w:val="2"/>
          <w:sz w:val="24"/>
          <w:szCs w:val="24"/>
        </w:rPr>
        <w:t>tres días naturales</w:t>
      </w:r>
      <w:r w:rsidRPr="00452841">
        <w:rPr>
          <w:rFonts w:ascii="Arial" w:eastAsia="Aptos" w:hAnsi="Arial" w:cs="Arial"/>
          <w:kern w:val="2"/>
          <w:sz w:val="24"/>
          <w:szCs w:val="24"/>
        </w:rPr>
        <w:t xml:space="preserve">, difunda el resumen oficial de la presente sentencia y los puntos resolutivos a la </w:t>
      </w:r>
      <w:r w:rsidR="009D1CD9" w:rsidRPr="00452841">
        <w:rPr>
          <w:rFonts w:ascii="Arial" w:eastAsia="Aptos" w:hAnsi="Arial" w:cs="Arial"/>
          <w:kern w:val="2"/>
          <w:sz w:val="24"/>
          <w:szCs w:val="24"/>
        </w:rPr>
        <w:t xml:space="preserve">Tenencia de Opopeo </w:t>
      </w:r>
      <w:r w:rsidRPr="00452841">
        <w:rPr>
          <w:rFonts w:ascii="Arial" w:eastAsia="Aptos" w:hAnsi="Arial" w:cs="Arial"/>
          <w:kern w:val="2"/>
          <w:sz w:val="24"/>
          <w:szCs w:val="24"/>
        </w:rPr>
        <w:t>tanto en español como la traducción al purépecha</w:t>
      </w:r>
      <w:r w:rsidR="00CB34BB" w:rsidRPr="00452841">
        <w:rPr>
          <w:rFonts w:ascii="Arial" w:eastAsia="Aptos" w:hAnsi="Arial" w:cs="Arial"/>
          <w:kern w:val="2"/>
          <w:sz w:val="24"/>
          <w:szCs w:val="24"/>
        </w:rPr>
        <w:t xml:space="preserve">, </w:t>
      </w:r>
      <w:r w:rsidRPr="00452841">
        <w:rPr>
          <w:rFonts w:ascii="Arial" w:eastAsia="Aptos" w:hAnsi="Arial" w:cs="Arial"/>
          <w:kern w:val="2"/>
          <w:sz w:val="24"/>
          <w:szCs w:val="24"/>
        </w:rPr>
        <w:t xml:space="preserve">lo que podrá efectuarse por los medios acostumbrados y del uso de la población. Y, </w:t>
      </w:r>
      <w:r w:rsidRPr="00452841">
        <w:rPr>
          <w:rFonts w:ascii="Arial" w:hAnsi="Arial" w:cs="Arial"/>
          <w:sz w:val="24"/>
          <w:szCs w:val="24"/>
        </w:rPr>
        <w:t xml:space="preserve">realizado lo anterior, deberá informar a este </w:t>
      </w:r>
      <w:r w:rsidRPr="00452841">
        <w:rPr>
          <w:rFonts w:ascii="Arial" w:hAnsi="Arial" w:cs="Arial"/>
          <w:i/>
          <w:iCs/>
          <w:sz w:val="24"/>
          <w:szCs w:val="24"/>
        </w:rPr>
        <w:t>Tribunal</w:t>
      </w:r>
      <w:r w:rsidRPr="00452841">
        <w:rPr>
          <w:rFonts w:ascii="Arial" w:hAnsi="Arial" w:cs="Arial"/>
          <w:sz w:val="24"/>
          <w:szCs w:val="24"/>
        </w:rPr>
        <w:t xml:space="preserve"> </w:t>
      </w:r>
      <w:r w:rsidR="005E05BF" w:rsidRPr="00452841">
        <w:rPr>
          <w:rFonts w:ascii="Arial" w:hAnsi="Arial" w:cs="Arial"/>
          <w:i/>
          <w:iCs/>
          <w:sz w:val="24"/>
          <w:szCs w:val="24"/>
        </w:rPr>
        <w:t xml:space="preserve">Electoral </w:t>
      </w:r>
      <w:r w:rsidRPr="00452841">
        <w:rPr>
          <w:rFonts w:ascii="Arial" w:hAnsi="Arial" w:cs="Arial"/>
          <w:sz w:val="24"/>
          <w:szCs w:val="24"/>
        </w:rPr>
        <w:t xml:space="preserve">las acciones realizadas, dentro de los </w:t>
      </w:r>
      <w:r w:rsidRPr="00452841">
        <w:rPr>
          <w:rFonts w:ascii="Arial" w:hAnsi="Arial" w:cs="Arial"/>
          <w:b/>
          <w:bCs/>
          <w:sz w:val="24"/>
          <w:szCs w:val="24"/>
        </w:rPr>
        <w:t>tres días hábiles</w:t>
      </w:r>
      <w:r w:rsidRPr="00452841">
        <w:rPr>
          <w:rFonts w:ascii="Arial" w:hAnsi="Arial" w:cs="Arial"/>
          <w:sz w:val="24"/>
          <w:szCs w:val="24"/>
        </w:rPr>
        <w:t xml:space="preserve"> siguientes a que ello suceda, debiendo remitir las constancias idóneas que acrediten lo ordenado. </w:t>
      </w:r>
    </w:p>
    <w:p w14:paraId="2D469CA9" w14:textId="77777777" w:rsidR="006B2D78" w:rsidRPr="00452841" w:rsidRDefault="006B2D78" w:rsidP="00FC7113">
      <w:pPr>
        <w:pStyle w:val="Sinespaciado"/>
        <w:spacing w:line="360" w:lineRule="auto"/>
        <w:rPr>
          <w:rFonts w:ascii="Arial" w:hAnsi="Arial" w:cs="Arial"/>
          <w:b/>
          <w:bCs/>
          <w:sz w:val="24"/>
          <w:szCs w:val="24"/>
        </w:rPr>
      </w:pPr>
    </w:p>
    <w:p w14:paraId="08F4BA5E" w14:textId="77777777" w:rsidR="006B2D78" w:rsidRPr="00452841" w:rsidRDefault="006B2D78" w:rsidP="00C90B22">
      <w:pPr>
        <w:pBdr>
          <w:top w:val="nil"/>
          <w:left w:val="nil"/>
          <w:bottom w:val="nil"/>
          <w:right w:val="nil"/>
          <w:between w:val="nil"/>
        </w:pBdr>
        <w:spacing w:after="320" w:line="360" w:lineRule="auto"/>
        <w:jc w:val="center"/>
        <w:rPr>
          <w:rFonts w:ascii="Arial" w:eastAsia="Arial" w:hAnsi="Arial" w:cs="Arial"/>
          <w:b/>
          <w:color w:val="000000"/>
          <w:sz w:val="24"/>
          <w:szCs w:val="24"/>
        </w:rPr>
      </w:pPr>
      <w:r w:rsidRPr="00452841">
        <w:rPr>
          <w:rFonts w:ascii="Arial" w:eastAsia="Arial" w:hAnsi="Arial" w:cs="Arial"/>
          <w:b/>
          <w:color w:val="000000"/>
          <w:sz w:val="24"/>
          <w:szCs w:val="24"/>
        </w:rPr>
        <w:t>Resumen oficial de la sentencia</w:t>
      </w:r>
    </w:p>
    <w:p w14:paraId="2F9E6823" w14:textId="77777777" w:rsidR="00870BBB" w:rsidRPr="00452841" w:rsidRDefault="00870BBB" w:rsidP="00E23BAE">
      <w:pPr>
        <w:pBdr>
          <w:top w:val="nil"/>
          <w:left w:val="nil"/>
          <w:bottom w:val="nil"/>
          <w:right w:val="nil"/>
          <w:between w:val="nil"/>
        </w:pBdr>
        <w:spacing w:after="320"/>
        <w:ind w:left="567" w:right="900"/>
        <w:jc w:val="both"/>
        <w:rPr>
          <w:rFonts w:ascii="Arial" w:eastAsia="Arial" w:hAnsi="Arial" w:cs="Arial"/>
          <w:bCs/>
          <w:color w:val="000000"/>
          <w:sz w:val="20"/>
          <w:szCs w:val="20"/>
        </w:rPr>
      </w:pPr>
      <w:r w:rsidRPr="00452841">
        <w:rPr>
          <w:rFonts w:ascii="Arial" w:eastAsia="Arial" w:hAnsi="Arial" w:cs="Arial"/>
          <w:bCs/>
          <w:i/>
          <w:iCs/>
          <w:color w:val="000000"/>
          <w:sz w:val="20"/>
          <w:szCs w:val="20"/>
        </w:rPr>
        <w:t>El dieciocho de mayo del año en curso, diversos ciudadanos integrantes de la Tenencia de Opopeo, Municipio de Salvador Escalante Michoacán, presentaron solicitud de consulta ante el Instituto Electoral de Michoacán, con la finalidad de que se preguntara a dicha comunidad si era su deseo administrar el presupuesto directamente.</w:t>
      </w:r>
    </w:p>
    <w:p w14:paraId="6B0DE532" w14:textId="77777777" w:rsidR="00870BBB" w:rsidRPr="00452841" w:rsidRDefault="00B6481D" w:rsidP="00E23BAE">
      <w:pPr>
        <w:pBdr>
          <w:top w:val="nil"/>
          <w:left w:val="nil"/>
          <w:bottom w:val="nil"/>
          <w:right w:val="nil"/>
          <w:between w:val="nil"/>
        </w:pBdr>
        <w:spacing w:after="320"/>
        <w:ind w:left="567" w:right="900"/>
        <w:jc w:val="both"/>
        <w:rPr>
          <w:rFonts w:ascii="Arial" w:eastAsia="Arial" w:hAnsi="Arial" w:cs="Arial"/>
          <w:bCs/>
          <w:i/>
          <w:iCs/>
          <w:color w:val="000000"/>
          <w:sz w:val="20"/>
          <w:szCs w:val="20"/>
        </w:rPr>
      </w:pPr>
      <w:r w:rsidRPr="00452841">
        <w:rPr>
          <w:rFonts w:ascii="Arial" w:eastAsia="Arial" w:hAnsi="Arial" w:cs="Arial"/>
          <w:bCs/>
          <w:i/>
          <w:iCs/>
          <w:color w:val="000000"/>
          <w:sz w:val="20"/>
          <w:szCs w:val="20"/>
        </w:rPr>
        <w:t>Así</w:t>
      </w:r>
      <w:r w:rsidR="007B5883" w:rsidRPr="00452841">
        <w:rPr>
          <w:rFonts w:ascii="Arial" w:eastAsia="Arial" w:hAnsi="Arial" w:cs="Arial"/>
          <w:bCs/>
          <w:i/>
          <w:iCs/>
          <w:color w:val="000000"/>
          <w:sz w:val="20"/>
          <w:szCs w:val="20"/>
        </w:rPr>
        <w:t>,</w:t>
      </w:r>
      <w:r w:rsidR="00870BBB" w:rsidRPr="00452841">
        <w:rPr>
          <w:rFonts w:ascii="Arial" w:eastAsia="Arial" w:hAnsi="Arial" w:cs="Arial"/>
          <w:bCs/>
          <w:i/>
          <w:iCs/>
          <w:color w:val="000000"/>
          <w:sz w:val="20"/>
          <w:szCs w:val="20"/>
        </w:rPr>
        <w:t xml:space="preserve"> el ocho de octubre, el Instituto emitió y aprobó el acuerdo IEM-CEAPI-28/2025, mediante el cual, se da inicio y se aprueba la convocatoria y el plan de trabajo para la consulta previa, libre e informada de la Tenencia de Opopeo, Municipio de Salvador Escalante, Michoacán.</w:t>
      </w:r>
    </w:p>
    <w:p w14:paraId="0F1EB13E" w14:textId="77777777" w:rsidR="00B9331E" w:rsidRPr="00452841" w:rsidRDefault="00B6481D" w:rsidP="00E23BAE">
      <w:pPr>
        <w:pBdr>
          <w:top w:val="nil"/>
          <w:left w:val="nil"/>
          <w:bottom w:val="nil"/>
          <w:right w:val="nil"/>
          <w:between w:val="nil"/>
        </w:pBdr>
        <w:spacing w:after="320"/>
        <w:ind w:left="567" w:right="900"/>
        <w:jc w:val="both"/>
        <w:rPr>
          <w:rFonts w:ascii="Arial" w:eastAsia="Arial" w:hAnsi="Arial" w:cs="Arial"/>
          <w:bCs/>
          <w:i/>
          <w:iCs/>
          <w:color w:val="000000"/>
          <w:sz w:val="20"/>
          <w:szCs w:val="20"/>
        </w:rPr>
      </w:pPr>
      <w:r w:rsidRPr="00452841">
        <w:rPr>
          <w:rFonts w:ascii="Arial" w:eastAsia="Arial" w:hAnsi="Arial" w:cs="Arial"/>
          <w:bCs/>
          <w:i/>
          <w:iCs/>
          <w:color w:val="000000"/>
          <w:sz w:val="20"/>
          <w:szCs w:val="20"/>
        </w:rPr>
        <w:t>Posteriormente, el diecinueve de octubre se llevó a la cabo la celebración de la consulta previa, libre e informada en la Tenencia de Opopeo</w:t>
      </w:r>
      <w:r w:rsidR="00B9331E" w:rsidRPr="00452841">
        <w:rPr>
          <w:rFonts w:ascii="Arial" w:eastAsia="Arial" w:hAnsi="Arial" w:cs="Arial"/>
          <w:bCs/>
          <w:i/>
          <w:iCs/>
          <w:color w:val="000000"/>
          <w:sz w:val="20"/>
          <w:szCs w:val="20"/>
        </w:rPr>
        <w:t xml:space="preserve">. </w:t>
      </w:r>
    </w:p>
    <w:p w14:paraId="27825797" w14:textId="77777777" w:rsidR="00E23BAE" w:rsidRPr="00452841" w:rsidRDefault="00870BBB" w:rsidP="00E23BAE">
      <w:pPr>
        <w:spacing w:after="0" w:line="360" w:lineRule="auto"/>
        <w:ind w:left="567" w:right="900"/>
        <w:jc w:val="both"/>
        <w:rPr>
          <w:rFonts w:ascii="Arial" w:eastAsia="Arial" w:hAnsi="Arial" w:cs="Arial"/>
          <w:bCs/>
          <w:i/>
          <w:iCs/>
          <w:color w:val="000000"/>
          <w:sz w:val="20"/>
          <w:szCs w:val="20"/>
        </w:rPr>
      </w:pPr>
      <w:r w:rsidRPr="00452841">
        <w:rPr>
          <w:rFonts w:ascii="Arial" w:eastAsia="Arial" w:hAnsi="Arial" w:cs="Arial"/>
          <w:bCs/>
          <w:i/>
          <w:iCs/>
          <w:color w:val="000000"/>
          <w:sz w:val="20"/>
          <w:szCs w:val="20"/>
        </w:rPr>
        <w:t>Inconformes con</w:t>
      </w:r>
      <w:r w:rsidR="00B9331E" w:rsidRPr="00452841">
        <w:rPr>
          <w:rFonts w:ascii="Arial" w:eastAsia="Arial" w:hAnsi="Arial" w:cs="Arial"/>
          <w:bCs/>
          <w:i/>
          <w:iCs/>
          <w:color w:val="000000"/>
          <w:sz w:val="20"/>
          <w:szCs w:val="20"/>
        </w:rPr>
        <w:t xml:space="preserve"> la omisión de publicar la convocatoria y con el desarrollo de la consulta</w:t>
      </w:r>
      <w:r w:rsidRPr="00452841">
        <w:rPr>
          <w:rFonts w:ascii="Arial" w:eastAsia="Arial" w:hAnsi="Arial" w:cs="Arial"/>
          <w:bCs/>
          <w:i/>
          <w:iCs/>
          <w:color w:val="000000"/>
          <w:sz w:val="20"/>
          <w:szCs w:val="20"/>
        </w:rPr>
        <w:t>, presentaron en el Tribunal Electoral del Estado</w:t>
      </w:r>
      <w:r w:rsidR="00667E3F" w:rsidRPr="00452841">
        <w:rPr>
          <w:rFonts w:ascii="Arial" w:eastAsia="Arial" w:hAnsi="Arial" w:cs="Arial"/>
          <w:bCs/>
          <w:i/>
          <w:iCs/>
          <w:color w:val="000000"/>
          <w:sz w:val="20"/>
          <w:szCs w:val="20"/>
        </w:rPr>
        <w:t xml:space="preserve"> </w:t>
      </w:r>
      <w:r w:rsidR="00B9331E" w:rsidRPr="00452841">
        <w:rPr>
          <w:rFonts w:ascii="Arial" w:eastAsia="Arial" w:hAnsi="Arial" w:cs="Arial"/>
          <w:bCs/>
          <w:i/>
          <w:iCs/>
          <w:color w:val="000000"/>
          <w:sz w:val="20"/>
          <w:szCs w:val="20"/>
        </w:rPr>
        <w:t xml:space="preserve">el </w:t>
      </w:r>
      <w:r w:rsidRPr="00452841">
        <w:rPr>
          <w:rFonts w:ascii="Arial" w:eastAsia="Arial" w:hAnsi="Arial" w:cs="Arial"/>
          <w:bCs/>
          <w:i/>
          <w:iCs/>
          <w:color w:val="000000"/>
          <w:sz w:val="20"/>
          <w:szCs w:val="20"/>
        </w:rPr>
        <w:t>juicio de la ciudadanía TEEM-JDC-</w:t>
      </w:r>
      <w:r w:rsidR="00667E3F" w:rsidRPr="00452841">
        <w:rPr>
          <w:rFonts w:ascii="Arial" w:eastAsia="Arial" w:hAnsi="Arial" w:cs="Arial"/>
          <w:bCs/>
          <w:i/>
          <w:iCs/>
          <w:color w:val="000000"/>
          <w:sz w:val="20"/>
          <w:szCs w:val="20"/>
        </w:rPr>
        <w:t>2</w:t>
      </w:r>
      <w:r w:rsidR="00B9331E" w:rsidRPr="00452841">
        <w:rPr>
          <w:rFonts w:ascii="Arial" w:eastAsia="Arial" w:hAnsi="Arial" w:cs="Arial"/>
          <w:bCs/>
          <w:i/>
          <w:iCs/>
          <w:color w:val="000000"/>
          <w:sz w:val="20"/>
          <w:szCs w:val="20"/>
        </w:rPr>
        <w:t>45</w:t>
      </w:r>
      <w:r w:rsidRPr="00452841">
        <w:rPr>
          <w:rFonts w:ascii="Arial" w:eastAsia="Arial" w:hAnsi="Arial" w:cs="Arial"/>
          <w:bCs/>
          <w:i/>
          <w:iCs/>
          <w:color w:val="000000"/>
          <w:sz w:val="20"/>
          <w:szCs w:val="20"/>
        </w:rPr>
        <w:t>/2025</w:t>
      </w:r>
      <w:r w:rsidR="00667E3F" w:rsidRPr="00452841">
        <w:rPr>
          <w:rFonts w:ascii="Arial" w:eastAsia="Arial" w:hAnsi="Arial" w:cs="Arial"/>
          <w:bCs/>
          <w:i/>
          <w:iCs/>
          <w:color w:val="000000"/>
          <w:sz w:val="20"/>
          <w:szCs w:val="20"/>
        </w:rPr>
        <w:t xml:space="preserve"> </w:t>
      </w:r>
      <w:r w:rsidRPr="00452841">
        <w:rPr>
          <w:rFonts w:ascii="Arial" w:eastAsia="Arial" w:hAnsi="Arial" w:cs="Arial"/>
          <w:bCs/>
          <w:i/>
          <w:iCs/>
          <w:color w:val="000000"/>
          <w:sz w:val="20"/>
          <w:szCs w:val="20"/>
        </w:rPr>
        <w:t>en</w:t>
      </w:r>
      <w:r w:rsidR="00B9331E" w:rsidRPr="00452841">
        <w:rPr>
          <w:rFonts w:ascii="Arial" w:eastAsia="Arial" w:hAnsi="Arial" w:cs="Arial"/>
          <w:bCs/>
          <w:i/>
          <w:iCs/>
          <w:color w:val="000000"/>
          <w:sz w:val="20"/>
          <w:szCs w:val="20"/>
        </w:rPr>
        <w:t xml:space="preserve"> el que</w:t>
      </w:r>
      <w:r w:rsidR="00B85741" w:rsidRPr="00452841">
        <w:rPr>
          <w:rFonts w:ascii="Arial" w:eastAsia="Arial" w:hAnsi="Arial" w:cs="Arial"/>
          <w:bCs/>
          <w:i/>
          <w:iCs/>
          <w:color w:val="000000"/>
          <w:sz w:val="20"/>
          <w:szCs w:val="20"/>
        </w:rPr>
        <w:t>, por una parte,</w:t>
      </w:r>
      <w:r w:rsidR="00B9331E" w:rsidRPr="00452841">
        <w:rPr>
          <w:rFonts w:ascii="Arial" w:eastAsia="Arial" w:hAnsi="Arial" w:cs="Arial"/>
          <w:bCs/>
          <w:i/>
          <w:iCs/>
          <w:color w:val="000000"/>
          <w:sz w:val="20"/>
          <w:szCs w:val="20"/>
        </w:rPr>
        <w:t xml:space="preserve"> se declaró su improcedencia </w:t>
      </w:r>
      <w:r w:rsidR="00882894" w:rsidRPr="00452841">
        <w:rPr>
          <w:rFonts w:ascii="Arial" w:eastAsia="Arial" w:hAnsi="Arial" w:cs="Arial"/>
          <w:bCs/>
          <w:i/>
          <w:iCs/>
          <w:color w:val="000000"/>
          <w:sz w:val="20"/>
          <w:szCs w:val="20"/>
        </w:rPr>
        <w:t xml:space="preserve">ya que no fue </w:t>
      </w:r>
      <w:r w:rsidR="00882894" w:rsidRPr="00452841">
        <w:rPr>
          <w:rFonts w:ascii="Arial" w:hAnsi="Arial" w:cs="Arial"/>
          <w:i/>
          <w:iCs/>
          <w:sz w:val="20"/>
          <w:szCs w:val="20"/>
          <w:lang w:val="es-ES" w:eastAsia="es-MX"/>
        </w:rPr>
        <w:t xml:space="preserve">posible analizar el fondo de la cuestión planteada, pues aún el Consejo General del IEM no emitía el acuerdo que califica y declara la validez de la Consulta, que sería el último acto a realizar, como lo prevé </w:t>
      </w:r>
      <w:r w:rsidR="00882894" w:rsidRPr="00452841">
        <w:rPr>
          <w:rFonts w:ascii="Arial" w:hAnsi="Arial" w:cs="Arial"/>
          <w:i/>
          <w:iCs/>
          <w:sz w:val="20"/>
          <w:szCs w:val="20"/>
          <w:lang w:eastAsia="es-MX"/>
        </w:rPr>
        <w:t>artículos 330 apartado B. fracción IV del Código electoral y 33 del Reglamento de Consultas,</w:t>
      </w:r>
      <w:r w:rsidR="00B85741" w:rsidRPr="00452841">
        <w:rPr>
          <w:rFonts w:ascii="Arial" w:eastAsia="Arial" w:hAnsi="Arial" w:cs="Arial"/>
          <w:bCs/>
          <w:i/>
          <w:iCs/>
          <w:color w:val="000000"/>
          <w:sz w:val="20"/>
          <w:szCs w:val="20"/>
        </w:rPr>
        <w:t xml:space="preserve"> </w:t>
      </w:r>
      <w:r w:rsidR="00E23BAE" w:rsidRPr="00452841">
        <w:rPr>
          <w:rFonts w:ascii="Arial" w:eastAsia="Arial" w:hAnsi="Arial" w:cs="Arial"/>
          <w:bCs/>
          <w:i/>
          <w:iCs/>
          <w:color w:val="000000"/>
          <w:sz w:val="20"/>
          <w:szCs w:val="20"/>
        </w:rPr>
        <w:t>pues ello se estudiara en los diversos juicios TEEM-JDC-249/2025 y TEEM-JDC-250/2025 que se promovieron en contra del acuerdo del Consejo General del IEM que calificó y declaró la validez de la Consulta.</w:t>
      </w:r>
    </w:p>
    <w:p w14:paraId="4E66FAF2" w14:textId="77777777" w:rsidR="00E23BAE" w:rsidRPr="00452841" w:rsidRDefault="00E23BAE" w:rsidP="00E23BAE">
      <w:pPr>
        <w:spacing w:after="0" w:line="360" w:lineRule="auto"/>
        <w:ind w:left="567" w:right="900"/>
        <w:jc w:val="both"/>
        <w:rPr>
          <w:rFonts w:ascii="Arial" w:eastAsia="Arial" w:hAnsi="Arial" w:cs="Arial"/>
          <w:bCs/>
          <w:i/>
          <w:iCs/>
          <w:color w:val="000000"/>
          <w:sz w:val="20"/>
          <w:szCs w:val="20"/>
        </w:rPr>
      </w:pPr>
    </w:p>
    <w:p w14:paraId="5FB5ED81" w14:textId="77777777" w:rsidR="00AA5322" w:rsidRPr="00452841" w:rsidRDefault="00E23BAE" w:rsidP="00E23BAE">
      <w:pPr>
        <w:spacing w:after="0" w:line="360" w:lineRule="auto"/>
        <w:ind w:left="567" w:right="900"/>
        <w:jc w:val="both"/>
        <w:rPr>
          <w:rFonts w:ascii="Arial" w:eastAsia="Arial" w:hAnsi="Arial" w:cs="Arial"/>
          <w:bCs/>
          <w:i/>
          <w:iCs/>
          <w:color w:val="000000"/>
          <w:sz w:val="20"/>
          <w:szCs w:val="20"/>
        </w:rPr>
      </w:pPr>
      <w:r w:rsidRPr="00452841">
        <w:rPr>
          <w:rFonts w:ascii="Arial" w:eastAsia="Arial" w:hAnsi="Arial" w:cs="Arial"/>
          <w:bCs/>
          <w:i/>
          <w:iCs/>
          <w:color w:val="000000"/>
          <w:sz w:val="20"/>
          <w:szCs w:val="20"/>
        </w:rPr>
        <w:t>P</w:t>
      </w:r>
      <w:r w:rsidR="00B85741" w:rsidRPr="00452841">
        <w:rPr>
          <w:rFonts w:ascii="Arial" w:eastAsia="Arial" w:hAnsi="Arial" w:cs="Arial"/>
          <w:bCs/>
          <w:i/>
          <w:iCs/>
          <w:color w:val="000000"/>
          <w:sz w:val="20"/>
          <w:szCs w:val="20"/>
        </w:rPr>
        <w:t>or otra parte, se declaró inexistente la omisión reclamada, toda vez que quedó demostrado que la convocatoria s</w:t>
      </w:r>
      <w:r w:rsidR="00D776D9" w:rsidRPr="00452841">
        <w:rPr>
          <w:rFonts w:ascii="Arial" w:eastAsia="Arial" w:hAnsi="Arial" w:cs="Arial"/>
          <w:bCs/>
          <w:i/>
          <w:iCs/>
          <w:color w:val="000000"/>
          <w:sz w:val="20"/>
          <w:szCs w:val="20"/>
        </w:rPr>
        <w:t>í</w:t>
      </w:r>
      <w:r w:rsidR="00B85741" w:rsidRPr="00452841">
        <w:rPr>
          <w:rFonts w:ascii="Arial" w:eastAsia="Arial" w:hAnsi="Arial" w:cs="Arial"/>
          <w:bCs/>
          <w:i/>
          <w:iCs/>
          <w:color w:val="000000"/>
          <w:sz w:val="20"/>
          <w:szCs w:val="20"/>
        </w:rPr>
        <w:t xml:space="preserve"> fue </w:t>
      </w:r>
      <w:r w:rsidRPr="00452841">
        <w:rPr>
          <w:rFonts w:ascii="Arial" w:eastAsia="Arial" w:hAnsi="Arial" w:cs="Arial"/>
          <w:bCs/>
          <w:i/>
          <w:iCs/>
          <w:color w:val="000000"/>
          <w:sz w:val="20"/>
          <w:szCs w:val="20"/>
        </w:rPr>
        <w:t xml:space="preserve">debidamente </w:t>
      </w:r>
      <w:r w:rsidR="00B85741" w:rsidRPr="00452841">
        <w:rPr>
          <w:rFonts w:ascii="Arial" w:eastAsia="Arial" w:hAnsi="Arial" w:cs="Arial"/>
          <w:bCs/>
          <w:i/>
          <w:iCs/>
          <w:color w:val="000000"/>
          <w:sz w:val="20"/>
          <w:szCs w:val="20"/>
        </w:rPr>
        <w:t xml:space="preserve">publicada y difundida en la Tenencia y sus comunidades, específicamente en El Querendal y Turirán. </w:t>
      </w:r>
    </w:p>
    <w:p w14:paraId="616554AA" w14:textId="77777777" w:rsidR="00AA5322" w:rsidRPr="00452841" w:rsidRDefault="00AA5322" w:rsidP="002D7459">
      <w:pPr>
        <w:pStyle w:val="Sinespaciado"/>
        <w:spacing w:line="360" w:lineRule="auto"/>
        <w:jc w:val="center"/>
        <w:rPr>
          <w:rFonts w:ascii="Arial" w:hAnsi="Arial" w:cs="Arial"/>
          <w:b/>
          <w:bCs/>
          <w:sz w:val="24"/>
          <w:szCs w:val="24"/>
        </w:rPr>
      </w:pPr>
    </w:p>
    <w:p w14:paraId="076DDFB1" w14:textId="77777777" w:rsidR="002D7459" w:rsidRPr="00452841" w:rsidRDefault="00815275" w:rsidP="002D7459">
      <w:pPr>
        <w:pStyle w:val="Sinespaciado"/>
        <w:spacing w:line="360" w:lineRule="auto"/>
        <w:jc w:val="center"/>
        <w:rPr>
          <w:rFonts w:ascii="Arial" w:hAnsi="Arial" w:cs="Arial"/>
          <w:b/>
          <w:bCs/>
          <w:sz w:val="24"/>
          <w:szCs w:val="24"/>
        </w:rPr>
      </w:pPr>
      <w:r w:rsidRPr="00452841">
        <w:rPr>
          <w:rFonts w:ascii="Arial" w:hAnsi="Arial" w:cs="Arial"/>
          <w:b/>
          <w:bCs/>
          <w:sz w:val="24"/>
          <w:szCs w:val="24"/>
        </w:rPr>
        <w:t>X</w:t>
      </w:r>
      <w:r w:rsidR="007D0311" w:rsidRPr="00452841">
        <w:rPr>
          <w:rFonts w:ascii="Arial" w:hAnsi="Arial" w:cs="Arial"/>
          <w:b/>
          <w:bCs/>
          <w:sz w:val="24"/>
          <w:szCs w:val="24"/>
        </w:rPr>
        <w:t>II</w:t>
      </w:r>
      <w:r w:rsidR="00967872" w:rsidRPr="00452841">
        <w:rPr>
          <w:rFonts w:ascii="Arial" w:hAnsi="Arial" w:cs="Arial"/>
          <w:b/>
          <w:bCs/>
          <w:sz w:val="24"/>
          <w:szCs w:val="24"/>
        </w:rPr>
        <w:t>I</w:t>
      </w:r>
      <w:r w:rsidR="00212614" w:rsidRPr="00452841">
        <w:rPr>
          <w:rFonts w:ascii="Arial" w:hAnsi="Arial" w:cs="Arial"/>
          <w:b/>
          <w:bCs/>
          <w:sz w:val="24"/>
          <w:szCs w:val="24"/>
        </w:rPr>
        <w:t xml:space="preserve">. </w:t>
      </w:r>
      <w:r w:rsidR="006D3F07" w:rsidRPr="00452841">
        <w:rPr>
          <w:rFonts w:ascii="Arial" w:hAnsi="Arial" w:cs="Arial"/>
          <w:b/>
          <w:bCs/>
          <w:sz w:val="24"/>
          <w:szCs w:val="24"/>
        </w:rPr>
        <w:t>RES</w:t>
      </w:r>
      <w:r w:rsidR="002D7459" w:rsidRPr="00452841">
        <w:rPr>
          <w:rFonts w:ascii="Arial" w:hAnsi="Arial" w:cs="Arial"/>
          <w:b/>
          <w:bCs/>
          <w:sz w:val="24"/>
          <w:szCs w:val="24"/>
        </w:rPr>
        <w:t>OLUTIVOS</w:t>
      </w:r>
    </w:p>
    <w:p w14:paraId="1D2B4C4A" w14:textId="77777777" w:rsidR="002D7459" w:rsidRPr="00452841" w:rsidRDefault="002D7459" w:rsidP="002D7459">
      <w:pPr>
        <w:pStyle w:val="Sinespaciado"/>
        <w:spacing w:line="360" w:lineRule="auto"/>
        <w:jc w:val="center"/>
        <w:rPr>
          <w:rFonts w:ascii="Arial" w:hAnsi="Arial" w:cs="Arial"/>
          <w:b/>
          <w:bCs/>
          <w:sz w:val="24"/>
          <w:szCs w:val="24"/>
        </w:rPr>
      </w:pPr>
    </w:p>
    <w:p w14:paraId="211A7532" w14:textId="77777777" w:rsidR="000579E0" w:rsidRPr="00452841" w:rsidRDefault="009D1CD9" w:rsidP="000579E0">
      <w:pPr>
        <w:tabs>
          <w:tab w:val="right" w:pos="7655"/>
        </w:tabs>
        <w:spacing w:after="0" w:line="360" w:lineRule="auto"/>
        <w:jc w:val="both"/>
        <w:rPr>
          <w:rFonts w:ascii="Arial" w:eastAsia="Arial" w:hAnsi="Arial" w:cs="Arial"/>
          <w:bCs/>
          <w:sz w:val="24"/>
          <w:szCs w:val="24"/>
        </w:rPr>
      </w:pPr>
      <w:r w:rsidRPr="00452841">
        <w:rPr>
          <w:rFonts w:ascii="Arial" w:hAnsi="Arial" w:cs="Arial"/>
          <w:b/>
          <w:bCs/>
          <w:sz w:val="24"/>
          <w:szCs w:val="24"/>
        </w:rPr>
        <w:t>PRIMERO</w:t>
      </w:r>
      <w:r w:rsidR="006D3F07" w:rsidRPr="00452841">
        <w:rPr>
          <w:rFonts w:ascii="Arial" w:hAnsi="Arial" w:cs="Arial"/>
          <w:b/>
          <w:bCs/>
          <w:sz w:val="24"/>
          <w:szCs w:val="24"/>
        </w:rPr>
        <w:t xml:space="preserve">. </w:t>
      </w:r>
      <w:r w:rsidR="00934101" w:rsidRPr="00452841">
        <w:rPr>
          <w:rFonts w:ascii="Arial" w:hAnsi="Arial" w:cs="Arial"/>
          <w:sz w:val="24"/>
          <w:szCs w:val="24"/>
        </w:rPr>
        <w:t xml:space="preserve">Se </w:t>
      </w:r>
      <w:r w:rsidR="00934101" w:rsidRPr="00452841">
        <w:rPr>
          <w:rFonts w:ascii="Arial" w:hAnsi="Arial" w:cs="Arial"/>
          <w:b/>
          <w:bCs/>
          <w:sz w:val="24"/>
          <w:szCs w:val="24"/>
        </w:rPr>
        <w:t>sobresee</w:t>
      </w:r>
      <w:r w:rsidR="00934101" w:rsidRPr="00452841">
        <w:rPr>
          <w:rFonts w:ascii="Arial" w:hAnsi="Arial" w:cs="Arial"/>
          <w:sz w:val="24"/>
          <w:szCs w:val="24"/>
        </w:rPr>
        <w:t xml:space="preserve"> el </w:t>
      </w:r>
      <w:r w:rsidR="00D776D9" w:rsidRPr="00452841">
        <w:rPr>
          <w:rFonts w:ascii="Arial" w:hAnsi="Arial" w:cs="Arial"/>
          <w:sz w:val="24"/>
          <w:szCs w:val="24"/>
        </w:rPr>
        <w:t>Juicio para la Protección de los Derechos Político</w:t>
      </w:r>
      <w:r w:rsidR="0036146D" w:rsidRPr="00452841">
        <w:rPr>
          <w:rFonts w:ascii="Arial" w:hAnsi="Arial" w:cs="Arial"/>
          <w:sz w:val="24"/>
          <w:szCs w:val="24"/>
        </w:rPr>
        <w:t>-</w:t>
      </w:r>
      <w:r w:rsidR="00D776D9" w:rsidRPr="00452841">
        <w:rPr>
          <w:rFonts w:ascii="Arial" w:hAnsi="Arial" w:cs="Arial"/>
          <w:sz w:val="24"/>
          <w:szCs w:val="24"/>
        </w:rPr>
        <w:t>Electorales del Ciudadano</w:t>
      </w:r>
      <w:r w:rsidR="00934101" w:rsidRPr="00452841">
        <w:rPr>
          <w:rFonts w:ascii="Arial" w:hAnsi="Arial" w:cs="Arial"/>
          <w:sz w:val="24"/>
          <w:szCs w:val="24"/>
        </w:rPr>
        <w:t xml:space="preserve"> TEEM-JDC-245/2025, respecto a los motivos de inconformidad relacionados con la Consulta Previa, Libre e Informada, celebrada el diecinueve de octubre</w:t>
      </w:r>
      <w:r w:rsidR="000E514C" w:rsidRPr="00452841">
        <w:rPr>
          <w:rFonts w:ascii="Arial" w:hAnsi="Arial" w:cs="Arial"/>
          <w:sz w:val="24"/>
          <w:szCs w:val="24"/>
        </w:rPr>
        <w:t xml:space="preserve"> de dos mil veinticinco</w:t>
      </w:r>
      <w:r w:rsidR="00934101" w:rsidRPr="00452841">
        <w:rPr>
          <w:rFonts w:ascii="Arial" w:hAnsi="Arial" w:cs="Arial"/>
          <w:sz w:val="24"/>
          <w:szCs w:val="24"/>
        </w:rPr>
        <w:t xml:space="preserve">, </w:t>
      </w:r>
      <w:r w:rsidR="00FE50B7" w:rsidRPr="00452841">
        <w:rPr>
          <w:rFonts w:ascii="Arial" w:hAnsi="Arial" w:cs="Arial"/>
          <w:sz w:val="24"/>
          <w:szCs w:val="24"/>
        </w:rPr>
        <w:t>en los términos precisados en la presente sentencia</w:t>
      </w:r>
      <w:r w:rsidR="00934101" w:rsidRPr="00452841">
        <w:rPr>
          <w:rFonts w:ascii="Arial" w:hAnsi="Arial" w:cs="Arial"/>
          <w:sz w:val="24"/>
          <w:szCs w:val="24"/>
        </w:rPr>
        <w:t xml:space="preserve">. </w:t>
      </w:r>
    </w:p>
    <w:p w14:paraId="0F0ECF7E" w14:textId="77777777" w:rsidR="000579E0" w:rsidRPr="00452841" w:rsidRDefault="000579E0" w:rsidP="000579E0">
      <w:pPr>
        <w:tabs>
          <w:tab w:val="right" w:pos="7655"/>
        </w:tabs>
        <w:spacing w:after="0" w:line="360" w:lineRule="auto"/>
        <w:jc w:val="both"/>
        <w:rPr>
          <w:rFonts w:ascii="Arial" w:eastAsia="Arial" w:hAnsi="Arial" w:cs="Arial"/>
          <w:bCs/>
          <w:sz w:val="24"/>
          <w:szCs w:val="24"/>
        </w:rPr>
      </w:pPr>
    </w:p>
    <w:p w14:paraId="463ABD76" w14:textId="77777777" w:rsidR="00754AF3" w:rsidRPr="00452841" w:rsidRDefault="000579E0" w:rsidP="000579E0">
      <w:pPr>
        <w:spacing w:after="0" w:line="360" w:lineRule="auto"/>
        <w:jc w:val="both"/>
        <w:rPr>
          <w:rFonts w:ascii="Arial" w:hAnsi="Arial" w:cs="Arial"/>
          <w:bCs/>
          <w:sz w:val="24"/>
          <w:szCs w:val="24"/>
        </w:rPr>
      </w:pPr>
      <w:r w:rsidRPr="00452841">
        <w:rPr>
          <w:rFonts w:ascii="Arial" w:hAnsi="Arial" w:cs="Arial"/>
          <w:b/>
          <w:sz w:val="24"/>
          <w:szCs w:val="24"/>
        </w:rPr>
        <w:t>SEGUNDO.</w:t>
      </w:r>
      <w:r w:rsidRPr="00452841">
        <w:rPr>
          <w:rFonts w:ascii="Arial" w:hAnsi="Arial" w:cs="Arial"/>
          <w:bCs/>
          <w:sz w:val="24"/>
          <w:szCs w:val="24"/>
        </w:rPr>
        <w:t xml:space="preserve"> </w:t>
      </w:r>
      <w:r w:rsidR="00934101" w:rsidRPr="00452841">
        <w:rPr>
          <w:rFonts w:ascii="Arial" w:hAnsi="Arial" w:cs="Arial"/>
          <w:sz w:val="24"/>
          <w:szCs w:val="24"/>
        </w:rPr>
        <w:t xml:space="preserve">Es </w:t>
      </w:r>
      <w:r w:rsidR="00934101" w:rsidRPr="00452841">
        <w:rPr>
          <w:rFonts w:ascii="Arial" w:hAnsi="Arial" w:cs="Arial"/>
          <w:b/>
          <w:bCs/>
          <w:sz w:val="24"/>
          <w:szCs w:val="24"/>
        </w:rPr>
        <w:t>inexistente</w:t>
      </w:r>
      <w:r w:rsidR="00934101" w:rsidRPr="00452841">
        <w:rPr>
          <w:rFonts w:ascii="Arial" w:hAnsi="Arial" w:cs="Arial"/>
          <w:sz w:val="24"/>
          <w:szCs w:val="24"/>
        </w:rPr>
        <w:t xml:space="preserve"> la omisión atribuida a la Comisión Electoral para la Atención a Pueblos Indígenas</w:t>
      </w:r>
      <w:r w:rsidR="00FD0546" w:rsidRPr="00452841">
        <w:rPr>
          <w:rFonts w:ascii="Arial" w:hAnsi="Arial" w:cs="Arial"/>
          <w:sz w:val="24"/>
          <w:szCs w:val="24"/>
        </w:rPr>
        <w:t xml:space="preserve"> del Instituto Electoral de Michoacán.</w:t>
      </w:r>
      <w:r w:rsidR="00934101" w:rsidRPr="00452841">
        <w:rPr>
          <w:rFonts w:ascii="Arial" w:hAnsi="Arial" w:cs="Arial"/>
          <w:sz w:val="24"/>
          <w:szCs w:val="24"/>
        </w:rPr>
        <w:t xml:space="preserve"> </w:t>
      </w:r>
    </w:p>
    <w:p w14:paraId="5683238B" w14:textId="77777777" w:rsidR="00D431F0" w:rsidRPr="00452841" w:rsidRDefault="00D431F0" w:rsidP="000579E0">
      <w:pPr>
        <w:spacing w:after="0" w:line="360" w:lineRule="auto"/>
        <w:jc w:val="both"/>
        <w:rPr>
          <w:rFonts w:ascii="Arial" w:hAnsi="Arial" w:cs="Arial"/>
          <w:bCs/>
          <w:sz w:val="24"/>
          <w:szCs w:val="24"/>
        </w:rPr>
      </w:pPr>
    </w:p>
    <w:p w14:paraId="7FF776DD" w14:textId="77777777" w:rsidR="009A1BD4" w:rsidRPr="00452841" w:rsidRDefault="00FF09EA" w:rsidP="000579E0">
      <w:pPr>
        <w:shd w:val="clear" w:color="auto" w:fill="FFFFFF"/>
        <w:spacing w:after="0" w:line="360" w:lineRule="auto"/>
        <w:jc w:val="both"/>
        <w:rPr>
          <w:rFonts w:ascii="Arial" w:eastAsia="Arial" w:hAnsi="Arial" w:cs="Arial"/>
          <w:sz w:val="24"/>
          <w:szCs w:val="24"/>
        </w:rPr>
      </w:pPr>
      <w:r w:rsidRPr="00452841">
        <w:rPr>
          <w:rFonts w:ascii="Arial" w:eastAsia="Arial" w:hAnsi="Arial" w:cs="Arial"/>
          <w:b/>
          <w:bCs/>
          <w:sz w:val="24"/>
          <w:szCs w:val="24"/>
        </w:rPr>
        <w:t xml:space="preserve">TERCERO. </w:t>
      </w:r>
      <w:r w:rsidR="002D7459" w:rsidRPr="00452841">
        <w:rPr>
          <w:rFonts w:ascii="Arial" w:eastAsia="Arial" w:hAnsi="Arial" w:cs="Arial"/>
          <w:sz w:val="24"/>
          <w:szCs w:val="24"/>
        </w:rPr>
        <w:t xml:space="preserve">Se </w:t>
      </w:r>
      <w:r w:rsidR="002D7459" w:rsidRPr="00452841">
        <w:rPr>
          <w:rFonts w:ascii="Arial" w:eastAsia="Arial" w:hAnsi="Arial" w:cs="Arial"/>
          <w:b/>
          <w:sz w:val="24"/>
          <w:szCs w:val="24"/>
        </w:rPr>
        <w:t>vincula</w:t>
      </w:r>
      <w:r w:rsidR="002D7459" w:rsidRPr="00452841">
        <w:rPr>
          <w:rFonts w:ascii="Arial" w:eastAsia="Arial" w:hAnsi="Arial" w:cs="Arial"/>
          <w:sz w:val="24"/>
          <w:szCs w:val="24"/>
        </w:rPr>
        <w:t xml:space="preserve"> a</w:t>
      </w:r>
      <w:r w:rsidR="00CB34BB" w:rsidRPr="00452841">
        <w:rPr>
          <w:rFonts w:ascii="Arial" w:eastAsia="Arial" w:hAnsi="Arial" w:cs="Arial"/>
          <w:sz w:val="24"/>
          <w:szCs w:val="24"/>
        </w:rPr>
        <w:t xml:space="preserve"> la Secretaría General de Acuerdos de este Tribunal Electoral, al </w:t>
      </w:r>
      <w:r w:rsidR="002D7459" w:rsidRPr="00452841">
        <w:rPr>
          <w:rFonts w:ascii="Arial" w:eastAsia="Arial" w:hAnsi="Arial" w:cs="Arial"/>
          <w:sz w:val="24"/>
          <w:szCs w:val="24"/>
        </w:rPr>
        <w:t>Ayuntamiento de Salvador Escalante y al Sistema Michoacano de Radio y Televisió</w:t>
      </w:r>
      <w:r w:rsidR="00CB34BB" w:rsidRPr="00452841">
        <w:rPr>
          <w:rFonts w:ascii="Arial" w:eastAsia="Arial" w:hAnsi="Arial" w:cs="Arial"/>
          <w:sz w:val="24"/>
          <w:szCs w:val="24"/>
        </w:rPr>
        <w:t>n, para que actúen de conformidad con lo ordenado en la presente sentencia</w:t>
      </w:r>
      <w:r w:rsidR="002D7459" w:rsidRPr="00452841">
        <w:rPr>
          <w:rFonts w:ascii="Arial" w:eastAsia="Arial" w:hAnsi="Arial" w:cs="Arial"/>
          <w:sz w:val="24"/>
          <w:szCs w:val="24"/>
        </w:rPr>
        <w:t>.</w:t>
      </w:r>
    </w:p>
    <w:p w14:paraId="539807A7" w14:textId="77777777" w:rsidR="00745E52" w:rsidRPr="00452841" w:rsidRDefault="00745E52" w:rsidP="00D431F0">
      <w:pPr>
        <w:shd w:val="clear" w:color="auto" w:fill="FFFFFF"/>
        <w:spacing w:after="0" w:line="360" w:lineRule="auto"/>
        <w:jc w:val="both"/>
        <w:rPr>
          <w:rFonts w:ascii="Arial" w:eastAsia="Arial" w:hAnsi="Arial" w:cs="Arial"/>
          <w:sz w:val="24"/>
          <w:szCs w:val="24"/>
        </w:rPr>
      </w:pPr>
    </w:p>
    <w:p w14:paraId="0A6A65D1" w14:textId="77777777" w:rsidR="005E293F" w:rsidRDefault="00A4682B" w:rsidP="009D1CD9">
      <w:pPr>
        <w:pBdr>
          <w:top w:val="nil"/>
          <w:left w:val="nil"/>
          <w:bottom w:val="nil"/>
          <w:right w:val="nil"/>
          <w:between w:val="nil"/>
        </w:pBdr>
        <w:spacing w:after="0" w:line="360" w:lineRule="auto"/>
        <w:jc w:val="both"/>
        <w:rPr>
          <w:rFonts w:ascii="Arial" w:eastAsia="Arial" w:hAnsi="Arial" w:cs="Arial"/>
          <w:color w:val="000000"/>
          <w:sz w:val="24"/>
          <w:szCs w:val="24"/>
        </w:rPr>
      </w:pPr>
      <w:r w:rsidRPr="00452841">
        <w:rPr>
          <w:rFonts w:ascii="Arial" w:eastAsia="Arial" w:hAnsi="Arial" w:cs="Arial"/>
          <w:b/>
          <w:color w:val="000000"/>
          <w:sz w:val="24"/>
          <w:szCs w:val="24"/>
        </w:rPr>
        <w:t>NOTIFÍQUESE</w:t>
      </w:r>
      <w:r w:rsidR="00DB341F" w:rsidRPr="00452841">
        <w:rPr>
          <w:rFonts w:ascii="Arial" w:eastAsia="Arial" w:hAnsi="Arial" w:cs="Arial"/>
          <w:b/>
          <w:color w:val="000000"/>
          <w:sz w:val="24"/>
          <w:szCs w:val="24"/>
        </w:rPr>
        <w:t xml:space="preserve">. Personalmente </w:t>
      </w:r>
      <w:r w:rsidR="00DB341F" w:rsidRPr="00452841">
        <w:rPr>
          <w:rFonts w:ascii="Arial" w:eastAsia="Arial" w:hAnsi="Arial" w:cs="Arial"/>
          <w:color w:val="000000"/>
          <w:sz w:val="24"/>
          <w:szCs w:val="24"/>
        </w:rPr>
        <w:t>a</w:t>
      </w:r>
      <w:r w:rsidR="00212614" w:rsidRPr="00452841">
        <w:rPr>
          <w:rFonts w:ascii="Arial" w:eastAsia="Arial" w:hAnsi="Arial" w:cs="Arial"/>
          <w:color w:val="000000"/>
          <w:sz w:val="24"/>
          <w:szCs w:val="24"/>
        </w:rPr>
        <w:t xml:space="preserve"> </w:t>
      </w:r>
      <w:r w:rsidR="009D1CD9" w:rsidRPr="00452841">
        <w:rPr>
          <w:rFonts w:ascii="Arial" w:eastAsia="Arial" w:hAnsi="Arial" w:cs="Arial"/>
          <w:color w:val="000000"/>
          <w:sz w:val="24"/>
          <w:szCs w:val="24"/>
        </w:rPr>
        <w:t xml:space="preserve">la </w:t>
      </w:r>
      <w:r w:rsidR="000E514C" w:rsidRPr="00452841">
        <w:rPr>
          <w:rFonts w:ascii="Arial" w:eastAsia="Arial" w:hAnsi="Arial" w:cs="Arial"/>
          <w:color w:val="000000"/>
          <w:sz w:val="24"/>
          <w:szCs w:val="24"/>
        </w:rPr>
        <w:t xml:space="preserve">parte actora </w:t>
      </w:r>
      <w:r w:rsidR="0042349F" w:rsidRPr="00452841">
        <w:rPr>
          <w:rFonts w:ascii="Arial" w:eastAsia="Arial" w:hAnsi="Arial" w:cs="Arial"/>
          <w:color w:val="000000"/>
          <w:sz w:val="24"/>
          <w:szCs w:val="24"/>
        </w:rPr>
        <w:t>y</w:t>
      </w:r>
      <w:r w:rsidR="00934101" w:rsidRPr="00452841">
        <w:rPr>
          <w:rFonts w:ascii="Arial" w:eastAsia="Arial" w:hAnsi="Arial" w:cs="Arial"/>
          <w:color w:val="000000"/>
          <w:sz w:val="24"/>
          <w:szCs w:val="24"/>
        </w:rPr>
        <w:t xml:space="preserve"> a</w:t>
      </w:r>
      <w:r w:rsidR="00441D9A" w:rsidRPr="00452841">
        <w:rPr>
          <w:rFonts w:ascii="Arial" w:eastAsia="Arial" w:hAnsi="Arial" w:cs="Arial"/>
          <w:color w:val="000000"/>
          <w:sz w:val="24"/>
          <w:szCs w:val="24"/>
        </w:rPr>
        <w:t xml:space="preserve"> los terceros interesados,</w:t>
      </w:r>
      <w:r w:rsidR="00934101" w:rsidRPr="00452841">
        <w:rPr>
          <w:rFonts w:ascii="Arial" w:eastAsia="Arial" w:hAnsi="Arial" w:cs="Arial"/>
          <w:color w:val="000000"/>
          <w:sz w:val="24"/>
          <w:szCs w:val="24"/>
        </w:rPr>
        <w:t xml:space="preserve"> </w:t>
      </w:r>
      <w:r w:rsidR="00DB341F" w:rsidRPr="00452841">
        <w:rPr>
          <w:rFonts w:ascii="Arial" w:eastAsia="Arial" w:hAnsi="Arial" w:cs="Arial"/>
          <w:color w:val="000000"/>
          <w:sz w:val="24"/>
          <w:szCs w:val="24"/>
        </w:rPr>
        <w:t>por</w:t>
      </w:r>
      <w:r w:rsidR="00DB341F" w:rsidRPr="00452841">
        <w:rPr>
          <w:rFonts w:ascii="Arial" w:eastAsia="Arial" w:hAnsi="Arial" w:cs="Arial"/>
          <w:b/>
          <w:color w:val="000000"/>
          <w:sz w:val="24"/>
          <w:szCs w:val="24"/>
        </w:rPr>
        <w:t xml:space="preserve"> oficio</w:t>
      </w:r>
      <w:r w:rsidR="00DB341F" w:rsidRPr="00452841">
        <w:rPr>
          <w:rFonts w:ascii="Arial" w:eastAsia="Arial" w:hAnsi="Arial" w:cs="Arial"/>
          <w:color w:val="000000"/>
          <w:sz w:val="24"/>
          <w:szCs w:val="24"/>
        </w:rPr>
        <w:t xml:space="preserve"> </w:t>
      </w:r>
      <w:r w:rsidR="00AA2A46" w:rsidRPr="00452841">
        <w:rPr>
          <w:rFonts w:ascii="Arial" w:eastAsia="Arial" w:hAnsi="Arial" w:cs="Arial"/>
          <w:color w:val="000000"/>
          <w:sz w:val="24"/>
          <w:szCs w:val="24"/>
        </w:rPr>
        <w:t>a</w:t>
      </w:r>
      <w:r w:rsidR="009D1CD9" w:rsidRPr="00452841">
        <w:rPr>
          <w:rFonts w:ascii="Arial" w:eastAsia="Arial" w:hAnsi="Arial" w:cs="Arial"/>
          <w:color w:val="000000"/>
          <w:sz w:val="24"/>
          <w:szCs w:val="24"/>
        </w:rPr>
        <w:t xml:space="preserve"> la </w:t>
      </w:r>
      <w:r w:rsidR="009D1CD9" w:rsidRPr="00452841">
        <w:rPr>
          <w:rFonts w:ascii="Arial" w:hAnsi="Arial" w:cs="Arial"/>
          <w:bCs/>
          <w:sz w:val="24"/>
          <w:szCs w:val="24"/>
        </w:rPr>
        <w:t xml:space="preserve">Comisión Electoral para la </w:t>
      </w:r>
      <w:r w:rsidR="00186072" w:rsidRPr="00452841">
        <w:rPr>
          <w:rFonts w:ascii="Arial" w:hAnsi="Arial" w:cs="Arial"/>
          <w:bCs/>
          <w:sz w:val="24"/>
          <w:szCs w:val="24"/>
        </w:rPr>
        <w:t>A</w:t>
      </w:r>
      <w:r w:rsidR="009D1CD9" w:rsidRPr="00452841">
        <w:rPr>
          <w:rFonts w:ascii="Arial" w:hAnsi="Arial" w:cs="Arial"/>
          <w:bCs/>
          <w:sz w:val="24"/>
          <w:szCs w:val="24"/>
        </w:rPr>
        <w:t>tención a Pueblos Indígenas del Instituto Electoral de Michoacán</w:t>
      </w:r>
      <w:r w:rsidR="00934101" w:rsidRPr="00452841">
        <w:rPr>
          <w:rFonts w:ascii="Arial" w:hAnsi="Arial" w:cs="Arial"/>
          <w:bCs/>
          <w:sz w:val="24"/>
          <w:szCs w:val="24"/>
        </w:rPr>
        <w:t xml:space="preserve">, </w:t>
      </w:r>
      <w:r w:rsidR="008A2AC3" w:rsidRPr="00452841">
        <w:rPr>
          <w:rFonts w:ascii="Arial" w:eastAsia="Arial" w:hAnsi="Arial" w:cs="Arial"/>
          <w:color w:val="000000"/>
          <w:sz w:val="24"/>
          <w:szCs w:val="24"/>
        </w:rPr>
        <w:t>al Ayuntamiento de Salvador Escalante</w:t>
      </w:r>
      <w:r w:rsidR="0042349F" w:rsidRPr="00452841">
        <w:rPr>
          <w:rFonts w:ascii="Arial" w:eastAsia="Arial" w:hAnsi="Arial" w:cs="Arial"/>
          <w:color w:val="000000"/>
          <w:sz w:val="24"/>
          <w:szCs w:val="24"/>
        </w:rPr>
        <w:t>, Michoacán</w:t>
      </w:r>
      <w:r w:rsidR="002F1634" w:rsidRPr="00452841">
        <w:rPr>
          <w:rFonts w:ascii="Arial" w:eastAsia="Arial" w:hAnsi="Arial" w:cs="Arial"/>
          <w:color w:val="000000"/>
          <w:sz w:val="24"/>
          <w:szCs w:val="24"/>
        </w:rPr>
        <w:t>, a la Encargatura del Orden de Turirán</w:t>
      </w:r>
      <w:r w:rsidR="0042349F" w:rsidRPr="00452841">
        <w:rPr>
          <w:rFonts w:ascii="Arial" w:eastAsia="Arial" w:hAnsi="Arial" w:cs="Arial"/>
          <w:color w:val="000000"/>
          <w:sz w:val="24"/>
          <w:szCs w:val="24"/>
        </w:rPr>
        <w:t xml:space="preserve"> </w:t>
      </w:r>
      <w:r w:rsidR="00DB341F" w:rsidRPr="00452841">
        <w:rPr>
          <w:rFonts w:ascii="Arial" w:eastAsia="Arial" w:hAnsi="Arial" w:cs="Arial"/>
          <w:color w:val="000000"/>
          <w:sz w:val="24"/>
          <w:szCs w:val="24"/>
        </w:rPr>
        <w:t xml:space="preserve">y </w:t>
      </w:r>
      <w:r w:rsidR="00934101" w:rsidRPr="00452841">
        <w:rPr>
          <w:rFonts w:ascii="Arial" w:eastAsia="Arial" w:hAnsi="Arial" w:cs="Arial"/>
          <w:color w:val="000000"/>
          <w:sz w:val="24"/>
          <w:szCs w:val="24"/>
        </w:rPr>
        <w:t xml:space="preserve">al Sistema Michoacano de Radio y Televisión y </w:t>
      </w:r>
      <w:r w:rsidR="00DB341F" w:rsidRPr="00452841">
        <w:rPr>
          <w:rFonts w:ascii="Arial" w:eastAsia="Arial" w:hAnsi="Arial" w:cs="Arial"/>
          <w:color w:val="000000"/>
          <w:sz w:val="24"/>
          <w:szCs w:val="24"/>
        </w:rPr>
        <w:t>por</w:t>
      </w:r>
      <w:r w:rsidR="00DB341F" w:rsidRPr="00452841">
        <w:rPr>
          <w:rFonts w:ascii="Arial" w:eastAsia="Arial" w:hAnsi="Arial" w:cs="Arial"/>
          <w:b/>
          <w:color w:val="000000"/>
          <w:sz w:val="24"/>
          <w:szCs w:val="24"/>
        </w:rPr>
        <w:t xml:space="preserve"> estrados </w:t>
      </w:r>
      <w:r w:rsidR="00DB341F" w:rsidRPr="00452841">
        <w:rPr>
          <w:rFonts w:ascii="Arial" w:eastAsia="Arial" w:hAnsi="Arial" w:cs="Arial"/>
          <w:color w:val="000000"/>
          <w:sz w:val="24"/>
          <w:szCs w:val="24"/>
        </w:rPr>
        <w:t>a los demás interesados. Lo anterior,</w:t>
      </w:r>
      <w:r w:rsidR="00DB341F" w:rsidRPr="00452841">
        <w:rPr>
          <w:rFonts w:ascii="Arial" w:eastAsia="Arial" w:hAnsi="Arial" w:cs="Arial"/>
          <w:b/>
          <w:color w:val="000000"/>
          <w:sz w:val="24"/>
          <w:szCs w:val="24"/>
        </w:rPr>
        <w:t xml:space="preserve"> </w:t>
      </w:r>
      <w:r w:rsidR="00DB341F" w:rsidRPr="00452841">
        <w:rPr>
          <w:rFonts w:ascii="Arial" w:eastAsia="Arial" w:hAnsi="Arial" w:cs="Arial"/>
          <w:color w:val="000000"/>
          <w:sz w:val="24"/>
          <w:szCs w:val="24"/>
        </w:rPr>
        <w:t xml:space="preserve">con fundamento en los artículos 37 fracciones I, II y III, 38 y 39 de la Ley de Justicia en Materia Electoral y de Participación Ciudadana del Estado de Michoacán de Ocampo; </w:t>
      </w:r>
      <w:r w:rsidR="00967872" w:rsidRPr="00452841">
        <w:rPr>
          <w:rFonts w:ascii="Arial" w:eastAsia="Arial" w:hAnsi="Arial" w:cs="Arial"/>
          <w:color w:val="000000"/>
          <w:sz w:val="24"/>
          <w:szCs w:val="24"/>
        </w:rPr>
        <w:t xml:space="preserve">así como </w:t>
      </w:r>
      <w:r w:rsidR="00DB341F" w:rsidRPr="00452841">
        <w:rPr>
          <w:rFonts w:ascii="Arial" w:eastAsia="Arial" w:hAnsi="Arial" w:cs="Arial"/>
          <w:color w:val="000000"/>
          <w:sz w:val="24"/>
          <w:szCs w:val="24"/>
        </w:rPr>
        <w:t>137</w:t>
      </w:r>
      <w:r w:rsidR="000E514C" w:rsidRPr="00452841">
        <w:rPr>
          <w:rFonts w:ascii="Arial" w:eastAsia="Arial" w:hAnsi="Arial" w:cs="Arial"/>
          <w:color w:val="000000"/>
          <w:sz w:val="24"/>
          <w:szCs w:val="24"/>
        </w:rPr>
        <w:t xml:space="preserve"> párrafo primero</w:t>
      </w:r>
      <w:r w:rsidR="00DB341F" w:rsidRPr="00452841">
        <w:rPr>
          <w:rFonts w:ascii="Arial" w:eastAsia="Arial" w:hAnsi="Arial" w:cs="Arial"/>
          <w:color w:val="000000"/>
          <w:sz w:val="24"/>
          <w:szCs w:val="24"/>
        </w:rPr>
        <w:t>, 139, 140 y 142 del Reglamento Interior del Tribunal Electoral del Estado.</w:t>
      </w:r>
    </w:p>
    <w:p w14:paraId="2ED0B5BB" w14:textId="77777777" w:rsidR="005E293F" w:rsidRDefault="005E293F" w:rsidP="009D1CD9">
      <w:pPr>
        <w:pBdr>
          <w:top w:val="nil"/>
          <w:left w:val="nil"/>
          <w:bottom w:val="nil"/>
          <w:right w:val="nil"/>
          <w:between w:val="nil"/>
        </w:pBdr>
        <w:spacing w:after="0" w:line="360" w:lineRule="auto"/>
        <w:jc w:val="both"/>
        <w:rPr>
          <w:rFonts w:ascii="Arial" w:eastAsia="Arial" w:hAnsi="Arial" w:cs="Arial"/>
          <w:color w:val="000000"/>
          <w:sz w:val="24"/>
          <w:szCs w:val="24"/>
        </w:rPr>
      </w:pPr>
    </w:p>
    <w:p w14:paraId="17D88042" w14:textId="77777777" w:rsidR="009D1CD9" w:rsidRPr="005E293F" w:rsidRDefault="006D3F07" w:rsidP="009D1CD9">
      <w:pPr>
        <w:pBdr>
          <w:top w:val="nil"/>
          <w:left w:val="nil"/>
          <w:bottom w:val="nil"/>
          <w:right w:val="nil"/>
          <w:between w:val="nil"/>
        </w:pBdr>
        <w:spacing w:after="0" w:line="360" w:lineRule="auto"/>
        <w:jc w:val="both"/>
        <w:rPr>
          <w:rFonts w:ascii="Arial" w:eastAsia="Arial" w:hAnsi="Arial" w:cs="Arial"/>
          <w:color w:val="000000"/>
          <w:sz w:val="24"/>
          <w:szCs w:val="24"/>
        </w:rPr>
      </w:pPr>
      <w:r w:rsidRPr="00452841">
        <w:rPr>
          <w:rFonts w:ascii="Arial" w:hAnsi="Arial" w:cs="Arial"/>
          <w:sz w:val="24"/>
          <w:szCs w:val="24"/>
        </w:rPr>
        <w:t>En su oportunidad, archívese este expediente como asunto total y definitivamente concluido.</w:t>
      </w:r>
    </w:p>
    <w:p w14:paraId="67BD15BA" w14:textId="77777777" w:rsidR="00186072" w:rsidRPr="00452841" w:rsidRDefault="00186072" w:rsidP="009D1CD9">
      <w:pPr>
        <w:pBdr>
          <w:top w:val="nil"/>
          <w:left w:val="nil"/>
          <w:bottom w:val="nil"/>
          <w:right w:val="nil"/>
          <w:between w:val="nil"/>
        </w:pBdr>
        <w:spacing w:after="0" w:line="360" w:lineRule="auto"/>
        <w:jc w:val="both"/>
        <w:rPr>
          <w:rFonts w:ascii="Arial" w:hAnsi="Arial" w:cs="Arial"/>
          <w:sz w:val="24"/>
          <w:szCs w:val="24"/>
        </w:rPr>
      </w:pPr>
    </w:p>
    <w:p w14:paraId="5BF771C9" w14:textId="77777777" w:rsidR="009D1CD9" w:rsidRPr="00452841" w:rsidRDefault="003448FA" w:rsidP="009D1CD9">
      <w:pPr>
        <w:spacing w:after="0" w:line="360" w:lineRule="auto"/>
        <w:jc w:val="both"/>
        <w:rPr>
          <w:rFonts w:ascii="Arial" w:eastAsia="Arial" w:hAnsi="Arial" w:cs="Arial"/>
          <w:sz w:val="24"/>
          <w:szCs w:val="24"/>
          <w:lang w:eastAsia="es-MX"/>
        </w:rPr>
      </w:pPr>
      <w:r>
        <w:rPr>
          <w:rFonts w:ascii="Arial" w:eastAsia="Arial" w:hAnsi="Arial" w:cs="Arial"/>
          <w:sz w:val="24"/>
          <w:szCs w:val="24"/>
        </w:rPr>
        <w:t xml:space="preserve">Así, en sesión pública celebrada el día de hoy, </w:t>
      </w:r>
      <w:r w:rsidRPr="005F3FB6">
        <w:rPr>
          <w:rFonts w:ascii="Arial" w:eastAsia="Times New Roman" w:hAnsi="Arial" w:cs="Arial"/>
          <w:sz w:val="24"/>
          <w:szCs w:val="24"/>
          <w:lang w:val="es-ES_tradnl" w:eastAsia="es-ES"/>
        </w:rPr>
        <w:t xml:space="preserve">a las catorce horas con </w:t>
      </w:r>
      <w:r>
        <w:rPr>
          <w:rFonts w:ascii="Arial" w:eastAsia="Times New Roman" w:hAnsi="Arial" w:cs="Arial"/>
          <w:sz w:val="24"/>
          <w:szCs w:val="24"/>
          <w:lang w:val="es-ES_tradnl" w:eastAsia="es-ES"/>
        </w:rPr>
        <w:t xml:space="preserve">cuarenta </w:t>
      </w:r>
      <w:r w:rsidRPr="005F3FB6">
        <w:rPr>
          <w:rFonts w:ascii="Arial" w:eastAsia="Times New Roman" w:hAnsi="Arial" w:cs="Arial"/>
          <w:sz w:val="24"/>
          <w:szCs w:val="24"/>
          <w:lang w:val="es-ES_tradnl" w:eastAsia="es-ES"/>
        </w:rPr>
        <w:t xml:space="preserve">y </w:t>
      </w:r>
      <w:r>
        <w:rPr>
          <w:rFonts w:ascii="Arial" w:eastAsia="Times New Roman" w:hAnsi="Arial" w:cs="Arial"/>
          <w:sz w:val="24"/>
          <w:szCs w:val="24"/>
          <w:lang w:val="es-ES_tradnl" w:eastAsia="es-ES"/>
        </w:rPr>
        <w:t xml:space="preserve">siete </w:t>
      </w:r>
      <w:r w:rsidRPr="005F3FB6">
        <w:rPr>
          <w:rFonts w:ascii="Arial" w:eastAsia="Times New Roman" w:hAnsi="Arial" w:cs="Arial"/>
          <w:sz w:val="24"/>
          <w:szCs w:val="24"/>
          <w:lang w:val="es-ES_tradnl" w:eastAsia="es-ES"/>
        </w:rPr>
        <w:t>minutos</w:t>
      </w:r>
      <w:r>
        <w:rPr>
          <w:rFonts w:ascii="Arial" w:eastAsia="Arial" w:hAnsi="Arial" w:cs="Arial"/>
          <w:sz w:val="24"/>
          <w:szCs w:val="24"/>
        </w:rPr>
        <w:t>, por unanimidad de votos</w:t>
      </w:r>
      <w:r>
        <w:rPr>
          <w:rFonts w:ascii="Arial" w:eastAsia="Arial" w:hAnsi="Arial" w:cs="Arial"/>
          <w:sz w:val="24"/>
          <w:szCs w:val="24"/>
          <w:lang w:eastAsia="es-MX"/>
        </w:rPr>
        <w:t xml:space="preserve">, </w:t>
      </w:r>
      <w:r w:rsidR="009D1CD9" w:rsidRPr="00452841">
        <w:rPr>
          <w:rFonts w:ascii="Arial" w:eastAsia="Arial" w:hAnsi="Arial" w:cs="Arial"/>
          <w:sz w:val="24"/>
          <w:szCs w:val="24"/>
          <w:lang w:eastAsia="es-MX"/>
        </w:rPr>
        <w:t xml:space="preserve">lo </w:t>
      </w:r>
      <w:r w:rsidR="00E23BAE" w:rsidRPr="00452841">
        <w:rPr>
          <w:rFonts w:ascii="Arial" w:eastAsia="Arial" w:hAnsi="Arial" w:cs="Arial"/>
          <w:sz w:val="24"/>
          <w:szCs w:val="24"/>
          <w:lang w:eastAsia="es-MX"/>
        </w:rPr>
        <w:t>resolvieron</w:t>
      </w:r>
      <w:r>
        <w:rPr>
          <w:rFonts w:ascii="Arial" w:eastAsia="Arial" w:hAnsi="Arial" w:cs="Arial"/>
          <w:sz w:val="24"/>
          <w:szCs w:val="24"/>
          <w:lang w:eastAsia="es-MX"/>
        </w:rPr>
        <w:t xml:space="preserve"> </w:t>
      </w:r>
      <w:r>
        <w:rPr>
          <w:rFonts w:ascii="Arial" w:eastAsia="Arial" w:hAnsi="Arial" w:cs="Arial"/>
          <w:sz w:val="24"/>
          <w:szCs w:val="24"/>
        </w:rPr>
        <w:t xml:space="preserve">y firman las Magistraturas integrantes del Pleno del Tribunal Electoral del Estado, la Magistrada Presidenta Amelí Gissel Navarro Lepe, las Magistradas Yurisha Andrade Morales </w:t>
      </w:r>
      <w:r>
        <w:rPr>
          <w:rFonts w:ascii="Arial" w:eastAsia="Arial" w:hAnsi="Arial" w:cs="Arial"/>
          <w:i/>
          <w:iCs/>
          <w:sz w:val="24"/>
          <w:szCs w:val="24"/>
        </w:rPr>
        <w:t>-</w:t>
      </w:r>
      <w:r>
        <w:rPr>
          <w:rFonts w:ascii="Arial" w:eastAsia="Arial" w:hAnsi="Arial" w:cs="Arial"/>
          <w:sz w:val="24"/>
          <w:szCs w:val="24"/>
        </w:rPr>
        <w:t>quien fue ponente</w:t>
      </w:r>
      <w:r>
        <w:rPr>
          <w:rFonts w:ascii="Arial" w:eastAsia="Arial" w:hAnsi="Arial" w:cs="Arial"/>
          <w:i/>
          <w:iCs/>
          <w:sz w:val="24"/>
          <w:szCs w:val="24"/>
        </w:rPr>
        <w:t xml:space="preserve">- </w:t>
      </w:r>
      <w:r>
        <w:rPr>
          <w:rFonts w:ascii="Arial" w:eastAsia="Arial" w:hAnsi="Arial" w:cs="Arial"/>
          <w:sz w:val="24"/>
          <w:szCs w:val="24"/>
        </w:rPr>
        <w:t>y Alma Rosa Bahena Villalobos, así como los Magistrados Adrián Hernández Pinedo y Eric López Villaseñor, ante el Secretario General de Acuerdos, Jesús Renato García Rivera, quien autoriza y da fe.</w:t>
      </w:r>
    </w:p>
    <w:tbl>
      <w:tblPr>
        <w:tblW w:w="8648" w:type="dxa"/>
        <w:jc w:val="center"/>
        <w:tblLayout w:type="fixed"/>
        <w:tblLook w:val="0400" w:firstRow="0" w:lastRow="0" w:firstColumn="0" w:lastColumn="0" w:noHBand="0" w:noVBand="1"/>
      </w:tblPr>
      <w:tblGrid>
        <w:gridCol w:w="4241"/>
        <w:gridCol w:w="4407"/>
      </w:tblGrid>
      <w:tr w:rsidR="00C00AAF" w:rsidRPr="00C00AAF" w14:paraId="4BEACE17" w14:textId="77777777">
        <w:trPr>
          <w:jc w:val="center"/>
        </w:trPr>
        <w:tc>
          <w:tcPr>
            <w:tcW w:w="8648" w:type="dxa"/>
            <w:gridSpan w:val="2"/>
          </w:tcPr>
          <w:p w14:paraId="3ED51778" w14:textId="77777777" w:rsidR="00C00AAF" w:rsidRPr="00C00AAF" w:rsidRDefault="00C00AAF" w:rsidP="00C00AAF">
            <w:pPr>
              <w:pBdr>
                <w:top w:val="nil"/>
                <w:left w:val="nil"/>
                <w:bottom w:val="nil"/>
                <w:right w:val="nil"/>
                <w:between w:val="nil"/>
              </w:pBdr>
              <w:spacing w:after="0" w:line="240" w:lineRule="auto"/>
              <w:rPr>
                <w:rFonts w:ascii="Arial" w:eastAsia="Arial" w:hAnsi="Arial" w:cs="Arial"/>
                <w:b/>
                <w:color w:val="000000"/>
                <w:sz w:val="24"/>
                <w:szCs w:val="24"/>
                <w:lang w:val="es-ES" w:eastAsia="es-MX"/>
              </w:rPr>
            </w:pPr>
            <w:bookmarkStart w:id="19" w:name="_Hlk214700668"/>
          </w:p>
          <w:p w14:paraId="0FF21C35" w14:textId="77777777" w:rsidR="00C00AAF" w:rsidRPr="00C00AAF" w:rsidRDefault="00C00AAF" w:rsidP="00C00AAF">
            <w:pPr>
              <w:pBdr>
                <w:top w:val="nil"/>
                <w:left w:val="nil"/>
                <w:bottom w:val="nil"/>
                <w:right w:val="nil"/>
                <w:between w:val="nil"/>
              </w:pBdr>
              <w:spacing w:after="0" w:line="240" w:lineRule="auto"/>
              <w:rPr>
                <w:rFonts w:ascii="Arial" w:eastAsia="Arial" w:hAnsi="Arial" w:cs="Arial"/>
                <w:b/>
                <w:color w:val="000000"/>
                <w:sz w:val="24"/>
                <w:szCs w:val="24"/>
                <w:lang w:val="es-ES" w:eastAsia="es-MX"/>
              </w:rPr>
            </w:pPr>
          </w:p>
          <w:p w14:paraId="5630C6EA"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C00AAF">
              <w:rPr>
                <w:rFonts w:ascii="Arial" w:eastAsia="Arial" w:hAnsi="Arial" w:cs="Arial"/>
                <w:b/>
                <w:color w:val="000000"/>
                <w:sz w:val="24"/>
                <w:szCs w:val="24"/>
                <w:lang w:val="it-IT" w:eastAsia="es-MX"/>
              </w:rPr>
              <w:t>MAGISTRADA PRESIDENTA</w:t>
            </w:r>
          </w:p>
          <w:p w14:paraId="284BD88D"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0BF4F06"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6475CB1"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3ABBBF07"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F9C54D8"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3B6FD27D"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C00AAF">
              <w:rPr>
                <w:rFonts w:ascii="Arial" w:eastAsia="Arial" w:hAnsi="Arial" w:cs="Arial"/>
                <w:b/>
                <w:color w:val="000000"/>
                <w:sz w:val="24"/>
                <w:szCs w:val="24"/>
                <w:lang w:val="pt-PT" w:eastAsia="es-MX"/>
              </w:rPr>
              <w:t>AMELÍ GISSEL NAVARRO LEPE</w:t>
            </w:r>
          </w:p>
        </w:tc>
      </w:tr>
      <w:tr w:rsidR="00C00AAF" w:rsidRPr="00C00AAF" w14:paraId="4CFDDF23" w14:textId="77777777">
        <w:trPr>
          <w:jc w:val="center"/>
        </w:trPr>
        <w:tc>
          <w:tcPr>
            <w:tcW w:w="4241" w:type="dxa"/>
          </w:tcPr>
          <w:p w14:paraId="09F1298B"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3D35D2A"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EA9D96A"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3506AA73"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BC5C9AE"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DD6F220"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C00AAF">
              <w:rPr>
                <w:rFonts w:ascii="Arial" w:eastAsia="Arial" w:hAnsi="Arial" w:cs="Arial"/>
                <w:b/>
                <w:color w:val="000000"/>
                <w:sz w:val="24"/>
                <w:szCs w:val="24"/>
                <w:lang w:val="es-ES" w:eastAsia="es-MX"/>
              </w:rPr>
              <w:t>MAGISTRADA</w:t>
            </w:r>
          </w:p>
          <w:p w14:paraId="4A138E44"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B459BF8"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87D6E0E"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EF3FDC2"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15AB9D1"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097658F"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C00AAF">
              <w:rPr>
                <w:rFonts w:ascii="Arial" w:eastAsia="Arial" w:hAnsi="Arial" w:cs="Arial"/>
                <w:b/>
                <w:color w:val="000000"/>
                <w:sz w:val="24"/>
                <w:szCs w:val="24"/>
                <w:lang w:val="es-ES" w:eastAsia="es-MX"/>
              </w:rPr>
              <w:t>YURISHA ANDRADE MORALES</w:t>
            </w:r>
          </w:p>
        </w:tc>
        <w:tc>
          <w:tcPr>
            <w:tcW w:w="4407" w:type="dxa"/>
          </w:tcPr>
          <w:p w14:paraId="7B200898"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6F6B3EB"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1610C3A"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31EB5FB"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C383EC4"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4CCC436"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C00AAF">
              <w:rPr>
                <w:rFonts w:ascii="Arial" w:eastAsia="Arial" w:hAnsi="Arial" w:cs="Arial"/>
                <w:b/>
                <w:color w:val="000000"/>
                <w:sz w:val="24"/>
                <w:szCs w:val="24"/>
                <w:lang w:val="es-ES" w:eastAsia="es-MX"/>
              </w:rPr>
              <w:t>MAGISTRADA</w:t>
            </w:r>
          </w:p>
          <w:p w14:paraId="6E9031BE"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CD1360B"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1130CC0"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2DD09E8"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4D1A8F9"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A4C524B" w14:textId="77777777" w:rsidR="00C00AAF" w:rsidRPr="00C00AAF" w:rsidRDefault="00C00AAF" w:rsidP="00C00AAF">
            <w:pPr>
              <w:pBdr>
                <w:top w:val="nil"/>
                <w:left w:val="nil"/>
                <w:bottom w:val="nil"/>
                <w:right w:val="nil"/>
                <w:between w:val="nil"/>
              </w:pBdr>
              <w:spacing w:after="0" w:line="240" w:lineRule="auto"/>
              <w:rPr>
                <w:rFonts w:ascii="Arial" w:eastAsia="Arial" w:hAnsi="Arial" w:cs="Arial"/>
                <w:b/>
                <w:color w:val="000000"/>
                <w:sz w:val="24"/>
                <w:szCs w:val="24"/>
                <w:lang w:val="es-ES" w:eastAsia="es-MX"/>
              </w:rPr>
            </w:pPr>
            <w:r w:rsidRPr="00C00AAF">
              <w:rPr>
                <w:rFonts w:ascii="Arial" w:eastAsia="Arial" w:hAnsi="Arial" w:cs="Arial"/>
                <w:b/>
                <w:color w:val="000000"/>
                <w:sz w:val="24"/>
                <w:szCs w:val="24"/>
                <w:lang w:val="es-ES" w:eastAsia="es-MX"/>
              </w:rPr>
              <w:t xml:space="preserve">ALMA ROSA BAHENA VILLALOBOS </w:t>
            </w:r>
          </w:p>
        </w:tc>
      </w:tr>
      <w:tr w:rsidR="00C00AAF" w:rsidRPr="00C00AAF" w14:paraId="2013831B" w14:textId="77777777">
        <w:trPr>
          <w:jc w:val="center"/>
        </w:trPr>
        <w:tc>
          <w:tcPr>
            <w:tcW w:w="4241" w:type="dxa"/>
          </w:tcPr>
          <w:p w14:paraId="42661E07"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29AC3FD"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65DABC2"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2930C11"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E42B2CE"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FD25F60"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4A1DE35"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C00AAF">
              <w:rPr>
                <w:rFonts w:ascii="Arial" w:eastAsia="Arial" w:hAnsi="Arial" w:cs="Arial"/>
                <w:b/>
                <w:color w:val="000000"/>
                <w:sz w:val="24"/>
                <w:szCs w:val="24"/>
                <w:lang w:val="es-ES" w:eastAsia="es-MX"/>
              </w:rPr>
              <w:t>MAGISTRADO</w:t>
            </w:r>
          </w:p>
          <w:p w14:paraId="00D68CAC"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1DF47E0"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DD5285B"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579F10A"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220FF80"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6F69670"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C00AAF">
              <w:rPr>
                <w:rFonts w:ascii="Arial" w:eastAsia="Arial" w:hAnsi="Arial" w:cs="Arial"/>
                <w:b/>
                <w:color w:val="000000"/>
                <w:sz w:val="24"/>
                <w:szCs w:val="24"/>
                <w:lang w:val="es-ES" w:eastAsia="es-MX"/>
              </w:rPr>
              <w:t xml:space="preserve">ADRIÁN HERNÁNDEZ PINEDO </w:t>
            </w:r>
          </w:p>
        </w:tc>
        <w:tc>
          <w:tcPr>
            <w:tcW w:w="4407" w:type="dxa"/>
          </w:tcPr>
          <w:p w14:paraId="0CF5FE5D"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542BE7B0"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336423BB"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3BB79C7"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6A3B8DA6"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09B608A7"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7769F00"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C00AAF">
              <w:rPr>
                <w:rFonts w:ascii="Arial" w:eastAsia="Arial" w:hAnsi="Arial" w:cs="Arial"/>
                <w:b/>
                <w:color w:val="000000"/>
                <w:sz w:val="24"/>
                <w:szCs w:val="24"/>
                <w:lang w:val="pt-PT" w:eastAsia="es-MX"/>
              </w:rPr>
              <w:t>MAGISTRADO</w:t>
            </w:r>
          </w:p>
          <w:p w14:paraId="0CBE7C8C"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02BCCD85"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02525CF"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C283C69"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3EA25A31"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756ADFAA"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C00AAF">
              <w:rPr>
                <w:rFonts w:ascii="Arial" w:eastAsia="Arial" w:hAnsi="Arial" w:cs="Arial"/>
                <w:b/>
                <w:color w:val="000000"/>
                <w:sz w:val="24"/>
                <w:szCs w:val="24"/>
                <w:lang w:val="es-ES" w:eastAsia="es-MX"/>
              </w:rPr>
              <w:t>ERIC LÓPEZ VILLASEÑOR</w:t>
            </w:r>
            <w:r w:rsidRPr="00C00AAF">
              <w:rPr>
                <w:rFonts w:ascii="Arial" w:eastAsia="Arial" w:hAnsi="Arial" w:cs="Arial"/>
                <w:b/>
                <w:color w:val="000000"/>
                <w:sz w:val="24"/>
                <w:szCs w:val="24"/>
                <w:lang w:val="pt-PT" w:eastAsia="es-MX"/>
              </w:rPr>
              <w:t xml:space="preserve"> </w:t>
            </w:r>
          </w:p>
        </w:tc>
      </w:tr>
      <w:tr w:rsidR="00C00AAF" w:rsidRPr="00C00AAF" w14:paraId="47024336" w14:textId="77777777">
        <w:trPr>
          <w:jc w:val="center"/>
        </w:trPr>
        <w:tc>
          <w:tcPr>
            <w:tcW w:w="8648" w:type="dxa"/>
            <w:gridSpan w:val="2"/>
          </w:tcPr>
          <w:p w14:paraId="27997083"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47E12ED"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3A8F6EC"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41599FE"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BC19271"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C1BEBEA"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C00AAF">
              <w:rPr>
                <w:rFonts w:ascii="Arial" w:eastAsia="Arial" w:hAnsi="Arial" w:cs="Arial"/>
                <w:b/>
                <w:color w:val="000000"/>
                <w:sz w:val="24"/>
                <w:szCs w:val="24"/>
                <w:lang w:val="es-ES" w:eastAsia="es-MX"/>
              </w:rPr>
              <w:t>SECRETARIO GENERAL DE ACUERDOS</w:t>
            </w:r>
          </w:p>
          <w:p w14:paraId="66365B61"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E5C7D3E"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D3D87AB"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C8A8449"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901C433"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3D0D701"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C00AAF">
              <w:rPr>
                <w:rFonts w:ascii="Arial" w:eastAsia="Arial" w:hAnsi="Arial" w:cs="Arial"/>
                <w:b/>
                <w:color w:val="000000"/>
                <w:sz w:val="24"/>
                <w:szCs w:val="24"/>
                <w:lang w:val="es-ES" w:eastAsia="es-MX"/>
              </w:rPr>
              <w:t>JESÚS RENATO GARCÍA RIVERA</w:t>
            </w:r>
          </w:p>
          <w:p w14:paraId="0DD53295" w14:textId="77777777" w:rsidR="00C00AAF" w:rsidRPr="00C00AAF" w:rsidRDefault="00C00AAF" w:rsidP="00C00AA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tc>
      </w:tr>
    </w:tbl>
    <w:bookmarkEnd w:id="19"/>
    <w:p w14:paraId="3CD95A97" w14:textId="77777777" w:rsidR="003448FA" w:rsidRDefault="003448FA" w:rsidP="003448FA">
      <w:pPr>
        <w:ind w:right="-35"/>
        <w:contextualSpacing/>
        <w:jc w:val="both"/>
        <w:rPr>
          <w:rFonts w:ascii="Arial Narrow" w:hAnsi="Arial Narrow" w:cs="Arial"/>
          <w:b/>
          <w:bCs/>
          <w:sz w:val="20"/>
          <w:szCs w:val="20"/>
        </w:rPr>
      </w:pPr>
      <w:r w:rsidRPr="00663BCE">
        <w:rPr>
          <w:rFonts w:ascii="Arial Narrow" w:hAnsi="Arial Narrow" w:cs="Arial"/>
          <w:sz w:val="20"/>
          <w:szCs w:val="20"/>
        </w:rPr>
        <w:t>El suscrito Jesús Renato García Rivera, Secretario General de Acuerdos del Tribunal Electoral del Estado, con fundamento en los artículos 69 fracci</w:t>
      </w:r>
      <w:r>
        <w:rPr>
          <w:rFonts w:ascii="Arial Narrow" w:hAnsi="Arial Narrow" w:cs="Arial"/>
          <w:sz w:val="20"/>
          <w:szCs w:val="20"/>
        </w:rPr>
        <w:t>ón</w:t>
      </w:r>
      <w:r w:rsidRPr="00663BCE">
        <w:rPr>
          <w:rFonts w:ascii="Arial Narrow" w:hAnsi="Arial Narrow" w:cs="Arial"/>
          <w:sz w:val="20"/>
          <w:szCs w:val="20"/>
        </w:rPr>
        <w:t xml:space="preserve"> VII del Código Electoral del Estado de Michoacán de Ocampo y 66, fracciones I y II del Reglamento Interior del Tribunal Electoral del Estado, hago constar que las firmas que obran en el presente documento, corresponden </w:t>
      </w:r>
      <w:r>
        <w:rPr>
          <w:rFonts w:ascii="Arial Narrow" w:hAnsi="Arial Narrow" w:cs="Arial"/>
          <w:sz w:val="20"/>
          <w:szCs w:val="20"/>
        </w:rPr>
        <w:t xml:space="preserve">a la sentencia </w:t>
      </w:r>
      <w:r w:rsidRPr="00663BCE">
        <w:rPr>
          <w:rFonts w:ascii="Arial Narrow" w:hAnsi="Arial Narrow" w:cs="Arial"/>
          <w:sz w:val="20"/>
          <w:szCs w:val="20"/>
        </w:rPr>
        <w:t>emitid</w:t>
      </w:r>
      <w:r>
        <w:rPr>
          <w:rFonts w:ascii="Arial Narrow" w:hAnsi="Arial Narrow" w:cs="Arial"/>
          <w:sz w:val="20"/>
          <w:szCs w:val="20"/>
        </w:rPr>
        <w:t>a</w:t>
      </w:r>
      <w:r w:rsidRPr="00663BCE">
        <w:rPr>
          <w:rFonts w:ascii="Arial Narrow" w:hAnsi="Arial Narrow" w:cs="Arial"/>
          <w:sz w:val="20"/>
          <w:szCs w:val="20"/>
        </w:rPr>
        <w:t xml:space="preserve"> por el Pleno del Tribunal Electoral del Estado</w:t>
      </w:r>
      <w:r>
        <w:rPr>
          <w:rFonts w:ascii="Arial Narrow" w:hAnsi="Arial Narrow" w:cs="Arial"/>
          <w:sz w:val="20"/>
          <w:szCs w:val="20"/>
        </w:rPr>
        <w:t xml:space="preserve">, </w:t>
      </w:r>
      <w:r w:rsidRPr="00663BCE">
        <w:rPr>
          <w:rFonts w:ascii="Arial Narrow" w:hAnsi="Arial Narrow" w:cs="Arial"/>
          <w:sz w:val="20"/>
          <w:szCs w:val="20"/>
        </w:rPr>
        <w:t xml:space="preserve">en </w:t>
      </w:r>
      <w:r>
        <w:rPr>
          <w:rFonts w:ascii="Arial Narrow" w:hAnsi="Arial Narrow" w:cs="Arial"/>
          <w:sz w:val="20"/>
          <w:szCs w:val="20"/>
        </w:rPr>
        <w:t xml:space="preserve">sesión pública </w:t>
      </w:r>
      <w:r w:rsidRPr="00663BCE">
        <w:rPr>
          <w:rFonts w:ascii="Arial Narrow" w:hAnsi="Arial Narrow" w:cs="Arial"/>
          <w:sz w:val="20"/>
          <w:szCs w:val="20"/>
        </w:rPr>
        <w:t>celebrada el veint</w:t>
      </w:r>
      <w:r>
        <w:rPr>
          <w:rFonts w:ascii="Arial Narrow" w:hAnsi="Arial Narrow" w:cs="Arial"/>
          <w:sz w:val="20"/>
          <w:szCs w:val="20"/>
        </w:rPr>
        <w:t>icinco</w:t>
      </w:r>
      <w:r w:rsidRPr="00663BCE">
        <w:rPr>
          <w:rFonts w:ascii="Arial Narrow" w:hAnsi="Arial Narrow" w:cs="Arial"/>
          <w:sz w:val="20"/>
          <w:szCs w:val="20"/>
        </w:rPr>
        <w:t xml:space="preserve"> de noviembre de dos mil veinticinco,</w:t>
      </w:r>
      <w:r w:rsidRPr="00D970D8">
        <w:rPr>
          <w:rFonts w:ascii="Arial Narrow" w:hAnsi="Arial Narrow" w:cs="Arial"/>
          <w:sz w:val="20"/>
          <w:szCs w:val="20"/>
        </w:rPr>
        <w:t xml:space="preserve"> </w:t>
      </w:r>
      <w:r>
        <w:rPr>
          <w:rFonts w:ascii="Arial Narrow" w:hAnsi="Arial Narrow" w:cs="Arial"/>
          <w:sz w:val="20"/>
          <w:szCs w:val="20"/>
        </w:rPr>
        <w:t xml:space="preserve">en el </w:t>
      </w:r>
      <w:r w:rsidRPr="00663BCE">
        <w:rPr>
          <w:rFonts w:ascii="Arial Narrow" w:hAnsi="Arial Narrow" w:cs="Arial"/>
          <w:sz w:val="20"/>
          <w:szCs w:val="20"/>
        </w:rPr>
        <w:t>Juicio para la Protección de los Derechos Político-Electorales del Ciudadano</w:t>
      </w:r>
      <w:r w:rsidRPr="00AA1099">
        <w:rPr>
          <w:rFonts w:ascii="Arial Narrow" w:hAnsi="Arial Narrow" w:cs="Arial"/>
          <w:b/>
          <w:bCs/>
          <w:sz w:val="20"/>
          <w:szCs w:val="20"/>
        </w:rPr>
        <w:t xml:space="preserve"> TEEM-JDC-2</w:t>
      </w:r>
      <w:r>
        <w:rPr>
          <w:rFonts w:ascii="Arial Narrow" w:hAnsi="Arial Narrow" w:cs="Arial"/>
          <w:b/>
          <w:bCs/>
          <w:sz w:val="20"/>
          <w:szCs w:val="20"/>
        </w:rPr>
        <w:t>45</w:t>
      </w:r>
      <w:r w:rsidRPr="00AA1099">
        <w:rPr>
          <w:rFonts w:ascii="Arial Narrow" w:hAnsi="Arial Narrow" w:cs="Arial"/>
          <w:b/>
          <w:bCs/>
          <w:sz w:val="20"/>
          <w:szCs w:val="20"/>
        </w:rPr>
        <w:t>/202</w:t>
      </w:r>
      <w:r>
        <w:rPr>
          <w:rFonts w:ascii="Arial Narrow" w:hAnsi="Arial Narrow" w:cs="Arial"/>
          <w:b/>
          <w:bCs/>
          <w:sz w:val="20"/>
          <w:szCs w:val="20"/>
        </w:rPr>
        <w:t>5</w:t>
      </w:r>
      <w:r>
        <w:rPr>
          <w:rFonts w:ascii="Arial Narrow" w:hAnsi="Arial Narrow" w:cs="Arial"/>
          <w:sz w:val="20"/>
          <w:szCs w:val="20"/>
        </w:rPr>
        <w:t xml:space="preserve">; documento que </w:t>
      </w:r>
      <w:r w:rsidRPr="00663BCE">
        <w:rPr>
          <w:rFonts w:ascii="Arial Narrow" w:hAnsi="Arial Narrow" w:cs="Arial"/>
          <w:sz w:val="20"/>
          <w:szCs w:val="20"/>
        </w:rPr>
        <w:t xml:space="preserve">consta de </w:t>
      </w:r>
      <w:r>
        <w:rPr>
          <w:rFonts w:ascii="Arial Narrow" w:hAnsi="Arial Narrow" w:cs="Arial"/>
          <w:sz w:val="20"/>
          <w:szCs w:val="20"/>
        </w:rPr>
        <w:t xml:space="preserve">cincuenta y cinco </w:t>
      </w:r>
      <w:r w:rsidRPr="00663BCE">
        <w:rPr>
          <w:rFonts w:ascii="Arial Narrow" w:hAnsi="Arial Narrow" w:cs="Arial"/>
          <w:sz w:val="20"/>
          <w:szCs w:val="20"/>
        </w:rPr>
        <w:t xml:space="preserve">páginas, incluida la presente. </w:t>
      </w:r>
      <w:r w:rsidRPr="00663BCE">
        <w:rPr>
          <w:rFonts w:ascii="Arial Narrow" w:hAnsi="Arial Narrow" w:cs="Arial"/>
          <w:b/>
          <w:bCs/>
          <w:sz w:val="20"/>
          <w:szCs w:val="20"/>
        </w:rPr>
        <w:t>Doy f</w:t>
      </w:r>
      <w:r w:rsidRPr="00D970D8">
        <w:rPr>
          <w:rFonts w:ascii="Arial Narrow" w:hAnsi="Arial Narrow" w:cs="Arial"/>
          <w:b/>
          <w:bCs/>
          <w:sz w:val="20"/>
          <w:szCs w:val="20"/>
        </w:rPr>
        <w:t>e.</w:t>
      </w:r>
    </w:p>
    <w:p w14:paraId="797522E0" w14:textId="77777777" w:rsidR="003448FA" w:rsidRPr="00663BCE" w:rsidRDefault="003448FA" w:rsidP="003448FA">
      <w:pPr>
        <w:ind w:right="-35"/>
        <w:contextualSpacing/>
        <w:jc w:val="both"/>
        <w:rPr>
          <w:rFonts w:ascii="Arial Narrow" w:hAnsi="Arial Narrow" w:cs="Arial"/>
          <w:b/>
          <w:bCs/>
          <w:sz w:val="20"/>
          <w:szCs w:val="20"/>
        </w:rPr>
      </w:pPr>
    </w:p>
    <w:p w14:paraId="1DC7EB48" w14:textId="77777777" w:rsidR="003448FA" w:rsidRPr="00663BCE" w:rsidRDefault="003448FA" w:rsidP="003448FA">
      <w:pPr>
        <w:spacing w:before="100" w:beforeAutospacing="1" w:after="100" w:afterAutospacing="1"/>
        <w:jc w:val="both"/>
        <w:rPr>
          <w:rFonts w:ascii="Arial Narrow" w:hAnsi="Arial Narrow" w:cs="Arial"/>
          <w:i/>
          <w:iCs/>
          <w:sz w:val="20"/>
          <w:szCs w:val="20"/>
        </w:rPr>
      </w:pPr>
      <w:r w:rsidRPr="00663BCE">
        <w:rPr>
          <w:rFonts w:ascii="Arial Narrow" w:hAnsi="Arial Narrow" w:cs="Arial"/>
          <w:sz w:val="20"/>
          <w:szCs w:val="20"/>
        </w:rPr>
        <w:t xml:space="preserve">Este documento es una representación gráfica autorizada mediante firmas electrónicas certificadas, el cual tiene plena validez jurídica de conformidad con el numeral tercero y cuarto del </w:t>
      </w:r>
      <w:r w:rsidRPr="00663BCE">
        <w:rPr>
          <w:rFonts w:ascii="Arial Narrow" w:hAnsi="Arial Narrow" w:cs="Arial"/>
          <w:i/>
          <w:iCs/>
          <w:sz w:val="20"/>
          <w:szCs w:val="20"/>
        </w:rPr>
        <w:t xml:space="preserve">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1999DF08" w14:textId="77777777" w:rsidR="006D3F07" w:rsidRPr="00DE442D" w:rsidRDefault="006D3F07" w:rsidP="00817A98">
      <w:pPr>
        <w:pStyle w:val="Sinespaciado"/>
        <w:jc w:val="both"/>
        <w:rPr>
          <w:rFonts w:ascii="Arial" w:hAnsi="Arial" w:cs="Arial"/>
          <w:sz w:val="24"/>
          <w:szCs w:val="24"/>
        </w:rPr>
      </w:pPr>
    </w:p>
    <w:sectPr w:rsidR="006D3F07" w:rsidRPr="00DE442D" w:rsidSect="00B94115">
      <w:headerReference w:type="default" r:id="rId30"/>
      <w:footerReference w:type="default" r:id="rId31"/>
      <w:headerReference w:type="first" r:id="rId32"/>
      <w:pgSz w:w="12240" w:h="18720" w:code="14"/>
      <w:pgMar w:top="1418" w:right="1134" w:bottom="1418" w:left="226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1E066" w14:textId="77777777" w:rsidR="00276B43" w:rsidRDefault="00276B43" w:rsidP="006D3F07">
      <w:pPr>
        <w:spacing w:after="0" w:line="240" w:lineRule="auto"/>
      </w:pPr>
      <w:r>
        <w:separator/>
      </w:r>
    </w:p>
  </w:endnote>
  <w:endnote w:type="continuationSeparator" w:id="0">
    <w:p w14:paraId="7ADA90C7" w14:textId="77777777" w:rsidR="00276B43" w:rsidRDefault="00276B43" w:rsidP="006D3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 w:name="Arial-BoldMT">
    <w:altName w:val="Arial"/>
    <w:charset w:val="00"/>
    <w:family w:val="roman"/>
    <w:pitch w:val="default"/>
  </w:font>
  <w:font w:name="Arial-ItalicMT">
    <w:altName w:val="Arial"/>
    <w:charset w:val="00"/>
    <w:family w:val="roman"/>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06E57" w14:textId="77777777" w:rsidR="003B4B3E" w:rsidRPr="007A1873" w:rsidRDefault="003B4B3E">
    <w:pPr>
      <w:pStyle w:val="Piedepgina"/>
      <w:jc w:val="right"/>
      <w:rPr>
        <w:rFonts w:ascii="Arial" w:hAnsi="Arial" w:cs="Arial"/>
        <w:sz w:val="24"/>
        <w:szCs w:val="24"/>
      </w:rPr>
    </w:pPr>
    <w:r w:rsidRPr="007A1873">
      <w:rPr>
        <w:rFonts w:ascii="Arial" w:hAnsi="Arial" w:cs="Arial"/>
        <w:sz w:val="24"/>
        <w:szCs w:val="24"/>
      </w:rPr>
      <w:fldChar w:fldCharType="begin"/>
    </w:r>
    <w:r w:rsidRPr="007A1873">
      <w:rPr>
        <w:rFonts w:ascii="Arial" w:hAnsi="Arial" w:cs="Arial"/>
        <w:sz w:val="24"/>
        <w:szCs w:val="24"/>
      </w:rPr>
      <w:instrText>PAGE   \* MERGEFORMAT</w:instrText>
    </w:r>
    <w:r w:rsidRPr="007A1873">
      <w:rPr>
        <w:rFonts w:ascii="Arial" w:hAnsi="Arial" w:cs="Arial"/>
        <w:sz w:val="24"/>
        <w:szCs w:val="24"/>
      </w:rPr>
      <w:fldChar w:fldCharType="separate"/>
    </w:r>
    <w:r w:rsidRPr="007A1873">
      <w:rPr>
        <w:rFonts w:ascii="Arial" w:hAnsi="Arial" w:cs="Arial"/>
        <w:sz w:val="24"/>
        <w:szCs w:val="24"/>
        <w:lang w:val="es-ES"/>
      </w:rPr>
      <w:t>2</w:t>
    </w:r>
    <w:r w:rsidRPr="007A1873">
      <w:rPr>
        <w:rFonts w:ascii="Arial" w:hAnsi="Arial" w:cs="Arial"/>
        <w:sz w:val="24"/>
        <w:szCs w:val="24"/>
      </w:rPr>
      <w:fldChar w:fldCharType="end"/>
    </w:r>
  </w:p>
  <w:p w14:paraId="5A15B434" w14:textId="77777777" w:rsidR="003B4B3E" w:rsidRDefault="003B4B3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1BA15" w14:textId="77777777" w:rsidR="00276B43" w:rsidRDefault="00276B43" w:rsidP="006D3F07">
      <w:pPr>
        <w:spacing w:after="0" w:line="240" w:lineRule="auto"/>
      </w:pPr>
      <w:r>
        <w:separator/>
      </w:r>
    </w:p>
  </w:footnote>
  <w:footnote w:type="continuationSeparator" w:id="0">
    <w:p w14:paraId="435C9A57" w14:textId="77777777" w:rsidR="00276B43" w:rsidRDefault="00276B43" w:rsidP="006D3F07">
      <w:pPr>
        <w:spacing w:after="0" w:line="240" w:lineRule="auto"/>
      </w:pPr>
      <w:r>
        <w:continuationSeparator/>
      </w:r>
    </w:p>
  </w:footnote>
  <w:footnote w:id="1">
    <w:p w14:paraId="028477BD" w14:textId="77777777" w:rsidR="006D3F07" w:rsidRPr="00452841" w:rsidRDefault="006D3F07"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lo subsecuente las fechas referidas corresponderán al año dos mil veinti</w:t>
      </w:r>
      <w:r w:rsidR="005E0877" w:rsidRPr="00452841">
        <w:rPr>
          <w:rFonts w:ascii="Arial" w:hAnsi="Arial" w:cs="Arial"/>
        </w:rPr>
        <w:t>cinco</w:t>
      </w:r>
      <w:r w:rsidRPr="00452841">
        <w:rPr>
          <w:rFonts w:ascii="Arial" w:hAnsi="Arial" w:cs="Arial"/>
        </w:rPr>
        <w:t>, salvo precisión en contrario.</w:t>
      </w:r>
    </w:p>
  </w:footnote>
  <w:footnote w:id="2">
    <w:p w14:paraId="2EF24B1A" w14:textId="77777777" w:rsidR="002F7AA3" w:rsidRPr="00452841" w:rsidRDefault="002F7AA3"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 xml:space="preserve">Juicio </w:t>
      </w:r>
      <w:r w:rsidR="003B4526" w:rsidRPr="00452841">
        <w:rPr>
          <w:rFonts w:ascii="Arial" w:hAnsi="Arial" w:cs="Arial"/>
          <w:i/>
          <w:iCs/>
        </w:rPr>
        <w:t>Ciudadano</w:t>
      </w:r>
      <w:r w:rsidR="002A3618" w:rsidRPr="00452841">
        <w:rPr>
          <w:rFonts w:ascii="Arial" w:hAnsi="Arial" w:cs="Arial"/>
          <w:i/>
          <w:iCs/>
        </w:rPr>
        <w:t>.</w:t>
      </w:r>
    </w:p>
  </w:footnote>
  <w:footnote w:id="3">
    <w:p w14:paraId="2037FC31" w14:textId="77777777" w:rsidR="004C1CAD" w:rsidRPr="00452841" w:rsidRDefault="004C1CAD" w:rsidP="0099308E">
      <w:pPr>
        <w:pStyle w:val="Textonotapie"/>
        <w:jc w:val="both"/>
        <w:rPr>
          <w:rFonts w:ascii="Arial" w:hAnsi="Arial" w:cs="Arial"/>
          <w:i/>
          <w:iCs/>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En adelante, </w:t>
      </w:r>
      <w:bookmarkStart w:id="1" w:name="_Hlk213238123"/>
      <w:r w:rsidRPr="00452841">
        <w:rPr>
          <w:rFonts w:ascii="Arial" w:hAnsi="Arial" w:cs="Arial"/>
          <w:i/>
          <w:iCs/>
          <w:lang w:val="es-ES"/>
        </w:rPr>
        <w:t>Encargado del Orden del Querendal.</w:t>
      </w:r>
    </w:p>
  </w:footnote>
  <w:footnote w:id="4">
    <w:p w14:paraId="1ED2A2D1" w14:textId="77777777" w:rsidR="000A7E28" w:rsidRPr="00452841" w:rsidRDefault="000A7E28" w:rsidP="0099308E">
      <w:pPr>
        <w:pStyle w:val="Textonotapie"/>
        <w:jc w:val="both"/>
        <w:rPr>
          <w:rFonts w:ascii="Arial" w:hAnsi="Arial" w:cs="Arial"/>
          <w:i/>
          <w:iCs/>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En adelante, </w:t>
      </w:r>
      <w:r w:rsidR="00AD0856" w:rsidRPr="00452841">
        <w:rPr>
          <w:rFonts w:ascii="Arial" w:hAnsi="Arial" w:cs="Arial"/>
          <w:i/>
          <w:iCs/>
          <w:lang w:val="es-ES"/>
        </w:rPr>
        <w:t xml:space="preserve">ciudadanos de </w:t>
      </w:r>
      <w:r w:rsidR="00776856" w:rsidRPr="00452841">
        <w:rPr>
          <w:rFonts w:ascii="Arial" w:hAnsi="Arial" w:cs="Arial"/>
          <w:i/>
          <w:iCs/>
          <w:lang w:val="es-ES"/>
        </w:rPr>
        <w:t>Tur</w:t>
      </w:r>
      <w:r w:rsidR="00E504CD" w:rsidRPr="00452841">
        <w:rPr>
          <w:rFonts w:ascii="Arial" w:hAnsi="Arial" w:cs="Arial"/>
          <w:i/>
          <w:iCs/>
          <w:lang w:val="es-ES"/>
        </w:rPr>
        <w:t>i</w:t>
      </w:r>
      <w:r w:rsidR="00776856" w:rsidRPr="00452841">
        <w:rPr>
          <w:rFonts w:ascii="Arial" w:hAnsi="Arial" w:cs="Arial"/>
          <w:i/>
          <w:iCs/>
          <w:lang w:val="es-ES"/>
        </w:rPr>
        <w:t>r</w:t>
      </w:r>
      <w:r w:rsidR="00E504CD" w:rsidRPr="00452841">
        <w:rPr>
          <w:rFonts w:ascii="Arial" w:hAnsi="Arial" w:cs="Arial"/>
          <w:i/>
          <w:iCs/>
          <w:lang w:val="es-ES"/>
        </w:rPr>
        <w:t>á</w:t>
      </w:r>
      <w:r w:rsidR="00776856" w:rsidRPr="00452841">
        <w:rPr>
          <w:rFonts w:ascii="Arial" w:hAnsi="Arial" w:cs="Arial"/>
          <w:i/>
          <w:iCs/>
          <w:lang w:val="es-ES"/>
        </w:rPr>
        <w:t>n</w:t>
      </w:r>
      <w:r w:rsidRPr="00452841">
        <w:rPr>
          <w:rFonts w:ascii="Arial" w:hAnsi="Arial" w:cs="Arial"/>
          <w:i/>
          <w:iCs/>
          <w:lang w:val="es-ES"/>
        </w:rPr>
        <w:t>.</w:t>
      </w:r>
    </w:p>
  </w:footnote>
  <w:footnote w:id="5">
    <w:p w14:paraId="11BCFC8D" w14:textId="77777777" w:rsidR="005E7026" w:rsidRPr="00452841" w:rsidRDefault="005E7026"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CEAPI.</w:t>
      </w:r>
      <w:r w:rsidRPr="00452841">
        <w:rPr>
          <w:rFonts w:ascii="Arial" w:hAnsi="Arial" w:cs="Arial"/>
        </w:rPr>
        <w:t xml:space="preserve"> </w:t>
      </w:r>
    </w:p>
  </w:footnote>
  <w:footnote w:id="6">
    <w:p w14:paraId="1A3171C9" w14:textId="77777777" w:rsidR="000D1AAE" w:rsidRPr="00452841" w:rsidRDefault="000D1AAE"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En adelante, </w:t>
      </w:r>
      <w:r w:rsidRPr="00452841">
        <w:rPr>
          <w:rFonts w:ascii="Arial" w:hAnsi="Arial" w:cs="Arial"/>
          <w:i/>
          <w:iCs/>
          <w:lang w:val="es-ES"/>
        </w:rPr>
        <w:t>Tenencia.</w:t>
      </w:r>
    </w:p>
  </w:footnote>
  <w:footnote w:id="7">
    <w:p w14:paraId="75E6E736" w14:textId="77777777" w:rsidR="00FF0C60" w:rsidRPr="00452841" w:rsidRDefault="00FF0C60"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En adelante,</w:t>
      </w:r>
      <w:r w:rsidRPr="00452841">
        <w:rPr>
          <w:rFonts w:ascii="Arial" w:hAnsi="Arial" w:cs="Arial"/>
          <w:i/>
          <w:iCs/>
          <w:lang w:val="es-ES"/>
        </w:rPr>
        <w:t xml:space="preserve"> </w:t>
      </w:r>
      <w:r w:rsidR="008773BC" w:rsidRPr="00452841">
        <w:rPr>
          <w:rFonts w:ascii="Arial" w:hAnsi="Arial" w:cs="Arial"/>
          <w:i/>
          <w:iCs/>
          <w:lang w:val="es-ES"/>
        </w:rPr>
        <w:t xml:space="preserve">Asamblea de la </w:t>
      </w:r>
      <w:r w:rsidRPr="00452841">
        <w:rPr>
          <w:rFonts w:ascii="Arial" w:hAnsi="Arial" w:cs="Arial"/>
          <w:i/>
          <w:iCs/>
          <w:lang w:val="es-ES"/>
        </w:rPr>
        <w:t>Consulta</w:t>
      </w:r>
      <w:r w:rsidR="008773BC" w:rsidRPr="00452841">
        <w:rPr>
          <w:rFonts w:ascii="Arial" w:hAnsi="Arial" w:cs="Arial"/>
          <w:i/>
          <w:iCs/>
          <w:lang w:val="es-ES"/>
        </w:rPr>
        <w:t xml:space="preserve"> o Consulta</w:t>
      </w:r>
      <w:r w:rsidRPr="00452841">
        <w:rPr>
          <w:rFonts w:ascii="Arial" w:hAnsi="Arial" w:cs="Arial"/>
          <w:i/>
          <w:iCs/>
          <w:lang w:val="es-ES"/>
        </w:rPr>
        <w:t>.</w:t>
      </w:r>
    </w:p>
  </w:footnote>
  <w:footnote w:id="8">
    <w:p w14:paraId="3640EF7D" w14:textId="77777777" w:rsidR="00346847" w:rsidRPr="00452841" w:rsidRDefault="00346847"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Constitución Local.</w:t>
      </w:r>
      <w:r w:rsidRPr="00452841">
        <w:rPr>
          <w:rFonts w:ascii="Arial" w:hAnsi="Arial" w:cs="Arial"/>
        </w:rPr>
        <w:t xml:space="preserve"> </w:t>
      </w:r>
    </w:p>
  </w:footnote>
  <w:footnote w:id="9">
    <w:p w14:paraId="74306566" w14:textId="77777777" w:rsidR="00051B42" w:rsidRPr="00452841" w:rsidRDefault="00051B42"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Periódico Oficial.</w:t>
      </w:r>
      <w:r w:rsidRPr="00452841">
        <w:rPr>
          <w:rFonts w:ascii="Arial" w:hAnsi="Arial" w:cs="Arial"/>
        </w:rPr>
        <w:t xml:space="preserve"> </w:t>
      </w:r>
    </w:p>
  </w:footnote>
  <w:footnote w:id="10">
    <w:p w14:paraId="7FAEF5D5" w14:textId="77777777" w:rsidR="00B96663" w:rsidRPr="00452841" w:rsidRDefault="00B96663"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Acta de asamblea visible a foja </w:t>
      </w:r>
      <w:r w:rsidR="009364D3" w:rsidRPr="00452841">
        <w:rPr>
          <w:rFonts w:ascii="Arial" w:hAnsi="Arial" w:cs="Arial"/>
        </w:rPr>
        <w:t xml:space="preserve">4 a </w:t>
      </w:r>
      <w:r w:rsidR="00AF7953" w:rsidRPr="00452841">
        <w:rPr>
          <w:rFonts w:ascii="Arial" w:hAnsi="Arial" w:cs="Arial"/>
        </w:rPr>
        <w:t>72</w:t>
      </w:r>
      <w:r w:rsidRPr="00452841">
        <w:rPr>
          <w:rFonts w:ascii="Arial" w:hAnsi="Arial" w:cs="Arial"/>
        </w:rPr>
        <w:t xml:space="preserve"> del Tomo I de pruebas del Expediente TEEM-JDC-2</w:t>
      </w:r>
      <w:r w:rsidR="00AF7953" w:rsidRPr="00452841">
        <w:rPr>
          <w:rFonts w:ascii="Arial" w:hAnsi="Arial" w:cs="Arial"/>
        </w:rPr>
        <w:t>45</w:t>
      </w:r>
      <w:r w:rsidRPr="00452841">
        <w:rPr>
          <w:rFonts w:ascii="Arial" w:hAnsi="Arial" w:cs="Arial"/>
        </w:rPr>
        <w:t xml:space="preserve">/2025. </w:t>
      </w:r>
    </w:p>
  </w:footnote>
  <w:footnote w:id="11">
    <w:p w14:paraId="7619EF47" w14:textId="77777777" w:rsidR="00BE391B" w:rsidRPr="00452841" w:rsidRDefault="00BE391B" w:rsidP="0099308E">
      <w:pPr>
        <w:pStyle w:val="Textonotapie"/>
        <w:jc w:val="both"/>
        <w:rPr>
          <w:rFonts w:ascii="Arial" w:hAnsi="Arial" w:cs="Arial"/>
          <w:i/>
          <w:iCs/>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En adelante, </w:t>
      </w:r>
      <w:r w:rsidRPr="00452841">
        <w:rPr>
          <w:rFonts w:ascii="Arial" w:hAnsi="Arial" w:cs="Arial"/>
          <w:i/>
          <w:iCs/>
          <w:lang w:val="es-ES"/>
        </w:rPr>
        <w:t>Ayuntamiento.</w:t>
      </w:r>
    </w:p>
  </w:footnote>
  <w:footnote w:id="12">
    <w:p w14:paraId="5BFD5D38" w14:textId="77777777" w:rsidR="007F1071" w:rsidRPr="00452841" w:rsidRDefault="007F1071" w:rsidP="0099308E">
      <w:pPr>
        <w:pStyle w:val="Textonotapie"/>
        <w:jc w:val="both"/>
        <w:rPr>
          <w:rFonts w:ascii="Arial" w:hAnsi="Arial" w:cs="Arial"/>
          <w:i/>
          <w:iCs/>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En adelante, </w:t>
      </w:r>
      <w:r w:rsidRPr="00452841">
        <w:rPr>
          <w:rFonts w:ascii="Arial" w:hAnsi="Arial" w:cs="Arial"/>
          <w:i/>
          <w:iCs/>
          <w:lang w:val="es-ES"/>
        </w:rPr>
        <w:t>IEM.</w:t>
      </w:r>
    </w:p>
  </w:footnote>
  <w:footnote w:id="13">
    <w:p w14:paraId="21EE12E0" w14:textId="77777777" w:rsidR="00466E56" w:rsidRPr="00452841" w:rsidRDefault="00466E56"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solicitud de consulta.</w:t>
      </w:r>
      <w:r w:rsidRPr="00452841">
        <w:rPr>
          <w:rFonts w:ascii="Arial" w:hAnsi="Arial" w:cs="Arial"/>
        </w:rPr>
        <w:t xml:space="preserve"> </w:t>
      </w:r>
    </w:p>
  </w:footnote>
  <w:footnote w:id="14">
    <w:p w14:paraId="4556D392" w14:textId="77777777" w:rsidR="008B1563" w:rsidRPr="00452841" w:rsidRDefault="008B1563"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w:t>
      </w:r>
      <w:r w:rsidR="00304F68" w:rsidRPr="00452841">
        <w:rPr>
          <w:rFonts w:ascii="Arial" w:hAnsi="Arial" w:cs="Arial"/>
        </w:rPr>
        <w:t xml:space="preserve">Solicitud que fue acusada de recibida el </w:t>
      </w:r>
      <w:r w:rsidR="00E64122" w:rsidRPr="00452841">
        <w:rPr>
          <w:rFonts w:ascii="Arial" w:hAnsi="Arial" w:cs="Arial"/>
        </w:rPr>
        <w:t xml:space="preserve">veintiuno de mayo, </w:t>
      </w:r>
      <w:r w:rsidR="00304F68" w:rsidRPr="00452841">
        <w:rPr>
          <w:rFonts w:ascii="Arial" w:hAnsi="Arial" w:cs="Arial"/>
        </w:rPr>
        <w:t>v</w:t>
      </w:r>
      <w:r w:rsidRPr="00452841">
        <w:rPr>
          <w:rFonts w:ascii="Arial" w:hAnsi="Arial" w:cs="Arial"/>
        </w:rPr>
        <w:t xml:space="preserve">isible a fojas </w:t>
      </w:r>
      <w:r w:rsidR="00B935E9" w:rsidRPr="00452841">
        <w:rPr>
          <w:rFonts w:ascii="Arial" w:hAnsi="Arial" w:cs="Arial"/>
        </w:rPr>
        <w:t>2</w:t>
      </w:r>
      <w:r w:rsidR="00E64122" w:rsidRPr="00452841">
        <w:rPr>
          <w:rFonts w:ascii="Arial" w:hAnsi="Arial" w:cs="Arial"/>
        </w:rPr>
        <w:t xml:space="preserve"> y </w:t>
      </w:r>
      <w:r w:rsidR="00B935E9" w:rsidRPr="00452841">
        <w:rPr>
          <w:rFonts w:ascii="Arial" w:hAnsi="Arial" w:cs="Arial"/>
        </w:rPr>
        <w:t>3</w:t>
      </w:r>
      <w:r w:rsidR="00E64122" w:rsidRPr="00452841">
        <w:rPr>
          <w:rFonts w:ascii="Arial" w:hAnsi="Arial" w:cs="Arial"/>
        </w:rPr>
        <w:t xml:space="preserve"> del Tomo I de pruebas</w:t>
      </w:r>
      <w:r w:rsidR="00667E3F" w:rsidRPr="00452841">
        <w:rPr>
          <w:rFonts w:ascii="Arial" w:hAnsi="Arial" w:cs="Arial"/>
        </w:rPr>
        <w:t xml:space="preserve"> del Expediente TEEM-JDC-2</w:t>
      </w:r>
      <w:r w:rsidR="00B935E9" w:rsidRPr="00452841">
        <w:rPr>
          <w:rFonts w:ascii="Arial" w:hAnsi="Arial" w:cs="Arial"/>
        </w:rPr>
        <w:t>45</w:t>
      </w:r>
      <w:r w:rsidR="00667E3F" w:rsidRPr="00452841">
        <w:rPr>
          <w:rFonts w:ascii="Arial" w:hAnsi="Arial" w:cs="Arial"/>
        </w:rPr>
        <w:t>/2025.</w:t>
      </w:r>
    </w:p>
  </w:footnote>
  <w:footnote w:id="15">
    <w:p w14:paraId="2EFF6AB9" w14:textId="77777777" w:rsidR="00BC7287" w:rsidRPr="00452841" w:rsidRDefault="00BC7287"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 a foja </w:t>
      </w:r>
      <w:r w:rsidR="00D82DC3" w:rsidRPr="00452841">
        <w:rPr>
          <w:rFonts w:ascii="Arial" w:hAnsi="Arial" w:cs="Arial"/>
        </w:rPr>
        <w:t>84 a 96</w:t>
      </w:r>
      <w:r w:rsidRPr="00452841">
        <w:rPr>
          <w:rFonts w:ascii="Arial" w:hAnsi="Arial" w:cs="Arial"/>
        </w:rPr>
        <w:t xml:space="preserve"> del Tomo I de pruebas</w:t>
      </w:r>
      <w:r w:rsidR="00667E3F" w:rsidRPr="00452841">
        <w:rPr>
          <w:rFonts w:ascii="Arial" w:hAnsi="Arial" w:cs="Arial"/>
        </w:rPr>
        <w:t xml:space="preserve"> del Expediente TEEM-JDC-2</w:t>
      </w:r>
      <w:r w:rsidR="006A0B2D" w:rsidRPr="00452841">
        <w:rPr>
          <w:rFonts w:ascii="Arial" w:hAnsi="Arial" w:cs="Arial"/>
        </w:rPr>
        <w:t>45</w:t>
      </w:r>
      <w:r w:rsidR="00667E3F" w:rsidRPr="00452841">
        <w:rPr>
          <w:rFonts w:ascii="Arial" w:hAnsi="Arial" w:cs="Arial"/>
        </w:rPr>
        <w:t>/2025.</w:t>
      </w:r>
    </w:p>
  </w:footnote>
  <w:footnote w:id="16">
    <w:p w14:paraId="17ADF727" w14:textId="77777777" w:rsidR="0078053A" w:rsidRPr="00452841" w:rsidRDefault="0078053A" w:rsidP="0099308E">
      <w:pPr>
        <w:pStyle w:val="Textonotapie"/>
        <w:jc w:val="both"/>
        <w:rPr>
          <w:rFonts w:ascii="Arial" w:hAnsi="Arial" w:cs="Arial"/>
        </w:rPr>
      </w:pPr>
      <w:r w:rsidRPr="00452841">
        <w:rPr>
          <w:rStyle w:val="Refdenotaalpie"/>
          <w:rFonts w:ascii="Arial" w:hAnsi="Arial" w:cs="Arial"/>
        </w:rPr>
        <w:footnoteRef/>
      </w:r>
      <w:r w:rsidR="00225F6E" w:rsidRPr="00452841">
        <w:rPr>
          <w:rFonts w:ascii="Arial" w:hAnsi="Arial" w:cs="Arial"/>
        </w:rPr>
        <w:t xml:space="preserve"> </w:t>
      </w:r>
      <w:r w:rsidRPr="00452841">
        <w:rPr>
          <w:rFonts w:ascii="Arial" w:hAnsi="Arial" w:cs="Arial"/>
        </w:rPr>
        <w:t>Oficio y respuesta visibles a fojas</w:t>
      </w:r>
      <w:r w:rsidR="00BC7287" w:rsidRPr="00452841">
        <w:rPr>
          <w:rFonts w:ascii="Arial" w:hAnsi="Arial" w:cs="Arial"/>
        </w:rPr>
        <w:t xml:space="preserve"> </w:t>
      </w:r>
      <w:r w:rsidR="00A5419E" w:rsidRPr="00452841">
        <w:rPr>
          <w:rFonts w:ascii="Arial" w:hAnsi="Arial" w:cs="Arial"/>
        </w:rPr>
        <w:t>97</w:t>
      </w:r>
      <w:r w:rsidR="00BC7287" w:rsidRPr="00452841">
        <w:rPr>
          <w:rFonts w:ascii="Arial" w:hAnsi="Arial" w:cs="Arial"/>
        </w:rPr>
        <w:t xml:space="preserve"> del Tomo I</w:t>
      </w:r>
      <w:r w:rsidR="00667E3F" w:rsidRPr="00452841">
        <w:rPr>
          <w:rFonts w:ascii="Arial" w:hAnsi="Arial" w:cs="Arial"/>
        </w:rPr>
        <w:t xml:space="preserve"> del Expediente TEEM-JDC-2</w:t>
      </w:r>
      <w:r w:rsidR="00A5419E" w:rsidRPr="00452841">
        <w:rPr>
          <w:rFonts w:ascii="Arial" w:hAnsi="Arial" w:cs="Arial"/>
        </w:rPr>
        <w:t>45</w:t>
      </w:r>
      <w:r w:rsidR="00667E3F" w:rsidRPr="00452841">
        <w:rPr>
          <w:rFonts w:ascii="Arial" w:hAnsi="Arial" w:cs="Arial"/>
        </w:rPr>
        <w:t>/2025</w:t>
      </w:r>
      <w:r w:rsidRPr="00452841">
        <w:rPr>
          <w:rFonts w:ascii="Arial" w:hAnsi="Arial" w:cs="Arial"/>
        </w:rPr>
        <w:t xml:space="preserve">, respectivamente.  </w:t>
      </w:r>
    </w:p>
  </w:footnote>
  <w:footnote w:id="17">
    <w:p w14:paraId="07EF52A3" w14:textId="77777777" w:rsidR="00E64122" w:rsidRPr="00452841" w:rsidRDefault="00E64122"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Visibles fojas </w:t>
      </w:r>
      <w:r w:rsidR="00923CF7" w:rsidRPr="00452841">
        <w:rPr>
          <w:rFonts w:ascii="Arial" w:hAnsi="Arial" w:cs="Arial"/>
        </w:rPr>
        <w:t>100</w:t>
      </w:r>
      <w:r w:rsidRPr="00452841">
        <w:rPr>
          <w:rFonts w:ascii="Arial" w:hAnsi="Arial" w:cs="Arial"/>
        </w:rPr>
        <w:t xml:space="preserve"> a 1</w:t>
      </w:r>
      <w:r w:rsidR="00923CF7" w:rsidRPr="00452841">
        <w:rPr>
          <w:rFonts w:ascii="Arial" w:hAnsi="Arial" w:cs="Arial"/>
        </w:rPr>
        <w:t>1</w:t>
      </w:r>
      <w:r w:rsidRPr="00452841">
        <w:rPr>
          <w:rFonts w:ascii="Arial" w:hAnsi="Arial" w:cs="Arial"/>
        </w:rPr>
        <w:t>0, 11</w:t>
      </w:r>
      <w:r w:rsidR="00923CF7" w:rsidRPr="00452841">
        <w:rPr>
          <w:rFonts w:ascii="Arial" w:hAnsi="Arial" w:cs="Arial"/>
        </w:rPr>
        <w:t>6</w:t>
      </w:r>
      <w:r w:rsidRPr="00452841">
        <w:rPr>
          <w:rFonts w:ascii="Arial" w:hAnsi="Arial" w:cs="Arial"/>
        </w:rPr>
        <w:t xml:space="preserve"> y 15</w:t>
      </w:r>
      <w:r w:rsidR="006B006F" w:rsidRPr="00452841">
        <w:rPr>
          <w:rFonts w:ascii="Arial" w:hAnsi="Arial" w:cs="Arial"/>
        </w:rPr>
        <w:t>5</w:t>
      </w:r>
      <w:r w:rsidRPr="00452841">
        <w:rPr>
          <w:rFonts w:ascii="Arial" w:hAnsi="Arial" w:cs="Arial"/>
        </w:rPr>
        <w:t xml:space="preserve"> del Tomo I de pruebas. </w:t>
      </w:r>
    </w:p>
  </w:footnote>
  <w:footnote w:id="18">
    <w:p w14:paraId="0341E4ED" w14:textId="77777777" w:rsidR="006B2A98" w:rsidRPr="00452841" w:rsidRDefault="006B2A98"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 a foja 10</w:t>
      </w:r>
      <w:r w:rsidR="00FF78A8" w:rsidRPr="00452841">
        <w:rPr>
          <w:rFonts w:ascii="Arial" w:hAnsi="Arial" w:cs="Arial"/>
        </w:rPr>
        <w:t>7</w:t>
      </w:r>
      <w:r w:rsidRPr="00452841">
        <w:rPr>
          <w:rFonts w:ascii="Arial" w:hAnsi="Arial" w:cs="Arial"/>
        </w:rPr>
        <w:t xml:space="preserve"> del Tomo I de pruebas</w:t>
      </w:r>
      <w:r w:rsidR="00FF78A8" w:rsidRPr="00452841">
        <w:rPr>
          <w:rFonts w:ascii="Arial" w:hAnsi="Arial" w:cs="Arial"/>
        </w:rPr>
        <w:t>.</w:t>
      </w:r>
    </w:p>
  </w:footnote>
  <w:footnote w:id="19">
    <w:p w14:paraId="11F803EF" w14:textId="77777777" w:rsidR="003D5FD2" w:rsidRPr="00452841" w:rsidRDefault="003D5FD2"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 a foja 1</w:t>
      </w:r>
      <w:r w:rsidR="00E64122" w:rsidRPr="00452841">
        <w:rPr>
          <w:rFonts w:ascii="Arial" w:hAnsi="Arial" w:cs="Arial"/>
        </w:rPr>
        <w:t>1</w:t>
      </w:r>
      <w:r w:rsidR="00B17629" w:rsidRPr="00452841">
        <w:rPr>
          <w:rFonts w:ascii="Arial" w:hAnsi="Arial" w:cs="Arial"/>
        </w:rPr>
        <w:t>1</w:t>
      </w:r>
      <w:r w:rsidR="00E64122" w:rsidRPr="00452841">
        <w:rPr>
          <w:rFonts w:ascii="Arial" w:hAnsi="Arial" w:cs="Arial"/>
        </w:rPr>
        <w:t xml:space="preserve"> del Tomo I de pruebas</w:t>
      </w:r>
      <w:r w:rsidR="00C418EA" w:rsidRPr="00452841">
        <w:rPr>
          <w:rFonts w:ascii="Arial" w:hAnsi="Arial" w:cs="Arial"/>
        </w:rPr>
        <w:t>.</w:t>
      </w:r>
      <w:r w:rsidR="00667E3F" w:rsidRPr="00452841">
        <w:rPr>
          <w:rFonts w:ascii="Arial" w:hAnsi="Arial" w:cs="Arial"/>
        </w:rPr>
        <w:t xml:space="preserve"> </w:t>
      </w:r>
      <w:r w:rsidR="00E64122" w:rsidRPr="00452841">
        <w:rPr>
          <w:rFonts w:ascii="Arial" w:hAnsi="Arial" w:cs="Arial"/>
        </w:rPr>
        <w:t xml:space="preserve"> </w:t>
      </w:r>
    </w:p>
  </w:footnote>
  <w:footnote w:id="20">
    <w:p w14:paraId="72BBA544" w14:textId="77777777" w:rsidR="003D5FD2" w:rsidRPr="00452841" w:rsidRDefault="003D5FD2"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 a foja 1</w:t>
      </w:r>
      <w:r w:rsidR="00E64122" w:rsidRPr="00452841">
        <w:rPr>
          <w:rFonts w:ascii="Arial" w:hAnsi="Arial" w:cs="Arial"/>
        </w:rPr>
        <w:t>1</w:t>
      </w:r>
      <w:r w:rsidR="00C418EA" w:rsidRPr="00452841">
        <w:rPr>
          <w:rFonts w:ascii="Arial" w:hAnsi="Arial" w:cs="Arial"/>
        </w:rPr>
        <w:t>2</w:t>
      </w:r>
      <w:r w:rsidR="00E64122" w:rsidRPr="00452841">
        <w:rPr>
          <w:rFonts w:ascii="Arial" w:hAnsi="Arial" w:cs="Arial"/>
        </w:rPr>
        <w:t xml:space="preserve"> del Tomo I de pruebas</w:t>
      </w:r>
      <w:r w:rsidR="00C418EA" w:rsidRPr="00452841">
        <w:rPr>
          <w:rFonts w:ascii="Arial" w:hAnsi="Arial" w:cs="Arial"/>
        </w:rPr>
        <w:t>.</w:t>
      </w:r>
    </w:p>
  </w:footnote>
  <w:footnote w:id="21">
    <w:p w14:paraId="23C01073" w14:textId="77777777" w:rsidR="00E64122" w:rsidRPr="00452841" w:rsidRDefault="00E64122"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 a foja 129 y 17</w:t>
      </w:r>
      <w:r w:rsidR="002947BF" w:rsidRPr="00452841">
        <w:rPr>
          <w:rFonts w:ascii="Arial" w:hAnsi="Arial" w:cs="Arial"/>
        </w:rPr>
        <w:t>4</w:t>
      </w:r>
      <w:r w:rsidRPr="00452841">
        <w:rPr>
          <w:rFonts w:ascii="Arial" w:hAnsi="Arial" w:cs="Arial"/>
        </w:rPr>
        <w:t xml:space="preserve"> del Tomo I de pruebas</w:t>
      </w:r>
      <w:r w:rsidR="002947BF" w:rsidRPr="00452841">
        <w:rPr>
          <w:rFonts w:ascii="Arial" w:hAnsi="Arial" w:cs="Arial"/>
        </w:rPr>
        <w:t>.</w:t>
      </w:r>
    </w:p>
  </w:footnote>
  <w:footnote w:id="22">
    <w:p w14:paraId="1A43D13D" w14:textId="77777777" w:rsidR="00FA2009" w:rsidRPr="00452841" w:rsidRDefault="00FA2009"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w:t>
      </w:r>
      <w:r w:rsidR="00AB7B5B" w:rsidRPr="00452841">
        <w:rPr>
          <w:rFonts w:ascii="Arial" w:hAnsi="Arial" w:cs="Arial"/>
        </w:rPr>
        <w:t>Visible a fojas 115 a 149 expediente principal.</w:t>
      </w:r>
    </w:p>
  </w:footnote>
  <w:footnote w:id="23">
    <w:p w14:paraId="36BED33F" w14:textId="77777777" w:rsidR="009D1AF8" w:rsidRPr="00452841" w:rsidRDefault="009D1AF8"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 a fojas 72 a 104 del Tomo de Pruebas IV. </w:t>
      </w:r>
    </w:p>
  </w:footnote>
  <w:footnote w:id="24">
    <w:p w14:paraId="51BAF9AB" w14:textId="77777777" w:rsidR="00674899" w:rsidRPr="00452841" w:rsidRDefault="00674899"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Visible a foja </w:t>
      </w:r>
      <w:r w:rsidR="006C5CB2" w:rsidRPr="00452841">
        <w:rPr>
          <w:rFonts w:ascii="Arial" w:hAnsi="Arial" w:cs="Arial"/>
          <w:lang w:val="es-ES"/>
        </w:rPr>
        <w:t>481 expediente principal.</w:t>
      </w:r>
    </w:p>
  </w:footnote>
  <w:footnote w:id="25">
    <w:p w14:paraId="0D08F089" w14:textId="77777777" w:rsidR="00F831B6" w:rsidRPr="00452841" w:rsidRDefault="00F831B6"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Tribunal Electoral</w:t>
      </w:r>
      <w:r w:rsidRPr="00452841">
        <w:rPr>
          <w:rFonts w:ascii="Arial" w:hAnsi="Arial" w:cs="Arial"/>
        </w:rPr>
        <w:t xml:space="preserve"> y</w:t>
      </w:r>
      <w:r w:rsidR="00D55ACD" w:rsidRPr="00452841">
        <w:rPr>
          <w:rFonts w:ascii="Arial" w:hAnsi="Arial" w:cs="Arial"/>
        </w:rPr>
        <w:t>/o</w:t>
      </w:r>
      <w:r w:rsidRPr="00452841">
        <w:rPr>
          <w:rFonts w:ascii="Arial" w:hAnsi="Arial" w:cs="Arial"/>
        </w:rPr>
        <w:t xml:space="preserve"> </w:t>
      </w:r>
      <w:r w:rsidRPr="00452841">
        <w:rPr>
          <w:rFonts w:ascii="Arial" w:hAnsi="Arial" w:cs="Arial"/>
          <w:i/>
          <w:iCs/>
        </w:rPr>
        <w:t>Órgano Jurisdiccional</w:t>
      </w:r>
      <w:r w:rsidRPr="00452841">
        <w:rPr>
          <w:rFonts w:ascii="Arial" w:hAnsi="Arial" w:cs="Arial"/>
        </w:rPr>
        <w:t>.</w:t>
      </w:r>
    </w:p>
  </w:footnote>
  <w:footnote w:id="26">
    <w:p w14:paraId="2B008253" w14:textId="77777777" w:rsidR="00B6310F" w:rsidRPr="00452841" w:rsidRDefault="00B6310F"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w:t>
      </w:r>
      <w:r w:rsidR="004A4A41" w:rsidRPr="00452841">
        <w:rPr>
          <w:rFonts w:ascii="Arial" w:hAnsi="Arial" w:cs="Arial"/>
        </w:rPr>
        <w:t xml:space="preserve"> a foja</w:t>
      </w:r>
      <w:r w:rsidR="00366583" w:rsidRPr="00452841">
        <w:rPr>
          <w:rFonts w:ascii="Arial" w:hAnsi="Arial" w:cs="Arial"/>
        </w:rPr>
        <w:t xml:space="preserve"> 1 a la 19 </w:t>
      </w:r>
      <w:r w:rsidR="004A4A41" w:rsidRPr="00452841">
        <w:rPr>
          <w:rFonts w:ascii="Arial" w:hAnsi="Arial" w:cs="Arial"/>
        </w:rPr>
        <w:t xml:space="preserve">del </w:t>
      </w:r>
      <w:r w:rsidR="00015116" w:rsidRPr="00452841">
        <w:rPr>
          <w:rFonts w:ascii="Arial" w:hAnsi="Arial" w:cs="Arial"/>
        </w:rPr>
        <w:t>expediente</w:t>
      </w:r>
      <w:r w:rsidR="00366583" w:rsidRPr="00452841">
        <w:rPr>
          <w:rFonts w:ascii="Arial" w:hAnsi="Arial" w:cs="Arial"/>
        </w:rPr>
        <w:t xml:space="preserve">. </w:t>
      </w:r>
    </w:p>
  </w:footnote>
  <w:footnote w:id="27">
    <w:p w14:paraId="4D9479BA" w14:textId="77777777" w:rsidR="00FA5693" w:rsidRPr="00452841" w:rsidRDefault="00FA5693"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Visibles a foja 106. </w:t>
      </w:r>
    </w:p>
  </w:footnote>
  <w:footnote w:id="28">
    <w:p w14:paraId="540EAAA9" w14:textId="77777777" w:rsidR="00C76B16" w:rsidRPr="00452841" w:rsidRDefault="00C76B16"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Ley Electoral</w:t>
      </w:r>
      <w:r w:rsidR="00346EB8" w:rsidRPr="00452841">
        <w:rPr>
          <w:rFonts w:ascii="Arial" w:hAnsi="Arial" w:cs="Arial"/>
          <w:i/>
          <w:iCs/>
        </w:rPr>
        <w:t xml:space="preserve"> </w:t>
      </w:r>
      <w:r w:rsidR="00346EB8" w:rsidRPr="00452841">
        <w:rPr>
          <w:rFonts w:ascii="Arial" w:hAnsi="Arial" w:cs="Arial"/>
        </w:rPr>
        <w:t>o</w:t>
      </w:r>
      <w:r w:rsidR="00346EB8" w:rsidRPr="00452841">
        <w:rPr>
          <w:rFonts w:ascii="Arial" w:hAnsi="Arial" w:cs="Arial"/>
          <w:i/>
          <w:iCs/>
        </w:rPr>
        <w:t xml:space="preserve"> Ley de Justicia</w:t>
      </w:r>
      <w:r w:rsidRPr="00452841">
        <w:rPr>
          <w:rFonts w:ascii="Arial" w:hAnsi="Arial" w:cs="Arial"/>
          <w:i/>
          <w:iCs/>
        </w:rPr>
        <w:t>.</w:t>
      </w:r>
      <w:r w:rsidRPr="00452841">
        <w:rPr>
          <w:rFonts w:ascii="Arial" w:hAnsi="Arial" w:cs="Arial"/>
        </w:rPr>
        <w:t xml:space="preserve"> </w:t>
      </w:r>
    </w:p>
  </w:footnote>
  <w:footnote w:id="29">
    <w:p w14:paraId="51B60A48" w14:textId="77777777" w:rsidR="005621DE" w:rsidRPr="00452841" w:rsidRDefault="005621DE"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Visible a fojas 107 a 109.</w:t>
      </w:r>
    </w:p>
  </w:footnote>
  <w:footnote w:id="30">
    <w:p w14:paraId="4FB553C8" w14:textId="77777777" w:rsidR="0034352A" w:rsidRPr="00452841" w:rsidRDefault="0034352A"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Fojas 110 a </w:t>
      </w:r>
      <w:r w:rsidR="00CB3077" w:rsidRPr="00452841">
        <w:rPr>
          <w:rFonts w:ascii="Arial" w:hAnsi="Arial" w:cs="Arial"/>
          <w:lang w:val="es-ES"/>
        </w:rPr>
        <w:t>149.</w:t>
      </w:r>
    </w:p>
  </w:footnote>
  <w:footnote w:id="31">
    <w:p w14:paraId="7A5C0182" w14:textId="77777777" w:rsidR="004141BE" w:rsidRPr="00452841" w:rsidRDefault="004141BE"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Fojas 229 a 231.</w:t>
      </w:r>
    </w:p>
  </w:footnote>
  <w:footnote w:id="32">
    <w:p w14:paraId="36B2E0F9" w14:textId="77777777" w:rsidR="006718EE" w:rsidRPr="00452841" w:rsidRDefault="006718EE"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Fojas </w:t>
      </w:r>
      <w:r w:rsidR="004E1718" w:rsidRPr="00452841">
        <w:rPr>
          <w:rFonts w:ascii="Arial" w:hAnsi="Arial" w:cs="Arial"/>
          <w:lang w:val="es-ES"/>
        </w:rPr>
        <w:t>232</w:t>
      </w:r>
      <w:r w:rsidRPr="00452841">
        <w:rPr>
          <w:rFonts w:ascii="Arial" w:hAnsi="Arial" w:cs="Arial"/>
          <w:lang w:val="es-ES"/>
        </w:rPr>
        <w:t xml:space="preserve"> a </w:t>
      </w:r>
      <w:r w:rsidR="00F53AA5" w:rsidRPr="00452841">
        <w:rPr>
          <w:rFonts w:ascii="Arial" w:hAnsi="Arial" w:cs="Arial"/>
          <w:lang w:val="es-ES"/>
        </w:rPr>
        <w:t>239</w:t>
      </w:r>
      <w:r w:rsidRPr="00452841">
        <w:rPr>
          <w:rFonts w:ascii="Arial" w:hAnsi="Arial" w:cs="Arial"/>
          <w:lang w:val="es-ES"/>
        </w:rPr>
        <w:t>.</w:t>
      </w:r>
    </w:p>
  </w:footnote>
  <w:footnote w:id="33">
    <w:p w14:paraId="076D76F8" w14:textId="77777777" w:rsidR="00712165" w:rsidRPr="00452841" w:rsidRDefault="00712165"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Fojas </w:t>
      </w:r>
      <w:r w:rsidR="00F82E52" w:rsidRPr="00452841">
        <w:rPr>
          <w:rFonts w:ascii="Arial" w:hAnsi="Arial" w:cs="Arial"/>
          <w:lang w:val="es-ES"/>
        </w:rPr>
        <w:t>261 y 262.</w:t>
      </w:r>
    </w:p>
  </w:footnote>
  <w:footnote w:id="34">
    <w:p w14:paraId="0D79B8A7" w14:textId="77777777" w:rsidR="00561757" w:rsidRPr="00452841" w:rsidRDefault="00561757"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Foja </w:t>
      </w:r>
      <w:r w:rsidR="00074E0E" w:rsidRPr="00452841">
        <w:rPr>
          <w:rFonts w:ascii="Arial" w:hAnsi="Arial" w:cs="Arial"/>
        </w:rPr>
        <w:t>267.</w:t>
      </w:r>
    </w:p>
  </w:footnote>
  <w:footnote w:id="35">
    <w:p w14:paraId="11AD86C2" w14:textId="77777777" w:rsidR="004A2440" w:rsidRPr="00452841" w:rsidRDefault="004A2440"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Fojas </w:t>
      </w:r>
      <w:r w:rsidR="00712165" w:rsidRPr="00452841">
        <w:rPr>
          <w:rFonts w:ascii="Arial" w:hAnsi="Arial" w:cs="Arial"/>
          <w:lang w:val="es-ES"/>
        </w:rPr>
        <w:t>271 a 277</w:t>
      </w:r>
      <w:r w:rsidRPr="00452841">
        <w:rPr>
          <w:rFonts w:ascii="Arial" w:hAnsi="Arial" w:cs="Arial"/>
          <w:lang w:val="es-ES"/>
        </w:rPr>
        <w:t>.</w:t>
      </w:r>
    </w:p>
  </w:footnote>
  <w:footnote w:id="36">
    <w:p w14:paraId="49177AC5" w14:textId="77777777" w:rsidR="00F82E52" w:rsidRPr="00452841" w:rsidRDefault="00F82E52"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Fojas 2</w:t>
      </w:r>
      <w:r w:rsidR="008C2F79" w:rsidRPr="00452841">
        <w:rPr>
          <w:rFonts w:ascii="Arial" w:hAnsi="Arial" w:cs="Arial"/>
          <w:lang w:val="es-ES"/>
        </w:rPr>
        <w:t>86 y 287.</w:t>
      </w:r>
    </w:p>
  </w:footnote>
  <w:footnote w:id="37">
    <w:p w14:paraId="24CDBD8C" w14:textId="77777777" w:rsidR="0072664A" w:rsidRPr="00452841" w:rsidRDefault="0072664A"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Código Electoral.</w:t>
      </w:r>
      <w:r w:rsidRPr="00452841">
        <w:rPr>
          <w:rFonts w:ascii="Arial" w:hAnsi="Arial" w:cs="Arial"/>
        </w:rPr>
        <w:t xml:space="preserve"> </w:t>
      </w:r>
    </w:p>
  </w:footnote>
  <w:footnote w:id="38">
    <w:p w14:paraId="03ED5F82" w14:textId="77777777" w:rsidR="003A37C6" w:rsidRPr="00452841" w:rsidRDefault="003A37C6"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Fojas</w:t>
      </w:r>
      <w:r w:rsidR="007F438E" w:rsidRPr="00452841">
        <w:rPr>
          <w:rFonts w:ascii="Arial" w:hAnsi="Arial" w:cs="Arial"/>
        </w:rPr>
        <w:t xml:space="preserve"> </w:t>
      </w:r>
      <w:r w:rsidR="0027147F" w:rsidRPr="00452841">
        <w:rPr>
          <w:rFonts w:ascii="Arial" w:hAnsi="Arial" w:cs="Arial"/>
        </w:rPr>
        <w:t>174</w:t>
      </w:r>
      <w:r w:rsidR="007F438E" w:rsidRPr="00452841">
        <w:rPr>
          <w:rFonts w:ascii="Arial" w:hAnsi="Arial" w:cs="Arial"/>
        </w:rPr>
        <w:t xml:space="preserve"> a </w:t>
      </w:r>
      <w:r w:rsidR="0027147F" w:rsidRPr="00452841">
        <w:rPr>
          <w:rFonts w:ascii="Arial" w:hAnsi="Arial" w:cs="Arial"/>
        </w:rPr>
        <w:t>179</w:t>
      </w:r>
      <w:r w:rsidRPr="00452841">
        <w:rPr>
          <w:rFonts w:ascii="Arial" w:hAnsi="Arial" w:cs="Arial"/>
        </w:rPr>
        <w:t>.</w:t>
      </w:r>
    </w:p>
  </w:footnote>
  <w:footnote w:id="39">
    <w:p w14:paraId="4475A1D1" w14:textId="77777777" w:rsidR="00D5796C" w:rsidRPr="00452841" w:rsidRDefault="00D5796C" w:rsidP="0099308E">
      <w:pPr>
        <w:pStyle w:val="Textonotapie"/>
        <w:jc w:val="both"/>
        <w:rPr>
          <w:rFonts w:ascii="Arial" w:hAnsi="Arial" w:cs="Arial"/>
          <w:i/>
          <w:iCs/>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En adelante, </w:t>
      </w:r>
      <w:r w:rsidRPr="00452841">
        <w:rPr>
          <w:rFonts w:ascii="Arial" w:hAnsi="Arial" w:cs="Arial"/>
          <w:i/>
          <w:iCs/>
          <w:lang w:val="es-ES"/>
        </w:rPr>
        <w:t>Terceros Interesados.</w:t>
      </w:r>
    </w:p>
  </w:footnote>
  <w:footnote w:id="40">
    <w:p w14:paraId="6FCDB37A" w14:textId="77777777" w:rsidR="00225F6E" w:rsidRPr="00452841" w:rsidRDefault="00225F6E"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En adelante,</w:t>
      </w:r>
      <w:r w:rsidRPr="00452841">
        <w:rPr>
          <w:rFonts w:ascii="Arial" w:hAnsi="Arial" w:cs="Arial"/>
          <w:i/>
          <w:iCs/>
          <w:lang w:val="es-ES"/>
        </w:rPr>
        <w:t xml:space="preserve"> Sala Superior.</w:t>
      </w:r>
    </w:p>
  </w:footnote>
  <w:footnote w:id="41">
    <w:p w14:paraId="416B4662" w14:textId="77777777" w:rsidR="003A37C6" w:rsidRPr="00452841" w:rsidRDefault="003A37C6" w:rsidP="0099308E">
      <w:pPr>
        <w:pStyle w:val="Textonotapie"/>
        <w:jc w:val="both"/>
        <w:rPr>
          <w:rFonts w:ascii="Arial" w:hAnsi="Arial" w:cs="Arial"/>
          <w:b/>
          <w:bCs/>
          <w:i/>
          <w:iCs/>
        </w:rPr>
      </w:pPr>
      <w:r w:rsidRPr="00452841">
        <w:rPr>
          <w:rStyle w:val="Refdenotaalpie"/>
          <w:rFonts w:ascii="Arial" w:hAnsi="Arial" w:cs="Arial"/>
        </w:rPr>
        <w:footnoteRef/>
      </w:r>
      <w:r w:rsidRPr="00452841">
        <w:rPr>
          <w:rFonts w:ascii="Arial" w:hAnsi="Arial" w:cs="Arial"/>
        </w:rPr>
        <w:t xml:space="preserve"> Jurisprudencia de la </w:t>
      </w:r>
      <w:r w:rsidRPr="00452841">
        <w:rPr>
          <w:rFonts w:ascii="Arial" w:hAnsi="Arial" w:cs="Arial"/>
          <w:i/>
        </w:rPr>
        <w:t>Sala Superior</w:t>
      </w:r>
      <w:r w:rsidRPr="00452841">
        <w:rPr>
          <w:rFonts w:ascii="Arial" w:hAnsi="Arial" w:cs="Arial"/>
        </w:rPr>
        <w:t xml:space="preserve"> 29/2014 de rubro: </w:t>
      </w:r>
      <w:r w:rsidRPr="00452841">
        <w:rPr>
          <w:rFonts w:ascii="Arial" w:hAnsi="Arial" w:cs="Arial"/>
          <w:b/>
          <w:bCs/>
        </w:rPr>
        <w:t>“</w:t>
      </w:r>
      <w:r w:rsidRPr="00452841">
        <w:rPr>
          <w:rFonts w:ascii="Arial" w:hAnsi="Arial" w:cs="Arial"/>
          <w:b/>
          <w:bCs/>
          <w:i/>
          <w:iCs/>
        </w:rPr>
        <w:t>TERCEROS INTERESADOS. SÓLO TIENEN INTERÉS JURÍDICO PARA COMBATIR LAS DECISIONES QUE AFECTEN LOS BENEFICIOS QUE LES REPORTAN LOS ACTOS IMPUGNADOS POR EL ACTOR”.</w:t>
      </w:r>
    </w:p>
  </w:footnote>
  <w:footnote w:id="42">
    <w:p w14:paraId="4B77E934" w14:textId="77777777" w:rsidR="003A37C6" w:rsidRPr="00452841" w:rsidRDefault="003A37C6" w:rsidP="0099308E">
      <w:pPr>
        <w:pStyle w:val="Textonotapie"/>
        <w:jc w:val="both"/>
        <w:rPr>
          <w:rFonts w:ascii="Arial" w:hAnsi="Arial" w:cs="Arial"/>
          <w:b/>
          <w:bCs/>
        </w:rPr>
      </w:pPr>
      <w:r w:rsidRPr="00452841">
        <w:rPr>
          <w:rStyle w:val="Refdenotaalpie"/>
          <w:rFonts w:ascii="Arial" w:hAnsi="Arial" w:cs="Arial"/>
        </w:rPr>
        <w:footnoteRef/>
      </w:r>
      <w:r w:rsidRPr="00452841">
        <w:rPr>
          <w:rFonts w:ascii="Arial" w:hAnsi="Arial" w:cs="Arial"/>
        </w:rPr>
        <w:t xml:space="preserve"> Tesis de la </w:t>
      </w:r>
      <w:r w:rsidRPr="00452841">
        <w:rPr>
          <w:rFonts w:ascii="Arial" w:hAnsi="Arial" w:cs="Arial"/>
          <w:i/>
        </w:rPr>
        <w:t xml:space="preserve">Sala </w:t>
      </w:r>
      <w:r w:rsidRPr="00452841">
        <w:rPr>
          <w:rFonts w:ascii="Arial" w:hAnsi="Arial" w:cs="Arial"/>
          <w:i/>
          <w:iCs/>
        </w:rPr>
        <w:t>Superior</w:t>
      </w:r>
      <w:r w:rsidRPr="00452841">
        <w:rPr>
          <w:rFonts w:ascii="Arial" w:hAnsi="Arial" w:cs="Arial"/>
        </w:rPr>
        <w:t xml:space="preserve"> XLIV/98 de rubro: </w:t>
      </w:r>
      <w:r w:rsidRPr="00452841">
        <w:rPr>
          <w:rFonts w:ascii="Arial" w:hAnsi="Arial" w:cs="Arial"/>
          <w:b/>
          <w:bCs/>
        </w:rPr>
        <w:t>“</w:t>
      </w:r>
      <w:r w:rsidRPr="00452841">
        <w:rPr>
          <w:rFonts w:ascii="Arial" w:hAnsi="Arial" w:cs="Arial"/>
          <w:b/>
          <w:bCs/>
          <w:i/>
          <w:iCs/>
        </w:rPr>
        <w:t>INFORME CIRCUNSTANCIADO. NO FORMA PARTE DE LA LITIS”.</w:t>
      </w:r>
    </w:p>
  </w:footnote>
  <w:footnote w:id="43">
    <w:p w14:paraId="523A544B" w14:textId="77777777" w:rsidR="003A37C6" w:rsidRPr="00452841" w:rsidRDefault="003A37C6" w:rsidP="0099308E">
      <w:pPr>
        <w:pStyle w:val="Textonotapie"/>
        <w:jc w:val="both"/>
        <w:rPr>
          <w:rFonts w:ascii="Arial" w:hAnsi="Arial" w:cs="Arial"/>
          <w:i/>
          <w:iCs/>
        </w:rPr>
      </w:pPr>
      <w:r w:rsidRPr="00452841">
        <w:rPr>
          <w:rStyle w:val="Refdenotaalpie"/>
          <w:rFonts w:ascii="Arial" w:hAnsi="Arial" w:cs="Arial"/>
        </w:rPr>
        <w:footnoteRef/>
      </w:r>
      <w:r w:rsidRPr="00452841">
        <w:rPr>
          <w:rFonts w:ascii="Arial" w:hAnsi="Arial" w:cs="Arial"/>
        </w:rPr>
        <w:t xml:space="preserve"> Tesis de la </w:t>
      </w:r>
      <w:r w:rsidRPr="00452841">
        <w:rPr>
          <w:rFonts w:ascii="Arial" w:hAnsi="Arial" w:cs="Arial"/>
          <w:i/>
          <w:iCs/>
        </w:rPr>
        <w:t>Sala Superior</w:t>
      </w:r>
      <w:r w:rsidRPr="00452841">
        <w:rPr>
          <w:rFonts w:ascii="Arial" w:hAnsi="Arial" w:cs="Arial"/>
        </w:rPr>
        <w:t xml:space="preserve"> XLV/98 de rubro: </w:t>
      </w:r>
      <w:r w:rsidRPr="00452841">
        <w:rPr>
          <w:rFonts w:ascii="Arial" w:hAnsi="Arial" w:cs="Arial"/>
          <w:b/>
          <w:bCs/>
        </w:rPr>
        <w:t>“</w:t>
      </w:r>
      <w:r w:rsidRPr="00452841">
        <w:rPr>
          <w:rFonts w:ascii="Arial" w:hAnsi="Arial" w:cs="Arial"/>
          <w:b/>
          <w:bCs/>
          <w:i/>
          <w:iCs/>
        </w:rPr>
        <w:t>INFORME CIRCUNSTANCIADO. SU CONTENIDO PUEDE GENERAR UNA PRESUNCIÓN”.</w:t>
      </w:r>
    </w:p>
  </w:footnote>
  <w:footnote w:id="44">
    <w:p w14:paraId="22C0AA5F" w14:textId="77777777" w:rsidR="003A37C6" w:rsidRPr="00452841" w:rsidRDefault="003A37C6" w:rsidP="0099308E">
      <w:pPr>
        <w:pStyle w:val="Textonotapie"/>
        <w:jc w:val="both"/>
        <w:rPr>
          <w:rFonts w:ascii="Arial" w:hAnsi="Arial" w:cs="Arial"/>
          <w:b/>
          <w:bCs/>
          <w:i/>
          <w:iCs/>
        </w:rPr>
      </w:pPr>
      <w:r w:rsidRPr="00452841">
        <w:rPr>
          <w:rStyle w:val="Refdenotaalpie"/>
          <w:rFonts w:ascii="Arial" w:hAnsi="Arial" w:cs="Arial"/>
        </w:rPr>
        <w:footnoteRef/>
      </w:r>
      <w:r w:rsidRPr="00452841">
        <w:rPr>
          <w:rFonts w:ascii="Arial" w:hAnsi="Arial" w:cs="Arial"/>
        </w:rPr>
        <w:t xml:space="preserve"> Tesis de la </w:t>
      </w:r>
      <w:r w:rsidRPr="00452841">
        <w:rPr>
          <w:rFonts w:ascii="Arial" w:hAnsi="Arial" w:cs="Arial"/>
          <w:i/>
          <w:iCs/>
        </w:rPr>
        <w:t>Sala Superior</w:t>
      </w:r>
      <w:r w:rsidRPr="00452841">
        <w:rPr>
          <w:rFonts w:ascii="Arial" w:hAnsi="Arial" w:cs="Arial"/>
        </w:rPr>
        <w:t xml:space="preserve"> VIII/2016 de rubro: </w:t>
      </w:r>
      <w:r w:rsidRPr="00452841">
        <w:rPr>
          <w:rFonts w:ascii="Arial" w:hAnsi="Arial" w:cs="Arial"/>
          <w:b/>
          <w:bCs/>
        </w:rPr>
        <w:t>“</w:t>
      </w:r>
      <w:r w:rsidRPr="00452841">
        <w:rPr>
          <w:rFonts w:ascii="Arial" w:hAnsi="Arial" w:cs="Arial"/>
          <w:b/>
          <w:bCs/>
          <w:i/>
          <w:iCs/>
        </w:rPr>
        <w:t>COMUNIDADES INDÍGENAS. LAS ALEGACIONES DE SUS INTEGRANTES, QUE COMPAREZCAN COMO TERCEROS INTERESADOS, DEBEN ANALIZARSE INTERDEPENDIENTEMENTE CON SUS DERECHOS FUNDAMENTALES”.</w:t>
      </w:r>
    </w:p>
  </w:footnote>
  <w:footnote w:id="45">
    <w:p w14:paraId="5454D248" w14:textId="77777777" w:rsidR="003A37C6" w:rsidRPr="00452841" w:rsidRDefault="003A37C6" w:rsidP="0099308E">
      <w:pPr>
        <w:pStyle w:val="Textonotapie"/>
        <w:jc w:val="both"/>
        <w:rPr>
          <w:rFonts w:ascii="Arial" w:hAnsi="Arial" w:cs="Arial"/>
          <w:b/>
          <w:bCs/>
        </w:rPr>
      </w:pPr>
      <w:r w:rsidRPr="00452841">
        <w:rPr>
          <w:rStyle w:val="Refdenotaalpie"/>
          <w:rFonts w:ascii="Arial" w:hAnsi="Arial" w:cs="Arial"/>
        </w:rPr>
        <w:footnoteRef/>
      </w:r>
      <w:r w:rsidRPr="00452841">
        <w:rPr>
          <w:rFonts w:ascii="Arial" w:hAnsi="Arial" w:cs="Arial"/>
        </w:rPr>
        <w:t xml:space="preserve"> La jurisprudencia 22/2018, de la </w:t>
      </w:r>
      <w:r w:rsidRPr="00452841">
        <w:rPr>
          <w:rFonts w:ascii="Arial" w:hAnsi="Arial" w:cs="Arial"/>
          <w:i/>
          <w:iCs/>
        </w:rPr>
        <w:t xml:space="preserve">Sala Superior, </w:t>
      </w:r>
      <w:r w:rsidRPr="00452841">
        <w:rPr>
          <w:rFonts w:ascii="Arial" w:hAnsi="Arial" w:cs="Arial"/>
        </w:rPr>
        <w:t xml:space="preserve">de rubro: </w:t>
      </w:r>
      <w:r w:rsidRPr="00452841">
        <w:rPr>
          <w:rFonts w:ascii="Arial" w:hAnsi="Arial" w:cs="Arial"/>
          <w:b/>
          <w:bCs/>
        </w:rPr>
        <w:t>“</w:t>
      </w:r>
      <w:r w:rsidRPr="00452841">
        <w:rPr>
          <w:rFonts w:ascii="Arial" w:hAnsi="Arial" w:cs="Arial"/>
          <w:b/>
          <w:bCs/>
          <w:i/>
          <w:iCs/>
        </w:rPr>
        <w:t>COMUNIDADES INDÍGENAS. CUANDO COMPARECEN COMO TERCEROS INTERESADOS, LAS AUTORIDADES ELECTORALES DEBEN RESPONDER EXHAUSTIVAMENTE A SUS PLANTEAMIENTOS”.</w:t>
      </w:r>
    </w:p>
  </w:footnote>
  <w:footnote w:id="46">
    <w:p w14:paraId="5513F0D7" w14:textId="77777777" w:rsidR="00087485" w:rsidRPr="00452841" w:rsidRDefault="00087485" w:rsidP="0099308E">
      <w:pPr>
        <w:pStyle w:val="Textonotapie"/>
        <w:jc w:val="both"/>
        <w:rPr>
          <w:rFonts w:ascii="Arial" w:hAnsi="Arial" w:cs="Arial"/>
        </w:rPr>
      </w:pPr>
      <w:r w:rsidRPr="00452841">
        <w:rPr>
          <w:rStyle w:val="Refdenotaalpie"/>
          <w:rFonts w:ascii="Arial" w:hAnsi="Arial" w:cs="Arial"/>
        </w:rPr>
        <w:footnoteRef/>
      </w:r>
      <w:r w:rsidRPr="00452841">
        <w:rPr>
          <w:rFonts w:ascii="Arial" w:eastAsia="Arial Narrow" w:hAnsi="Arial" w:cs="Arial"/>
        </w:rPr>
        <w:t xml:space="preserve"> Atendiendo a la Jurisprudencia 4/99, de rubro: </w:t>
      </w:r>
      <w:r w:rsidRPr="00452841">
        <w:rPr>
          <w:rFonts w:ascii="Arial" w:eastAsia="Arial Narrow" w:hAnsi="Arial" w:cs="Arial"/>
          <w:b/>
          <w:bCs/>
          <w:i/>
          <w:iCs/>
        </w:rPr>
        <w:t>MEDIOS DE IMPUGNACIÓN EN MATERIA ELECTORAL. EL RESOLUTOR DEBE INTERPRETAR EL OCURSO QUE LOS CONTENGA PARA DETERMINAR LA VERDADERA INTENCIÓN DEL ACTOR</w:t>
      </w:r>
      <w:r w:rsidRPr="00452841">
        <w:rPr>
          <w:rFonts w:ascii="Arial" w:eastAsia="Arial Narrow" w:hAnsi="Arial" w:cs="Arial"/>
        </w:rPr>
        <w:t>.</w:t>
      </w:r>
    </w:p>
  </w:footnote>
  <w:footnote w:id="47">
    <w:p w14:paraId="790B5C64" w14:textId="77777777" w:rsidR="00193B63" w:rsidRPr="00452841" w:rsidRDefault="00193B63" w:rsidP="0099308E">
      <w:pPr>
        <w:pStyle w:val="NormalWeb"/>
        <w:spacing w:after="0" w:line="240" w:lineRule="auto"/>
        <w:jc w:val="both"/>
        <w:rPr>
          <w:rFonts w:ascii="Arial" w:hAnsi="Arial" w:cs="Arial"/>
          <w:sz w:val="20"/>
          <w:szCs w:val="20"/>
        </w:rPr>
      </w:pPr>
      <w:r w:rsidRPr="00452841">
        <w:rPr>
          <w:rStyle w:val="Refdenotaalpie"/>
          <w:rFonts w:ascii="Arial" w:hAnsi="Arial" w:cs="Arial"/>
          <w:sz w:val="20"/>
          <w:szCs w:val="20"/>
        </w:rPr>
        <w:footnoteRef/>
      </w:r>
      <w:r w:rsidRPr="00452841">
        <w:rPr>
          <w:rFonts w:ascii="Arial" w:hAnsi="Arial" w:cs="Arial"/>
          <w:sz w:val="20"/>
          <w:szCs w:val="20"/>
        </w:rPr>
        <w:t xml:space="preserve"> Resulta ilustrativa la jurisprudencia 814, de rubro:</w:t>
      </w:r>
      <w:r w:rsidRPr="00452841">
        <w:rPr>
          <w:rFonts w:ascii="Arial" w:hAnsi="Arial" w:cs="Arial"/>
          <w:i/>
          <w:iCs/>
          <w:sz w:val="20"/>
          <w:szCs w:val="20"/>
        </w:rPr>
        <w:t xml:space="preserve"> “</w:t>
      </w:r>
      <w:r w:rsidRPr="00452841">
        <w:rPr>
          <w:rFonts w:ascii="Arial" w:hAnsi="Arial" w:cs="Arial"/>
          <w:b/>
          <w:i/>
          <w:iCs/>
          <w:sz w:val="20"/>
          <w:szCs w:val="20"/>
        </w:rPr>
        <w:t>IMPROCEDENCIA, CAUSALES DE. EN EL JUICIO DE AMPARO”.</w:t>
      </w:r>
    </w:p>
  </w:footnote>
  <w:footnote w:id="48">
    <w:p w14:paraId="43E464EF" w14:textId="77777777" w:rsidR="00193B63" w:rsidRPr="00452841" w:rsidRDefault="00193B63"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 xml:space="preserve">Constitución </w:t>
      </w:r>
      <w:r w:rsidR="00FA491D" w:rsidRPr="00452841">
        <w:rPr>
          <w:rFonts w:ascii="Arial" w:hAnsi="Arial" w:cs="Arial"/>
          <w:i/>
          <w:iCs/>
        </w:rPr>
        <w:t>Federal</w:t>
      </w:r>
      <w:r w:rsidRPr="00452841">
        <w:rPr>
          <w:rFonts w:ascii="Arial" w:hAnsi="Arial" w:cs="Arial"/>
          <w:i/>
          <w:iCs/>
        </w:rPr>
        <w:t>.</w:t>
      </w:r>
      <w:r w:rsidRPr="00452841">
        <w:rPr>
          <w:rFonts w:ascii="Arial" w:hAnsi="Arial" w:cs="Arial"/>
        </w:rPr>
        <w:t xml:space="preserve"> </w:t>
      </w:r>
    </w:p>
  </w:footnote>
  <w:footnote w:id="49">
    <w:p w14:paraId="2C01015D" w14:textId="77777777" w:rsidR="007E4281" w:rsidRPr="00452841" w:rsidRDefault="007E4281" w:rsidP="0099308E">
      <w:pPr>
        <w:pBdr>
          <w:top w:val="nil"/>
          <w:left w:val="nil"/>
          <w:bottom w:val="nil"/>
          <w:right w:val="nil"/>
          <w:between w:val="nil"/>
        </w:pBdr>
        <w:spacing w:after="0" w:line="240" w:lineRule="auto"/>
        <w:jc w:val="both"/>
        <w:rPr>
          <w:rFonts w:ascii="Arial" w:eastAsia="Arial" w:hAnsi="Arial" w:cs="Arial"/>
          <w:b/>
          <w:sz w:val="20"/>
          <w:szCs w:val="20"/>
        </w:rPr>
      </w:pPr>
      <w:r w:rsidRPr="00452841">
        <w:rPr>
          <w:rFonts w:ascii="Arial" w:hAnsi="Arial" w:cs="Arial"/>
          <w:sz w:val="20"/>
          <w:szCs w:val="20"/>
          <w:vertAlign w:val="superscript"/>
        </w:rPr>
        <w:footnoteRef/>
      </w:r>
      <w:r w:rsidRPr="00452841">
        <w:rPr>
          <w:rFonts w:ascii="Arial" w:eastAsia="Arial" w:hAnsi="Arial" w:cs="Arial"/>
          <w:color w:val="000000"/>
          <w:sz w:val="20"/>
          <w:szCs w:val="20"/>
        </w:rPr>
        <w:t xml:space="preserve"> Véa</w:t>
      </w:r>
      <w:r w:rsidRPr="00452841">
        <w:rPr>
          <w:rFonts w:ascii="Arial" w:eastAsia="Arial" w:hAnsi="Arial" w:cs="Arial"/>
          <w:sz w:val="20"/>
          <w:szCs w:val="20"/>
        </w:rPr>
        <w:t xml:space="preserve">se la jurisprudencia 1/2024 emitida por la </w:t>
      </w:r>
      <w:r w:rsidRPr="00452841">
        <w:rPr>
          <w:rFonts w:ascii="Arial" w:eastAsia="Arial" w:hAnsi="Arial" w:cs="Arial"/>
          <w:i/>
          <w:sz w:val="20"/>
          <w:szCs w:val="20"/>
        </w:rPr>
        <w:t xml:space="preserve">Sala Superior </w:t>
      </w:r>
      <w:r w:rsidRPr="00452841">
        <w:rPr>
          <w:rFonts w:ascii="Arial" w:eastAsia="Arial" w:hAnsi="Arial" w:cs="Arial"/>
          <w:sz w:val="20"/>
          <w:szCs w:val="20"/>
        </w:rPr>
        <w:t xml:space="preserve">de rubro: </w:t>
      </w:r>
      <w:r w:rsidRPr="00452841">
        <w:rPr>
          <w:rFonts w:ascii="Arial" w:eastAsia="Arial" w:hAnsi="Arial" w:cs="Arial"/>
          <w:i/>
          <w:iCs/>
          <w:sz w:val="20"/>
          <w:szCs w:val="20"/>
        </w:rPr>
        <w:t>“</w:t>
      </w:r>
      <w:r w:rsidRPr="00452841">
        <w:rPr>
          <w:rFonts w:ascii="Arial" w:eastAsia="Arial" w:hAnsi="Arial" w:cs="Arial"/>
          <w:b/>
          <w:i/>
          <w:iCs/>
          <w:sz w:val="20"/>
          <w:szCs w:val="20"/>
        </w:rPr>
        <w:t>ACTOS PROCEDIMENTALES EN EL CONTENCIOSO ELECTORAL. SÓLO PUEDEN SER COMBATIDOS EN EL JUICIO DE REVISIÓN CONSTITUCIONAL ELECTORAL, A TRAVÉS DE LA IMPUGNACIÓN A LA SENTENCIA DEFINITIVA O RESOLUCIÓN QUE PONGA FIN AL PROCEDIMIENTO.”</w:t>
      </w:r>
      <w:r w:rsidRPr="00452841">
        <w:rPr>
          <w:rFonts w:ascii="Arial" w:eastAsia="Arial" w:hAnsi="Arial" w:cs="Arial"/>
          <w:b/>
          <w:sz w:val="20"/>
          <w:szCs w:val="20"/>
        </w:rPr>
        <w:t xml:space="preserve">, </w:t>
      </w:r>
      <w:r w:rsidRPr="00452841">
        <w:rPr>
          <w:rFonts w:ascii="Arial" w:eastAsia="Arial" w:hAnsi="Arial" w:cs="Arial"/>
          <w:sz w:val="20"/>
          <w:szCs w:val="20"/>
        </w:rPr>
        <w:t>así como la tesis</w:t>
      </w:r>
      <w:r w:rsidRPr="00452841">
        <w:rPr>
          <w:rFonts w:ascii="Arial" w:eastAsia="Arial" w:hAnsi="Arial" w:cs="Arial"/>
          <w:b/>
          <w:sz w:val="20"/>
          <w:szCs w:val="20"/>
        </w:rPr>
        <w:t xml:space="preserve"> </w:t>
      </w:r>
      <w:r w:rsidRPr="00452841">
        <w:rPr>
          <w:rFonts w:ascii="Arial" w:eastAsia="Arial" w:hAnsi="Arial" w:cs="Arial"/>
          <w:sz w:val="20"/>
          <w:szCs w:val="20"/>
        </w:rPr>
        <w:t xml:space="preserve">VI.1o.A.24 K (10a.) emitida por el Primer Tribunal Colegiado en Materia Administrativa del Sexto Circuito, de rubro: </w:t>
      </w:r>
      <w:r w:rsidRPr="00452841">
        <w:rPr>
          <w:rFonts w:ascii="Arial" w:eastAsia="Arial" w:hAnsi="Arial" w:cs="Arial"/>
          <w:i/>
          <w:iCs/>
          <w:sz w:val="20"/>
          <w:szCs w:val="20"/>
        </w:rPr>
        <w:t>“</w:t>
      </w:r>
      <w:r w:rsidRPr="00452841">
        <w:rPr>
          <w:rFonts w:ascii="Arial" w:eastAsia="Arial" w:hAnsi="Arial" w:cs="Arial"/>
          <w:b/>
          <w:i/>
          <w:iCs/>
          <w:sz w:val="20"/>
          <w:szCs w:val="20"/>
        </w:rPr>
        <w:t>PRINCIPIO DE DEFINITIVIDAD. SE ENCUENTRA ESTABLECIDO EN DOS SENTIDOS, VERTICAL Y HORIZONTAL, RESPECTO DE LA IMPUGNACIÓN DE ACTOS DE TRIBUNALES JUDICIALES, ADMINISTRATIVOS O DEL TRABAJO EN EL JUICIO DE AMPARO (LEGISLACIÓN VIGENTE HASTA EL 2 DE ABRIL DE 2013)”</w:t>
      </w:r>
      <w:r w:rsidRPr="00452841">
        <w:rPr>
          <w:rFonts w:ascii="Arial" w:eastAsia="Arial" w:hAnsi="Arial" w:cs="Arial"/>
          <w:b/>
          <w:sz w:val="20"/>
          <w:szCs w:val="20"/>
        </w:rPr>
        <w:t>.</w:t>
      </w:r>
    </w:p>
  </w:footnote>
  <w:footnote w:id="50">
    <w:p w14:paraId="3D9E0CC6" w14:textId="77777777" w:rsidR="007E4281" w:rsidRPr="00452841" w:rsidRDefault="007E4281"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Jurisprudencia 37/2002, de rubro:” </w:t>
      </w:r>
      <w:r w:rsidRPr="00452841">
        <w:rPr>
          <w:rFonts w:ascii="Arial" w:hAnsi="Arial" w:cs="Arial"/>
          <w:b/>
          <w:bCs/>
        </w:rPr>
        <w:t>MEDIOS</w:t>
      </w:r>
      <w:r w:rsidRPr="00452841">
        <w:rPr>
          <w:rFonts w:ascii="Arial" w:hAnsi="Arial" w:cs="Arial"/>
          <w:b/>
          <w:bCs/>
          <w:i/>
          <w:iCs/>
        </w:rPr>
        <w:t xml:space="preserve"> DE IMPUGNACIÓN ELECTORALES. LAS CONDICIONES DE PROCEDIBILIDAD ESTABLECIDAS EN LA FRACCIÓN IV DEL ARTÍCULO 99 CONSTITUCIONAL SON GENERALES</w:t>
      </w:r>
      <w:r w:rsidRPr="00452841">
        <w:rPr>
          <w:rFonts w:ascii="Arial" w:hAnsi="Arial" w:cs="Arial"/>
          <w:i/>
          <w:iCs/>
        </w:rPr>
        <w:t>”</w:t>
      </w:r>
      <w:r w:rsidRPr="00452841">
        <w:rPr>
          <w:rFonts w:ascii="Arial" w:hAnsi="Arial" w:cs="Arial"/>
        </w:rPr>
        <w:t>. </w:t>
      </w:r>
    </w:p>
  </w:footnote>
  <w:footnote w:id="51">
    <w:p w14:paraId="735CE669" w14:textId="77777777" w:rsidR="007E4281" w:rsidRPr="00452841" w:rsidRDefault="007E4281" w:rsidP="0099308E">
      <w:pPr>
        <w:pStyle w:val="Textonotapie"/>
        <w:jc w:val="both"/>
        <w:rPr>
          <w:rFonts w:ascii="Arial" w:hAnsi="Arial" w:cs="Arial"/>
          <w:i/>
          <w:iCs/>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En adelante, </w:t>
      </w:r>
      <w:r w:rsidRPr="00452841">
        <w:rPr>
          <w:rFonts w:ascii="Arial" w:hAnsi="Arial" w:cs="Arial"/>
          <w:i/>
          <w:iCs/>
          <w:lang w:val="es-ES"/>
        </w:rPr>
        <w:t>Reglamento de Consulta.</w:t>
      </w:r>
    </w:p>
  </w:footnote>
  <w:footnote w:id="52">
    <w:p w14:paraId="4E004C38" w14:textId="77777777" w:rsidR="007E4281" w:rsidRPr="00452841" w:rsidRDefault="007E4281"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Foja 144 tomo principal.</w:t>
      </w:r>
    </w:p>
  </w:footnote>
  <w:footnote w:id="53">
    <w:p w14:paraId="7C78E6C4" w14:textId="77777777" w:rsidR="007E4281" w:rsidRPr="00452841" w:rsidRDefault="007E4281"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Sirve de orientación al respecto, los criterios definidos por la Primera y Segunda Sala de la</w:t>
      </w:r>
      <w:r w:rsidRPr="00452841">
        <w:rPr>
          <w:rFonts w:ascii="Arial" w:hAnsi="Arial" w:cs="Arial"/>
          <w:spacing w:val="-53"/>
        </w:rPr>
        <w:t xml:space="preserve"> </w:t>
      </w:r>
      <w:r w:rsidRPr="00452841">
        <w:rPr>
          <w:rFonts w:ascii="Arial" w:hAnsi="Arial" w:cs="Arial"/>
        </w:rPr>
        <w:t>Suprema Corte de</w:t>
      </w:r>
      <w:r w:rsidRPr="00452841">
        <w:rPr>
          <w:rFonts w:ascii="Arial" w:hAnsi="Arial" w:cs="Arial"/>
          <w:spacing w:val="1"/>
        </w:rPr>
        <w:t xml:space="preserve"> </w:t>
      </w:r>
      <w:r w:rsidRPr="00452841">
        <w:rPr>
          <w:rFonts w:ascii="Arial" w:hAnsi="Arial" w:cs="Arial"/>
        </w:rPr>
        <w:t>Justicia de</w:t>
      </w:r>
      <w:r w:rsidRPr="00452841">
        <w:rPr>
          <w:rFonts w:ascii="Arial" w:hAnsi="Arial" w:cs="Arial"/>
          <w:spacing w:val="1"/>
        </w:rPr>
        <w:t xml:space="preserve"> </w:t>
      </w:r>
      <w:r w:rsidRPr="00452841">
        <w:rPr>
          <w:rFonts w:ascii="Arial" w:hAnsi="Arial" w:cs="Arial"/>
        </w:rPr>
        <w:t>la Nación</w:t>
      </w:r>
      <w:r w:rsidRPr="00452841">
        <w:rPr>
          <w:rFonts w:ascii="Arial" w:hAnsi="Arial" w:cs="Arial"/>
          <w:spacing w:val="1"/>
        </w:rPr>
        <w:t xml:space="preserve"> </w:t>
      </w:r>
      <w:r w:rsidRPr="00452841">
        <w:rPr>
          <w:rFonts w:ascii="Arial" w:hAnsi="Arial" w:cs="Arial"/>
        </w:rPr>
        <w:t>en</w:t>
      </w:r>
      <w:r w:rsidRPr="00452841">
        <w:rPr>
          <w:rFonts w:ascii="Arial" w:hAnsi="Arial" w:cs="Arial"/>
          <w:spacing w:val="1"/>
        </w:rPr>
        <w:t xml:space="preserve"> </w:t>
      </w:r>
      <w:r w:rsidRPr="00452841">
        <w:rPr>
          <w:rFonts w:ascii="Arial" w:hAnsi="Arial" w:cs="Arial"/>
        </w:rPr>
        <w:t>la jurisprudencia 1a./J. 42/2007, de rubro:</w:t>
      </w:r>
      <w:r w:rsidRPr="00452841">
        <w:rPr>
          <w:rFonts w:ascii="Arial" w:hAnsi="Arial" w:cs="Arial"/>
          <w:spacing w:val="1"/>
        </w:rPr>
        <w:t xml:space="preserve"> </w:t>
      </w:r>
      <w:r w:rsidRPr="00452841">
        <w:rPr>
          <w:rFonts w:ascii="Arial" w:hAnsi="Arial" w:cs="Arial"/>
        </w:rPr>
        <w:t>“</w:t>
      </w:r>
      <w:r w:rsidRPr="00452841">
        <w:rPr>
          <w:rFonts w:ascii="Arial" w:hAnsi="Arial" w:cs="Arial"/>
          <w:b/>
          <w:bCs/>
          <w:i/>
          <w:iCs/>
        </w:rPr>
        <w:t>GARANTÍA A LA TUTELA JURISDICCIONAL PREVISTA EN EL ARTÍCULO 17 DE LA</w:t>
      </w:r>
      <w:r w:rsidRPr="00452841">
        <w:rPr>
          <w:rFonts w:ascii="Arial" w:hAnsi="Arial" w:cs="Arial"/>
          <w:b/>
          <w:bCs/>
          <w:i/>
          <w:iCs/>
          <w:spacing w:val="1"/>
        </w:rPr>
        <w:t xml:space="preserve"> </w:t>
      </w:r>
      <w:r w:rsidRPr="00452841">
        <w:rPr>
          <w:rFonts w:ascii="Arial" w:hAnsi="Arial" w:cs="Arial"/>
          <w:b/>
          <w:bCs/>
          <w:i/>
          <w:iCs/>
        </w:rPr>
        <w:t>CONSTITUCIÓN</w:t>
      </w:r>
      <w:r w:rsidRPr="00452841">
        <w:rPr>
          <w:rFonts w:ascii="Arial" w:hAnsi="Arial" w:cs="Arial"/>
          <w:b/>
          <w:bCs/>
          <w:i/>
          <w:iCs/>
          <w:spacing w:val="-3"/>
        </w:rPr>
        <w:t xml:space="preserve"> </w:t>
      </w:r>
      <w:r w:rsidRPr="00452841">
        <w:rPr>
          <w:rFonts w:ascii="Arial" w:hAnsi="Arial" w:cs="Arial"/>
          <w:b/>
          <w:bCs/>
          <w:i/>
          <w:iCs/>
        </w:rPr>
        <w:t>POLÍTICA</w:t>
      </w:r>
      <w:r w:rsidRPr="00452841">
        <w:rPr>
          <w:rFonts w:ascii="Arial" w:hAnsi="Arial" w:cs="Arial"/>
          <w:b/>
          <w:bCs/>
          <w:i/>
          <w:iCs/>
          <w:spacing w:val="-4"/>
        </w:rPr>
        <w:t xml:space="preserve"> </w:t>
      </w:r>
      <w:r w:rsidRPr="00452841">
        <w:rPr>
          <w:rFonts w:ascii="Arial" w:hAnsi="Arial" w:cs="Arial"/>
          <w:b/>
          <w:bCs/>
          <w:i/>
          <w:iCs/>
        </w:rPr>
        <w:t>DE</w:t>
      </w:r>
      <w:r w:rsidRPr="00452841">
        <w:rPr>
          <w:rFonts w:ascii="Arial" w:hAnsi="Arial" w:cs="Arial"/>
          <w:b/>
          <w:bCs/>
          <w:i/>
          <w:iCs/>
          <w:spacing w:val="-4"/>
        </w:rPr>
        <w:t xml:space="preserve"> </w:t>
      </w:r>
      <w:r w:rsidRPr="00452841">
        <w:rPr>
          <w:rFonts w:ascii="Arial" w:hAnsi="Arial" w:cs="Arial"/>
          <w:b/>
          <w:bCs/>
          <w:i/>
          <w:iCs/>
        </w:rPr>
        <w:t>LOS</w:t>
      </w:r>
      <w:r w:rsidRPr="00452841">
        <w:rPr>
          <w:rFonts w:ascii="Arial" w:hAnsi="Arial" w:cs="Arial"/>
          <w:b/>
          <w:bCs/>
          <w:i/>
          <w:iCs/>
          <w:spacing w:val="-2"/>
        </w:rPr>
        <w:t xml:space="preserve"> </w:t>
      </w:r>
      <w:r w:rsidRPr="00452841">
        <w:rPr>
          <w:rFonts w:ascii="Arial" w:hAnsi="Arial" w:cs="Arial"/>
          <w:b/>
          <w:bCs/>
          <w:i/>
          <w:iCs/>
        </w:rPr>
        <w:t>ESTADOS</w:t>
      </w:r>
      <w:r w:rsidRPr="00452841">
        <w:rPr>
          <w:rFonts w:ascii="Arial" w:hAnsi="Arial" w:cs="Arial"/>
          <w:b/>
          <w:bCs/>
          <w:i/>
          <w:iCs/>
          <w:spacing w:val="-4"/>
        </w:rPr>
        <w:t xml:space="preserve"> </w:t>
      </w:r>
      <w:r w:rsidRPr="00452841">
        <w:rPr>
          <w:rFonts w:ascii="Arial" w:hAnsi="Arial" w:cs="Arial"/>
          <w:b/>
          <w:bCs/>
          <w:i/>
          <w:iCs/>
        </w:rPr>
        <w:t>UNIDOS</w:t>
      </w:r>
      <w:r w:rsidRPr="00452841">
        <w:rPr>
          <w:rFonts w:ascii="Arial" w:hAnsi="Arial" w:cs="Arial"/>
          <w:b/>
          <w:bCs/>
          <w:i/>
          <w:iCs/>
          <w:spacing w:val="-4"/>
        </w:rPr>
        <w:t xml:space="preserve"> </w:t>
      </w:r>
      <w:r w:rsidRPr="00452841">
        <w:rPr>
          <w:rFonts w:ascii="Arial" w:hAnsi="Arial" w:cs="Arial"/>
          <w:b/>
          <w:bCs/>
          <w:i/>
          <w:iCs/>
        </w:rPr>
        <w:t>MEXICANOS.</w:t>
      </w:r>
      <w:r w:rsidRPr="00452841">
        <w:rPr>
          <w:rFonts w:ascii="Arial" w:hAnsi="Arial" w:cs="Arial"/>
          <w:b/>
          <w:bCs/>
          <w:i/>
          <w:iCs/>
          <w:spacing w:val="-2"/>
        </w:rPr>
        <w:t xml:space="preserve"> </w:t>
      </w:r>
      <w:r w:rsidRPr="00452841">
        <w:rPr>
          <w:rFonts w:ascii="Arial" w:hAnsi="Arial" w:cs="Arial"/>
          <w:b/>
          <w:bCs/>
          <w:i/>
          <w:iCs/>
        </w:rPr>
        <w:t>SUS</w:t>
      </w:r>
      <w:r w:rsidRPr="00452841">
        <w:rPr>
          <w:rFonts w:ascii="Arial" w:hAnsi="Arial" w:cs="Arial"/>
          <w:b/>
          <w:bCs/>
          <w:i/>
          <w:iCs/>
          <w:spacing w:val="-4"/>
        </w:rPr>
        <w:t xml:space="preserve"> </w:t>
      </w:r>
      <w:r w:rsidRPr="00452841">
        <w:rPr>
          <w:rFonts w:ascii="Arial" w:hAnsi="Arial" w:cs="Arial"/>
          <w:b/>
          <w:bCs/>
          <w:i/>
          <w:iCs/>
        </w:rPr>
        <w:t>ALCANCES</w:t>
      </w:r>
      <w:r w:rsidRPr="00452841">
        <w:rPr>
          <w:rFonts w:ascii="Arial" w:hAnsi="Arial" w:cs="Arial"/>
        </w:rPr>
        <w:t>”.</w:t>
      </w:r>
    </w:p>
  </w:footnote>
  <w:footnote w:id="54">
    <w:p w14:paraId="4539F905" w14:textId="77777777" w:rsidR="007E4281" w:rsidRPr="00452841" w:rsidRDefault="007E4281"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eastAsia="Arial MT" w:hAnsi="Arial" w:cs="Arial"/>
          <w:kern w:val="0"/>
          <w:lang w:val="es-ES"/>
        </w:rPr>
        <w:t>Resulta</w:t>
      </w:r>
      <w:r w:rsidRPr="00452841">
        <w:rPr>
          <w:rFonts w:ascii="Arial" w:eastAsia="Arial MT" w:hAnsi="Arial" w:cs="Arial"/>
          <w:spacing w:val="-9"/>
          <w:kern w:val="0"/>
          <w:lang w:val="es-ES"/>
        </w:rPr>
        <w:t xml:space="preserve"> </w:t>
      </w:r>
      <w:r w:rsidRPr="00452841">
        <w:rPr>
          <w:rFonts w:ascii="Arial" w:eastAsia="Arial MT" w:hAnsi="Arial" w:cs="Arial"/>
          <w:kern w:val="0"/>
          <w:lang w:val="es-ES"/>
        </w:rPr>
        <w:t>orientador</w:t>
      </w:r>
      <w:r w:rsidRPr="00452841">
        <w:rPr>
          <w:rFonts w:ascii="Arial" w:eastAsia="Arial MT" w:hAnsi="Arial" w:cs="Arial"/>
          <w:spacing w:val="-8"/>
          <w:kern w:val="0"/>
          <w:lang w:val="es-ES"/>
        </w:rPr>
        <w:t xml:space="preserve"> </w:t>
      </w:r>
      <w:r w:rsidRPr="00452841">
        <w:rPr>
          <w:rFonts w:ascii="Arial" w:eastAsia="Arial MT" w:hAnsi="Arial" w:cs="Arial"/>
          <w:kern w:val="0"/>
          <w:lang w:val="es-ES"/>
        </w:rPr>
        <w:t>al</w:t>
      </w:r>
      <w:r w:rsidRPr="00452841">
        <w:rPr>
          <w:rFonts w:ascii="Arial" w:eastAsia="Arial MT" w:hAnsi="Arial" w:cs="Arial"/>
          <w:spacing w:val="-12"/>
          <w:kern w:val="0"/>
          <w:lang w:val="es-ES"/>
        </w:rPr>
        <w:t xml:space="preserve"> </w:t>
      </w:r>
      <w:r w:rsidRPr="00452841">
        <w:rPr>
          <w:rFonts w:ascii="Arial" w:eastAsia="Arial MT" w:hAnsi="Arial" w:cs="Arial"/>
          <w:kern w:val="0"/>
          <w:lang w:val="es-ES"/>
        </w:rPr>
        <w:t>respecto</w:t>
      </w:r>
      <w:r w:rsidRPr="00452841">
        <w:rPr>
          <w:rFonts w:ascii="Arial" w:eastAsia="Arial MT" w:hAnsi="Arial" w:cs="Arial"/>
          <w:spacing w:val="-10"/>
          <w:kern w:val="0"/>
          <w:lang w:val="es-ES"/>
        </w:rPr>
        <w:t xml:space="preserve"> </w:t>
      </w:r>
      <w:r w:rsidRPr="00452841">
        <w:rPr>
          <w:rFonts w:ascii="Arial" w:eastAsia="Arial MT" w:hAnsi="Arial" w:cs="Arial"/>
          <w:kern w:val="0"/>
          <w:lang w:val="es-ES"/>
        </w:rPr>
        <w:t>la</w:t>
      </w:r>
      <w:r w:rsidRPr="00452841">
        <w:rPr>
          <w:rFonts w:ascii="Arial" w:eastAsia="Arial MT" w:hAnsi="Arial" w:cs="Arial"/>
          <w:spacing w:val="-11"/>
          <w:kern w:val="0"/>
          <w:lang w:val="es-ES"/>
        </w:rPr>
        <w:t xml:space="preserve"> </w:t>
      </w:r>
      <w:r w:rsidRPr="00452841">
        <w:rPr>
          <w:rFonts w:ascii="Arial" w:eastAsia="Arial MT" w:hAnsi="Arial" w:cs="Arial"/>
          <w:kern w:val="0"/>
          <w:lang w:val="es-ES"/>
        </w:rPr>
        <w:t>jurisprudencia</w:t>
      </w:r>
      <w:r w:rsidRPr="00452841">
        <w:rPr>
          <w:rFonts w:ascii="Arial" w:eastAsia="Arial MT" w:hAnsi="Arial" w:cs="Arial"/>
          <w:spacing w:val="-10"/>
          <w:kern w:val="0"/>
          <w:lang w:val="es-ES"/>
        </w:rPr>
        <w:t xml:space="preserve"> </w:t>
      </w:r>
      <w:r w:rsidRPr="00452841">
        <w:rPr>
          <w:rFonts w:ascii="Arial" w:eastAsia="Arial MT" w:hAnsi="Arial" w:cs="Arial"/>
          <w:kern w:val="0"/>
          <w:lang w:val="es-ES"/>
        </w:rPr>
        <w:t>de</w:t>
      </w:r>
      <w:r w:rsidRPr="00452841">
        <w:rPr>
          <w:rFonts w:ascii="Arial" w:eastAsia="Arial MT" w:hAnsi="Arial" w:cs="Arial"/>
          <w:spacing w:val="-9"/>
          <w:kern w:val="0"/>
          <w:lang w:val="es-ES"/>
        </w:rPr>
        <w:t xml:space="preserve"> </w:t>
      </w:r>
      <w:r w:rsidRPr="00452841">
        <w:rPr>
          <w:rFonts w:ascii="Arial" w:eastAsia="Arial MT" w:hAnsi="Arial" w:cs="Arial"/>
          <w:kern w:val="0"/>
          <w:lang w:val="es-ES"/>
        </w:rPr>
        <w:t>la</w:t>
      </w:r>
      <w:r w:rsidRPr="00452841">
        <w:rPr>
          <w:rFonts w:ascii="Arial" w:eastAsia="Arial MT" w:hAnsi="Arial" w:cs="Arial"/>
          <w:spacing w:val="-6"/>
          <w:kern w:val="0"/>
          <w:lang w:val="es-ES"/>
        </w:rPr>
        <w:t xml:space="preserve"> </w:t>
      </w:r>
      <w:r w:rsidRPr="00452841">
        <w:rPr>
          <w:rFonts w:ascii="Arial" w:eastAsia="Arial MT" w:hAnsi="Arial" w:cs="Arial"/>
          <w:kern w:val="0"/>
          <w:lang w:val="es-ES"/>
        </w:rPr>
        <w:t>Segunda</w:t>
      </w:r>
      <w:r w:rsidRPr="00452841">
        <w:rPr>
          <w:rFonts w:ascii="Arial" w:eastAsia="Arial MT" w:hAnsi="Arial" w:cs="Arial"/>
          <w:spacing w:val="-10"/>
          <w:kern w:val="0"/>
          <w:lang w:val="es-ES"/>
        </w:rPr>
        <w:t xml:space="preserve"> </w:t>
      </w:r>
      <w:r w:rsidRPr="00452841">
        <w:rPr>
          <w:rFonts w:ascii="Arial" w:eastAsia="Arial MT" w:hAnsi="Arial" w:cs="Arial"/>
          <w:kern w:val="0"/>
          <w:lang w:val="es-ES"/>
        </w:rPr>
        <w:t>Sala</w:t>
      </w:r>
      <w:r w:rsidRPr="00452841">
        <w:rPr>
          <w:rFonts w:ascii="Arial" w:eastAsia="Arial MT" w:hAnsi="Arial" w:cs="Arial"/>
          <w:spacing w:val="-9"/>
          <w:kern w:val="0"/>
          <w:lang w:val="es-ES"/>
        </w:rPr>
        <w:t xml:space="preserve"> </w:t>
      </w:r>
      <w:r w:rsidRPr="00452841">
        <w:rPr>
          <w:rFonts w:ascii="Arial" w:eastAsia="Arial MT" w:hAnsi="Arial" w:cs="Arial"/>
          <w:kern w:val="0"/>
          <w:lang w:val="es-ES"/>
        </w:rPr>
        <w:t>de</w:t>
      </w:r>
      <w:r w:rsidRPr="00452841">
        <w:rPr>
          <w:rFonts w:ascii="Arial" w:eastAsia="Arial MT" w:hAnsi="Arial" w:cs="Arial"/>
          <w:spacing w:val="-9"/>
          <w:kern w:val="0"/>
          <w:lang w:val="es-ES"/>
        </w:rPr>
        <w:t xml:space="preserve"> </w:t>
      </w:r>
      <w:r w:rsidRPr="00452841">
        <w:rPr>
          <w:rFonts w:ascii="Arial" w:eastAsia="Arial MT" w:hAnsi="Arial" w:cs="Arial"/>
          <w:kern w:val="0"/>
          <w:lang w:val="es-ES"/>
        </w:rPr>
        <w:t>la</w:t>
      </w:r>
      <w:r w:rsidRPr="00452841">
        <w:rPr>
          <w:rFonts w:ascii="Arial" w:eastAsia="Arial MT" w:hAnsi="Arial" w:cs="Arial"/>
          <w:spacing w:val="-10"/>
          <w:kern w:val="0"/>
          <w:lang w:val="es-ES"/>
        </w:rPr>
        <w:t xml:space="preserve"> </w:t>
      </w:r>
      <w:r w:rsidRPr="00452841">
        <w:rPr>
          <w:rFonts w:ascii="Arial" w:eastAsia="Arial MT" w:hAnsi="Arial" w:cs="Arial"/>
          <w:kern w:val="0"/>
          <w:lang w:val="es-ES"/>
        </w:rPr>
        <w:t>Suprema</w:t>
      </w:r>
      <w:r w:rsidRPr="00452841">
        <w:rPr>
          <w:rFonts w:ascii="Arial" w:eastAsia="Arial MT" w:hAnsi="Arial" w:cs="Arial"/>
          <w:spacing w:val="-8"/>
          <w:kern w:val="0"/>
          <w:lang w:val="es-ES"/>
        </w:rPr>
        <w:t xml:space="preserve"> </w:t>
      </w:r>
      <w:r w:rsidRPr="00452841">
        <w:rPr>
          <w:rFonts w:ascii="Arial" w:eastAsia="Arial MT" w:hAnsi="Arial" w:cs="Arial"/>
          <w:kern w:val="0"/>
          <w:lang w:val="es-ES"/>
        </w:rPr>
        <w:t>Corte</w:t>
      </w:r>
      <w:r w:rsidRPr="00452841">
        <w:rPr>
          <w:rFonts w:ascii="Arial" w:eastAsia="Arial MT" w:hAnsi="Arial" w:cs="Arial"/>
          <w:spacing w:val="-9"/>
          <w:kern w:val="0"/>
          <w:lang w:val="es-ES"/>
        </w:rPr>
        <w:t xml:space="preserve"> </w:t>
      </w:r>
      <w:r w:rsidRPr="00452841">
        <w:rPr>
          <w:rFonts w:ascii="Arial" w:eastAsia="Arial MT" w:hAnsi="Arial" w:cs="Arial"/>
          <w:kern w:val="0"/>
          <w:lang w:val="es-ES"/>
        </w:rPr>
        <w:t>de</w:t>
      </w:r>
      <w:r w:rsidRPr="00452841">
        <w:rPr>
          <w:rFonts w:ascii="Arial" w:eastAsia="Arial MT" w:hAnsi="Arial" w:cs="Arial"/>
          <w:spacing w:val="1"/>
          <w:kern w:val="0"/>
          <w:lang w:val="es-ES"/>
        </w:rPr>
        <w:t xml:space="preserve"> </w:t>
      </w:r>
      <w:r w:rsidRPr="00452841">
        <w:rPr>
          <w:rFonts w:ascii="Arial" w:eastAsia="Arial MT" w:hAnsi="Arial" w:cs="Arial"/>
          <w:kern w:val="0"/>
          <w:lang w:val="es-ES"/>
        </w:rPr>
        <w:t>Justicia 2a./J. 98/2014 (10a.), de rubro: “</w:t>
      </w:r>
      <w:r w:rsidRPr="00452841">
        <w:rPr>
          <w:rFonts w:ascii="Arial" w:eastAsia="Arial MT" w:hAnsi="Arial" w:cs="Arial"/>
          <w:b/>
          <w:bCs/>
          <w:i/>
          <w:iCs/>
          <w:kern w:val="0"/>
          <w:lang w:val="es-ES"/>
        </w:rPr>
        <w:t>DERECHO DE ACCESO A LA IMPARTICIÓN DE</w:t>
      </w:r>
      <w:r w:rsidRPr="00452841">
        <w:rPr>
          <w:rFonts w:ascii="Arial" w:eastAsia="Arial MT" w:hAnsi="Arial" w:cs="Arial"/>
          <w:b/>
          <w:bCs/>
          <w:i/>
          <w:iCs/>
          <w:spacing w:val="1"/>
          <w:kern w:val="0"/>
          <w:lang w:val="es-ES"/>
        </w:rPr>
        <w:t xml:space="preserve"> </w:t>
      </w:r>
      <w:r w:rsidRPr="00452841">
        <w:rPr>
          <w:rFonts w:ascii="Arial" w:eastAsia="Arial MT" w:hAnsi="Arial" w:cs="Arial"/>
          <w:b/>
          <w:bCs/>
          <w:i/>
          <w:iCs/>
          <w:kern w:val="0"/>
          <w:lang w:val="es-ES"/>
        </w:rPr>
        <w:t>JUSTICIA. SU APLICACIÓN RESPECTO DE LOS PRESUPUESTOS PROCESALES QUE</w:t>
      </w:r>
      <w:r w:rsidRPr="00452841">
        <w:rPr>
          <w:rFonts w:ascii="Arial" w:eastAsia="Arial MT" w:hAnsi="Arial" w:cs="Arial"/>
          <w:b/>
          <w:bCs/>
          <w:i/>
          <w:iCs/>
          <w:spacing w:val="1"/>
          <w:kern w:val="0"/>
          <w:lang w:val="es-ES"/>
        </w:rPr>
        <w:t xml:space="preserve"> </w:t>
      </w:r>
      <w:r w:rsidRPr="00452841">
        <w:rPr>
          <w:rFonts w:ascii="Arial" w:eastAsia="Arial MT" w:hAnsi="Arial" w:cs="Arial"/>
          <w:b/>
          <w:bCs/>
          <w:i/>
          <w:iCs/>
          <w:kern w:val="0"/>
          <w:lang w:val="es-ES"/>
        </w:rPr>
        <w:t>RIGEN</w:t>
      </w:r>
      <w:r w:rsidRPr="00452841">
        <w:rPr>
          <w:rFonts w:ascii="Arial" w:eastAsia="Arial MT" w:hAnsi="Arial" w:cs="Arial"/>
          <w:b/>
          <w:bCs/>
          <w:i/>
          <w:iCs/>
          <w:spacing w:val="-2"/>
          <w:kern w:val="0"/>
          <w:lang w:val="es-ES"/>
        </w:rPr>
        <w:t xml:space="preserve"> </w:t>
      </w:r>
      <w:r w:rsidRPr="00452841">
        <w:rPr>
          <w:rFonts w:ascii="Arial" w:eastAsia="Arial MT" w:hAnsi="Arial" w:cs="Arial"/>
          <w:b/>
          <w:bCs/>
          <w:i/>
          <w:iCs/>
          <w:kern w:val="0"/>
          <w:lang w:val="es-ES"/>
        </w:rPr>
        <w:t>LA</w:t>
      </w:r>
      <w:r w:rsidRPr="00452841">
        <w:rPr>
          <w:rFonts w:ascii="Arial" w:eastAsia="Arial MT" w:hAnsi="Arial" w:cs="Arial"/>
          <w:b/>
          <w:bCs/>
          <w:i/>
          <w:iCs/>
          <w:spacing w:val="-1"/>
          <w:kern w:val="0"/>
          <w:lang w:val="es-ES"/>
        </w:rPr>
        <w:t xml:space="preserve"> </w:t>
      </w:r>
      <w:r w:rsidRPr="00452841">
        <w:rPr>
          <w:rFonts w:ascii="Arial" w:eastAsia="Arial MT" w:hAnsi="Arial" w:cs="Arial"/>
          <w:b/>
          <w:bCs/>
          <w:i/>
          <w:iCs/>
          <w:kern w:val="0"/>
          <w:lang w:val="es-ES"/>
        </w:rPr>
        <w:t>FUNCIÓN</w:t>
      </w:r>
      <w:r w:rsidRPr="00452841">
        <w:rPr>
          <w:rFonts w:ascii="Arial" w:eastAsia="Arial MT" w:hAnsi="Arial" w:cs="Arial"/>
          <w:b/>
          <w:bCs/>
          <w:i/>
          <w:iCs/>
          <w:spacing w:val="-4"/>
          <w:kern w:val="0"/>
          <w:lang w:val="es-ES"/>
        </w:rPr>
        <w:t xml:space="preserve"> </w:t>
      </w:r>
      <w:r w:rsidRPr="00452841">
        <w:rPr>
          <w:rFonts w:ascii="Arial" w:eastAsia="Arial MT" w:hAnsi="Arial" w:cs="Arial"/>
          <w:b/>
          <w:bCs/>
          <w:i/>
          <w:iCs/>
          <w:kern w:val="0"/>
          <w:lang w:val="es-ES"/>
        </w:rPr>
        <w:t>JURISDICCIONAL</w:t>
      </w:r>
      <w:r w:rsidRPr="00452841">
        <w:rPr>
          <w:rFonts w:ascii="Arial" w:eastAsia="Arial MT" w:hAnsi="Arial" w:cs="Arial"/>
          <w:kern w:val="0"/>
          <w:lang w:val="es-ES"/>
        </w:rPr>
        <w:t>”.</w:t>
      </w:r>
    </w:p>
  </w:footnote>
  <w:footnote w:id="55">
    <w:p w14:paraId="5C130C8E" w14:textId="77777777" w:rsidR="007E4281" w:rsidRPr="00452841" w:rsidRDefault="007E4281" w:rsidP="0099308E">
      <w:pPr>
        <w:spacing w:after="0" w:line="240" w:lineRule="auto"/>
        <w:jc w:val="both"/>
        <w:rPr>
          <w:rFonts w:ascii="Arial" w:hAnsi="Arial" w:cs="Arial"/>
          <w:sz w:val="20"/>
          <w:szCs w:val="20"/>
          <w:lang w:val="es-ES"/>
        </w:rPr>
      </w:pPr>
      <w:r w:rsidRPr="00452841">
        <w:rPr>
          <w:rStyle w:val="Refdenotaalpie"/>
          <w:rFonts w:ascii="Arial" w:hAnsi="Arial" w:cs="Arial"/>
          <w:sz w:val="20"/>
          <w:szCs w:val="20"/>
        </w:rPr>
        <w:footnoteRef/>
      </w:r>
      <w:r w:rsidRPr="00452841">
        <w:rPr>
          <w:rFonts w:ascii="Arial" w:hAnsi="Arial" w:cs="Arial"/>
          <w:sz w:val="20"/>
          <w:szCs w:val="20"/>
        </w:rPr>
        <w:t xml:space="preserve"> </w:t>
      </w:r>
      <w:r w:rsidRPr="00452841">
        <w:rPr>
          <w:rFonts w:ascii="Arial" w:eastAsia="Arial MT" w:hAnsi="Arial" w:cs="Arial"/>
          <w:spacing w:val="-1"/>
          <w:sz w:val="20"/>
          <w:szCs w:val="20"/>
          <w:lang w:val="es-ES"/>
        </w:rPr>
        <w:t>Resulta</w:t>
      </w:r>
      <w:r w:rsidRPr="00452841">
        <w:rPr>
          <w:rFonts w:ascii="Arial" w:eastAsia="Arial MT" w:hAnsi="Arial" w:cs="Arial"/>
          <w:spacing w:val="-11"/>
          <w:sz w:val="20"/>
          <w:szCs w:val="20"/>
          <w:lang w:val="es-ES"/>
        </w:rPr>
        <w:t xml:space="preserve"> </w:t>
      </w:r>
      <w:r w:rsidRPr="00452841">
        <w:rPr>
          <w:rFonts w:ascii="Arial" w:eastAsia="Arial MT" w:hAnsi="Arial" w:cs="Arial"/>
          <w:spacing w:val="-1"/>
          <w:sz w:val="20"/>
          <w:szCs w:val="20"/>
          <w:lang w:val="es-ES"/>
        </w:rPr>
        <w:t>aplicable</w:t>
      </w:r>
      <w:r w:rsidRPr="00452841">
        <w:rPr>
          <w:rFonts w:ascii="Arial" w:eastAsia="Arial MT" w:hAnsi="Arial" w:cs="Arial"/>
          <w:spacing w:val="-11"/>
          <w:sz w:val="20"/>
          <w:szCs w:val="20"/>
          <w:lang w:val="es-ES"/>
        </w:rPr>
        <w:t xml:space="preserve"> </w:t>
      </w:r>
      <w:r w:rsidRPr="00452841">
        <w:rPr>
          <w:rFonts w:ascii="Arial" w:eastAsia="Arial MT" w:hAnsi="Arial" w:cs="Arial"/>
          <w:spacing w:val="-1"/>
          <w:sz w:val="20"/>
          <w:szCs w:val="20"/>
          <w:lang w:val="es-ES"/>
        </w:rPr>
        <w:t>por</w:t>
      </w:r>
      <w:r w:rsidRPr="00452841">
        <w:rPr>
          <w:rFonts w:ascii="Arial" w:eastAsia="Arial MT" w:hAnsi="Arial" w:cs="Arial"/>
          <w:spacing w:val="-12"/>
          <w:sz w:val="20"/>
          <w:szCs w:val="20"/>
          <w:lang w:val="es-ES"/>
        </w:rPr>
        <w:t xml:space="preserve"> </w:t>
      </w:r>
      <w:r w:rsidRPr="00452841">
        <w:rPr>
          <w:rFonts w:ascii="Arial" w:eastAsia="Arial MT" w:hAnsi="Arial" w:cs="Arial"/>
          <w:spacing w:val="-1"/>
          <w:sz w:val="20"/>
          <w:szCs w:val="20"/>
          <w:lang w:val="es-ES"/>
        </w:rPr>
        <w:t>analogía</w:t>
      </w:r>
      <w:r w:rsidRPr="00452841">
        <w:rPr>
          <w:rFonts w:ascii="Arial" w:eastAsia="Arial MT" w:hAnsi="Arial" w:cs="Arial"/>
          <w:spacing w:val="-11"/>
          <w:sz w:val="20"/>
          <w:szCs w:val="20"/>
          <w:lang w:val="es-ES"/>
        </w:rPr>
        <w:t xml:space="preserve"> </w:t>
      </w:r>
      <w:r w:rsidRPr="00452841">
        <w:rPr>
          <w:rFonts w:ascii="Arial" w:eastAsia="Arial MT" w:hAnsi="Arial" w:cs="Arial"/>
          <w:spacing w:val="-1"/>
          <w:sz w:val="20"/>
          <w:szCs w:val="20"/>
          <w:lang w:val="es-ES"/>
        </w:rPr>
        <w:t>la</w:t>
      </w:r>
      <w:r w:rsidRPr="00452841">
        <w:rPr>
          <w:rFonts w:ascii="Arial" w:eastAsia="Arial MT" w:hAnsi="Arial" w:cs="Arial"/>
          <w:spacing w:val="-11"/>
          <w:sz w:val="20"/>
          <w:szCs w:val="20"/>
          <w:lang w:val="es-ES"/>
        </w:rPr>
        <w:t xml:space="preserve"> </w:t>
      </w:r>
      <w:r w:rsidRPr="00452841">
        <w:rPr>
          <w:rFonts w:ascii="Arial" w:eastAsia="Arial MT" w:hAnsi="Arial" w:cs="Arial"/>
          <w:spacing w:val="-1"/>
          <w:sz w:val="20"/>
          <w:szCs w:val="20"/>
          <w:lang w:val="es-ES"/>
        </w:rPr>
        <w:t>jurisprudencia</w:t>
      </w:r>
      <w:r w:rsidRPr="00452841">
        <w:rPr>
          <w:rFonts w:ascii="Arial" w:eastAsia="Arial MT" w:hAnsi="Arial" w:cs="Arial"/>
          <w:spacing w:val="-11"/>
          <w:sz w:val="20"/>
          <w:szCs w:val="20"/>
          <w:lang w:val="es-ES"/>
        </w:rPr>
        <w:t xml:space="preserve"> </w:t>
      </w:r>
      <w:r w:rsidRPr="00452841">
        <w:rPr>
          <w:rFonts w:ascii="Arial" w:eastAsia="Arial MT" w:hAnsi="Arial" w:cs="Arial"/>
          <w:sz w:val="20"/>
          <w:szCs w:val="20"/>
          <w:lang w:val="es-ES"/>
        </w:rPr>
        <w:t>VII.2</w:t>
      </w:r>
      <w:r w:rsidRPr="00452841">
        <w:rPr>
          <w:rFonts w:ascii="Arial" w:eastAsia="Arial MT" w:hAnsi="Arial" w:cs="Arial"/>
          <w:spacing w:val="-13"/>
          <w:sz w:val="20"/>
          <w:szCs w:val="20"/>
          <w:lang w:val="es-ES"/>
        </w:rPr>
        <w:t>.</w:t>
      </w:r>
      <w:r w:rsidRPr="00452841">
        <w:rPr>
          <w:rFonts w:ascii="Arial" w:eastAsia="Arial MT" w:hAnsi="Arial" w:cs="Arial"/>
          <w:sz w:val="20"/>
          <w:szCs w:val="20"/>
          <w:lang w:val="es-ES"/>
        </w:rPr>
        <w:t>C.</w:t>
      </w:r>
      <w:r w:rsidRPr="00452841">
        <w:rPr>
          <w:rFonts w:ascii="Arial" w:eastAsia="Arial MT" w:hAnsi="Arial" w:cs="Arial"/>
          <w:spacing w:val="-13"/>
          <w:sz w:val="20"/>
          <w:szCs w:val="20"/>
          <w:lang w:val="es-ES"/>
        </w:rPr>
        <w:t xml:space="preserve"> </w:t>
      </w:r>
      <w:r w:rsidRPr="00452841">
        <w:rPr>
          <w:rFonts w:ascii="Arial" w:eastAsia="Arial MT" w:hAnsi="Arial" w:cs="Arial"/>
          <w:sz w:val="20"/>
          <w:szCs w:val="20"/>
          <w:lang w:val="es-ES"/>
        </w:rPr>
        <w:t>J/23,</w:t>
      </w:r>
      <w:r w:rsidRPr="00452841">
        <w:rPr>
          <w:rFonts w:ascii="Arial" w:eastAsia="Arial MT" w:hAnsi="Arial" w:cs="Arial"/>
          <w:spacing w:val="-11"/>
          <w:sz w:val="20"/>
          <w:szCs w:val="20"/>
          <w:lang w:val="es-ES"/>
        </w:rPr>
        <w:t xml:space="preserve"> </w:t>
      </w:r>
      <w:r w:rsidRPr="00452841">
        <w:rPr>
          <w:rFonts w:ascii="Arial" w:eastAsia="Arial MT" w:hAnsi="Arial" w:cs="Arial"/>
          <w:sz w:val="20"/>
          <w:szCs w:val="20"/>
          <w:lang w:val="es-ES"/>
        </w:rPr>
        <w:t>de</w:t>
      </w:r>
      <w:r w:rsidRPr="00452841">
        <w:rPr>
          <w:rFonts w:ascii="Arial" w:eastAsia="Arial MT" w:hAnsi="Arial" w:cs="Arial"/>
          <w:spacing w:val="-14"/>
          <w:sz w:val="20"/>
          <w:szCs w:val="20"/>
          <w:lang w:val="es-ES"/>
        </w:rPr>
        <w:t xml:space="preserve"> </w:t>
      </w:r>
      <w:r w:rsidRPr="00452841">
        <w:rPr>
          <w:rFonts w:ascii="Arial" w:eastAsia="Arial MT" w:hAnsi="Arial" w:cs="Arial"/>
          <w:sz w:val="20"/>
          <w:szCs w:val="20"/>
          <w:lang w:val="es-ES"/>
        </w:rPr>
        <w:t>rubro:</w:t>
      </w:r>
      <w:r w:rsidRPr="00452841">
        <w:rPr>
          <w:rFonts w:ascii="Arial" w:eastAsia="Arial MT" w:hAnsi="Arial" w:cs="Arial"/>
          <w:spacing w:val="-7"/>
          <w:sz w:val="20"/>
          <w:szCs w:val="20"/>
          <w:lang w:val="es-ES"/>
        </w:rPr>
        <w:t xml:space="preserve"> </w:t>
      </w:r>
      <w:r w:rsidRPr="00452841">
        <w:rPr>
          <w:rFonts w:ascii="Arial" w:eastAsia="Arial MT" w:hAnsi="Arial" w:cs="Arial"/>
          <w:i/>
          <w:sz w:val="20"/>
          <w:szCs w:val="20"/>
          <w:lang w:val="es-ES"/>
        </w:rPr>
        <w:t>“</w:t>
      </w:r>
      <w:r w:rsidRPr="00452841">
        <w:rPr>
          <w:rFonts w:ascii="Arial" w:eastAsia="Arial MT" w:hAnsi="Arial" w:cs="Arial"/>
          <w:b/>
          <w:bCs/>
          <w:i/>
          <w:sz w:val="20"/>
          <w:szCs w:val="20"/>
          <w:lang w:val="es-ES"/>
        </w:rPr>
        <w:t>DESECHAMIENTO O</w:t>
      </w:r>
      <w:r w:rsidRPr="00452841">
        <w:rPr>
          <w:rFonts w:ascii="Arial" w:eastAsia="Arial MT" w:hAnsi="Arial" w:cs="Arial"/>
          <w:b/>
          <w:bCs/>
          <w:i/>
          <w:spacing w:val="-4"/>
          <w:sz w:val="20"/>
          <w:szCs w:val="20"/>
          <w:lang w:val="es-ES"/>
        </w:rPr>
        <w:t xml:space="preserve"> </w:t>
      </w:r>
      <w:r w:rsidRPr="00452841">
        <w:rPr>
          <w:rFonts w:ascii="Arial" w:eastAsia="Arial MT" w:hAnsi="Arial" w:cs="Arial"/>
          <w:b/>
          <w:bCs/>
          <w:i/>
          <w:sz w:val="20"/>
          <w:szCs w:val="20"/>
          <w:lang w:val="es-ES"/>
        </w:rPr>
        <w:t>SOBRESEIMIENTO</w:t>
      </w:r>
      <w:r w:rsidRPr="00452841">
        <w:rPr>
          <w:rFonts w:ascii="Arial" w:eastAsia="Arial MT" w:hAnsi="Arial" w:cs="Arial"/>
          <w:b/>
          <w:bCs/>
          <w:i/>
          <w:spacing w:val="-2"/>
          <w:sz w:val="20"/>
          <w:szCs w:val="20"/>
          <w:lang w:val="es-ES"/>
        </w:rPr>
        <w:t xml:space="preserve"> </w:t>
      </w:r>
      <w:r w:rsidRPr="00452841">
        <w:rPr>
          <w:rFonts w:ascii="Arial" w:eastAsia="Arial MT" w:hAnsi="Arial" w:cs="Arial"/>
          <w:b/>
          <w:bCs/>
          <w:i/>
          <w:sz w:val="20"/>
          <w:szCs w:val="20"/>
          <w:lang w:val="es-ES"/>
        </w:rPr>
        <w:t>EN</w:t>
      </w:r>
      <w:r w:rsidRPr="00452841">
        <w:rPr>
          <w:rFonts w:ascii="Arial" w:eastAsia="Arial MT" w:hAnsi="Arial" w:cs="Arial"/>
          <w:b/>
          <w:bCs/>
          <w:i/>
          <w:spacing w:val="-2"/>
          <w:sz w:val="20"/>
          <w:szCs w:val="20"/>
          <w:lang w:val="es-ES"/>
        </w:rPr>
        <w:t xml:space="preserve"> </w:t>
      </w:r>
      <w:r w:rsidRPr="00452841">
        <w:rPr>
          <w:rFonts w:ascii="Arial" w:eastAsia="Arial MT" w:hAnsi="Arial" w:cs="Arial"/>
          <w:b/>
          <w:bCs/>
          <w:i/>
          <w:sz w:val="20"/>
          <w:szCs w:val="20"/>
          <w:lang w:val="es-ES"/>
        </w:rPr>
        <w:t>EL</w:t>
      </w:r>
      <w:r w:rsidRPr="00452841">
        <w:rPr>
          <w:rFonts w:ascii="Arial" w:eastAsia="Arial MT" w:hAnsi="Arial" w:cs="Arial"/>
          <w:b/>
          <w:bCs/>
          <w:i/>
          <w:spacing w:val="-5"/>
          <w:sz w:val="20"/>
          <w:szCs w:val="20"/>
          <w:lang w:val="es-ES"/>
        </w:rPr>
        <w:t xml:space="preserve"> </w:t>
      </w:r>
      <w:r w:rsidRPr="00452841">
        <w:rPr>
          <w:rFonts w:ascii="Arial" w:eastAsia="Arial MT" w:hAnsi="Arial" w:cs="Arial"/>
          <w:b/>
          <w:bCs/>
          <w:i/>
          <w:sz w:val="20"/>
          <w:szCs w:val="20"/>
          <w:lang w:val="es-ES"/>
        </w:rPr>
        <w:t>JUICIO</w:t>
      </w:r>
      <w:r w:rsidRPr="00452841">
        <w:rPr>
          <w:rFonts w:ascii="Arial" w:eastAsia="Arial MT" w:hAnsi="Arial" w:cs="Arial"/>
          <w:b/>
          <w:bCs/>
          <w:i/>
          <w:spacing w:val="-2"/>
          <w:sz w:val="20"/>
          <w:szCs w:val="20"/>
          <w:lang w:val="es-ES"/>
        </w:rPr>
        <w:t xml:space="preserve"> </w:t>
      </w:r>
      <w:r w:rsidRPr="00452841">
        <w:rPr>
          <w:rFonts w:ascii="Arial" w:eastAsia="Arial MT" w:hAnsi="Arial" w:cs="Arial"/>
          <w:b/>
          <w:bCs/>
          <w:i/>
          <w:sz w:val="20"/>
          <w:szCs w:val="20"/>
          <w:lang w:val="es-ES"/>
        </w:rPr>
        <w:t>DE</w:t>
      </w:r>
      <w:r w:rsidRPr="00452841">
        <w:rPr>
          <w:rFonts w:ascii="Arial" w:eastAsia="Arial MT" w:hAnsi="Arial" w:cs="Arial"/>
          <w:b/>
          <w:bCs/>
          <w:i/>
          <w:spacing w:val="-2"/>
          <w:sz w:val="20"/>
          <w:szCs w:val="20"/>
          <w:lang w:val="es-ES"/>
        </w:rPr>
        <w:t xml:space="preserve"> </w:t>
      </w:r>
      <w:r w:rsidRPr="00452841">
        <w:rPr>
          <w:rFonts w:ascii="Arial" w:eastAsia="Arial MT" w:hAnsi="Arial" w:cs="Arial"/>
          <w:b/>
          <w:bCs/>
          <w:i/>
          <w:sz w:val="20"/>
          <w:szCs w:val="20"/>
          <w:lang w:val="es-ES"/>
        </w:rPr>
        <w:t>AMPARO.</w:t>
      </w:r>
      <w:r w:rsidRPr="00452841">
        <w:rPr>
          <w:rFonts w:ascii="Arial" w:eastAsia="Arial MT" w:hAnsi="Arial" w:cs="Arial"/>
          <w:b/>
          <w:bCs/>
          <w:i/>
          <w:spacing w:val="-3"/>
          <w:sz w:val="20"/>
          <w:szCs w:val="20"/>
          <w:lang w:val="es-ES"/>
        </w:rPr>
        <w:t xml:space="preserve"> </w:t>
      </w:r>
      <w:r w:rsidRPr="00452841">
        <w:rPr>
          <w:rFonts w:ascii="Arial" w:eastAsia="Arial MT" w:hAnsi="Arial" w:cs="Arial"/>
          <w:b/>
          <w:bCs/>
          <w:i/>
          <w:sz w:val="20"/>
          <w:szCs w:val="20"/>
          <w:lang w:val="es-ES"/>
        </w:rPr>
        <w:t>NO</w:t>
      </w:r>
      <w:r w:rsidRPr="00452841">
        <w:rPr>
          <w:rFonts w:ascii="Arial" w:eastAsia="Arial MT" w:hAnsi="Arial" w:cs="Arial"/>
          <w:b/>
          <w:bCs/>
          <w:i/>
          <w:spacing w:val="-3"/>
          <w:sz w:val="20"/>
          <w:szCs w:val="20"/>
          <w:lang w:val="es-ES"/>
        </w:rPr>
        <w:t xml:space="preserve"> </w:t>
      </w:r>
      <w:r w:rsidRPr="00452841">
        <w:rPr>
          <w:rFonts w:ascii="Arial" w:eastAsia="Arial MT" w:hAnsi="Arial" w:cs="Arial"/>
          <w:b/>
          <w:bCs/>
          <w:i/>
          <w:sz w:val="20"/>
          <w:szCs w:val="20"/>
          <w:lang w:val="es-ES"/>
        </w:rPr>
        <w:t>IMPLICA</w:t>
      </w:r>
      <w:r w:rsidRPr="00452841">
        <w:rPr>
          <w:rFonts w:ascii="Arial" w:eastAsia="Arial MT" w:hAnsi="Arial" w:cs="Arial"/>
          <w:b/>
          <w:bCs/>
          <w:i/>
          <w:spacing w:val="-5"/>
          <w:sz w:val="20"/>
          <w:szCs w:val="20"/>
          <w:lang w:val="es-ES"/>
        </w:rPr>
        <w:t xml:space="preserve"> </w:t>
      </w:r>
      <w:r w:rsidRPr="00452841">
        <w:rPr>
          <w:rFonts w:ascii="Arial" w:eastAsia="Arial MT" w:hAnsi="Arial" w:cs="Arial"/>
          <w:b/>
          <w:bCs/>
          <w:i/>
          <w:sz w:val="20"/>
          <w:szCs w:val="20"/>
          <w:lang w:val="es-ES"/>
        </w:rPr>
        <w:t>DENEGACIÓN</w:t>
      </w:r>
      <w:r w:rsidRPr="00452841">
        <w:rPr>
          <w:rFonts w:ascii="Arial" w:eastAsia="Arial MT" w:hAnsi="Arial" w:cs="Arial"/>
          <w:b/>
          <w:bCs/>
          <w:i/>
          <w:spacing w:val="-4"/>
          <w:sz w:val="20"/>
          <w:szCs w:val="20"/>
          <w:lang w:val="es-ES"/>
        </w:rPr>
        <w:t xml:space="preserve"> </w:t>
      </w:r>
      <w:r w:rsidRPr="00452841">
        <w:rPr>
          <w:rFonts w:ascii="Arial" w:eastAsia="Arial MT" w:hAnsi="Arial" w:cs="Arial"/>
          <w:b/>
          <w:bCs/>
          <w:i/>
          <w:sz w:val="20"/>
          <w:szCs w:val="20"/>
          <w:lang w:val="es-ES"/>
        </w:rPr>
        <w:t>DE JUSTICIA NI GENERA INSEGURIDAD JURÍDICA</w:t>
      </w:r>
      <w:r w:rsidRPr="00452841">
        <w:rPr>
          <w:rFonts w:ascii="Arial" w:eastAsia="Arial MT" w:hAnsi="Arial" w:cs="Arial"/>
          <w:i/>
          <w:sz w:val="20"/>
          <w:szCs w:val="20"/>
          <w:lang w:val="es-ES"/>
        </w:rPr>
        <w:t xml:space="preserve">”, </w:t>
      </w:r>
      <w:r w:rsidRPr="00452841">
        <w:rPr>
          <w:rFonts w:ascii="Arial" w:eastAsia="Arial MT" w:hAnsi="Arial" w:cs="Arial"/>
          <w:sz w:val="20"/>
          <w:szCs w:val="20"/>
          <w:lang w:val="es-ES"/>
        </w:rPr>
        <w:t>consultable en el Semanario Judicial de</w:t>
      </w:r>
      <w:r w:rsidRPr="00452841">
        <w:rPr>
          <w:rFonts w:ascii="Arial" w:eastAsia="Arial MT" w:hAnsi="Arial" w:cs="Arial"/>
          <w:spacing w:val="1"/>
          <w:sz w:val="20"/>
          <w:szCs w:val="20"/>
          <w:lang w:val="es-ES"/>
        </w:rPr>
        <w:t xml:space="preserve"> </w:t>
      </w:r>
      <w:r w:rsidRPr="00452841">
        <w:rPr>
          <w:rFonts w:ascii="Arial" w:eastAsia="Arial MT" w:hAnsi="Arial" w:cs="Arial"/>
          <w:sz w:val="20"/>
          <w:szCs w:val="20"/>
          <w:lang w:val="es-ES"/>
        </w:rPr>
        <w:t>la</w:t>
      </w:r>
      <w:r w:rsidRPr="00452841">
        <w:rPr>
          <w:rFonts w:ascii="Arial" w:eastAsia="Arial MT" w:hAnsi="Arial" w:cs="Arial"/>
          <w:spacing w:val="-2"/>
          <w:sz w:val="20"/>
          <w:szCs w:val="20"/>
          <w:lang w:val="es-ES"/>
        </w:rPr>
        <w:t xml:space="preserve"> </w:t>
      </w:r>
      <w:r w:rsidRPr="00452841">
        <w:rPr>
          <w:rFonts w:ascii="Arial" w:eastAsia="Arial MT" w:hAnsi="Arial" w:cs="Arial"/>
          <w:sz w:val="20"/>
          <w:szCs w:val="20"/>
          <w:lang w:val="es-ES"/>
        </w:rPr>
        <w:t>Federación</w:t>
      </w:r>
      <w:r w:rsidRPr="00452841">
        <w:rPr>
          <w:rFonts w:ascii="Arial" w:eastAsia="Arial MT" w:hAnsi="Arial" w:cs="Arial"/>
          <w:spacing w:val="-2"/>
          <w:sz w:val="20"/>
          <w:szCs w:val="20"/>
          <w:lang w:val="es-ES"/>
        </w:rPr>
        <w:t xml:space="preserve"> </w:t>
      </w:r>
      <w:r w:rsidRPr="00452841">
        <w:rPr>
          <w:rFonts w:ascii="Arial" w:eastAsia="Arial MT" w:hAnsi="Arial" w:cs="Arial"/>
          <w:sz w:val="20"/>
          <w:szCs w:val="20"/>
          <w:lang w:val="es-ES"/>
        </w:rPr>
        <w:t>y</w:t>
      </w:r>
      <w:r w:rsidRPr="00452841">
        <w:rPr>
          <w:rFonts w:ascii="Arial" w:eastAsia="Arial MT" w:hAnsi="Arial" w:cs="Arial"/>
          <w:spacing w:val="-1"/>
          <w:sz w:val="20"/>
          <w:szCs w:val="20"/>
          <w:lang w:val="es-ES"/>
        </w:rPr>
        <w:t xml:space="preserve"> </w:t>
      </w:r>
      <w:r w:rsidRPr="00452841">
        <w:rPr>
          <w:rFonts w:ascii="Arial" w:eastAsia="Arial MT" w:hAnsi="Arial" w:cs="Arial"/>
          <w:sz w:val="20"/>
          <w:szCs w:val="20"/>
          <w:lang w:val="es-ES"/>
        </w:rPr>
        <w:t>su</w:t>
      </w:r>
      <w:r w:rsidRPr="00452841">
        <w:rPr>
          <w:rFonts w:ascii="Arial" w:eastAsia="Arial MT" w:hAnsi="Arial" w:cs="Arial"/>
          <w:spacing w:val="-1"/>
          <w:sz w:val="20"/>
          <w:szCs w:val="20"/>
          <w:lang w:val="es-ES"/>
        </w:rPr>
        <w:t xml:space="preserve"> </w:t>
      </w:r>
      <w:r w:rsidRPr="00452841">
        <w:rPr>
          <w:rFonts w:ascii="Arial" w:eastAsia="Arial MT" w:hAnsi="Arial" w:cs="Arial"/>
          <w:sz w:val="20"/>
          <w:szCs w:val="20"/>
          <w:lang w:val="es-ES"/>
        </w:rPr>
        <w:t>Gaceta, Tomo</w:t>
      </w:r>
      <w:r w:rsidRPr="00452841">
        <w:rPr>
          <w:rFonts w:ascii="Arial" w:eastAsia="Arial MT" w:hAnsi="Arial" w:cs="Arial"/>
          <w:spacing w:val="1"/>
          <w:sz w:val="20"/>
          <w:szCs w:val="20"/>
          <w:lang w:val="es-ES"/>
        </w:rPr>
        <w:t xml:space="preserve"> </w:t>
      </w:r>
      <w:r w:rsidRPr="00452841">
        <w:rPr>
          <w:rFonts w:ascii="Arial" w:eastAsia="Arial MT" w:hAnsi="Arial" w:cs="Arial"/>
          <w:sz w:val="20"/>
          <w:szCs w:val="20"/>
          <w:lang w:val="es-ES"/>
        </w:rPr>
        <w:t>XXIV,</w:t>
      </w:r>
      <w:r w:rsidRPr="00452841">
        <w:rPr>
          <w:rFonts w:ascii="Arial" w:eastAsia="Arial MT" w:hAnsi="Arial" w:cs="Arial"/>
          <w:spacing w:val="1"/>
          <w:sz w:val="20"/>
          <w:szCs w:val="20"/>
          <w:lang w:val="es-ES"/>
        </w:rPr>
        <w:t xml:space="preserve"> </w:t>
      </w:r>
      <w:r w:rsidRPr="00452841">
        <w:rPr>
          <w:rFonts w:ascii="Arial" w:eastAsia="Arial MT" w:hAnsi="Arial" w:cs="Arial"/>
          <w:sz w:val="20"/>
          <w:szCs w:val="20"/>
          <w:lang w:val="es-ES"/>
        </w:rPr>
        <w:t>julio</w:t>
      </w:r>
      <w:r w:rsidRPr="00452841">
        <w:rPr>
          <w:rFonts w:ascii="Arial" w:eastAsia="Arial MT" w:hAnsi="Arial" w:cs="Arial"/>
          <w:spacing w:val="-1"/>
          <w:sz w:val="20"/>
          <w:szCs w:val="20"/>
          <w:lang w:val="es-ES"/>
        </w:rPr>
        <w:t xml:space="preserve"> </w:t>
      </w:r>
      <w:r w:rsidRPr="00452841">
        <w:rPr>
          <w:rFonts w:ascii="Arial" w:eastAsia="Arial MT" w:hAnsi="Arial" w:cs="Arial"/>
          <w:sz w:val="20"/>
          <w:szCs w:val="20"/>
          <w:lang w:val="es-ES"/>
        </w:rPr>
        <w:t>de</w:t>
      </w:r>
      <w:r w:rsidRPr="00452841">
        <w:rPr>
          <w:rFonts w:ascii="Arial" w:eastAsia="Arial MT" w:hAnsi="Arial" w:cs="Arial"/>
          <w:spacing w:val="-2"/>
          <w:sz w:val="20"/>
          <w:szCs w:val="20"/>
          <w:lang w:val="es-ES"/>
        </w:rPr>
        <w:t xml:space="preserve"> </w:t>
      </w:r>
      <w:r w:rsidRPr="00452841">
        <w:rPr>
          <w:rFonts w:ascii="Arial" w:eastAsia="Arial MT" w:hAnsi="Arial" w:cs="Arial"/>
          <w:sz w:val="20"/>
          <w:szCs w:val="20"/>
          <w:lang w:val="es-ES"/>
        </w:rPr>
        <w:t>2006,</w:t>
      </w:r>
      <w:r w:rsidRPr="00452841">
        <w:rPr>
          <w:rFonts w:ascii="Arial" w:eastAsia="Arial MT" w:hAnsi="Arial" w:cs="Arial"/>
          <w:spacing w:val="1"/>
          <w:sz w:val="20"/>
          <w:szCs w:val="20"/>
          <w:lang w:val="es-ES"/>
        </w:rPr>
        <w:t xml:space="preserve"> </w:t>
      </w:r>
      <w:r w:rsidRPr="00452841">
        <w:rPr>
          <w:rFonts w:ascii="Arial" w:eastAsia="Arial MT" w:hAnsi="Arial" w:cs="Arial"/>
          <w:sz w:val="20"/>
          <w:szCs w:val="20"/>
          <w:lang w:val="es-ES"/>
        </w:rPr>
        <w:t>p.</w:t>
      </w:r>
      <w:r w:rsidRPr="00452841">
        <w:rPr>
          <w:rFonts w:ascii="Arial" w:eastAsia="Arial MT" w:hAnsi="Arial" w:cs="Arial"/>
          <w:spacing w:val="-2"/>
          <w:sz w:val="20"/>
          <w:szCs w:val="20"/>
          <w:lang w:val="es-ES"/>
        </w:rPr>
        <w:t xml:space="preserve"> </w:t>
      </w:r>
      <w:r w:rsidRPr="00452841">
        <w:rPr>
          <w:rFonts w:ascii="Arial" w:eastAsia="Arial MT" w:hAnsi="Arial" w:cs="Arial"/>
          <w:sz w:val="20"/>
          <w:szCs w:val="20"/>
          <w:lang w:val="es-ES"/>
        </w:rPr>
        <w:t>921.</w:t>
      </w:r>
    </w:p>
  </w:footnote>
  <w:footnote w:id="56">
    <w:p w14:paraId="61D59853" w14:textId="77777777" w:rsidR="007E4281" w:rsidRPr="00452841" w:rsidRDefault="007E4281" w:rsidP="0099308E">
      <w:pPr>
        <w:spacing w:after="0" w:line="240" w:lineRule="auto"/>
        <w:jc w:val="both"/>
        <w:rPr>
          <w:rFonts w:ascii="Arial" w:hAnsi="Arial" w:cs="Arial"/>
          <w:sz w:val="20"/>
          <w:szCs w:val="20"/>
          <w:lang w:val="es-ES"/>
        </w:rPr>
      </w:pPr>
      <w:r w:rsidRPr="00452841">
        <w:rPr>
          <w:rStyle w:val="Refdenotaalpie"/>
          <w:rFonts w:ascii="Arial" w:hAnsi="Arial" w:cs="Arial"/>
          <w:sz w:val="20"/>
          <w:szCs w:val="20"/>
        </w:rPr>
        <w:footnoteRef/>
      </w:r>
      <w:r w:rsidRPr="00452841">
        <w:rPr>
          <w:rFonts w:ascii="Arial" w:hAnsi="Arial" w:cs="Arial"/>
          <w:sz w:val="20"/>
          <w:szCs w:val="20"/>
        </w:rPr>
        <w:t xml:space="preserve"> </w:t>
      </w:r>
      <w:r w:rsidRPr="00452841">
        <w:rPr>
          <w:rFonts w:ascii="Arial" w:hAnsi="Arial" w:cs="Arial"/>
          <w:spacing w:val="-1"/>
          <w:sz w:val="20"/>
          <w:szCs w:val="20"/>
        </w:rPr>
        <w:t>Es</w:t>
      </w:r>
      <w:r w:rsidRPr="00452841">
        <w:rPr>
          <w:rFonts w:ascii="Arial" w:hAnsi="Arial" w:cs="Arial"/>
          <w:spacing w:val="-12"/>
          <w:sz w:val="20"/>
          <w:szCs w:val="20"/>
        </w:rPr>
        <w:t xml:space="preserve"> </w:t>
      </w:r>
      <w:r w:rsidRPr="00452841">
        <w:rPr>
          <w:rFonts w:ascii="Arial" w:hAnsi="Arial" w:cs="Arial"/>
          <w:spacing w:val="-1"/>
          <w:sz w:val="20"/>
          <w:szCs w:val="20"/>
        </w:rPr>
        <w:t>aplicable</w:t>
      </w:r>
      <w:r w:rsidRPr="00452841">
        <w:rPr>
          <w:rFonts w:ascii="Arial" w:hAnsi="Arial" w:cs="Arial"/>
          <w:spacing w:val="-11"/>
          <w:sz w:val="20"/>
          <w:szCs w:val="20"/>
        </w:rPr>
        <w:t xml:space="preserve"> </w:t>
      </w:r>
      <w:r w:rsidRPr="00452841">
        <w:rPr>
          <w:rFonts w:ascii="Arial" w:hAnsi="Arial" w:cs="Arial"/>
          <w:spacing w:val="-1"/>
          <w:sz w:val="20"/>
          <w:szCs w:val="20"/>
        </w:rPr>
        <w:t>el</w:t>
      </w:r>
      <w:r w:rsidRPr="00452841">
        <w:rPr>
          <w:rFonts w:ascii="Arial" w:hAnsi="Arial" w:cs="Arial"/>
          <w:spacing w:val="-14"/>
          <w:sz w:val="20"/>
          <w:szCs w:val="20"/>
        </w:rPr>
        <w:t xml:space="preserve"> </w:t>
      </w:r>
      <w:r w:rsidRPr="00452841">
        <w:rPr>
          <w:rFonts w:ascii="Arial" w:hAnsi="Arial" w:cs="Arial"/>
          <w:spacing w:val="-1"/>
          <w:sz w:val="20"/>
          <w:szCs w:val="20"/>
        </w:rPr>
        <w:t>criterio</w:t>
      </w:r>
      <w:r w:rsidRPr="00452841">
        <w:rPr>
          <w:rFonts w:ascii="Arial" w:hAnsi="Arial" w:cs="Arial"/>
          <w:spacing w:val="-11"/>
          <w:sz w:val="20"/>
          <w:szCs w:val="20"/>
        </w:rPr>
        <w:t xml:space="preserve"> </w:t>
      </w:r>
      <w:r w:rsidRPr="00452841">
        <w:rPr>
          <w:rFonts w:ascii="Arial" w:hAnsi="Arial" w:cs="Arial"/>
          <w:spacing w:val="-1"/>
          <w:sz w:val="20"/>
          <w:szCs w:val="20"/>
        </w:rPr>
        <w:t>contenido</w:t>
      </w:r>
      <w:r w:rsidRPr="00452841">
        <w:rPr>
          <w:rFonts w:ascii="Arial" w:hAnsi="Arial" w:cs="Arial"/>
          <w:spacing w:val="-11"/>
          <w:sz w:val="20"/>
          <w:szCs w:val="20"/>
        </w:rPr>
        <w:t xml:space="preserve"> </w:t>
      </w:r>
      <w:r w:rsidRPr="00452841">
        <w:rPr>
          <w:rFonts w:ascii="Arial" w:hAnsi="Arial" w:cs="Arial"/>
          <w:spacing w:val="-1"/>
          <w:sz w:val="20"/>
          <w:szCs w:val="20"/>
        </w:rPr>
        <w:t>en</w:t>
      </w:r>
      <w:r w:rsidRPr="00452841">
        <w:rPr>
          <w:rFonts w:ascii="Arial" w:hAnsi="Arial" w:cs="Arial"/>
          <w:spacing w:val="-11"/>
          <w:sz w:val="20"/>
          <w:szCs w:val="20"/>
        </w:rPr>
        <w:t xml:space="preserve"> </w:t>
      </w:r>
      <w:r w:rsidRPr="00452841">
        <w:rPr>
          <w:rFonts w:ascii="Arial" w:hAnsi="Arial" w:cs="Arial"/>
          <w:spacing w:val="-1"/>
          <w:sz w:val="20"/>
          <w:szCs w:val="20"/>
        </w:rPr>
        <w:t>la</w:t>
      </w:r>
      <w:r w:rsidRPr="00452841">
        <w:rPr>
          <w:rFonts w:ascii="Arial" w:hAnsi="Arial" w:cs="Arial"/>
          <w:spacing w:val="-13"/>
          <w:sz w:val="20"/>
          <w:szCs w:val="20"/>
        </w:rPr>
        <w:t xml:space="preserve"> </w:t>
      </w:r>
      <w:r w:rsidRPr="00452841">
        <w:rPr>
          <w:rFonts w:ascii="Arial" w:hAnsi="Arial" w:cs="Arial"/>
          <w:spacing w:val="-1"/>
          <w:sz w:val="20"/>
          <w:szCs w:val="20"/>
        </w:rPr>
        <w:t>jurisprudencia</w:t>
      </w:r>
      <w:r w:rsidRPr="00452841">
        <w:rPr>
          <w:rFonts w:ascii="Arial" w:hAnsi="Arial" w:cs="Arial"/>
          <w:spacing w:val="-10"/>
          <w:sz w:val="20"/>
          <w:szCs w:val="20"/>
        </w:rPr>
        <w:t xml:space="preserve"> </w:t>
      </w:r>
      <w:r w:rsidRPr="00452841">
        <w:rPr>
          <w:rFonts w:ascii="Arial" w:hAnsi="Arial" w:cs="Arial"/>
          <w:sz w:val="20"/>
          <w:szCs w:val="20"/>
        </w:rPr>
        <w:t>1ª./J.</w:t>
      </w:r>
      <w:r w:rsidRPr="00452841">
        <w:rPr>
          <w:rFonts w:ascii="Arial" w:hAnsi="Arial" w:cs="Arial"/>
          <w:spacing w:val="-13"/>
          <w:sz w:val="20"/>
          <w:szCs w:val="20"/>
        </w:rPr>
        <w:t xml:space="preserve"> </w:t>
      </w:r>
      <w:r w:rsidRPr="00452841">
        <w:rPr>
          <w:rFonts w:ascii="Arial" w:hAnsi="Arial" w:cs="Arial"/>
          <w:sz w:val="20"/>
          <w:szCs w:val="20"/>
        </w:rPr>
        <w:t>10/2014</w:t>
      </w:r>
      <w:r w:rsidRPr="00452841">
        <w:rPr>
          <w:rFonts w:ascii="Arial" w:hAnsi="Arial" w:cs="Arial"/>
          <w:spacing w:val="-11"/>
          <w:sz w:val="20"/>
          <w:szCs w:val="20"/>
        </w:rPr>
        <w:t xml:space="preserve"> </w:t>
      </w:r>
      <w:r w:rsidRPr="00452841">
        <w:rPr>
          <w:rFonts w:ascii="Arial" w:hAnsi="Arial" w:cs="Arial"/>
          <w:sz w:val="20"/>
          <w:szCs w:val="20"/>
        </w:rPr>
        <w:t>(10a.)</w:t>
      </w:r>
      <w:r w:rsidRPr="00452841">
        <w:rPr>
          <w:rFonts w:ascii="Arial" w:hAnsi="Arial" w:cs="Arial"/>
          <w:spacing w:val="-10"/>
          <w:sz w:val="20"/>
          <w:szCs w:val="20"/>
        </w:rPr>
        <w:t xml:space="preserve"> </w:t>
      </w:r>
      <w:r w:rsidRPr="00452841">
        <w:rPr>
          <w:rFonts w:ascii="Arial" w:hAnsi="Arial" w:cs="Arial"/>
          <w:sz w:val="20"/>
          <w:szCs w:val="20"/>
        </w:rPr>
        <w:t>de</w:t>
      </w:r>
      <w:r w:rsidRPr="00452841">
        <w:rPr>
          <w:rFonts w:ascii="Arial" w:hAnsi="Arial" w:cs="Arial"/>
          <w:spacing w:val="-11"/>
          <w:sz w:val="20"/>
          <w:szCs w:val="20"/>
        </w:rPr>
        <w:t xml:space="preserve"> </w:t>
      </w:r>
      <w:r w:rsidRPr="00452841">
        <w:rPr>
          <w:rFonts w:ascii="Arial" w:hAnsi="Arial" w:cs="Arial"/>
          <w:sz w:val="20"/>
          <w:szCs w:val="20"/>
        </w:rPr>
        <w:t>la</w:t>
      </w:r>
      <w:r w:rsidRPr="00452841">
        <w:rPr>
          <w:rFonts w:ascii="Arial" w:hAnsi="Arial" w:cs="Arial"/>
          <w:spacing w:val="-11"/>
          <w:sz w:val="20"/>
          <w:szCs w:val="20"/>
        </w:rPr>
        <w:t xml:space="preserve"> </w:t>
      </w:r>
      <w:r w:rsidRPr="00452841">
        <w:rPr>
          <w:rFonts w:ascii="Arial" w:hAnsi="Arial" w:cs="Arial"/>
          <w:sz w:val="20"/>
          <w:szCs w:val="20"/>
        </w:rPr>
        <w:t>Primera</w:t>
      </w:r>
      <w:r w:rsidRPr="00452841">
        <w:rPr>
          <w:rFonts w:ascii="Arial" w:hAnsi="Arial" w:cs="Arial"/>
          <w:spacing w:val="-11"/>
          <w:sz w:val="20"/>
          <w:szCs w:val="20"/>
        </w:rPr>
        <w:t xml:space="preserve"> </w:t>
      </w:r>
      <w:r w:rsidRPr="00452841">
        <w:rPr>
          <w:rFonts w:ascii="Arial" w:hAnsi="Arial" w:cs="Arial"/>
          <w:sz w:val="20"/>
          <w:szCs w:val="20"/>
        </w:rPr>
        <w:t>Sala</w:t>
      </w:r>
      <w:r w:rsidRPr="00452841">
        <w:rPr>
          <w:rFonts w:ascii="Arial" w:hAnsi="Arial" w:cs="Arial"/>
          <w:spacing w:val="1"/>
          <w:sz w:val="20"/>
          <w:szCs w:val="20"/>
        </w:rPr>
        <w:t xml:space="preserve"> </w:t>
      </w:r>
      <w:r w:rsidRPr="00452841">
        <w:rPr>
          <w:rFonts w:ascii="Arial" w:hAnsi="Arial" w:cs="Arial"/>
          <w:sz w:val="20"/>
          <w:szCs w:val="20"/>
        </w:rPr>
        <w:t xml:space="preserve">de la Suprema Corte de Justicia de la Nación, de rubro: </w:t>
      </w:r>
      <w:r w:rsidRPr="00452841">
        <w:rPr>
          <w:rFonts w:ascii="Arial" w:hAnsi="Arial" w:cs="Arial"/>
          <w:b/>
          <w:bCs/>
          <w:i/>
          <w:sz w:val="20"/>
          <w:szCs w:val="20"/>
        </w:rPr>
        <w:t>“PRINCIPIO PRO-PERSONA Y</w:t>
      </w:r>
      <w:r w:rsidRPr="00452841">
        <w:rPr>
          <w:rFonts w:ascii="Arial" w:hAnsi="Arial" w:cs="Arial"/>
          <w:b/>
          <w:bCs/>
          <w:i/>
          <w:spacing w:val="1"/>
          <w:sz w:val="20"/>
          <w:szCs w:val="20"/>
        </w:rPr>
        <w:t xml:space="preserve"> </w:t>
      </w:r>
      <w:r w:rsidRPr="00452841">
        <w:rPr>
          <w:rFonts w:ascii="Arial" w:hAnsi="Arial" w:cs="Arial"/>
          <w:b/>
          <w:bCs/>
          <w:i/>
          <w:sz w:val="20"/>
          <w:szCs w:val="20"/>
        </w:rPr>
        <w:t>RECURSO</w:t>
      </w:r>
      <w:r w:rsidRPr="00452841">
        <w:rPr>
          <w:rFonts w:ascii="Arial" w:hAnsi="Arial" w:cs="Arial"/>
          <w:b/>
          <w:bCs/>
          <w:i/>
          <w:spacing w:val="1"/>
          <w:sz w:val="20"/>
          <w:szCs w:val="20"/>
        </w:rPr>
        <w:t xml:space="preserve"> </w:t>
      </w:r>
      <w:r w:rsidRPr="00452841">
        <w:rPr>
          <w:rFonts w:ascii="Arial" w:hAnsi="Arial" w:cs="Arial"/>
          <w:b/>
          <w:bCs/>
          <w:i/>
          <w:sz w:val="20"/>
          <w:szCs w:val="20"/>
        </w:rPr>
        <w:t>EFECTIVO.</w:t>
      </w:r>
      <w:r w:rsidRPr="00452841">
        <w:rPr>
          <w:rFonts w:ascii="Arial" w:hAnsi="Arial" w:cs="Arial"/>
          <w:b/>
          <w:bCs/>
          <w:i/>
          <w:spacing w:val="1"/>
          <w:sz w:val="20"/>
          <w:szCs w:val="20"/>
        </w:rPr>
        <w:t xml:space="preserve"> </w:t>
      </w:r>
      <w:r w:rsidRPr="00452841">
        <w:rPr>
          <w:rFonts w:ascii="Arial" w:hAnsi="Arial" w:cs="Arial"/>
          <w:b/>
          <w:bCs/>
          <w:i/>
          <w:sz w:val="20"/>
          <w:szCs w:val="20"/>
        </w:rPr>
        <w:t>EL</w:t>
      </w:r>
      <w:r w:rsidRPr="00452841">
        <w:rPr>
          <w:rFonts w:ascii="Arial" w:hAnsi="Arial" w:cs="Arial"/>
          <w:b/>
          <w:bCs/>
          <w:i/>
          <w:spacing w:val="1"/>
          <w:sz w:val="20"/>
          <w:szCs w:val="20"/>
        </w:rPr>
        <w:t xml:space="preserve"> </w:t>
      </w:r>
      <w:r w:rsidRPr="00452841">
        <w:rPr>
          <w:rFonts w:ascii="Arial" w:hAnsi="Arial" w:cs="Arial"/>
          <w:b/>
          <w:bCs/>
          <w:i/>
          <w:sz w:val="20"/>
          <w:szCs w:val="20"/>
        </w:rPr>
        <w:t>GOBERNADO</w:t>
      </w:r>
      <w:r w:rsidRPr="00452841">
        <w:rPr>
          <w:rFonts w:ascii="Arial" w:hAnsi="Arial" w:cs="Arial"/>
          <w:b/>
          <w:bCs/>
          <w:i/>
          <w:spacing w:val="1"/>
          <w:sz w:val="20"/>
          <w:szCs w:val="20"/>
        </w:rPr>
        <w:t xml:space="preserve"> </w:t>
      </w:r>
      <w:r w:rsidRPr="00452841">
        <w:rPr>
          <w:rFonts w:ascii="Arial" w:hAnsi="Arial" w:cs="Arial"/>
          <w:b/>
          <w:bCs/>
          <w:i/>
          <w:sz w:val="20"/>
          <w:szCs w:val="20"/>
        </w:rPr>
        <w:t>NO</w:t>
      </w:r>
      <w:r w:rsidRPr="00452841">
        <w:rPr>
          <w:rFonts w:ascii="Arial" w:hAnsi="Arial" w:cs="Arial"/>
          <w:b/>
          <w:bCs/>
          <w:i/>
          <w:spacing w:val="1"/>
          <w:sz w:val="20"/>
          <w:szCs w:val="20"/>
        </w:rPr>
        <w:t xml:space="preserve"> </w:t>
      </w:r>
      <w:r w:rsidRPr="00452841">
        <w:rPr>
          <w:rFonts w:ascii="Arial" w:hAnsi="Arial" w:cs="Arial"/>
          <w:b/>
          <w:bCs/>
          <w:i/>
          <w:sz w:val="20"/>
          <w:szCs w:val="20"/>
        </w:rPr>
        <w:t>ESTÁ</w:t>
      </w:r>
      <w:r w:rsidRPr="00452841">
        <w:rPr>
          <w:rFonts w:ascii="Arial" w:hAnsi="Arial" w:cs="Arial"/>
          <w:b/>
          <w:bCs/>
          <w:i/>
          <w:spacing w:val="1"/>
          <w:sz w:val="20"/>
          <w:szCs w:val="20"/>
        </w:rPr>
        <w:t xml:space="preserve"> </w:t>
      </w:r>
      <w:r w:rsidRPr="00452841">
        <w:rPr>
          <w:rFonts w:ascii="Arial" w:hAnsi="Arial" w:cs="Arial"/>
          <w:b/>
          <w:bCs/>
          <w:i/>
          <w:sz w:val="20"/>
          <w:szCs w:val="20"/>
        </w:rPr>
        <w:t>EXIMIDO</w:t>
      </w:r>
      <w:r w:rsidRPr="00452841">
        <w:rPr>
          <w:rFonts w:ascii="Arial" w:hAnsi="Arial" w:cs="Arial"/>
          <w:b/>
          <w:bCs/>
          <w:i/>
          <w:spacing w:val="1"/>
          <w:sz w:val="20"/>
          <w:szCs w:val="20"/>
        </w:rPr>
        <w:t xml:space="preserve"> </w:t>
      </w:r>
      <w:r w:rsidRPr="00452841">
        <w:rPr>
          <w:rFonts w:ascii="Arial" w:hAnsi="Arial" w:cs="Arial"/>
          <w:b/>
          <w:bCs/>
          <w:i/>
          <w:sz w:val="20"/>
          <w:szCs w:val="20"/>
        </w:rPr>
        <w:t>DE</w:t>
      </w:r>
      <w:r w:rsidRPr="00452841">
        <w:rPr>
          <w:rFonts w:ascii="Arial" w:hAnsi="Arial" w:cs="Arial"/>
          <w:b/>
          <w:bCs/>
          <w:i/>
          <w:spacing w:val="1"/>
          <w:sz w:val="20"/>
          <w:szCs w:val="20"/>
        </w:rPr>
        <w:t xml:space="preserve"> </w:t>
      </w:r>
      <w:r w:rsidRPr="00452841">
        <w:rPr>
          <w:rFonts w:ascii="Arial" w:hAnsi="Arial" w:cs="Arial"/>
          <w:b/>
          <w:bCs/>
          <w:i/>
          <w:sz w:val="20"/>
          <w:szCs w:val="20"/>
        </w:rPr>
        <w:t>RESPETAR</w:t>
      </w:r>
      <w:r w:rsidRPr="00452841">
        <w:rPr>
          <w:rFonts w:ascii="Arial" w:hAnsi="Arial" w:cs="Arial"/>
          <w:b/>
          <w:bCs/>
          <w:i/>
          <w:spacing w:val="1"/>
          <w:sz w:val="20"/>
          <w:szCs w:val="20"/>
        </w:rPr>
        <w:t xml:space="preserve"> </w:t>
      </w:r>
      <w:r w:rsidRPr="00452841">
        <w:rPr>
          <w:rFonts w:ascii="Arial" w:hAnsi="Arial" w:cs="Arial"/>
          <w:b/>
          <w:bCs/>
          <w:i/>
          <w:sz w:val="20"/>
          <w:szCs w:val="20"/>
        </w:rPr>
        <w:t>LOS</w:t>
      </w:r>
      <w:r w:rsidRPr="00452841">
        <w:rPr>
          <w:rFonts w:ascii="Arial" w:hAnsi="Arial" w:cs="Arial"/>
          <w:b/>
          <w:bCs/>
          <w:i/>
          <w:spacing w:val="1"/>
          <w:sz w:val="20"/>
          <w:szCs w:val="20"/>
        </w:rPr>
        <w:t xml:space="preserve"> </w:t>
      </w:r>
      <w:r w:rsidRPr="00452841">
        <w:rPr>
          <w:rFonts w:ascii="Arial" w:hAnsi="Arial" w:cs="Arial"/>
          <w:b/>
          <w:bCs/>
          <w:i/>
          <w:sz w:val="20"/>
          <w:szCs w:val="20"/>
        </w:rPr>
        <w:t>REQUISITOS</w:t>
      </w:r>
      <w:r w:rsidRPr="00452841">
        <w:rPr>
          <w:rFonts w:ascii="Arial" w:hAnsi="Arial" w:cs="Arial"/>
          <w:b/>
          <w:bCs/>
          <w:i/>
          <w:spacing w:val="-4"/>
          <w:sz w:val="20"/>
          <w:szCs w:val="20"/>
        </w:rPr>
        <w:t xml:space="preserve"> </w:t>
      </w:r>
      <w:r w:rsidRPr="00452841">
        <w:rPr>
          <w:rFonts w:ascii="Arial" w:hAnsi="Arial" w:cs="Arial"/>
          <w:b/>
          <w:bCs/>
          <w:i/>
          <w:sz w:val="20"/>
          <w:szCs w:val="20"/>
        </w:rPr>
        <w:t>DE</w:t>
      </w:r>
      <w:r w:rsidRPr="00452841">
        <w:rPr>
          <w:rFonts w:ascii="Arial" w:hAnsi="Arial" w:cs="Arial"/>
          <w:b/>
          <w:bCs/>
          <w:i/>
          <w:spacing w:val="-2"/>
          <w:sz w:val="20"/>
          <w:szCs w:val="20"/>
        </w:rPr>
        <w:t xml:space="preserve"> </w:t>
      </w:r>
      <w:r w:rsidRPr="00452841">
        <w:rPr>
          <w:rFonts w:ascii="Arial" w:hAnsi="Arial" w:cs="Arial"/>
          <w:b/>
          <w:bCs/>
          <w:i/>
          <w:sz w:val="20"/>
          <w:szCs w:val="20"/>
        </w:rPr>
        <w:t>PROCEDENCIA</w:t>
      </w:r>
      <w:r w:rsidRPr="00452841">
        <w:rPr>
          <w:rFonts w:ascii="Arial" w:hAnsi="Arial" w:cs="Arial"/>
          <w:b/>
          <w:bCs/>
          <w:i/>
          <w:spacing w:val="-2"/>
          <w:sz w:val="20"/>
          <w:szCs w:val="20"/>
        </w:rPr>
        <w:t xml:space="preserve"> </w:t>
      </w:r>
      <w:r w:rsidRPr="00452841">
        <w:rPr>
          <w:rFonts w:ascii="Arial" w:hAnsi="Arial" w:cs="Arial"/>
          <w:b/>
          <w:bCs/>
          <w:i/>
          <w:sz w:val="20"/>
          <w:szCs w:val="20"/>
        </w:rPr>
        <w:t>PREVISTOS</w:t>
      </w:r>
      <w:r w:rsidRPr="00452841">
        <w:rPr>
          <w:rFonts w:ascii="Arial" w:hAnsi="Arial" w:cs="Arial"/>
          <w:b/>
          <w:bCs/>
          <w:i/>
          <w:spacing w:val="-2"/>
          <w:sz w:val="20"/>
          <w:szCs w:val="20"/>
        </w:rPr>
        <w:t xml:space="preserve"> </w:t>
      </w:r>
      <w:r w:rsidRPr="00452841">
        <w:rPr>
          <w:rFonts w:ascii="Arial" w:hAnsi="Arial" w:cs="Arial"/>
          <w:b/>
          <w:bCs/>
          <w:i/>
          <w:sz w:val="20"/>
          <w:szCs w:val="20"/>
        </w:rPr>
        <w:t>EN</w:t>
      </w:r>
      <w:r w:rsidRPr="00452841">
        <w:rPr>
          <w:rFonts w:ascii="Arial" w:hAnsi="Arial" w:cs="Arial"/>
          <w:b/>
          <w:bCs/>
          <w:i/>
          <w:spacing w:val="-4"/>
          <w:sz w:val="20"/>
          <w:szCs w:val="20"/>
        </w:rPr>
        <w:t xml:space="preserve"> </w:t>
      </w:r>
      <w:r w:rsidRPr="00452841">
        <w:rPr>
          <w:rFonts w:ascii="Arial" w:hAnsi="Arial" w:cs="Arial"/>
          <w:b/>
          <w:bCs/>
          <w:i/>
          <w:sz w:val="20"/>
          <w:szCs w:val="20"/>
        </w:rPr>
        <w:t>LAS</w:t>
      </w:r>
      <w:r w:rsidRPr="00452841">
        <w:rPr>
          <w:rFonts w:ascii="Arial" w:hAnsi="Arial" w:cs="Arial"/>
          <w:b/>
          <w:bCs/>
          <w:i/>
          <w:spacing w:val="-2"/>
          <w:sz w:val="20"/>
          <w:szCs w:val="20"/>
        </w:rPr>
        <w:t xml:space="preserve"> </w:t>
      </w:r>
      <w:r w:rsidRPr="00452841">
        <w:rPr>
          <w:rFonts w:ascii="Arial" w:hAnsi="Arial" w:cs="Arial"/>
          <w:b/>
          <w:bCs/>
          <w:i/>
          <w:sz w:val="20"/>
          <w:szCs w:val="20"/>
        </w:rPr>
        <w:t>LEYES</w:t>
      </w:r>
      <w:r w:rsidRPr="00452841">
        <w:rPr>
          <w:rFonts w:ascii="Arial" w:hAnsi="Arial" w:cs="Arial"/>
          <w:b/>
          <w:bCs/>
          <w:i/>
          <w:spacing w:val="-2"/>
          <w:sz w:val="20"/>
          <w:szCs w:val="20"/>
        </w:rPr>
        <w:t xml:space="preserve"> </w:t>
      </w:r>
      <w:r w:rsidRPr="00452841">
        <w:rPr>
          <w:rFonts w:ascii="Arial" w:hAnsi="Arial" w:cs="Arial"/>
          <w:b/>
          <w:bCs/>
          <w:i/>
          <w:sz w:val="20"/>
          <w:szCs w:val="20"/>
        </w:rPr>
        <w:t>PARA</w:t>
      </w:r>
      <w:r w:rsidRPr="00452841">
        <w:rPr>
          <w:rFonts w:ascii="Arial" w:hAnsi="Arial" w:cs="Arial"/>
          <w:b/>
          <w:bCs/>
          <w:i/>
          <w:spacing w:val="-4"/>
          <w:sz w:val="20"/>
          <w:szCs w:val="20"/>
        </w:rPr>
        <w:t xml:space="preserve"> </w:t>
      </w:r>
      <w:r w:rsidRPr="00452841">
        <w:rPr>
          <w:rFonts w:ascii="Arial" w:hAnsi="Arial" w:cs="Arial"/>
          <w:b/>
          <w:bCs/>
          <w:i/>
          <w:sz w:val="20"/>
          <w:szCs w:val="20"/>
        </w:rPr>
        <w:t>INTERPONER</w:t>
      </w:r>
      <w:r w:rsidRPr="00452841">
        <w:rPr>
          <w:rFonts w:ascii="Arial" w:hAnsi="Arial" w:cs="Arial"/>
          <w:b/>
          <w:bCs/>
          <w:i/>
          <w:spacing w:val="-3"/>
          <w:sz w:val="20"/>
          <w:szCs w:val="20"/>
        </w:rPr>
        <w:t xml:space="preserve"> </w:t>
      </w:r>
      <w:r w:rsidRPr="00452841">
        <w:rPr>
          <w:rFonts w:ascii="Arial" w:hAnsi="Arial" w:cs="Arial"/>
          <w:b/>
          <w:bCs/>
          <w:i/>
          <w:sz w:val="20"/>
          <w:szCs w:val="20"/>
        </w:rPr>
        <w:t>UN MEDIO DE DEFENSA</w:t>
      </w:r>
      <w:r w:rsidRPr="00452841">
        <w:rPr>
          <w:rFonts w:ascii="Arial" w:hAnsi="Arial" w:cs="Arial"/>
          <w:i/>
          <w:sz w:val="20"/>
          <w:szCs w:val="20"/>
        </w:rPr>
        <w:t xml:space="preserve">”. </w:t>
      </w:r>
      <w:r w:rsidRPr="00452841">
        <w:rPr>
          <w:rFonts w:ascii="Arial" w:hAnsi="Arial" w:cs="Arial"/>
          <w:sz w:val="20"/>
          <w:szCs w:val="20"/>
        </w:rPr>
        <w:t>Consultable en la Gaceta del Semanario Judicial de la Federación,</w:t>
      </w:r>
      <w:r w:rsidRPr="00452841">
        <w:rPr>
          <w:rFonts w:ascii="Arial" w:hAnsi="Arial" w:cs="Arial"/>
          <w:spacing w:val="1"/>
          <w:sz w:val="20"/>
          <w:szCs w:val="20"/>
        </w:rPr>
        <w:t xml:space="preserve"> </w:t>
      </w:r>
      <w:r w:rsidRPr="00452841">
        <w:rPr>
          <w:rFonts w:ascii="Arial" w:hAnsi="Arial" w:cs="Arial"/>
          <w:sz w:val="20"/>
          <w:szCs w:val="20"/>
        </w:rPr>
        <w:t>libro</w:t>
      </w:r>
      <w:r w:rsidRPr="00452841">
        <w:rPr>
          <w:rFonts w:ascii="Arial" w:hAnsi="Arial" w:cs="Arial"/>
          <w:spacing w:val="1"/>
          <w:sz w:val="20"/>
          <w:szCs w:val="20"/>
        </w:rPr>
        <w:t xml:space="preserve"> </w:t>
      </w:r>
      <w:r w:rsidRPr="00452841">
        <w:rPr>
          <w:rFonts w:ascii="Arial" w:hAnsi="Arial" w:cs="Arial"/>
          <w:sz w:val="20"/>
          <w:szCs w:val="20"/>
        </w:rPr>
        <w:t>3,</w:t>
      </w:r>
      <w:r w:rsidRPr="00452841">
        <w:rPr>
          <w:rFonts w:ascii="Arial" w:hAnsi="Arial" w:cs="Arial"/>
          <w:spacing w:val="-2"/>
          <w:sz w:val="20"/>
          <w:szCs w:val="20"/>
        </w:rPr>
        <w:t xml:space="preserve"> </w:t>
      </w:r>
      <w:r w:rsidRPr="00452841">
        <w:rPr>
          <w:rFonts w:ascii="Arial" w:hAnsi="Arial" w:cs="Arial"/>
          <w:sz w:val="20"/>
          <w:szCs w:val="20"/>
        </w:rPr>
        <w:t>febrero</w:t>
      </w:r>
      <w:r w:rsidRPr="00452841">
        <w:rPr>
          <w:rFonts w:ascii="Arial" w:hAnsi="Arial" w:cs="Arial"/>
          <w:spacing w:val="2"/>
          <w:sz w:val="20"/>
          <w:szCs w:val="20"/>
        </w:rPr>
        <w:t xml:space="preserve"> </w:t>
      </w:r>
      <w:r w:rsidRPr="00452841">
        <w:rPr>
          <w:rFonts w:ascii="Arial" w:hAnsi="Arial" w:cs="Arial"/>
          <w:sz w:val="20"/>
          <w:szCs w:val="20"/>
        </w:rPr>
        <w:t>de</w:t>
      </w:r>
      <w:r w:rsidRPr="00452841">
        <w:rPr>
          <w:rFonts w:ascii="Arial" w:hAnsi="Arial" w:cs="Arial"/>
          <w:spacing w:val="-1"/>
          <w:sz w:val="20"/>
          <w:szCs w:val="20"/>
        </w:rPr>
        <w:t xml:space="preserve"> </w:t>
      </w:r>
      <w:r w:rsidRPr="00452841">
        <w:rPr>
          <w:rFonts w:ascii="Arial" w:hAnsi="Arial" w:cs="Arial"/>
          <w:sz w:val="20"/>
          <w:szCs w:val="20"/>
        </w:rPr>
        <w:t>2014,</w:t>
      </w:r>
      <w:r w:rsidRPr="00452841">
        <w:rPr>
          <w:rFonts w:ascii="Arial" w:hAnsi="Arial" w:cs="Arial"/>
          <w:spacing w:val="-2"/>
          <w:sz w:val="20"/>
          <w:szCs w:val="20"/>
        </w:rPr>
        <w:t xml:space="preserve"> </w:t>
      </w:r>
      <w:r w:rsidRPr="00452841">
        <w:rPr>
          <w:rFonts w:ascii="Arial" w:hAnsi="Arial" w:cs="Arial"/>
          <w:sz w:val="20"/>
          <w:szCs w:val="20"/>
        </w:rPr>
        <w:t>tomo</w:t>
      </w:r>
      <w:r w:rsidRPr="00452841">
        <w:rPr>
          <w:rFonts w:ascii="Arial" w:hAnsi="Arial" w:cs="Arial"/>
          <w:spacing w:val="-1"/>
          <w:sz w:val="20"/>
          <w:szCs w:val="20"/>
        </w:rPr>
        <w:t xml:space="preserve"> </w:t>
      </w:r>
      <w:r w:rsidRPr="00452841">
        <w:rPr>
          <w:rFonts w:ascii="Arial" w:hAnsi="Arial" w:cs="Arial"/>
          <w:sz w:val="20"/>
          <w:szCs w:val="20"/>
        </w:rPr>
        <w:t>I,</w:t>
      </w:r>
      <w:r w:rsidRPr="00452841">
        <w:rPr>
          <w:rFonts w:ascii="Arial" w:hAnsi="Arial" w:cs="Arial"/>
          <w:spacing w:val="1"/>
          <w:sz w:val="20"/>
          <w:szCs w:val="20"/>
        </w:rPr>
        <w:t xml:space="preserve"> </w:t>
      </w:r>
      <w:r w:rsidRPr="00452841">
        <w:rPr>
          <w:rFonts w:ascii="Arial" w:hAnsi="Arial" w:cs="Arial"/>
          <w:sz w:val="20"/>
          <w:szCs w:val="20"/>
        </w:rPr>
        <w:t>p.</w:t>
      </w:r>
      <w:r w:rsidRPr="00452841">
        <w:rPr>
          <w:rFonts w:ascii="Arial" w:hAnsi="Arial" w:cs="Arial"/>
          <w:spacing w:val="-3"/>
          <w:sz w:val="20"/>
          <w:szCs w:val="20"/>
        </w:rPr>
        <w:t xml:space="preserve"> </w:t>
      </w:r>
      <w:r w:rsidRPr="00452841">
        <w:rPr>
          <w:rFonts w:ascii="Arial" w:hAnsi="Arial" w:cs="Arial"/>
          <w:sz w:val="20"/>
          <w:szCs w:val="20"/>
        </w:rPr>
        <w:t>487.</w:t>
      </w:r>
    </w:p>
  </w:footnote>
  <w:footnote w:id="57">
    <w:p w14:paraId="5A4181D7" w14:textId="77777777" w:rsidR="007E4281" w:rsidRPr="00452841" w:rsidRDefault="007E4281"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Fue promovido por </w:t>
      </w:r>
      <w:r w:rsidRPr="00452841">
        <w:rPr>
          <w:rFonts w:ascii="Arial" w:hAnsi="Arial" w:cs="Arial"/>
          <w:lang w:val="es-ES"/>
        </w:rPr>
        <w:t xml:space="preserve">Maximiliano Tinoco Ángel, </w:t>
      </w:r>
      <w:r w:rsidRPr="00452841">
        <w:rPr>
          <w:rFonts w:ascii="Arial" w:hAnsi="Arial" w:cs="Arial"/>
        </w:rPr>
        <w:t>Guillermo García Bermúdez, Sonia Álvarez Alfaro, Ermenegildo Álvarez Álvarez y Juan Pablo Álvarez Flores</w:t>
      </w:r>
    </w:p>
  </w:footnote>
  <w:footnote w:id="58">
    <w:p w14:paraId="1E1EFF35" w14:textId="77777777" w:rsidR="007E4281" w:rsidRPr="00452841" w:rsidRDefault="007E4281"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Promovido entre otros, por Maximiliano Tinoco Ángel. </w:t>
      </w:r>
    </w:p>
  </w:footnote>
  <w:footnote w:id="59">
    <w:p w14:paraId="26314F86" w14:textId="77777777" w:rsidR="00967128" w:rsidRPr="00452841" w:rsidRDefault="00967128"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Conforme con la jurisprudencia 15/2011 de la Sala Superior del Tribunal Electoral del Poder Judicial de la Federación de rubro: </w:t>
      </w:r>
      <w:r w:rsidRPr="00452841">
        <w:rPr>
          <w:rFonts w:ascii="Arial" w:hAnsi="Arial" w:cs="Arial"/>
          <w:b/>
          <w:bCs/>
          <w:i/>
          <w:iCs/>
        </w:rPr>
        <w:t>“PLAZO PARA PRESENTAR UN MEDIO DE IMPUGNACIÓN, TRATÁNDOSE DE OMISIONES.”</w:t>
      </w:r>
    </w:p>
  </w:footnote>
  <w:footnote w:id="60">
    <w:p w14:paraId="4CC49528" w14:textId="77777777" w:rsidR="00D16D48" w:rsidRPr="00452841" w:rsidRDefault="00D16D48"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Sustenta lo anterior la jurisprudencia de</w:t>
      </w:r>
      <w:r w:rsidR="00916E1C" w:rsidRPr="00452841">
        <w:rPr>
          <w:rFonts w:ascii="Arial" w:hAnsi="Arial" w:cs="Arial"/>
        </w:rPr>
        <w:t xml:space="preserve"> </w:t>
      </w:r>
      <w:r w:rsidRPr="00452841">
        <w:rPr>
          <w:rFonts w:ascii="Arial" w:hAnsi="Arial" w:cs="Arial"/>
          <w:i/>
          <w:iCs/>
        </w:rPr>
        <w:t>Sala Superior</w:t>
      </w:r>
      <w:r w:rsidR="005C3CAC" w:rsidRPr="00452841">
        <w:rPr>
          <w:rFonts w:ascii="Arial" w:hAnsi="Arial" w:cs="Arial"/>
        </w:rPr>
        <w:t xml:space="preserve"> </w:t>
      </w:r>
      <w:r w:rsidRPr="00452841">
        <w:rPr>
          <w:rFonts w:ascii="Arial" w:hAnsi="Arial" w:cs="Arial"/>
        </w:rPr>
        <w:t xml:space="preserve">7/2002, de rubro: </w:t>
      </w:r>
      <w:r w:rsidRPr="00452841">
        <w:rPr>
          <w:rFonts w:ascii="Arial" w:hAnsi="Arial" w:cs="Arial"/>
          <w:b/>
          <w:bCs/>
          <w:i/>
          <w:iCs/>
        </w:rPr>
        <w:t>“INTERÉS JURÍDICO DIRECTO PARA PROMOVER MEDIOS DE IMPUGNACIÓN. REQUISITOS PARA SU SURTIMIENTO”.</w:t>
      </w:r>
    </w:p>
  </w:footnote>
  <w:footnote w:id="61">
    <w:p w14:paraId="2C9AF254" w14:textId="77777777" w:rsidR="00AD5629" w:rsidRPr="00452841" w:rsidRDefault="00AD5629"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las jurisprudencias 9/2014 y 10/2014 de la </w:t>
      </w:r>
      <w:r w:rsidRPr="00452841">
        <w:rPr>
          <w:rFonts w:ascii="Arial" w:hAnsi="Arial" w:cs="Arial"/>
          <w:i/>
          <w:iCs/>
        </w:rPr>
        <w:t xml:space="preserve">Sala Superior, </w:t>
      </w:r>
      <w:r w:rsidRPr="00452841">
        <w:rPr>
          <w:rFonts w:ascii="Arial" w:hAnsi="Arial" w:cs="Arial"/>
        </w:rPr>
        <w:t>de rubros, respectivamente,</w:t>
      </w:r>
      <w:r w:rsidRPr="00452841">
        <w:rPr>
          <w:rFonts w:ascii="Arial" w:hAnsi="Arial" w:cs="Arial"/>
          <w:i/>
        </w:rPr>
        <w:t xml:space="preserve"> </w:t>
      </w:r>
      <w:r w:rsidRPr="00452841">
        <w:rPr>
          <w:rFonts w:ascii="Arial" w:hAnsi="Arial" w:cs="Arial"/>
          <w:b/>
          <w:bCs/>
          <w:i/>
        </w:rPr>
        <w:t>“COMUNIDADES INDÍGENAS. LAS AUTORIDADES DEBEN RESOLVER LAS CONTROVERSIAS INTRACOMUNITARIAS A PARTIR DEL ANÁLISIS INTEGRAL DE SU CONTEXTO (LEGISLACIÓN DE OAXACA)”</w:t>
      </w:r>
      <w:r w:rsidRPr="00452841">
        <w:rPr>
          <w:rFonts w:ascii="Arial" w:hAnsi="Arial" w:cs="Arial"/>
          <w:i/>
        </w:rPr>
        <w:t xml:space="preserve"> y </w:t>
      </w:r>
      <w:r w:rsidRPr="00452841">
        <w:rPr>
          <w:rFonts w:ascii="Arial" w:hAnsi="Arial" w:cs="Arial"/>
          <w:b/>
          <w:bCs/>
          <w:i/>
        </w:rPr>
        <w:t>“COMUNIDADES INDÍGENAS. DEBERES ESPECÍFICOS DE LAS AUTORIDADES JURISDICCIONALES EN CONTEXTOS DE CONFLICTOS COMUNITARIOS (LEGISLACIÓN DE OAXACA)”.</w:t>
      </w:r>
    </w:p>
  </w:footnote>
  <w:footnote w:id="62">
    <w:p w14:paraId="4F4F4F57" w14:textId="77777777" w:rsidR="00A21A95" w:rsidRPr="00452841" w:rsidRDefault="00A21A95" w:rsidP="0099308E">
      <w:pPr>
        <w:pStyle w:val="Textoindependiente"/>
        <w:jc w:val="both"/>
        <w:rPr>
          <w:rFonts w:ascii="Arial" w:hAnsi="Arial" w:cs="Arial"/>
          <w:b/>
          <w:sz w:val="20"/>
          <w:szCs w:val="20"/>
          <w:lang w:val="es-MX"/>
        </w:rPr>
      </w:pPr>
      <w:r w:rsidRPr="00452841">
        <w:rPr>
          <w:rStyle w:val="Refdenotaalpie"/>
          <w:rFonts w:ascii="Arial" w:hAnsi="Arial" w:cs="Arial"/>
          <w:sz w:val="20"/>
          <w:szCs w:val="20"/>
        </w:rPr>
        <w:footnoteRef/>
      </w:r>
      <w:r w:rsidRPr="00452841">
        <w:rPr>
          <w:rFonts w:ascii="Arial" w:hAnsi="Arial" w:cs="Arial"/>
          <w:sz w:val="20"/>
          <w:szCs w:val="20"/>
        </w:rPr>
        <w:t xml:space="preserve"> Tal como lo sostuvo la</w:t>
      </w:r>
      <w:r w:rsidR="00986EF8" w:rsidRPr="00452841">
        <w:rPr>
          <w:rFonts w:ascii="Arial" w:hAnsi="Arial" w:cs="Arial"/>
          <w:sz w:val="20"/>
          <w:szCs w:val="20"/>
        </w:rPr>
        <w:t xml:space="preserve"> </w:t>
      </w:r>
      <w:r w:rsidR="00986EF8" w:rsidRPr="00452841">
        <w:rPr>
          <w:rFonts w:ascii="Arial" w:hAnsi="Arial" w:cs="Arial"/>
          <w:sz w:val="20"/>
          <w:szCs w:val="20"/>
          <w:lang w:val="es-MX"/>
        </w:rPr>
        <w:t>Sala Regional del Tribunal</w:t>
      </w:r>
      <w:r w:rsidR="00986EF8" w:rsidRPr="00452841">
        <w:rPr>
          <w:rFonts w:ascii="Arial" w:hAnsi="Arial" w:cs="Arial"/>
          <w:spacing w:val="5"/>
          <w:sz w:val="20"/>
          <w:szCs w:val="20"/>
          <w:lang w:val="es-MX"/>
        </w:rPr>
        <w:t xml:space="preserve"> </w:t>
      </w:r>
      <w:r w:rsidR="00986EF8" w:rsidRPr="00452841">
        <w:rPr>
          <w:rFonts w:ascii="Arial" w:hAnsi="Arial" w:cs="Arial"/>
          <w:sz w:val="20"/>
          <w:szCs w:val="20"/>
          <w:lang w:val="es-MX"/>
        </w:rPr>
        <w:t>Electoral</w:t>
      </w:r>
      <w:r w:rsidR="00986EF8" w:rsidRPr="00452841">
        <w:rPr>
          <w:rFonts w:ascii="Arial" w:hAnsi="Arial" w:cs="Arial"/>
          <w:spacing w:val="2"/>
          <w:sz w:val="20"/>
          <w:szCs w:val="20"/>
          <w:lang w:val="es-MX"/>
        </w:rPr>
        <w:t xml:space="preserve"> </w:t>
      </w:r>
      <w:r w:rsidR="00986EF8" w:rsidRPr="00452841">
        <w:rPr>
          <w:rFonts w:ascii="Arial" w:hAnsi="Arial" w:cs="Arial"/>
          <w:sz w:val="20"/>
          <w:szCs w:val="20"/>
          <w:lang w:val="es-MX"/>
        </w:rPr>
        <w:t>del</w:t>
      </w:r>
      <w:r w:rsidR="00986EF8" w:rsidRPr="00452841">
        <w:rPr>
          <w:rFonts w:ascii="Arial" w:hAnsi="Arial" w:cs="Arial"/>
          <w:spacing w:val="4"/>
          <w:sz w:val="20"/>
          <w:szCs w:val="20"/>
          <w:lang w:val="es-MX"/>
        </w:rPr>
        <w:t xml:space="preserve"> </w:t>
      </w:r>
      <w:r w:rsidR="00986EF8" w:rsidRPr="00452841">
        <w:rPr>
          <w:rFonts w:ascii="Arial" w:hAnsi="Arial" w:cs="Arial"/>
          <w:sz w:val="20"/>
          <w:szCs w:val="20"/>
          <w:lang w:val="es-MX"/>
        </w:rPr>
        <w:t>Poder</w:t>
      </w:r>
      <w:r w:rsidR="00986EF8" w:rsidRPr="00452841">
        <w:rPr>
          <w:rFonts w:ascii="Arial" w:hAnsi="Arial" w:cs="Arial"/>
          <w:spacing w:val="3"/>
          <w:sz w:val="20"/>
          <w:szCs w:val="20"/>
          <w:lang w:val="es-MX"/>
        </w:rPr>
        <w:t xml:space="preserve"> </w:t>
      </w:r>
      <w:r w:rsidR="00986EF8" w:rsidRPr="00452841">
        <w:rPr>
          <w:rFonts w:ascii="Arial" w:hAnsi="Arial" w:cs="Arial"/>
          <w:sz w:val="20"/>
          <w:szCs w:val="20"/>
          <w:lang w:val="es-MX"/>
        </w:rPr>
        <w:t>Judicial</w:t>
      </w:r>
      <w:r w:rsidR="00986EF8" w:rsidRPr="00452841">
        <w:rPr>
          <w:rFonts w:ascii="Arial" w:hAnsi="Arial" w:cs="Arial"/>
          <w:spacing w:val="2"/>
          <w:sz w:val="20"/>
          <w:szCs w:val="20"/>
          <w:lang w:val="es-MX"/>
        </w:rPr>
        <w:t xml:space="preserve"> </w:t>
      </w:r>
      <w:r w:rsidR="00986EF8" w:rsidRPr="00452841">
        <w:rPr>
          <w:rFonts w:ascii="Arial" w:hAnsi="Arial" w:cs="Arial"/>
          <w:sz w:val="20"/>
          <w:szCs w:val="20"/>
          <w:lang w:val="es-MX"/>
        </w:rPr>
        <w:t>de</w:t>
      </w:r>
      <w:r w:rsidR="00986EF8" w:rsidRPr="00452841">
        <w:rPr>
          <w:rFonts w:ascii="Arial" w:hAnsi="Arial" w:cs="Arial"/>
          <w:spacing w:val="4"/>
          <w:sz w:val="20"/>
          <w:szCs w:val="20"/>
          <w:lang w:val="es-MX"/>
        </w:rPr>
        <w:t xml:space="preserve"> </w:t>
      </w:r>
      <w:r w:rsidR="00986EF8" w:rsidRPr="00452841">
        <w:rPr>
          <w:rFonts w:ascii="Arial" w:hAnsi="Arial" w:cs="Arial"/>
          <w:sz w:val="20"/>
          <w:szCs w:val="20"/>
          <w:lang w:val="es-MX"/>
        </w:rPr>
        <w:t>la</w:t>
      </w:r>
      <w:r w:rsidR="00986EF8" w:rsidRPr="00452841">
        <w:rPr>
          <w:rFonts w:ascii="Arial" w:hAnsi="Arial" w:cs="Arial"/>
          <w:spacing w:val="-53"/>
          <w:sz w:val="20"/>
          <w:szCs w:val="20"/>
          <w:lang w:val="es-MX"/>
        </w:rPr>
        <w:t xml:space="preserve"> </w:t>
      </w:r>
      <w:r w:rsidR="00986EF8" w:rsidRPr="00452841">
        <w:rPr>
          <w:rFonts w:ascii="Arial" w:hAnsi="Arial" w:cs="Arial"/>
          <w:sz w:val="20"/>
          <w:szCs w:val="20"/>
          <w:lang w:val="es-MX"/>
        </w:rPr>
        <w:t>Federación, correspondiente a la Quinta circunscripción Plurinominal, con sede en Toluca de Lerdo, Estado de México</w:t>
      </w:r>
      <w:r w:rsidRPr="00452841">
        <w:rPr>
          <w:rFonts w:ascii="Arial" w:hAnsi="Arial" w:cs="Arial"/>
          <w:i/>
          <w:sz w:val="20"/>
          <w:szCs w:val="20"/>
        </w:rPr>
        <w:t xml:space="preserve"> </w:t>
      </w:r>
      <w:r w:rsidRPr="00452841">
        <w:rPr>
          <w:rFonts w:ascii="Arial" w:hAnsi="Arial" w:cs="Arial"/>
          <w:sz w:val="20"/>
          <w:szCs w:val="20"/>
          <w:lang w:val="es-MX"/>
        </w:rPr>
        <w:t xml:space="preserve">en los juicios </w:t>
      </w:r>
      <w:r w:rsidRPr="00452841">
        <w:rPr>
          <w:rFonts w:ascii="Arial" w:hAnsi="Arial" w:cs="Arial"/>
          <w:b/>
          <w:sz w:val="20"/>
          <w:szCs w:val="20"/>
          <w:lang w:val="es-MX"/>
        </w:rPr>
        <w:t>ST-JDC-0243-2022</w:t>
      </w:r>
      <w:r w:rsidRPr="00452841">
        <w:rPr>
          <w:rFonts w:ascii="Arial" w:hAnsi="Arial" w:cs="Arial"/>
          <w:sz w:val="20"/>
          <w:szCs w:val="20"/>
          <w:lang w:val="es-MX"/>
        </w:rPr>
        <w:t xml:space="preserve">, </w:t>
      </w:r>
      <w:r w:rsidRPr="00452841">
        <w:rPr>
          <w:rFonts w:ascii="Arial" w:hAnsi="Arial" w:cs="Arial"/>
          <w:b/>
          <w:sz w:val="20"/>
          <w:szCs w:val="20"/>
          <w:lang w:val="es-MX"/>
        </w:rPr>
        <w:t>ST-JDC-0045-2022</w:t>
      </w:r>
      <w:r w:rsidRPr="00452841">
        <w:rPr>
          <w:rFonts w:ascii="Arial" w:hAnsi="Arial" w:cs="Arial"/>
          <w:sz w:val="20"/>
          <w:szCs w:val="20"/>
          <w:lang w:val="es-MX"/>
        </w:rPr>
        <w:t xml:space="preserve">; </w:t>
      </w:r>
      <w:r w:rsidRPr="00452841">
        <w:rPr>
          <w:rFonts w:ascii="Arial" w:hAnsi="Arial" w:cs="Arial"/>
          <w:b/>
          <w:sz w:val="20"/>
          <w:szCs w:val="20"/>
          <w:lang w:val="es-MX"/>
        </w:rPr>
        <w:t>ST-JDC-0577-2021</w:t>
      </w:r>
      <w:r w:rsidRPr="00452841">
        <w:rPr>
          <w:rFonts w:ascii="Arial" w:hAnsi="Arial" w:cs="Arial"/>
          <w:sz w:val="20"/>
          <w:szCs w:val="20"/>
          <w:lang w:val="es-MX"/>
        </w:rPr>
        <w:t xml:space="preserve">; </w:t>
      </w:r>
      <w:r w:rsidRPr="00452841">
        <w:rPr>
          <w:rFonts w:ascii="Arial" w:hAnsi="Arial" w:cs="Arial"/>
          <w:b/>
          <w:sz w:val="20"/>
          <w:szCs w:val="20"/>
          <w:lang w:val="es-MX"/>
        </w:rPr>
        <w:t>ST-JDC-0058-2020</w:t>
      </w:r>
      <w:r w:rsidRPr="00452841">
        <w:rPr>
          <w:rFonts w:ascii="Arial" w:hAnsi="Arial" w:cs="Arial"/>
          <w:sz w:val="20"/>
          <w:szCs w:val="20"/>
          <w:lang w:val="es-MX"/>
        </w:rPr>
        <w:t xml:space="preserve">; </w:t>
      </w:r>
      <w:r w:rsidRPr="00452841">
        <w:rPr>
          <w:rFonts w:ascii="Arial" w:hAnsi="Arial" w:cs="Arial"/>
          <w:b/>
          <w:sz w:val="20"/>
          <w:szCs w:val="20"/>
          <w:lang w:val="es-MX"/>
        </w:rPr>
        <w:t>ST-JDC-0166-2019</w:t>
      </w:r>
      <w:r w:rsidRPr="00452841">
        <w:rPr>
          <w:rFonts w:ascii="Arial" w:hAnsi="Arial" w:cs="Arial"/>
          <w:sz w:val="20"/>
          <w:szCs w:val="20"/>
          <w:lang w:val="es-MX"/>
        </w:rPr>
        <w:t xml:space="preserve">; </w:t>
      </w:r>
      <w:r w:rsidRPr="00452841">
        <w:rPr>
          <w:rFonts w:ascii="Arial" w:hAnsi="Arial" w:cs="Arial"/>
          <w:b/>
          <w:sz w:val="20"/>
          <w:szCs w:val="20"/>
          <w:lang w:val="es-MX"/>
        </w:rPr>
        <w:t>ST-JDC-0159-2019</w:t>
      </w:r>
      <w:r w:rsidRPr="00452841">
        <w:rPr>
          <w:rFonts w:ascii="Arial" w:hAnsi="Arial" w:cs="Arial"/>
          <w:sz w:val="20"/>
          <w:szCs w:val="20"/>
          <w:lang w:val="es-MX"/>
        </w:rPr>
        <w:t xml:space="preserve"> y </w:t>
      </w:r>
      <w:r w:rsidRPr="00452841">
        <w:rPr>
          <w:rFonts w:ascii="Arial" w:hAnsi="Arial" w:cs="Arial"/>
          <w:b/>
          <w:sz w:val="20"/>
          <w:szCs w:val="20"/>
          <w:lang w:val="es-MX"/>
        </w:rPr>
        <w:t>ST-JDC-0145-2019</w:t>
      </w:r>
      <w:r w:rsidRPr="00452841">
        <w:rPr>
          <w:rFonts w:ascii="Arial" w:hAnsi="Arial" w:cs="Arial"/>
          <w:sz w:val="20"/>
          <w:szCs w:val="20"/>
          <w:lang w:val="es-MX"/>
        </w:rPr>
        <w:t xml:space="preserve">. </w:t>
      </w:r>
    </w:p>
  </w:footnote>
  <w:footnote w:id="63">
    <w:p w14:paraId="30A399BE" w14:textId="77777777" w:rsidR="00A21A95" w:rsidRPr="00452841" w:rsidRDefault="00A21A95" w:rsidP="0099308E">
      <w:pPr>
        <w:pStyle w:val="NormalWeb"/>
        <w:shd w:val="clear" w:color="auto" w:fill="FFFFFF"/>
        <w:spacing w:after="0" w:line="240" w:lineRule="auto"/>
        <w:jc w:val="both"/>
        <w:rPr>
          <w:rFonts w:ascii="Arial" w:hAnsi="Arial" w:cs="Arial"/>
          <w:sz w:val="20"/>
          <w:szCs w:val="20"/>
        </w:rPr>
      </w:pPr>
      <w:r w:rsidRPr="00452841">
        <w:rPr>
          <w:rStyle w:val="Refdenotaalpie"/>
          <w:rFonts w:ascii="Arial" w:eastAsia="Arial MT" w:hAnsi="Arial" w:cs="Arial"/>
          <w:sz w:val="20"/>
          <w:szCs w:val="20"/>
        </w:rPr>
        <w:footnoteRef/>
      </w:r>
      <w:r w:rsidRPr="00452841">
        <w:rPr>
          <w:rFonts w:ascii="Arial" w:hAnsi="Arial" w:cs="Arial"/>
          <w:sz w:val="20"/>
          <w:szCs w:val="20"/>
        </w:rPr>
        <w:t xml:space="preserve"> Ello conforme a las consideraciones de la tesis de </w:t>
      </w:r>
      <w:r w:rsidRPr="00452841">
        <w:rPr>
          <w:rFonts w:ascii="Arial" w:hAnsi="Arial" w:cs="Arial"/>
          <w:i/>
          <w:iCs/>
          <w:sz w:val="20"/>
          <w:szCs w:val="20"/>
        </w:rPr>
        <w:t>Sala Superior</w:t>
      </w:r>
      <w:r w:rsidR="005E05BF" w:rsidRPr="00452841">
        <w:rPr>
          <w:rFonts w:ascii="Arial" w:hAnsi="Arial" w:cs="Arial"/>
          <w:sz w:val="20"/>
          <w:szCs w:val="20"/>
        </w:rPr>
        <w:t xml:space="preserve"> </w:t>
      </w:r>
      <w:r w:rsidRPr="00452841">
        <w:rPr>
          <w:rFonts w:ascii="Arial" w:hAnsi="Arial" w:cs="Arial"/>
          <w:sz w:val="20"/>
          <w:szCs w:val="20"/>
        </w:rPr>
        <w:t xml:space="preserve">VII/2014, de rubro: </w:t>
      </w:r>
      <w:r w:rsidRPr="00452841">
        <w:rPr>
          <w:rFonts w:ascii="Arial" w:hAnsi="Arial" w:cs="Arial"/>
          <w:b/>
          <w:bCs/>
          <w:i/>
          <w:iCs/>
          <w:sz w:val="20"/>
          <w:szCs w:val="20"/>
        </w:rPr>
        <w:t>“SISTEMAS NORMATIVOS INDÍGENAS. LAS NORMAS QUE RESTRINJAN LOS DERECHOS FUNDAMENTALES VULNERAN EL BLOQUE DE CONSTITUCIONALIDAD</w:t>
      </w:r>
      <w:r w:rsidRPr="00452841">
        <w:rPr>
          <w:rFonts w:ascii="Arial" w:hAnsi="Arial" w:cs="Arial"/>
          <w:i/>
          <w:iCs/>
          <w:sz w:val="20"/>
          <w:szCs w:val="20"/>
        </w:rPr>
        <w:t xml:space="preserve">” y la tesis aislada 1a. XVI/2010 de la Primera Sala de la Suprema Corte de Justicia de la Nación de rubro: </w:t>
      </w:r>
      <w:r w:rsidRPr="00452841">
        <w:rPr>
          <w:rFonts w:ascii="Arial" w:hAnsi="Arial" w:cs="Arial"/>
          <w:b/>
          <w:bCs/>
          <w:i/>
          <w:iCs/>
          <w:sz w:val="20"/>
          <w:szCs w:val="20"/>
        </w:rPr>
        <w:t>“DERECHO A LA LIBRE DETERMINACIÓN DE LOS PUEBLOS Y COMUNIDADES INDÍGENAS. SU LÍMITE CONSTITUCIONAL”.</w:t>
      </w:r>
      <w:r w:rsidRPr="00452841">
        <w:rPr>
          <w:rFonts w:ascii="Arial" w:hAnsi="Arial" w:cs="Arial"/>
          <w:sz w:val="20"/>
          <w:szCs w:val="20"/>
        </w:rPr>
        <w:t xml:space="preserve"> </w:t>
      </w:r>
    </w:p>
  </w:footnote>
  <w:footnote w:id="64">
    <w:p w14:paraId="0F4DDF66" w14:textId="77777777" w:rsidR="0055578C" w:rsidRPr="00452841" w:rsidRDefault="0055578C"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términos de la Guía de actuación para juzgadores en materia de Derecho Electoral</w:t>
      </w:r>
      <w:r w:rsidRPr="00452841">
        <w:rPr>
          <w:rFonts w:ascii="Arial" w:hAnsi="Arial" w:cs="Arial"/>
          <w:spacing w:val="1"/>
        </w:rPr>
        <w:t xml:space="preserve"> </w:t>
      </w:r>
      <w:r w:rsidRPr="00452841">
        <w:rPr>
          <w:rFonts w:ascii="Arial" w:hAnsi="Arial" w:cs="Arial"/>
        </w:rPr>
        <w:t>Indígena,</w:t>
      </w:r>
      <w:r w:rsidRPr="00452841">
        <w:rPr>
          <w:rFonts w:ascii="Arial" w:hAnsi="Arial" w:cs="Arial"/>
          <w:spacing w:val="1"/>
        </w:rPr>
        <w:t xml:space="preserve"> </w:t>
      </w:r>
      <w:r w:rsidRPr="00452841">
        <w:rPr>
          <w:rFonts w:ascii="Arial" w:hAnsi="Arial" w:cs="Arial"/>
        </w:rPr>
        <w:t>Capítulo</w:t>
      </w:r>
      <w:r w:rsidRPr="00452841">
        <w:rPr>
          <w:rFonts w:ascii="Arial" w:hAnsi="Arial" w:cs="Arial"/>
          <w:spacing w:val="1"/>
        </w:rPr>
        <w:t xml:space="preserve"> </w:t>
      </w:r>
      <w:r w:rsidRPr="00452841">
        <w:rPr>
          <w:rFonts w:ascii="Arial" w:hAnsi="Arial" w:cs="Arial"/>
        </w:rPr>
        <w:t>II,</w:t>
      </w:r>
      <w:r w:rsidRPr="00452841">
        <w:rPr>
          <w:rFonts w:ascii="Arial" w:hAnsi="Arial" w:cs="Arial"/>
          <w:spacing w:val="1"/>
        </w:rPr>
        <w:t xml:space="preserve"> </w:t>
      </w:r>
      <w:r w:rsidRPr="00452841">
        <w:rPr>
          <w:rFonts w:ascii="Arial" w:hAnsi="Arial" w:cs="Arial"/>
        </w:rPr>
        <w:t>denominado</w:t>
      </w:r>
      <w:r w:rsidRPr="00452841">
        <w:rPr>
          <w:rFonts w:ascii="Arial" w:hAnsi="Arial" w:cs="Arial"/>
          <w:spacing w:val="1"/>
        </w:rPr>
        <w:t xml:space="preserve"> </w:t>
      </w:r>
      <w:r w:rsidRPr="00452841">
        <w:rPr>
          <w:rFonts w:ascii="Arial" w:hAnsi="Arial" w:cs="Arial"/>
        </w:rPr>
        <w:t>“Elementos</w:t>
      </w:r>
      <w:r w:rsidRPr="00452841">
        <w:rPr>
          <w:rFonts w:ascii="Arial" w:hAnsi="Arial" w:cs="Arial"/>
          <w:spacing w:val="1"/>
        </w:rPr>
        <w:t xml:space="preserve"> </w:t>
      </w:r>
      <w:r w:rsidRPr="00452841">
        <w:rPr>
          <w:rFonts w:ascii="Arial" w:hAnsi="Arial" w:cs="Arial"/>
        </w:rPr>
        <w:t>para</w:t>
      </w:r>
      <w:r w:rsidRPr="00452841">
        <w:rPr>
          <w:rFonts w:ascii="Arial" w:hAnsi="Arial" w:cs="Arial"/>
          <w:spacing w:val="1"/>
        </w:rPr>
        <w:t xml:space="preserve"> </w:t>
      </w:r>
      <w:r w:rsidRPr="00452841">
        <w:rPr>
          <w:rFonts w:ascii="Arial" w:hAnsi="Arial" w:cs="Arial"/>
        </w:rPr>
        <w:t>entender</w:t>
      </w:r>
      <w:r w:rsidRPr="00452841">
        <w:rPr>
          <w:rFonts w:ascii="Arial" w:hAnsi="Arial" w:cs="Arial"/>
          <w:spacing w:val="1"/>
        </w:rPr>
        <w:t xml:space="preserve"> </w:t>
      </w:r>
      <w:r w:rsidRPr="00452841">
        <w:rPr>
          <w:rFonts w:ascii="Arial" w:hAnsi="Arial" w:cs="Arial"/>
        </w:rPr>
        <w:t>la</w:t>
      </w:r>
      <w:r w:rsidRPr="00452841">
        <w:rPr>
          <w:rFonts w:ascii="Arial" w:hAnsi="Arial" w:cs="Arial"/>
          <w:spacing w:val="1"/>
        </w:rPr>
        <w:t xml:space="preserve"> </w:t>
      </w:r>
      <w:r w:rsidRPr="00452841">
        <w:rPr>
          <w:rFonts w:ascii="Arial" w:hAnsi="Arial" w:cs="Arial"/>
        </w:rPr>
        <w:t>vida</w:t>
      </w:r>
      <w:r w:rsidRPr="00452841">
        <w:rPr>
          <w:rFonts w:ascii="Arial" w:hAnsi="Arial" w:cs="Arial"/>
          <w:spacing w:val="1"/>
        </w:rPr>
        <w:t xml:space="preserve"> </w:t>
      </w:r>
      <w:r w:rsidRPr="00452841">
        <w:rPr>
          <w:rFonts w:ascii="Arial" w:hAnsi="Arial" w:cs="Arial"/>
        </w:rPr>
        <w:t>de</w:t>
      </w:r>
      <w:r w:rsidRPr="00452841">
        <w:rPr>
          <w:rFonts w:ascii="Arial" w:hAnsi="Arial" w:cs="Arial"/>
          <w:spacing w:val="1"/>
        </w:rPr>
        <w:t xml:space="preserve"> </w:t>
      </w:r>
      <w:r w:rsidRPr="00452841">
        <w:rPr>
          <w:rFonts w:ascii="Arial" w:hAnsi="Arial" w:cs="Arial"/>
        </w:rPr>
        <w:t>los</w:t>
      </w:r>
      <w:r w:rsidRPr="00452841">
        <w:rPr>
          <w:rFonts w:ascii="Arial" w:hAnsi="Arial" w:cs="Arial"/>
          <w:spacing w:val="1"/>
        </w:rPr>
        <w:t xml:space="preserve"> </w:t>
      </w:r>
      <w:r w:rsidRPr="00452841">
        <w:rPr>
          <w:rFonts w:ascii="Arial" w:hAnsi="Arial" w:cs="Arial"/>
        </w:rPr>
        <w:t>pueblos</w:t>
      </w:r>
      <w:r w:rsidRPr="00452841">
        <w:rPr>
          <w:rFonts w:ascii="Arial" w:hAnsi="Arial" w:cs="Arial"/>
          <w:spacing w:val="1"/>
        </w:rPr>
        <w:t xml:space="preserve"> </w:t>
      </w:r>
      <w:r w:rsidRPr="00452841">
        <w:rPr>
          <w:rFonts w:ascii="Arial" w:hAnsi="Arial" w:cs="Arial"/>
        </w:rPr>
        <w:t>y</w:t>
      </w:r>
      <w:r w:rsidRPr="00452841">
        <w:rPr>
          <w:rFonts w:ascii="Arial" w:hAnsi="Arial" w:cs="Arial"/>
          <w:spacing w:val="1"/>
        </w:rPr>
        <w:t xml:space="preserve"> </w:t>
      </w:r>
      <w:r w:rsidRPr="00452841">
        <w:rPr>
          <w:rFonts w:ascii="Arial" w:hAnsi="Arial" w:cs="Arial"/>
        </w:rPr>
        <w:t>comunidades</w:t>
      </w:r>
      <w:r w:rsidRPr="00452841">
        <w:rPr>
          <w:rFonts w:ascii="Arial" w:hAnsi="Arial" w:cs="Arial"/>
          <w:spacing w:val="-1"/>
        </w:rPr>
        <w:t xml:space="preserve"> </w:t>
      </w:r>
      <w:r w:rsidRPr="00452841">
        <w:rPr>
          <w:rFonts w:ascii="Arial" w:hAnsi="Arial" w:cs="Arial"/>
        </w:rPr>
        <w:t>indígenas”.</w:t>
      </w:r>
    </w:p>
  </w:footnote>
  <w:footnote w:id="65">
    <w:p w14:paraId="39800992" w14:textId="77777777" w:rsidR="0055578C" w:rsidRPr="00452841" w:rsidRDefault="0055578C" w:rsidP="0099308E">
      <w:pPr>
        <w:spacing w:after="0" w:line="240" w:lineRule="auto"/>
        <w:jc w:val="both"/>
        <w:rPr>
          <w:rFonts w:ascii="Arial" w:hAnsi="Arial" w:cs="Arial"/>
          <w:sz w:val="20"/>
          <w:szCs w:val="20"/>
        </w:rPr>
      </w:pPr>
      <w:r w:rsidRPr="00452841">
        <w:rPr>
          <w:rStyle w:val="Refdenotaalpie"/>
          <w:rFonts w:ascii="Arial" w:hAnsi="Arial" w:cs="Arial"/>
          <w:sz w:val="20"/>
          <w:szCs w:val="20"/>
        </w:rPr>
        <w:footnoteRef/>
      </w:r>
      <w:r w:rsidRPr="00452841">
        <w:rPr>
          <w:rFonts w:ascii="Arial" w:hAnsi="Arial" w:cs="Arial"/>
          <w:sz w:val="20"/>
          <w:szCs w:val="20"/>
        </w:rPr>
        <w:t xml:space="preserve"> SUP-REC-838/2014,</w:t>
      </w:r>
      <w:r w:rsidRPr="00452841">
        <w:rPr>
          <w:rFonts w:ascii="Arial" w:hAnsi="Arial" w:cs="Arial"/>
          <w:spacing w:val="1"/>
          <w:sz w:val="20"/>
          <w:szCs w:val="20"/>
        </w:rPr>
        <w:t xml:space="preserve"> </w:t>
      </w:r>
      <w:r w:rsidRPr="00452841">
        <w:rPr>
          <w:rFonts w:ascii="Arial" w:hAnsi="Arial" w:cs="Arial"/>
          <w:sz w:val="20"/>
          <w:szCs w:val="20"/>
        </w:rPr>
        <w:t>SUP-JDC-1011/2013</w:t>
      </w:r>
      <w:r w:rsidRPr="00452841">
        <w:rPr>
          <w:rFonts w:ascii="Arial" w:hAnsi="Arial" w:cs="Arial"/>
          <w:spacing w:val="-2"/>
          <w:sz w:val="20"/>
          <w:szCs w:val="20"/>
        </w:rPr>
        <w:t xml:space="preserve"> </w:t>
      </w:r>
      <w:r w:rsidRPr="00452841">
        <w:rPr>
          <w:rFonts w:ascii="Arial" w:hAnsi="Arial" w:cs="Arial"/>
          <w:sz w:val="20"/>
          <w:szCs w:val="20"/>
        </w:rPr>
        <w:t>y</w:t>
      </w:r>
      <w:r w:rsidRPr="00452841">
        <w:rPr>
          <w:rFonts w:ascii="Arial" w:hAnsi="Arial" w:cs="Arial"/>
          <w:spacing w:val="-1"/>
          <w:sz w:val="20"/>
          <w:szCs w:val="20"/>
        </w:rPr>
        <w:t xml:space="preserve"> </w:t>
      </w:r>
      <w:r w:rsidRPr="00452841">
        <w:rPr>
          <w:rFonts w:ascii="Arial" w:hAnsi="Arial" w:cs="Arial"/>
          <w:sz w:val="20"/>
          <w:szCs w:val="20"/>
        </w:rPr>
        <w:t>acumulados, SUP-JDC-1097/2013</w:t>
      </w:r>
      <w:r w:rsidRPr="00452841">
        <w:rPr>
          <w:rFonts w:ascii="Arial" w:hAnsi="Arial" w:cs="Arial"/>
          <w:spacing w:val="-2"/>
          <w:sz w:val="20"/>
          <w:szCs w:val="20"/>
        </w:rPr>
        <w:t xml:space="preserve"> </w:t>
      </w:r>
      <w:r w:rsidRPr="00452841">
        <w:rPr>
          <w:rFonts w:ascii="Arial" w:hAnsi="Arial" w:cs="Arial"/>
          <w:sz w:val="20"/>
          <w:szCs w:val="20"/>
        </w:rPr>
        <w:t>y</w:t>
      </w:r>
      <w:r w:rsidRPr="00452841">
        <w:rPr>
          <w:rFonts w:ascii="Arial" w:hAnsi="Arial" w:cs="Arial"/>
          <w:spacing w:val="1"/>
          <w:sz w:val="20"/>
          <w:szCs w:val="20"/>
        </w:rPr>
        <w:t xml:space="preserve"> </w:t>
      </w:r>
      <w:r w:rsidRPr="00452841">
        <w:rPr>
          <w:rFonts w:ascii="Arial" w:hAnsi="Arial" w:cs="Arial"/>
          <w:sz w:val="20"/>
          <w:szCs w:val="20"/>
        </w:rPr>
        <w:t>SUP-REC-716/2015.</w:t>
      </w:r>
    </w:p>
  </w:footnote>
  <w:footnote w:id="66">
    <w:p w14:paraId="7FFC04BF" w14:textId="77777777" w:rsidR="0055578C" w:rsidRPr="00452841" w:rsidRDefault="0055578C"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Conforme a las jurisprudencias</w:t>
      </w:r>
      <w:r w:rsidRPr="00452841">
        <w:rPr>
          <w:rFonts w:ascii="Arial" w:hAnsi="Arial" w:cs="Arial"/>
          <w:spacing w:val="1"/>
        </w:rPr>
        <w:t xml:space="preserve"> </w:t>
      </w:r>
      <w:r w:rsidRPr="00452841">
        <w:rPr>
          <w:rFonts w:ascii="Arial" w:hAnsi="Arial" w:cs="Arial"/>
        </w:rPr>
        <w:t>9/2014,</w:t>
      </w:r>
      <w:r w:rsidRPr="00452841">
        <w:rPr>
          <w:rFonts w:ascii="Arial" w:hAnsi="Arial" w:cs="Arial"/>
          <w:spacing w:val="1"/>
        </w:rPr>
        <w:t xml:space="preserve"> </w:t>
      </w:r>
      <w:r w:rsidRPr="00452841">
        <w:rPr>
          <w:rFonts w:ascii="Arial" w:hAnsi="Arial" w:cs="Arial"/>
        </w:rPr>
        <w:t>de</w:t>
      </w:r>
      <w:r w:rsidRPr="00452841">
        <w:rPr>
          <w:rFonts w:ascii="Arial" w:hAnsi="Arial" w:cs="Arial"/>
          <w:spacing w:val="1"/>
        </w:rPr>
        <w:t xml:space="preserve"> </w:t>
      </w:r>
      <w:r w:rsidRPr="00452841">
        <w:rPr>
          <w:rFonts w:ascii="Arial" w:hAnsi="Arial" w:cs="Arial"/>
        </w:rPr>
        <w:t>rubro:</w:t>
      </w:r>
      <w:r w:rsidRPr="00452841">
        <w:rPr>
          <w:rFonts w:ascii="Arial" w:hAnsi="Arial" w:cs="Arial"/>
          <w:spacing w:val="1"/>
        </w:rPr>
        <w:t xml:space="preserve"> </w:t>
      </w:r>
      <w:r w:rsidRPr="00452841">
        <w:rPr>
          <w:rFonts w:ascii="Arial" w:hAnsi="Arial" w:cs="Arial"/>
          <w:b/>
          <w:bCs/>
          <w:i/>
          <w:iCs/>
          <w:spacing w:val="1"/>
        </w:rPr>
        <w:t>“</w:t>
      </w:r>
      <w:r w:rsidRPr="00452841">
        <w:rPr>
          <w:rFonts w:ascii="Arial" w:hAnsi="Arial" w:cs="Arial"/>
          <w:b/>
          <w:bCs/>
          <w:i/>
          <w:iCs/>
        </w:rPr>
        <w:t>COMUNIDADES</w:t>
      </w:r>
      <w:r w:rsidRPr="00452841">
        <w:rPr>
          <w:rFonts w:ascii="Arial" w:hAnsi="Arial" w:cs="Arial"/>
          <w:b/>
          <w:bCs/>
          <w:i/>
          <w:iCs/>
          <w:spacing w:val="1"/>
        </w:rPr>
        <w:t xml:space="preserve"> </w:t>
      </w:r>
      <w:r w:rsidRPr="00452841">
        <w:rPr>
          <w:rFonts w:ascii="Arial" w:hAnsi="Arial" w:cs="Arial"/>
          <w:b/>
          <w:bCs/>
          <w:i/>
          <w:iCs/>
        </w:rPr>
        <w:t>INDÍGENAS.</w:t>
      </w:r>
      <w:r w:rsidRPr="00452841">
        <w:rPr>
          <w:rFonts w:ascii="Arial" w:hAnsi="Arial" w:cs="Arial"/>
          <w:b/>
          <w:bCs/>
          <w:i/>
          <w:iCs/>
          <w:spacing w:val="1"/>
        </w:rPr>
        <w:t xml:space="preserve"> </w:t>
      </w:r>
      <w:r w:rsidRPr="00452841">
        <w:rPr>
          <w:rFonts w:ascii="Arial" w:hAnsi="Arial" w:cs="Arial"/>
          <w:b/>
          <w:bCs/>
          <w:i/>
          <w:iCs/>
        </w:rPr>
        <w:t xml:space="preserve">LAS </w:t>
      </w:r>
      <w:r w:rsidRPr="00452841">
        <w:rPr>
          <w:rFonts w:ascii="Arial" w:hAnsi="Arial" w:cs="Arial"/>
          <w:b/>
          <w:bCs/>
          <w:i/>
          <w:iCs/>
          <w:spacing w:val="-53"/>
        </w:rPr>
        <w:t xml:space="preserve">   </w:t>
      </w:r>
      <w:r w:rsidRPr="00452841">
        <w:rPr>
          <w:rFonts w:ascii="Arial" w:hAnsi="Arial" w:cs="Arial"/>
          <w:b/>
          <w:bCs/>
          <w:i/>
          <w:iCs/>
        </w:rPr>
        <w:t>AUTORIDADES DEBEN RESOLVER LAS CONTROVERSIAS INTRACOMUNITARIAS A</w:t>
      </w:r>
      <w:r w:rsidRPr="00452841">
        <w:rPr>
          <w:rFonts w:ascii="Arial" w:hAnsi="Arial" w:cs="Arial"/>
          <w:b/>
          <w:bCs/>
          <w:i/>
          <w:iCs/>
          <w:spacing w:val="1"/>
        </w:rPr>
        <w:t xml:space="preserve"> </w:t>
      </w:r>
      <w:r w:rsidRPr="00452841">
        <w:rPr>
          <w:rFonts w:ascii="Arial" w:hAnsi="Arial" w:cs="Arial"/>
          <w:b/>
          <w:bCs/>
          <w:i/>
          <w:iCs/>
        </w:rPr>
        <w:t>PARTIR DEL ANÁLISIS INTEGRAL DE SU CONTEXTO (LEGISLACIÓN DE OAXACA)”</w:t>
      </w:r>
      <w:r w:rsidRPr="00452841">
        <w:rPr>
          <w:rFonts w:ascii="Arial" w:hAnsi="Arial" w:cs="Arial"/>
          <w:b/>
          <w:bCs/>
        </w:rPr>
        <w:t xml:space="preserve"> </w:t>
      </w:r>
      <w:r w:rsidRPr="00452841">
        <w:rPr>
          <w:rFonts w:ascii="Arial" w:hAnsi="Arial" w:cs="Arial"/>
        </w:rPr>
        <w:t>y 19/2018,</w:t>
      </w:r>
      <w:r w:rsidRPr="00452841">
        <w:rPr>
          <w:rFonts w:ascii="Arial" w:hAnsi="Arial" w:cs="Arial"/>
          <w:spacing w:val="1"/>
        </w:rPr>
        <w:t xml:space="preserve"> </w:t>
      </w:r>
      <w:r w:rsidRPr="00452841">
        <w:rPr>
          <w:rFonts w:ascii="Arial" w:hAnsi="Arial" w:cs="Arial"/>
        </w:rPr>
        <w:t>de</w:t>
      </w:r>
      <w:r w:rsidRPr="00452841">
        <w:rPr>
          <w:rFonts w:ascii="Arial" w:hAnsi="Arial" w:cs="Arial"/>
          <w:spacing w:val="1"/>
        </w:rPr>
        <w:t xml:space="preserve"> </w:t>
      </w:r>
      <w:r w:rsidRPr="00452841">
        <w:rPr>
          <w:rFonts w:ascii="Arial" w:hAnsi="Arial" w:cs="Arial"/>
        </w:rPr>
        <w:t>rubro</w:t>
      </w:r>
      <w:r w:rsidRPr="00452841">
        <w:rPr>
          <w:rFonts w:ascii="Arial" w:hAnsi="Arial" w:cs="Arial"/>
          <w:spacing w:val="1"/>
        </w:rPr>
        <w:t>:</w:t>
      </w:r>
      <w:r w:rsidRPr="00452841">
        <w:rPr>
          <w:rFonts w:ascii="Arial" w:hAnsi="Arial" w:cs="Arial"/>
          <w:b/>
          <w:bCs/>
          <w:spacing w:val="1"/>
        </w:rPr>
        <w:t xml:space="preserve"> </w:t>
      </w:r>
      <w:r w:rsidRPr="00452841">
        <w:rPr>
          <w:rFonts w:ascii="Arial" w:hAnsi="Arial" w:cs="Arial"/>
          <w:b/>
          <w:bCs/>
          <w:i/>
          <w:iCs/>
          <w:spacing w:val="1"/>
        </w:rPr>
        <w:t>“</w:t>
      </w:r>
      <w:r w:rsidRPr="00452841">
        <w:rPr>
          <w:rFonts w:ascii="Arial" w:hAnsi="Arial" w:cs="Arial"/>
          <w:b/>
          <w:bCs/>
          <w:i/>
          <w:iCs/>
        </w:rPr>
        <w:t>JUZGAR</w:t>
      </w:r>
      <w:r w:rsidRPr="00452841">
        <w:rPr>
          <w:rFonts w:ascii="Arial" w:hAnsi="Arial" w:cs="Arial"/>
          <w:b/>
          <w:bCs/>
          <w:i/>
          <w:iCs/>
          <w:spacing w:val="1"/>
        </w:rPr>
        <w:t xml:space="preserve"> </w:t>
      </w:r>
      <w:r w:rsidRPr="00452841">
        <w:rPr>
          <w:rFonts w:ascii="Arial" w:hAnsi="Arial" w:cs="Arial"/>
          <w:b/>
          <w:bCs/>
          <w:i/>
          <w:iCs/>
        </w:rPr>
        <w:t>CON</w:t>
      </w:r>
      <w:r w:rsidRPr="00452841">
        <w:rPr>
          <w:rFonts w:ascii="Arial" w:hAnsi="Arial" w:cs="Arial"/>
          <w:b/>
          <w:bCs/>
          <w:i/>
          <w:iCs/>
          <w:spacing w:val="1"/>
        </w:rPr>
        <w:t xml:space="preserve"> </w:t>
      </w:r>
      <w:r w:rsidRPr="00452841">
        <w:rPr>
          <w:rFonts w:ascii="Arial" w:hAnsi="Arial" w:cs="Arial"/>
          <w:b/>
          <w:bCs/>
          <w:i/>
          <w:iCs/>
        </w:rPr>
        <w:t>PERSPECTIVA</w:t>
      </w:r>
      <w:r w:rsidRPr="00452841">
        <w:rPr>
          <w:rFonts w:ascii="Arial" w:hAnsi="Arial" w:cs="Arial"/>
          <w:b/>
          <w:bCs/>
          <w:i/>
          <w:iCs/>
          <w:spacing w:val="1"/>
        </w:rPr>
        <w:t xml:space="preserve"> </w:t>
      </w:r>
      <w:r w:rsidRPr="00452841">
        <w:rPr>
          <w:rFonts w:ascii="Arial" w:hAnsi="Arial" w:cs="Arial"/>
          <w:b/>
          <w:bCs/>
          <w:i/>
          <w:iCs/>
        </w:rPr>
        <w:t>INTERCULTURAL.</w:t>
      </w:r>
      <w:r w:rsidRPr="00452841">
        <w:rPr>
          <w:rFonts w:ascii="Arial" w:hAnsi="Arial" w:cs="Arial"/>
          <w:b/>
          <w:bCs/>
          <w:i/>
          <w:iCs/>
          <w:spacing w:val="1"/>
        </w:rPr>
        <w:t xml:space="preserve"> </w:t>
      </w:r>
      <w:r w:rsidRPr="00452841">
        <w:rPr>
          <w:rFonts w:ascii="Arial" w:hAnsi="Arial" w:cs="Arial"/>
          <w:b/>
          <w:bCs/>
          <w:i/>
          <w:iCs/>
        </w:rPr>
        <w:t>ELEMENTOS</w:t>
      </w:r>
      <w:r w:rsidRPr="00452841">
        <w:rPr>
          <w:rFonts w:ascii="Arial" w:hAnsi="Arial" w:cs="Arial"/>
          <w:b/>
          <w:bCs/>
          <w:i/>
          <w:iCs/>
          <w:spacing w:val="1"/>
        </w:rPr>
        <w:t xml:space="preserve"> </w:t>
      </w:r>
      <w:r w:rsidRPr="00452841">
        <w:rPr>
          <w:rFonts w:ascii="Arial" w:hAnsi="Arial" w:cs="Arial"/>
          <w:b/>
          <w:bCs/>
          <w:i/>
          <w:iCs/>
        </w:rPr>
        <w:t>MÍNIMOS</w:t>
      </w:r>
      <w:r w:rsidRPr="00452841">
        <w:rPr>
          <w:rFonts w:ascii="Arial" w:hAnsi="Arial" w:cs="Arial"/>
          <w:b/>
          <w:bCs/>
          <w:i/>
          <w:iCs/>
          <w:spacing w:val="1"/>
        </w:rPr>
        <w:t xml:space="preserve"> </w:t>
      </w:r>
      <w:r w:rsidRPr="00452841">
        <w:rPr>
          <w:rFonts w:ascii="Arial" w:hAnsi="Arial" w:cs="Arial"/>
          <w:b/>
          <w:bCs/>
          <w:i/>
          <w:iCs/>
        </w:rPr>
        <w:t>PARA</w:t>
      </w:r>
      <w:r w:rsidRPr="00452841">
        <w:rPr>
          <w:rFonts w:ascii="Arial" w:hAnsi="Arial" w:cs="Arial"/>
          <w:b/>
          <w:bCs/>
          <w:i/>
          <w:iCs/>
          <w:spacing w:val="1"/>
        </w:rPr>
        <w:t xml:space="preserve"> </w:t>
      </w:r>
      <w:r w:rsidRPr="00452841">
        <w:rPr>
          <w:rFonts w:ascii="Arial" w:hAnsi="Arial" w:cs="Arial"/>
          <w:b/>
          <w:bCs/>
          <w:i/>
          <w:iCs/>
        </w:rPr>
        <w:t>SU</w:t>
      </w:r>
      <w:r w:rsidRPr="00452841">
        <w:rPr>
          <w:rFonts w:ascii="Arial" w:hAnsi="Arial" w:cs="Arial"/>
          <w:b/>
          <w:bCs/>
          <w:i/>
          <w:iCs/>
          <w:spacing w:val="1"/>
        </w:rPr>
        <w:t xml:space="preserve"> </w:t>
      </w:r>
      <w:r w:rsidRPr="00452841">
        <w:rPr>
          <w:rFonts w:ascii="Arial" w:hAnsi="Arial" w:cs="Arial"/>
          <w:b/>
          <w:bCs/>
          <w:i/>
          <w:iCs/>
        </w:rPr>
        <w:t>APLICACIÓN</w:t>
      </w:r>
      <w:r w:rsidRPr="00452841">
        <w:rPr>
          <w:rFonts w:ascii="Arial" w:hAnsi="Arial" w:cs="Arial"/>
          <w:b/>
          <w:bCs/>
          <w:i/>
          <w:iCs/>
          <w:spacing w:val="1"/>
        </w:rPr>
        <w:t xml:space="preserve"> </w:t>
      </w:r>
      <w:r w:rsidRPr="00452841">
        <w:rPr>
          <w:rFonts w:ascii="Arial" w:hAnsi="Arial" w:cs="Arial"/>
          <w:b/>
          <w:bCs/>
          <w:i/>
          <w:iCs/>
        </w:rPr>
        <w:t>EN</w:t>
      </w:r>
      <w:r w:rsidRPr="00452841">
        <w:rPr>
          <w:rFonts w:ascii="Arial" w:hAnsi="Arial" w:cs="Arial"/>
          <w:b/>
          <w:bCs/>
          <w:i/>
          <w:iCs/>
          <w:spacing w:val="1"/>
        </w:rPr>
        <w:t xml:space="preserve"> </w:t>
      </w:r>
      <w:r w:rsidRPr="00452841">
        <w:rPr>
          <w:rFonts w:ascii="Arial" w:hAnsi="Arial" w:cs="Arial"/>
          <w:b/>
          <w:bCs/>
          <w:i/>
          <w:iCs/>
        </w:rPr>
        <w:t>MATERIA</w:t>
      </w:r>
      <w:r w:rsidRPr="00452841">
        <w:rPr>
          <w:rFonts w:ascii="Arial" w:hAnsi="Arial" w:cs="Arial"/>
          <w:b/>
          <w:bCs/>
          <w:i/>
          <w:iCs/>
          <w:spacing w:val="1"/>
        </w:rPr>
        <w:t xml:space="preserve"> </w:t>
      </w:r>
      <w:r w:rsidRPr="00452841">
        <w:rPr>
          <w:rFonts w:ascii="Arial" w:hAnsi="Arial" w:cs="Arial"/>
          <w:b/>
          <w:bCs/>
          <w:i/>
          <w:iCs/>
        </w:rPr>
        <w:t>ELECTORAL”.</w:t>
      </w:r>
    </w:p>
  </w:footnote>
  <w:footnote w:id="67">
    <w:p w14:paraId="024F0402" w14:textId="77777777" w:rsidR="00181F19" w:rsidRPr="00452841" w:rsidRDefault="00181F19"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adelante, </w:t>
      </w:r>
      <w:r w:rsidRPr="00452841">
        <w:rPr>
          <w:rFonts w:ascii="Arial" w:hAnsi="Arial" w:cs="Arial"/>
          <w:i/>
          <w:iCs/>
        </w:rPr>
        <w:t>Bando Municipal.</w:t>
      </w:r>
      <w:r w:rsidRPr="00452841">
        <w:rPr>
          <w:rFonts w:ascii="Arial" w:hAnsi="Arial" w:cs="Arial"/>
        </w:rPr>
        <w:t xml:space="preserve"> </w:t>
      </w:r>
    </w:p>
  </w:footnote>
  <w:footnote w:id="68">
    <w:p w14:paraId="2C597481" w14:textId="77777777" w:rsidR="0055578C" w:rsidRPr="00452841" w:rsidRDefault="0055578C"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Consultable en </w:t>
      </w:r>
      <w:hyperlink r:id="rId1" w:anchor="datos_abiertos" w:history="1">
        <w:r w:rsidRPr="00452841">
          <w:rPr>
            <w:rStyle w:val="Hipervnculo"/>
            <w:rFonts w:ascii="Arial" w:hAnsi="Arial" w:cs="Arial"/>
          </w:rPr>
          <w:t>https://www.inegi.org.mx/programas/ccpv/2020/#datos_abiertos</w:t>
        </w:r>
      </w:hyperlink>
      <w:r w:rsidRPr="00452841">
        <w:rPr>
          <w:rFonts w:ascii="Arial" w:hAnsi="Arial" w:cs="Arial"/>
        </w:rPr>
        <w:t xml:space="preserve"> </w:t>
      </w:r>
    </w:p>
  </w:footnote>
  <w:footnote w:id="69">
    <w:p w14:paraId="7ED7400B" w14:textId="77777777" w:rsidR="00A724B7" w:rsidRPr="00452841" w:rsidRDefault="00A724B7"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Consultable en la </w:t>
      </w:r>
      <w:hyperlink r:id="rId2" w:history="1">
        <w:r w:rsidRPr="00452841">
          <w:rPr>
            <w:rStyle w:val="Hipervnculo"/>
            <w:rFonts w:ascii="Arial" w:hAnsi="Arial" w:cs="Arial"/>
          </w:rPr>
          <w:t>https://catalogo.inpi.gob.mx/cedulas/</w:t>
        </w:r>
      </w:hyperlink>
    </w:p>
  </w:footnote>
  <w:footnote w:id="70">
    <w:p w14:paraId="22C0EC45" w14:textId="77777777" w:rsidR="00A724B7" w:rsidRPr="00452841" w:rsidRDefault="00A724B7"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Consultable en  </w:t>
      </w:r>
      <w:hyperlink r:id="rId3" w:history="1">
        <w:r w:rsidRPr="00452841">
          <w:rPr>
            <w:rStyle w:val="Hipervnculo"/>
            <w:rFonts w:ascii="Arial" w:hAnsi="Arial" w:cs="Arial"/>
          </w:rPr>
          <w:t>https://www.inpi.gob.mx/localidades2010-gobmx/</w:t>
        </w:r>
      </w:hyperlink>
      <w:r w:rsidRPr="00452841">
        <w:rPr>
          <w:rFonts w:ascii="Arial" w:hAnsi="Arial" w:cs="Arial"/>
        </w:rPr>
        <w:t xml:space="preserve"> </w:t>
      </w:r>
    </w:p>
  </w:footnote>
  <w:footnote w:id="71">
    <w:p w14:paraId="5E34D9B9" w14:textId="77777777" w:rsidR="0064094B" w:rsidRPr="00452841" w:rsidRDefault="0064094B"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las jurisprudencias 4/99 y 3/2000 de rubros, respectivamente</w:t>
      </w:r>
      <w:r w:rsidRPr="00452841">
        <w:rPr>
          <w:rFonts w:ascii="Arial" w:hAnsi="Arial" w:cs="Arial"/>
          <w:b/>
          <w:bCs/>
        </w:rPr>
        <w:t xml:space="preserve">: </w:t>
      </w:r>
      <w:r w:rsidRPr="00452841">
        <w:rPr>
          <w:rFonts w:ascii="Arial" w:hAnsi="Arial" w:cs="Arial"/>
          <w:b/>
          <w:bCs/>
          <w:i/>
          <w:iCs/>
        </w:rPr>
        <w:t xml:space="preserve">“MEDIOS DE IMPUGNACIÓN EN MATERIA ELECTORAL. EL RESOLUTOR DEBE INTERPRETAR EL OCURSO QUE LOS CONTENGA PARA DETERMINAR LA VERDADERA INTENCIÓN DEL ACTOR” </w:t>
      </w:r>
      <w:r w:rsidRPr="00452841">
        <w:rPr>
          <w:rFonts w:ascii="Arial" w:hAnsi="Arial" w:cs="Arial"/>
        </w:rPr>
        <w:t>y</w:t>
      </w:r>
      <w:r w:rsidRPr="00452841">
        <w:rPr>
          <w:rFonts w:ascii="Arial" w:hAnsi="Arial" w:cs="Arial"/>
          <w:b/>
          <w:bCs/>
          <w:i/>
          <w:iCs/>
        </w:rPr>
        <w:t xml:space="preserve"> “AGRAVIOS. PARA TENERLOS POR DEBIDAMENTE CONFIGURADOS ES SUFICIENTE CON EXPRESAR LA CAUSA DE PEDIR”</w:t>
      </w:r>
      <w:r w:rsidRPr="00452841">
        <w:rPr>
          <w:rFonts w:ascii="Arial" w:hAnsi="Arial" w:cs="Arial"/>
          <w:b/>
          <w:bCs/>
        </w:rPr>
        <w:t>.</w:t>
      </w:r>
    </w:p>
  </w:footnote>
  <w:footnote w:id="72">
    <w:p w14:paraId="2C917310" w14:textId="77777777" w:rsidR="0064094B" w:rsidRPr="00452841" w:rsidRDefault="0064094B"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Al respecto, resulta orientadora la jurisprudencia número 2ª./J.58/2010, sustentada por la Segunda Sala de la Suprema Corte de Justicia de la Nación, de rubro: </w:t>
      </w:r>
      <w:r w:rsidRPr="00452841">
        <w:rPr>
          <w:rFonts w:ascii="Arial" w:hAnsi="Arial" w:cs="Arial"/>
          <w:b/>
          <w:bCs/>
          <w:i/>
          <w:iCs/>
        </w:rPr>
        <w:t>“CONCEPTOS DE VIOLACIÓN O AGRAVIOS. PARA CUMPLIR CON LOS PRINCIPIOS DE CONGRUENCIA Y EXHAUSTIVIDAD EN LAS SENTENCIAS DE AMPARO ES INNECESARIA SU TRANSCRIPCIÓN”.</w:t>
      </w:r>
    </w:p>
  </w:footnote>
  <w:footnote w:id="73">
    <w:p w14:paraId="62F7F305" w14:textId="77777777" w:rsidR="002606C5" w:rsidRPr="00452841" w:rsidRDefault="002606C5"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En base a la jurisprudencia 13/2018 de rubro:</w:t>
      </w:r>
      <w:r w:rsidR="00372E52" w:rsidRPr="00452841">
        <w:rPr>
          <w:rFonts w:ascii="Arial" w:hAnsi="Arial" w:cs="Arial"/>
        </w:rPr>
        <w:t xml:space="preserve"> </w:t>
      </w:r>
      <w:r w:rsidRPr="00452841">
        <w:rPr>
          <w:rFonts w:ascii="Arial" w:hAnsi="Arial" w:cs="Arial"/>
          <w:b/>
          <w:bCs/>
          <w:i/>
          <w:iCs/>
        </w:rPr>
        <w:t>“COMUNIDADES INDÍGENAS.</w:t>
      </w:r>
      <w:r w:rsidR="00CE3DEF" w:rsidRPr="00452841">
        <w:rPr>
          <w:rFonts w:ascii="Arial" w:hAnsi="Arial" w:cs="Arial"/>
          <w:b/>
          <w:bCs/>
          <w:i/>
          <w:iCs/>
        </w:rPr>
        <w:t xml:space="preserve"> </w:t>
      </w:r>
      <w:r w:rsidRPr="00452841">
        <w:rPr>
          <w:rFonts w:ascii="Arial" w:hAnsi="Arial" w:cs="Arial"/>
          <w:b/>
          <w:bCs/>
          <w:i/>
          <w:iCs/>
        </w:rPr>
        <w:t>SUPLENCIA</w:t>
      </w:r>
      <w:r w:rsidR="00CE3DEF" w:rsidRPr="00452841">
        <w:rPr>
          <w:rFonts w:ascii="Arial" w:hAnsi="Arial" w:cs="Arial"/>
          <w:b/>
          <w:bCs/>
          <w:i/>
          <w:iCs/>
        </w:rPr>
        <w:t xml:space="preserve"> </w:t>
      </w:r>
      <w:r w:rsidRPr="00452841">
        <w:rPr>
          <w:rFonts w:ascii="Arial" w:hAnsi="Arial" w:cs="Arial"/>
          <w:b/>
          <w:bCs/>
          <w:i/>
          <w:iCs/>
        </w:rPr>
        <w:t>DE LA QUEJA EN LOS JUICIOS ELECTORALES PROMOVIDOS POR SUS INTEGRANTES.”</w:t>
      </w:r>
      <w:r w:rsidRPr="00452841">
        <w:rPr>
          <w:rFonts w:ascii="Arial" w:hAnsi="Arial" w:cs="Arial"/>
        </w:rPr>
        <w:t xml:space="preserve"> </w:t>
      </w:r>
    </w:p>
  </w:footnote>
  <w:footnote w:id="74">
    <w:p w14:paraId="5D32E839" w14:textId="77777777" w:rsidR="00372E52" w:rsidRPr="00452841" w:rsidRDefault="00372E52"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Al resolver el ST-JDC-8/2025, ST-JDC-33/2022 y acumulado,</w:t>
      </w:r>
      <w:r w:rsidR="00CE3DEF" w:rsidRPr="00452841">
        <w:rPr>
          <w:rFonts w:ascii="Arial" w:hAnsi="Arial" w:cs="Arial"/>
        </w:rPr>
        <w:t xml:space="preserve"> </w:t>
      </w:r>
      <w:r w:rsidRPr="00452841">
        <w:rPr>
          <w:rFonts w:ascii="Arial" w:hAnsi="Arial" w:cs="Arial"/>
        </w:rPr>
        <w:t>ST-JDC-95/2023,</w:t>
      </w:r>
      <w:r w:rsidR="00CE3DEF" w:rsidRPr="00452841">
        <w:rPr>
          <w:rFonts w:ascii="Arial" w:hAnsi="Arial" w:cs="Arial"/>
        </w:rPr>
        <w:t xml:space="preserve"> </w:t>
      </w:r>
      <w:r w:rsidRPr="00452841">
        <w:rPr>
          <w:rFonts w:ascii="Arial" w:hAnsi="Arial" w:cs="Arial"/>
        </w:rPr>
        <w:t>ST-JDC-243/2022,</w:t>
      </w:r>
      <w:r w:rsidR="00CE3DEF" w:rsidRPr="00452841">
        <w:rPr>
          <w:rFonts w:ascii="Arial" w:hAnsi="Arial" w:cs="Arial"/>
        </w:rPr>
        <w:t xml:space="preserve"> </w:t>
      </w:r>
      <w:r w:rsidRPr="00452841">
        <w:rPr>
          <w:rFonts w:ascii="Arial" w:hAnsi="Arial" w:cs="Arial"/>
        </w:rPr>
        <w:t>ST-JDC-136/2022, y ST-JDC-58/2023,</w:t>
      </w:r>
      <w:r w:rsidR="00CE3DEF" w:rsidRPr="00452841">
        <w:rPr>
          <w:rFonts w:ascii="Arial" w:hAnsi="Arial" w:cs="Arial"/>
        </w:rPr>
        <w:t xml:space="preserve"> </w:t>
      </w:r>
      <w:r w:rsidRPr="00452841">
        <w:rPr>
          <w:rFonts w:ascii="Arial" w:hAnsi="Arial" w:cs="Arial"/>
        </w:rPr>
        <w:t>entre otros.</w:t>
      </w:r>
    </w:p>
  </w:footnote>
  <w:footnote w:id="75">
    <w:p w14:paraId="0503B1A5" w14:textId="77777777" w:rsidR="00372E52" w:rsidRPr="00452841" w:rsidRDefault="00372E52" w:rsidP="0099308E">
      <w:pPr>
        <w:pStyle w:val="Textonotapie"/>
        <w:jc w:val="both"/>
        <w:rPr>
          <w:rFonts w:ascii="Arial" w:hAnsi="Arial" w:cs="Arial"/>
          <w:i/>
          <w:iCs/>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En adelante, </w:t>
      </w:r>
      <w:r w:rsidRPr="00452841">
        <w:rPr>
          <w:rFonts w:ascii="Arial" w:hAnsi="Arial" w:cs="Arial"/>
          <w:i/>
          <w:iCs/>
          <w:lang w:val="es-ES"/>
        </w:rPr>
        <w:t>Sala Regional Toluca.</w:t>
      </w:r>
    </w:p>
  </w:footnote>
  <w:footnote w:id="76">
    <w:p w14:paraId="79C2BFBC" w14:textId="77777777" w:rsidR="00C007BB" w:rsidRPr="00452841" w:rsidRDefault="00C007BB" w:rsidP="0099308E">
      <w:pPr>
        <w:pStyle w:val="Textonotapie"/>
        <w:jc w:val="both"/>
        <w:rPr>
          <w:rFonts w:ascii="Arial" w:hAnsi="Arial" w:cs="Arial"/>
        </w:rPr>
      </w:pPr>
      <w:r w:rsidRPr="00452841">
        <w:rPr>
          <w:rStyle w:val="Refdenotaalpie"/>
          <w:rFonts w:ascii="Arial" w:hAnsi="Arial" w:cs="Arial"/>
        </w:rPr>
        <w:footnoteRef/>
      </w:r>
      <w:r w:rsidRPr="00452841">
        <w:rPr>
          <w:rFonts w:ascii="Arial" w:hAnsi="Arial" w:cs="Arial"/>
        </w:rPr>
        <w:t xml:space="preserve"> Véase la sentencia dictada por la </w:t>
      </w:r>
      <w:r w:rsidRPr="00452841">
        <w:rPr>
          <w:rFonts w:ascii="Arial" w:hAnsi="Arial" w:cs="Arial"/>
          <w:i/>
          <w:iCs/>
        </w:rPr>
        <w:t>Sala Superior</w:t>
      </w:r>
      <w:r w:rsidRPr="00452841">
        <w:rPr>
          <w:rFonts w:ascii="Arial" w:hAnsi="Arial" w:cs="Arial"/>
        </w:rPr>
        <w:t xml:space="preserve"> en el recurso SUP-REC-682/2018.</w:t>
      </w:r>
    </w:p>
  </w:footnote>
  <w:footnote w:id="77">
    <w:p w14:paraId="3F42835C" w14:textId="77777777" w:rsidR="00D55FD5" w:rsidRPr="00452841" w:rsidRDefault="00D55FD5" w:rsidP="0099308E">
      <w:pPr>
        <w:pStyle w:val="Textonotapie"/>
        <w:jc w:val="both"/>
        <w:rPr>
          <w:rFonts w:ascii="Arial" w:eastAsia="Aptos" w:hAnsi="Arial" w:cs="Arial"/>
          <w:b/>
          <w:bCs/>
          <w:i/>
          <w:iCs/>
        </w:rPr>
      </w:pPr>
      <w:r w:rsidRPr="00452841">
        <w:rPr>
          <w:rStyle w:val="Refdenotaalpie"/>
          <w:rFonts w:ascii="Arial" w:hAnsi="Arial" w:cs="Arial"/>
        </w:rPr>
        <w:footnoteRef/>
      </w:r>
      <w:r w:rsidRPr="00452841">
        <w:rPr>
          <w:rFonts w:ascii="Arial" w:hAnsi="Arial" w:cs="Arial"/>
        </w:rPr>
        <w:t xml:space="preserve"> Jurisprudencia 4/2000, de rubro</w:t>
      </w:r>
      <w:r w:rsidR="000E7144" w:rsidRPr="00452841">
        <w:rPr>
          <w:rFonts w:ascii="Arial" w:hAnsi="Arial" w:cs="Arial"/>
        </w:rPr>
        <w:t xml:space="preserve">: </w:t>
      </w:r>
      <w:r w:rsidR="000E7144" w:rsidRPr="00452841">
        <w:rPr>
          <w:rFonts w:ascii="Arial" w:hAnsi="Arial" w:cs="Arial"/>
          <w:b/>
          <w:bCs/>
          <w:i/>
          <w:iCs/>
        </w:rPr>
        <w:t>“</w:t>
      </w:r>
      <w:r w:rsidRPr="00452841">
        <w:rPr>
          <w:rFonts w:ascii="Arial" w:hAnsi="Arial" w:cs="Arial"/>
          <w:b/>
          <w:bCs/>
          <w:i/>
          <w:iCs/>
        </w:rPr>
        <w:t>AGRAVIOS. SU EXAMEN EN CONJUNTO O SEPARADO, NO CAUSA LESIÓN.</w:t>
      </w:r>
      <w:r w:rsidR="000E7144" w:rsidRPr="00452841">
        <w:rPr>
          <w:rFonts w:ascii="Arial" w:hAnsi="Arial" w:cs="Arial"/>
          <w:b/>
          <w:bCs/>
          <w:i/>
          <w:iCs/>
        </w:rPr>
        <w:t>”</w:t>
      </w:r>
    </w:p>
  </w:footnote>
  <w:footnote w:id="78">
    <w:p w14:paraId="75B64832" w14:textId="77777777" w:rsidR="003F5D32" w:rsidRPr="00452841" w:rsidRDefault="003F5D32"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 xml:space="preserve">Fojas </w:t>
      </w:r>
      <w:r w:rsidR="008F5231" w:rsidRPr="00452841">
        <w:rPr>
          <w:rFonts w:ascii="Arial" w:hAnsi="Arial" w:cs="Arial"/>
          <w:lang w:val="es-ES"/>
        </w:rPr>
        <w:t>258 a 260 y 271 a</w:t>
      </w:r>
      <w:r w:rsidR="00F641A2" w:rsidRPr="00452841">
        <w:rPr>
          <w:rFonts w:ascii="Arial" w:hAnsi="Arial" w:cs="Arial"/>
          <w:lang w:val="es-ES"/>
        </w:rPr>
        <w:t xml:space="preserve"> 277.</w:t>
      </w:r>
    </w:p>
  </w:footnote>
  <w:footnote w:id="79">
    <w:p w14:paraId="6CFC95F4" w14:textId="77777777" w:rsidR="00F267F2" w:rsidRPr="00452841" w:rsidRDefault="00F267F2"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w:t>
      </w:r>
      <w:r w:rsidRPr="00452841">
        <w:rPr>
          <w:rFonts w:ascii="Arial" w:hAnsi="Arial" w:cs="Arial"/>
          <w:lang w:val="es-ES"/>
        </w:rPr>
        <w:t>Foja 237 Tomo de Pruebas I.</w:t>
      </w:r>
    </w:p>
  </w:footnote>
  <w:footnote w:id="80">
    <w:p w14:paraId="3111B225" w14:textId="77777777" w:rsidR="006B2D78" w:rsidRPr="0099308E" w:rsidRDefault="006B2D78" w:rsidP="0099308E">
      <w:pPr>
        <w:pStyle w:val="Textonotapie"/>
        <w:jc w:val="both"/>
        <w:rPr>
          <w:rFonts w:ascii="Arial" w:hAnsi="Arial" w:cs="Arial"/>
          <w:lang w:val="es-ES"/>
        </w:rPr>
      </w:pPr>
      <w:r w:rsidRPr="00452841">
        <w:rPr>
          <w:rStyle w:val="Refdenotaalpie"/>
          <w:rFonts w:ascii="Arial" w:hAnsi="Arial" w:cs="Arial"/>
        </w:rPr>
        <w:footnoteRef/>
      </w:r>
      <w:r w:rsidRPr="00452841">
        <w:rPr>
          <w:rFonts w:ascii="Arial" w:hAnsi="Arial" w:cs="Arial"/>
        </w:rPr>
        <w:t xml:space="preserve"> Ello de conformidad con lo dispuesto en el apartado tercero, fracción X del Manual de Organización del Sistema Michoacano de Radio y Televisión, dado por el carácter que tiene como un organismo público descentralizado del gobierno del Estado de Michoacán, en el que se prevé, dentro de sus atribuciones, difundir una programación que fortalezca una identidad cultural y social de los michoacanos.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BD139" w14:textId="77777777" w:rsidR="00AA4972" w:rsidRDefault="0044669C" w:rsidP="00930A45">
    <w:pPr>
      <w:pStyle w:val="Encabezado"/>
      <w:jc w:val="right"/>
    </w:pPr>
    <w:r>
      <w:rPr>
        <w:noProof/>
      </w:rPr>
      <w:pict w14:anchorId="76D606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6" type="#_x0000_t75" alt="Logotipo&#10;&#10;Descripción generada automáticamente con confianza media" style="position:absolute;left:0;text-align:left;margin-left:0;margin-top:.65pt;width:160.25pt;height:48.15pt;z-index:-2;visibility:visible;mso-position-horizontal:left;mso-position-horizontal-relative:margin;mso-height-relative:margin" wrapcoords="-101 0 -101 21262 21600 21262 21600 0 -101 0">
          <v:imagedata r:id="rId1" o:title="Logotipo&#10;&#10;Descripción generada automáticamente con confianza media" croptop="23246f" cropbottom="23494f" cropleft="3886f" cropright="3129f"/>
          <w10:wrap type="tight" anchorx="margin"/>
        </v:shape>
      </w:pict>
    </w:r>
  </w:p>
  <w:p w14:paraId="4A366B65" w14:textId="77777777" w:rsidR="00AC36E2" w:rsidRPr="00011FC5" w:rsidRDefault="003B4B3E" w:rsidP="00AC36E2">
    <w:pPr>
      <w:pStyle w:val="Encabezado"/>
      <w:jc w:val="right"/>
      <w:rPr>
        <w:rFonts w:ascii="Arial" w:hAnsi="Arial" w:cs="Arial"/>
        <w:b/>
        <w:bCs/>
      </w:rPr>
    </w:pPr>
    <w:r w:rsidRPr="00B110DB">
      <w:rPr>
        <w:rFonts w:ascii="Arial" w:hAnsi="Arial" w:cs="Arial"/>
        <w:b/>
        <w:bCs/>
        <w:color w:val="AEAAAA"/>
        <w:lang w:val="en-US"/>
      </w:rPr>
      <w:t>TEEM-</w:t>
    </w:r>
    <w:r w:rsidR="005E0877" w:rsidRPr="00B110DB">
      <w:rPr>
        <w:rFonts w:ascii="Arial" w:hAnsi="Arial" w:cs="Arial"/>
        <w:b/>
        <w:bCs/>
        <w:color w:val="AEAAAA"/>
        <w:lang w:val="en-US"/>
      </w:rPr>
      <w:t>JDC</w:t>
    </w:r>
    <w:r w:rsidRPr="00B110DB">
      <w:rPr>
        <w:rFonts w:ascii="Arial" w:hAnsi="Arial" w:cs="Arial"/>
        <w:b/>
        <w:bCs/>
        <w:color w:val="AEAAAA"/>
        <w:lang w:val="en-US"/>
      </w:rPr>
      <w:t>-</w:t>
    </w:r>
    <w:r w:rsidR="006B7075" w:rsidRPr="00B110DB">
      <w:rPr>
        <w:rFonts w:ascii="Arial" w:hAnsi="Arial" w:cs="Arial"/>
        <w:b/>
        <w:bCs/>
        <w:color w:val="AEAAAA"/>
        <w:lang w:val="en-US"/>
      </w:rPr>
      <w:t>2</w:t>
    </w:r>
    <w:r w:rsidR="00AC36E2">
      <w:rPr>
        <w:rFonts w:ascii="Arial" w:hAnsi="Arial" w:cs="Arial"/>
        <w:b/>
        <w:bCs/>
        <w:color w:val="AEAAAA"/>
        <w:lang w:val="en-US"/>
      </w:rPr>
      <w:t>45</w:t>
    </w:r>
    <w:r w:rsidRPr="00B110DB">
      <w:rPr>
        <w:rFonts w:ascii="Arial" w:hAnsi="Arial" w:cs="Arial"/>
        <w:b/>
        <w:bCs/>
        <w:color w:val="AEAAAA"/>
        <w:lang w:val="en-US"/>
      </w:rPr>
      <w:t>/202</w:t>
    </w:r>
    <w:r w:rsidR="00B110DB" w:rsidRPr="00B110DB">
      <w:rPr>
        <w:rFonts w:ascii="Arial" w:hAnsi="Arial" w:cs="Arial"/>
        <w:b/>
        <w:bCs/>
        <w:color w:val="AEAAAA"/>
        <w:lang w:val="en-US"/>
      </w:rPr>
      <w:t>5</w:t>
    </w:r>
  </w:p>
  <w:p w14:paraId="24C2ECEA" w14:textId="77777777" w:rsidR="00390D7F" w:rsidRDefault="00390D7F" w:rsidP="00372E52">
    <w:pPr>
      <w:pStyle w:val="Encabezado"/>
      <w:jc w:val="right"/>
      <w:rPr>
        <w:rFonts w:ascii="Arial" w:hAnsi="Arial" w:cs="Arial"/>
        <w:b/>
        <w:bCs/>
      </w:rPr>
    </w:pPr>
  </w:p>
  <w:p w14:paraId="6507A413" w14:textId="77777777" w:rsidR="00B94115" w:rsidRPr="00011FC5" w:rsidRDefault="00B94115" w:rsidP="000E7E5F">
    <w:pPr>
      <w:pStyle w:val="Encabezado"/>
      <w:rPr>
        <w:rFonts w:ascii="Arial" w:hAnsi="Arial" w:cs="Arial"/>
        <w:b/>
        <w:bCs/>
      </w:rPr>
    </w:pPr>
  </w:p>
  <w:p w14:paraId="712E4949" w14:textId="77777777" w:rsidR="007A1873" w:rsidRPr="00011FC5" w:rsidRDefault="007A1873" w:rsidP="009705F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FE930" w14:textId="77777777" w:rsidR="003B4B3E" w:rsidRDefault="0044669C" w:rsidP="00F22C0F">
    <w:pPr>
      <w:pStyle w:val="Encabezado"/>
      <w:jc w:val="center"/>
    </w:pPr>
    <w:r>
      <w:rPr>
        <w:noProof/>
      </w:rPr>
      <w:pict w14:anchorId="0BB38F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939857627" o:spid="_x0000_s1025" type="#_x0000_t75" alt="Texto&#10;&#10;El contenido generado por IA puede ser incorrecto." style="position:absolute;left:0;text-align:left;margin-left:-1.25pt;margin-top:-5.65pt;width:146.5pt;height:49.5pt;z-index:-1;visibility:visible;mso-position-horizontal-relative:margin;mso-width-relative:margin" wrapcoords="-111 0 -111 21349 21600 21349 21600 0 -111 0">
          <v:imagedata r:id="rId1" o:title="Texto&#10;&#10;El contenido generado por IA puede ser incorrecto" croptop="7011f" cropbottom="8230f" cropleft="4337f" cropright="4792f"/>
          <w10:wrap type="tight" anchorx="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CC38"/>
      </v:shape>
    </w:pict>
  </w:numPicBullet>
  <w:abstractNum w:abstractNumId="0" w15:restartNumberingAfterBreak="0">
    <w:nsid w:val="0AC437A1"/>
    <w:multiLevelType w:val="hybridMultilevel"/>
    <w:tmpl w:val="9E3C0B9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CE95BAE"/>
    <w:multiLevelType w:val="hybridMultilevel"/>
    <w:tmpl w:val="B39299D2"/>
    <w:lvl w:ilvl="0" w:tplc="F0405AA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5387DDE"/>
    <w:multiLevelType w:val="hybridMultilevel"/>
    <w:tmpl w:val="D8EA0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9E8678C"/>
    <w:multiLevelType w:val="multilevel"/>
    <w:tmpl w:val="AAB0D7D0"/>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bCs/>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F1502C2"/>
    <w:multiLevelType w:val="hybridMultilevel"/>
    <w:tmpl w:val="846A7442"/>
    <w:lvl w:ilvl="0" w:tplc="87462CB8">
      <w:start w:val="1"/>
      <w:numFmt w:val="decimal"/>
      <w:lvlText w:val="%1."/>
      <w:lvlJc w:val="left"/>
      <w:pPr>
        <w:ind w:left="720" w:hanging="360"/>
      </w:pPr>
      <w:rPr>
        <w:b/>
        <w:bCs/>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253466D"/>
    <w:multiLevelType w:val="hybridMultilevel"/>
    <w:tmpl w:val="8294DD18"/>
    <w:lvl w:ilvl="0" w:tplc="214CA6E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D8F5522"/>
    <w:multiLevelType w:val="hybridMultilevel"/>
    <w:tmpl w:val="E3165F1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FEC619B"/>
    <w:multiLevelType w:val="hybridMultilevel"/>
    <w:tmpl w:val="9F2CFAE2"/>
    <w:lvl w:ilvl="0" w:tplc="52887F72">
      <w:start w:val="6"/>
      <w:numFmt w:val="bullet"/>
      <w:lvlText w:val=""/>
      <w:lvlJc w:val="left"/>
      <w:pPr>
        <w:ind w:left="720" w:hanging="360"/>
      </w:pPr>
      <w:rPr>
        <w:rFonts w:ascii="Symbol" w:eastAsia="Times New Roman" w:hAnsi="Symbo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A094D48"/>
    <w:multiLevelType w:val="hybridMultilevel"/>
    <w:tmpl w:val="9B5A3FDA"/>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2CF5D18"/>
    <w:multiLevelType w:val="hybridMultilevel"/>
    <w:tmpl w:val="4C5844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53B6589"/>
    <w:multiLevelType w:val="hybridMultilevel"/>
    <w:tmpl w:val="F4F029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BFD21FF"/>
    <w:multiLevelType w:val="hybridMultilevel"/>
    <w:tmpl w:val="7A86E5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2AE4622"/>
    <w:multiLevelType w:val="hybridMultilevel"/>
    <w:tmpl w:val="12E88A5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704450901">
    <w:abstractNumId w:val="4"/>
  </w:num>
  <w:num w:numId="2" w16cid:durableId="1257714258">
    <w:abstractNumId w:val="10"/>
  </w:num>
  <w:num w:numId="3" w16cid:durableId="502864452">
    <w:abstractNumId w:val="2"/>
  </w:num>
  <w:num w:numId="4" w16cid:durableId="48768500">
    <w:abstractNumId w:val="3"/>
  </w:num>
  <w:num w:numId="5" w16cid:durableId="201285164">
    <w:abstractNumId w:val="7"/>
  </w:num>
  <w:num w:numId="6" w16cid:durableId="431972438">
    <w:abstractNumId w:val="0"/>
  </w:num>
  <w:num w:numId="7" w16cid:durableId="52242783">
    <w:abstractNumId w:val="11"/>
  </w:num>
  <w:num w:numId="8" w16cid:durableId="531917111">
    <w:abstractNumId w:val="1"/>
  </w:num>
  <w:num w:numId="9" w16cid:durableId="1012336191">
    <w:abstractNumId w:val="9"/>
  </w:num>
  <w:num w:numId="10" w16cid:durableId="1433090002">
    <w:abstractNumId w:val="6"/>
  </w:num>
  <w:num w:numId="11" w16cid:durableId="915743630">
    <w:abstractNumId w:val="8"/>
  </w:num>
  <w:num w:numId="12" w16cid:durableId="769542660">
    <w:abstractNumId w:val="12"/>
  </w:num>
  <w:num w:numId="13" w16cid:durableId="878858847">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doNotTrackMoves/>
  <w:defaultTabStop w:val="709"/>
  <w:hyphenationZone w:val="425"/>
  <w:characterSpacingControl w:val="doNotCompress"/>
  <w:hdrShapeDefaults>
    <o:shapedefaults v:ext="edit" spidmax="2124"/>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D3F07"/>
    <w:rsid w:val="000000DC"/>
    <w:rsid w:val="00000625"/>
    <w:rsid w:val="000013E0"/>
    <w:rsid w:val="00001472"/>
    <w:rsid w:val="00001A49"/>
    <w:rsid w:val="000021D8"/>
    <w:rsid w:val="000026FC"/>
    <w:rsid w:val="00003602"/>
    <w:rsid w:val="00003753"/>
    <w:rsid w:val="000039D1"/>
    <w:rsid w:val="000053AB"/>
    <w:rsid w:val="0000543C"/>
    <w:rsid w:val="00005A02"/>
    <w:rsid w:val="00005F1F"/>
    <w:rsid w:val="0000609B"/>
    <w:rsid w:val="0000740C"/>
    <w:rsid w:val="000078F7"/>
    <w:rsid w:val="00007A5C"/>
    <w:rsid w:val="00007AF1"/>
    <w:rsid w:val="00007C31"/>
    <w:rsid w:val="00007F9A"/>
    <w:rsid w:val="00010CCE"/>
    <w:rsid w:val="0001158F"/>
    <w:rsid w:val="00011976"/>
    <w:rsid w:val="00011AB0"/>
    <w:rsid w:val="00011FC5"/>
    <w:rsid w:val="0001221D"/>
    <w:rsid w:val="00012BBC"/>
    <w:rsid w:val="000132FB"/>
    <w:rsid w:val="0001390D"/>
    <w:rsid w:val="00014B52"/>
    <w:rsid w:val="00014D2E"/>
    <w:rsid w:val="00014DF9"/>
    <w:rsid w:val="00015116"/>
    <w:rsid w:val="0001579E"/>
    <w:rsid w:val="00015E6D"/>
    <w:rsid w:val="00020B24"/>
    <w:rsid w:val="000212F1"/>
    <w:rsid w:val="00021D41"/>
    <w:rsid w:val="00022C60"/>
    <w:rsid w:val="000236EB"/>
    <w:rsid w:val="000248B2"/>
    <w:rsid w:val="00026726"/>
    <w:rsid w:val="000275FD"/>
    <w:rsid w:val="00027EBD"/>
    <w:rsid w:val="0003002B"/>
    <w:rsid w:val="00030B68"/>
    <w:rsid w:val="000319CB"/>
    <w:rsid w:val="00031F48"/>
    <w:rsid w:val="00032537"/>
    <w:rsid w:val="000347BF"/>
    <w:rsid w:val="0003517E"/>
    <w:rsid w:val="00035ADC"/>
    <w:rsid w:val="000361A2"/>
    <w:rsid w:val="00036C83"/>
    <w:rsid w:val="00037B99"/>
    <w:rsid w:val="00037C33"/>
    <w:rsid w:val="00040B35"/>
    <w:rsid w:val="0004564B"/>
    <w:rsid w:val="00045A68"/>
    <w:rsid w:val="000509C1"/>
    <w:rsid w:val="00050D63"/>
    <w:rsid w:val="00050F83"/>
    <w:rsid w:val="000518B9"/>
    <w:rsid w:val="00051B42"/>
    <w:rsid w:val="00051C24"/>
    <w:rsid w:val="00051E5E"/>
    <w:rsid w:val="00052B43"/>
    <w:rsid w:val="00053A54"/>
    <w:rsid w:val="00055388"/>
    <w:rsid w:val="00055923"/>
    <w:rsid w:val="00055DAB"/>
    <w:rsid w:val="000561EA"/>
    <w:rsid w:val="000579E0"/>
    <w:rsid w:val="000614E6"/>
    <w:rsid w:val="00061B60"/>
    <w:rsid w:val="000630B9"/>
    <w:rsid w:val="00063216"/>
    <w:rsid w:val="00063D73"/>
    <w:rsid w:val="00063FB9"/>
    <w:rsid w:val="00065166"/>
    <w:rsid w:val="000661FF"/>
    <w:rsid w:val="00066A4C"/>
    <w:rsid w:val="00066ED2"/>
    <w:rsid w:val="00067066"/>
    <w:rsid w:val="00067508"/>
    <w:rsid w:val="00072600"/>
    <w:rsid w:val="00073739"/>
    <w:rsid w:val="00073873"/>
    <w:rsid w:val="00074E0E"/>
    <w:rsid w:val="00075740"/>
    <w:rsid w:val="000758D6"/>
    <w:rsid w:val="000758DC"/>
    <w:rsid w:val="00075D32"/>
    <w:rsid w:val="00075DAC"/>
    <w:rsid w:val="00076D78"/>
    <w:rsid w:val="00077876"/>
    <w:rsid w:val="00077AAB"/>
    <w:rsid w:val="00077BBB"/>
    <w:rsid w:val="00080788"/>
    <w:rsid w:val="0008195F"/>
    <w:rsid w:val="000841FC"/>
    <w:rsid w:val="0008458C"/>
    <w:rsid w:val="00084CEF"/>
    <w:rsid w:val="000855A1"/>
    <w:rsid w:val="000859F6"/>
    <w:rsid w:val="00085D5D"/>
    <w:rsid w:val="000860D5"/>
    <w:rsid w:val="0008637E"/>
    <w:rsid w:val="00086F40"/>
    <w:rsid w:val="00087485"/>
    <w:rsid w:val="00090B1D"/>
    <w:rsid w:val="00090BE5"/>
    <w:rsid w:val="0009149F"/>
    <w:rsid w:val="00091901"/>
    <w:rsid w:val="00092726"/>
    <w:rsid w:val="00093F36"/>
    <w:rsid w:val="00094CF3"/>
    <w:rsid w:val="00094E5D"/>
    <w:rsid w:val="0009547E"/>
    <w:rsid w:val="00096082"/>
    <w:rsid w:val="000965A8"/>
    <w:rsid w:val="00096C27"/>
    <w:rsid w:val="0009702C"/>
    <w:rsid w:val="00097F07"/>
    <w:rsid w:val="000A027F"/>
    <w:rsid w:val="000A0A45"/>
    <w:rsid w:val="000A0FBC"/>
    <w:rsid w:val="000A1B56"/>
    <w:rsid w:val="000A1CBD"/>
    <w:rsid w:val="000A1EBA"/>
    <w:rsid w:val="000A1FF9"/>
    <w:rsid w:val="000A2583"/>
    <w:rsid w:val="000A29ED"/>
    <w:rsid w:val="000A2A81"/>
    <w:rsid w:val="000A3B2C"/>
    <w:rsid w:val="000A5236"/>
    <w:rsid w:val="000A5B42"/>
    <w:rsid w:val="000A6688"/>
    <w:rsid w:val="000A6997"/>
    <w:rsid w:val="000A7193"/>
    <w:rsid w:val="000A720E"/>
    <w:rsid w:val="000A7A3C"/>
    <w:rsid w:val="000A7E28"/>
    <w:rsid w:val="000B0F37"/>
    <w:rsid w:val="000B40F2"/>
    <w:rsid w:val="000B4102"/>
    <w:rsid w:val="000B41C0"/>
    <w:rsid w:val="000B56EC"/>
    <w:rsid w:val="000B69B3"/>
    <w:rsid w:val="000B6FB9"/>
    <w:rsid w:val="000B7D51"/>
    <w:rsid w:val="000C0988"/>
    <w:rsid w:val="000C0BDE"/>
    <w:rsid w:val="000C1339"/>
    <w:rsid w:val="000C16AC"/>
    <w:rsid w:val="000C170A"/>
    <w:rsid w:val="000C1EED"/>
    <w:rsid w:val="000C25AA"/>
    <w:rsid w:val="000C261E"/>
    <w:rsid w:val="000C2C3B"/>
    <w:rsid w:val="000C352A"/>
    <w:rsid w:val="000C4558"/>
    <w:rsid w:val="000C466F"/>
    <w:rsid w:val="000C478B"/>
    <w:rsid w:val="000C4CD5"/>
    <w:rsid w:val="000C4FF1"/>
    <w:rsid w:val="000C5234"/>
    <w:rsid w:val="000C5303"/>
    <w:rsid w:val="000C53F3"/>
    <w:rsid w:val="000C5B13"/>
    <w:rsid w:val="000C5B4E"/>
    <w:rsid w:val="000C5F37"/>
    <w:rsid w:val="000C6AFF"/>
    <w:rsid w:val="000C6BA4"/>
    <w:rsid w:val="000C73D9"/>
    <w:rsid w:val="000C7621"/>
    <w:rsid w:val="000D0BB9"/>
    <w:rsid w:val="000D1AAE"/>
    <w:rsid w:val="000D245E"/>
    <w:rsid w:val="000D2855"/>
    <w:rsid w:val="000D4137"/>
    <w:rsid w:val="000D53AE"/>
    <w:rsid w:val="000D591F"/>
    <w:rsid w:val="000D6276"/>
    <w:rsid w:val="000D6F0F"/>
    <w:rsid w:val="000D6F28"/>
    <w:rsid w:val="000D70A0"/>
    <w:rsid w:val="000E018A"/>
    <w:rsid w:val="000E0208"/>
    <w:rsid w:val="000E042B"/>
    <w:rsid w:val="000E0F47"/>
    <w:rsid w:val="000E13CA"/>
    <w:rsid w:val="000E1805"/>
    <w:rsid w:val="000E1FBC"/>
    <w:rsid w:val="000E2110"/>
    <w:rsid w:val="000E2618"/>
    <w:rsid w:val="000E2C3C"/>
    <w:rsid w:val="000E379B"/>
    <w:rsid w:val="000E3C56"/>
    <w:rsid w:val="000E514C"/>
    <w:rsid w:val="000E516E"/>
    <w:rsid w:val="000E51C8"/>
    <w:rsid w:val="000E5203"/>
    <w:rsid w:val="000E5BA4"/>
    <w:rsid w:val="000E6172"/>
    <w:rsid w:val="000E6C56"/>
    <w:rsid w:val="000E7144"/>
    <w:rsid w:val="000E7E5F"/>
    <w:rsid w:val="000F0A83"/>
    <w:rsid w:val="000F239E"/>
    <w:rsid w:val="000F29A8"/>
    <w:rsid w:val="000F2CD5"/>
    <w:rsid w:val="000F2DE6"/>
    <w:rsid w:val="000F2FD5"/>
    <w:rsid w:val="000F310A"/>
    <w:rsid w:val="000F3DE9"/>
    <w:rsid w:val="000F41AB"/>
    <w:rsid w:val="000F5466"/>
    <w:rsid w:val="000F5525"/>
    <w:rsid w:val="000F5D9C"/>
    <w:rsid w:val="000F6994"/>
    <w:rsid w:val="000F7229"/>
    <w:rsid w:val="000F7AA3"/>
    <w:rsid w:val="001003DE"/>
    <w:rsid w:val="0010107F"/>
    <w:rsid w:val="00102717"/>
    <w:rsid w:val="00104530"/>
    <w:rsid w:val="00104A0D"/>
    <w:rsid w:val="00105087"/>
    <w:rsid w:val="001058AD"/>
    <w:rsid w:val="001079FC"/>
    <w:rsid w:val="001100FC"/>
    <w:rsid w:val="0011123B"/>
    <w:rsid w:val="00111766"/>
    <w:rsid w:val="00111D8F"/>
    <w:rsid w:val="00112DD4"/>
    <w:rsid w:val="00112F6F"/>
    <w:rsid w:val="001147CE"/>
    <w:rsid w:val="001149A7"/>
    <w:rsid w:val="00114D1E"/>
    <w:rsid w:val="00115CCB"/>
    <w:rsid w:val="00115F99"/>
    <w:rsid w:val="00116E8D"/>
    <w:rsid w:val="00116F04"/>
    <w:rsid w:val="00117400"/>
    <w:rsid w:val="00117492"/>
    <w:rsid w:val="00117B8D"/>
    <w:rsid w:val="00117BEC"/>
    <w:rsid w:val="00117D58"/>
    <w:rsid w:val="00120325"/>
    <w:rsid w:val="001204F6"/>
    <w:rsid w:val="00120C36"/>
    <w:rsid w:val="00120F5F"/>
    <w:rsid w:val="00120FE3"/>
    <w:rsid w:val="00122C26"/>
    <w:rsid w:val="001233C8"/>
    <w:rsid w:val="00124130"/>
    <w:rsid w:val="00124C75"/>
    <w:rsid w:val="00125166"/>
    <w:rsid w:val="0012560F"/>
    <w:rsid w:val="001270BA"/>
    <w:rsid w:val="0012750E"/>
    <w:rsid w:val="00127A37"/>
    <w:rsid w:val="00127D71"/>
    <w:rsid w:val="001321FD"/>
    <w:rsid w:val="00132496"/>
    <w:rsid w:val="00132B20"/>
    <w:rsid w:val="00132EF2"/>
    <w:rsid w:val="001330D4"/>
    <w:rsid w:val="001344B7"/>
    <w:rsid w:val="00134ED4"/>
    <w:rsid w:val="00135689"/>
    <w:rsid w:val="0013599C"/>
    <w:rsid w:val="00135C7C"/>
    <w:rsid w:val="00136533"/>
    <w:rsid w:val="00136919"/>
    <w:rsid w:val="00136CF8"/>
    <w:rsid w:val="00137678"/>
    <w:rsid w:val="00137813"/>
    <w:rsid w:val="00137964"/>
    <w:rsid w:val="00137C90"/>
    <w:rsid w:val="00141535"/>
    <w:rsid w:val="00141D50"/>
    <w:rsid w:val="00142337"/>
    <w:rsid w:val="00142580"/>
    <w:rsid w:val="00142A45"/>
    <w:rsid w:val="00143615"/>
    <w:rsid w:val="00143AC7"/>
    <w:rsid w:val="001443C1"/>
    <w:rsid w:val="00144442"/>
    <w:rsid w:val="0014565B"/>
    <w:rsid w:val="00145FD5"/>
    <w:rsid w:val="0015006F"/>
    <w:rsid w:val="00150EBB"/>
    <w:rsid w:val="001512A0"/>
    <w:rsid w:val="001530BF"/>
    <w:rsid w:val="001532DF"/>
    <w:rsid w:val="00153408"/>
    <w:rsid w:val="0015367C"/>
    <w:rsid w:val="00153BD4"/>
    <w:rsid w:val="001541A0"/>
    <w:rsid w:val="00154371"/>
    <w:rsid w:val="0015479C"/>
    <w:rsid w:val="001550C9"/>
    <w:rsid w:val="0015545D"/>
    <w:rsid w:val="00155E72"/>
    <w:rsid w:val="00156B46"/>
    <w:rsid w:val="00157C7B"/>
    <w:rsid w:val="00160249"/>
    <w:rsid w:val="0016091E"/>
    <w:rsid w:val="00160B9C"/>
    <w:rsid w:val="0016173B"/>
    <w:rsid w:val="00162262"/>
    <w:rsid w:val="00165175"/>
    <w:rsid w:val="00165CED"/>
    <w:rsid w:val="00165FD4"/>
    <w:rsid w:val="00166A91"/>
    <w:rsid w:val="0017114F"/>
    <w:rsid w:val="0017370D"/>
    <w:rsid w:val="001748F0"/>
    <w:rsid w:val="0017584B"/>
    <w:rsid w:val="00177049"/>
    <w:rsid w:val="00177495"/>
    <w:rsid w:val="00177B0C"/>
    <w:rsid w:val="00177D72"/>
    <w:rsid w:val="00180AE3"/>
    <w:rsid w:val="00181653"/>
    <w:rsid w:val="00181F19"/>
    <w:rsid w:val="00181F85"/>
    <w:rsid w:val="00182BA8"/>
    <w:rsid w:val="001836A4"/>
    <w:rsid w:val="001838BB"/>
    <w:rsid w:val="00185103"/>
    <w:rsid w:val="001857DC"/>
    <w:rsid w:val="00185C8C"/>
    <w:rsid w:val="00186072"/>
    <w:rsid w:val="00191422"/>
    <w:rsid w:val="00191E32"/>
    <w:rsid w:val="001920FA"/>
    <w:rsid w:val="00192A6C"/>
    <w:rsid w:val="001937E1"/>
    <w:rsid w:val="00193A90"/>
    <w:rsid w:val="00193B63"/>
    <w:rsid w:val="0019417D"/>
    <w:rsid w:val="001954A9"/>
    <w:rsid w:val="001956AA"/>
    <w:rsid w:val="0019620E"/>
    <w:rsid w:val="0019696C"/>
    <w:rsid w:val="001977B4"/>
    <w:rsid w:val="00197D8D"/>
    <w:rsid w:val="001A167A"/>
    <w:rsid w:val="001A1B65"/>
    <w:rsid w:val="001A2056"/>
    <w:rsid w:val="001A2244"/>
    <w:rsid w:val="001A25C3"/>
    <w:rsid w:val="001A2EC1"/>
    <w:rsid w:val="001A3956"/>
    <w:rsid w:val="001A46DD"/>
    <w:rsid w:val="001A494B"/>
    <w:rsid w:val="001A5EAA"/>
    <w:rsid w:val="001A63D8"/>
    <w:rsid w:val="001A656B"/>
    <w:rsid w:val="001A6BD9"/>
    <w:rsid w:val="001A7BA4"/>
    <w:rsid w:val="001B1428"/>
    <w:rsid w:val="001B27F6"/>
    <w:rsid w:val="001B3596"/>
    <w:rsid w:val="001B3D77"/>
    <w:rsid w:val="001B436B"/>
    <w:rsid w:val="001B469F"/>
    <w:rsid w:val="001B48D8"/>
    <w:rsid w:val="001B4C9C"/>
    <w:rsid w:val="001B51ED"/>
    <w:rsid w:val="001B5B9D"/>
    <w:rsid w:val="001C04FD"/>
    <w:rsid w:val="001C0FEA"/>
    <w:rsid w:val="001C1260"/>
    <w:rsid w:val="001C1D53"/>
    <w:rsid w:val="001C2696"/>
    <w:rsid w:val="001C2E89"/>
    <w:rsid w:val="001C42F1"/>
    <w:rsid w:val="001C4451"/>
    <w:rsid w:val="001C4BE8"/>
    <w:rsid w:val="001C6468"/>
    <w:rsid w:val="001C77AE"/>
    <w:rsid w:val="001C7FA4"/>
    <w:rsid w:val="001C7FBE"/>
    <w:rsid w:val="001D02D6"/>
    <w:rsid w:val="001D0C8B"/>
    <w:rsid w:val="001D12E4"/>
    <w:rsid w:val="001D154E"/>
    <w:rsid w:val="001D1967"/>
    <w:rsid w:val="001D2D33"/>
    <w:rsid w:val="001D39BE"/>
    <w:rsid w:val="001D4131"/>
    <w:rsid w:val="001D4F9D"/>
    <w:rsid w:val="001D567E"/>
    <w:rsid w:val="001D58BB"/>
    <w:rsid w:val="001D6794"/>
    <w:rsid w:val="001D6B9D"/>
    <w:rsid w:val="001D70A3"/>
    <w:rsid w:val="001D73B9"/>
    <w:rsid w:val="001D7CD3"/>
    <w:rsid w:val="001D7F35"/>
    <w:rsid w:val="001E1746"/>
    <w:rsid w:val="001E1762"/>
    <w:rsid w:val="001E17D0"/>
    <w:rsid w:val="001E1D46"/>
    <w:rsid w:val="001E54BE"/>
    <w:rsid w:val="001E629E"/>
    <w:rsid w:val="001E6796"/>
    <w:rsid w:val="001E6FB8"/>
    <w:rsid w:val="001E7156"/>
    <w:rsid w:val="001E7335"/>
    <w:rsid w:val="001E7807"/>
    <w:rsid w:val="001E7833"/>
    <w:rsid w:val="001E7BDE"/>
    <w:rsid w:val="001F00E4"/>
    <w:rsid w:val="001F0810"/>
    <w:rsid w:val="001F0B3A"/>
    <w:rsid w:val="001F10CE"/>
    <w:rsid w:val="001F2C4E"/>
    <w:rsid w:val="001F2C78"/>
    <w:rsid w:val="001F30EB"/>
    <w:rsid w:val="001F34C0"/>
    <w:rsid w:val="001F36A0"/>
    <w:rsid w:val="001F3D55"/>
    <w:rsid w:val="001F3E1E"/>
    <w:rsid w:val="001F3E22"/>
    <w:rsid w:val="001F4926"/>
    <w:rsid w:val="001F5045"/>
    <w:rsid w:val="001F593E"/>
    <w:rsid w:val="001F67F0"/>
    <w:rsid w:val="001F7096"/>
    <w:rsid w:val="001F7606"/>
    <w:rsid w:val="001F7BD5"/>
    <w:rsid w:val="001F7CA6"/>
    <w:rsid w:val="002003CC"/>
    <w:rsid w:val="00200F40"/>
    <w:rsid w:val="002025CD"/>
    <w:rsid w:val="002028BF"/>
    <w:rsid w:val="002029C7"/>
    <w:rsid w:val="00203561"/>
    <w:rsid w:val="00203AFB"/>
    <w:rsid w:val="00204279"/>
    <w:rsid w:val="00205FD7"/>
    <w:rsid w:val="00207097"/>
    <w:rsid w:val="00207522"/>
    <w:rsid w:val="002075A6"/>
    <w:rsid w:val="00210D6D"/>
    <w:rsid w:val="00210F12"/>
    <w:rsid w:val="00211098"/>
    <w:rsid w:val="00212019"/>
    <w:rsid w:val="00212614"/>
    <w:rsid w:val="00212B4C"/>
    <w:rsid w:val="002131FB"/>
    <w:rsid w:val="00213B1B"/>
    <w:rsid w:val="00213C06"/>
    <w:rsid w:val="002142BB"/>
    <w:rsid w:val="002143F8"/>
    <w:rsid w:val="00214571"/>
    <w:rsid w:val="0021569B"/>
    <w:rsid w:val="00215F01"/>
    <w:rsid w:val="002176D7"/>
    <w:rsid w:val="00220C3B"/>
    <w:rsid w:val="00220D31"/>
    <w:rsid w:val="00221DF2"/>
    <w:rsid w:val="0022216D"/>
    <w:rsid w:val="00222273"/>
    <w:rsid w:val="0022253E"/>
    <w:rsid w:val="002229A5"/>
    <w:rsid w:val="00222F07"/>
    <w:rsid w:val="00223EB8"/>
    <w:rsid w:val="00224669"/>
    <w:rsid w:val="00224BFA"/>
    <w:rsid w:val="00224F57"/>
    <w:rsid w:val="002254B0"/>
    <w:rsid w:val="00225F6E"/>
    <w:rsid w:val="002272FB"/>
    <w:rsid w:val="00227B6C"/>
    <w:rsid w:val="00227C11"/>
    <w:rsid w:val="00230F71"/>
    <w:rsid w:val="00231079"/>
    <w:rsid w:val="0023183B"/>
    <w:rsid w:val="00231E79"/>
    <w:rsid w:val="00232219"/>
    <w:rsid w:val="00232E64"/>
    <w:rsid w:val="002336BE"/>
    <w:rsid w:val="002336C3"/>
    <w:rsid w:val="002337A6"/>
    <w:rsid w:val="00233894"/>
    <w:rsid w:val="00233D3B"/>
    <w:rsid w:val="00234A9E"/>
    <w:rsid w:val="00235337"/>
    <w:rsid w:val="00235815"/>
    <w:rsid w:val="00235856"/>
    <w:rsid w:val="00235A48"/>
    <w:rsid w:val="0023630B"/>
    <w:rsid w:val="00237273"/>
    <w:rsid w:val="00240AFF"/>
    <w:rsid w:val="002414B1"/>
    <w:rsid w:val="00241CF9"/>
    <w:rsid w:val="00242583"/>
    <w:rsid w:val="0024403A"/>
    <w:rsid w:val="00244085"/>
    <w:rsid w:val="002457B3"/>
    <w:rsid w:val="00245F4A"/>
    <w:rsid w:val="002463F3"/>
    <w:rsid w:val="0024667B"/>
    <w:rsid w:val="00247332"/>
    <w:rsid w:val="00247D5C"/>
    <w:rsid w:val="00247DB2"/>
    <w:rsid w:val="002511FF"/>
    <w:rsid w:val="002514E9"/>
    <w:rsid w:val="002528F6"/>
    <w:rsid w:val="00254D45"/>
    <w:rsid w:val="00256225"/>
    <w:rsid w:val="00256C50"/>
    <w:rsid w:val="00257CA9"/>
    <w:rsid w:val="0026011B"/>
    <w:rsid w:val="002605EB"/>
    <w:rsid w:val="002606C5"/>
    <w:rsid w:val="00260B1E"/>
    <w:rsid w:val="00261281"/>
    <w:rsid w:val="00261A95"/>
    <w:rsid w:val="002627C9"/>
    <w:rsid w:val="00262F04"/>
    <w:rsid w:val="00263C79"/>
    <w:rsid w:val="002645A6"/>
    <w:rsid w:val="00264C3B"/>
    <w:rsid w:val="0026568E"/>
    <w:rsid w:val="002659B2"/>
    <w:rsid w:val="00266BD9"/>
    <w:rsid w:val="002672E1"/>
    <w:rsid w:val="0026773C"/>
    <w:rsid w:val="00267FF3"/>
    <w:rsid w:val="00270339"/>
    <w:rsid w:val="0027147F"/>
    <w:rsid w:val="00271FB2"/>
    <w:rsid w:val="002721C1"/>
    <w:rsid w:val="00274453"/>
    <w:rsid w:val="002752F4"/>
    <w:rsid w:val="00276B43"/>
    <w:rsid w:val="00277D6B"/>
    <w:rsid w:val="00280139"/>
    <w:rsid w:val="0028037E"/>
    <w:rsid w:val="00280F77"/>
    <w:rsid w:val="00280F87"/>
    <w:rsid w:val="002810DA"/>
    <w:rsid w:val="002832C4"/>
    <w:rsid w:val="00284471"/>
    <w:rsid w:val="00286EA4"/>
    <w:rsid w:val="00286EAB"/>
    <w:rsid w:val="002877F9"/>
    <w:rsid w:val="00287CEE"/>
    <w:rsid w:val="00291C71"/>
    <w:rsid w:val="00291F5E"/>
    <w:rsid w:val="002933C4"/>
    <w:rsid w:val="0029345E"/>
    <w:rsid w:val="002947BF"/>
    <w:rsid w:val="00294A6D"/>
    <w:rsid w:val="00294C33"/>
    <w:rsid w:val="00294FD0"/>
    <w:rsid w:val="00295197"/>
    <w:rsid w:val="002970F7"/>
    <w:rsid w:val="00297D6F"/>
    <w:rsid w:val="002A0EC5"/>
    <w:rsid w:val="002A1130"/>
    <w:rsid w:val="002A1439"/>
    <w:rsid w:val="002A3618"/>
    <w:rsid w:val="002A3DCA"/>
    <w:rsid w:val="002A4FB8"/>
    <w:rsid w:val="002A50EC"/>
    <w:rsid w:val="002A50F5"/>
    <w:rsid w:val="002A55E7"/>
    <w:rsid w:val="002A5A9E"/>
    <w:rsid w:val="002A630C"/>
    <w:rsid w:val="002A6959"/>
    <w:rsid w:val="002A7A65"/>
    <w:rsid w:val="002B0B97"/>
    <w:rsid w:val="002B0F7F"/>
    <w:rsid w:val="002B1168"/>
    <w:rsid w:val="002B1AB3"/>
    <w:rsid w:val="002B1EA3"/>
    <w:rsid w:val="002B25CC"/>
    <w:rsid w:val="002B449F"/>
    <w:rsid w:val="002B4B8F"/>
    <w:rsid w:val="002B56CA"/>
    <w:rsid w:val="002B643D"/>
    <w:rsid w:val="002B66D6"/>
    <w:rsid w:val="002C092D"/>
    <w:rsid w:val="002C197C"/>
    <w:rsid w:val="002C3BB7"/>
    <w:rsid w:val="002C64E3"/>
    <w:rsid w:val="002C7058"/>
    <w:rsid w:val="002C7081"/>
    <w:rsid w:val="002C7B9E"/>
    <w:rsid w:val="002D0E11"/>
    <w:rsid w:val="002D166B"/>
    <w:rsid w:val="002D2487"/>
    <w:rsid w:val="002D29B4"/>
    <w:rsid w:val="002D3203"/>
    <w:rsid w:val="002D3D54"/>
    <w:rsid w:val="002D3FB6"/>
    <w:rsid w:val="002D456C"/>
    <w:rsid w:val="002D5B54"/>
    <w:rsid w:val="002D5C91"/>
    <w:rsid w:val="002D6066"/>
    <w:rsid w:val="002D6136"/>
    <w:rsid w:val="002D628D"/>
    <w:rsid w:val="002D6F78"/>
    <w:rsid w:val="002D7459"/>
    <w:rsid w:val="002D7831"/>
    <w:rsid w:val="002D7A2A"/>
    <w:rsid w:val="002D7B56"/>
    <w:rsid w:val="002D7EB8"/>
    <w:rsid w:val="002E011B"/>
    <w:rsid w:val="002E0559"/>
    <w:rsid w:val="002E1CCD"/>
    <w:rsid w:val="002E1D94"/>
    <w:rsid w:val="002E23CA"/>
    <w:rsid w:val="002E3067"/>
    <w:rsid w:val="002E350F"/>
    <w:rsid w:val="002E4342"/>
    <w:rsid w:val="002E45F9"/>
    <w:rsid w:val="002E5E10"/>
    <w:rsid w:val="002E70CD"/>
    <w:rsid w:val="002E756C"/>
    <w:rsid w:val="002F0033"/>
    <w:rsid w:val="002F042F"/>
    <w:rsid w:val="002F09DD"/>
    <w:rsid w:val="002F0FC3"/>
    <w:rsid w:val="002F1634"/>
    <w:rsid w:val="002F1E16"/>
    <w:rsid w:val="002F1E7B"/>
    <w:rsid w:val="002F22CD"/>
    <w:rsid w:val="002F545E"/>
    <w:rsid w:val="002F57FE"/>
    <w:rsid w:val="002F61BA"/>
    <w:rsid w:val="002F7AA3"/>
    <w:rsid w:val="00300D03"/>
    <w:rsid w:val="003010A1"/>
    <w:rsid w:val="00302711"/>
    <w:rsid w:val="00302B27"/>
    <w:rsid w:val="00302E4B"/>
    <w:rsid w:val="00303266"/>
    <w:rsid w:val="003035F5"/>
    <w:rsid w:val="003042BE"/>
    <w:rsid w:val="00304360"/>
    <w:rsid w:val="00304F68"/>
    <w:rsid w:val="003070FD"/>
    <w:rsid w:val="003073A1"/>
    <w:rsid w:val="00307F1F"/>
    <w:rsid w:val="0031119B"/>
    <w:rsid w:val="003112B8"/>
    <w:rsid w:val="0031138E"/>
    <w:rsid w:val="0031171E"/>
    <w:rsid w:val="003117A4"/>
    <w:rsid w:val="0031217A"/>
    <w:rsid w:val="00312405"/>
    <w:rsid w:val="0031258F"/>
    <w:rsid w:val="00312E44"/>
    <w:rsid w:val="00313789"/>
    <w:rsid w:val="00313CE2"/>
    <w:rsid w:val="003142C2"/>
    <w:rsid w:val="0031625C"/>
    <w:rsid w:val="00316932"/>
    <w:rsid w:val="00316FFF"/>
    <w:rsid w:val="00320983"/>
    <w:rsid w:val="00320BFC"/>
    <w:rsid w:val="00320EB7"/>
    <w:rsid w:val="003210CC"/>
    <w:rsid w:val="003211B8"/>
    <w:rsid w:val="00322C3D"/>
    <w:rsid w:val="0032317A"/>
    <w:rsid w:val="00323F9B"/>
    <w:rsid w:val="00325144"/>
    <w:rsid w:val="003254CE"/>
    <w:rsid w:val="00325E99"/>
    <w:rsid w:val="003262BF"/>
    <w:rsid w:val="00327882"/>
    <w:rsid w:val="0033245F"/>
    <w:rsid w:val="00332D07"/>
    <w:rsid w:val="00333391"/>
    <w:rsid w:val="00333D2E"/>
    <w:rsid w:val="003359B2"/>
    <w:rsid w:val="003367F2"/>
    <w:rsid w:val="00336955"/>
    <w:rsid w:val="00336ADD"/>
    <w:rsid w:val="0034034A"/>
    <w:rsid w:val="003406AE"/>
    <w:rsid w:val="00341185"/>
    <w:rsid w:val="00341424"/>
    <w:rsid w:val="003418FA"/>
    <w:rsid w:val="00341AD9"/>
    <w:rsid w:val="00342E0F"/>
    <w:rsid w:val="0034310A"/>
    <w:rsid w:val="0034352A"/>
    <w:rsid w:val="003441D2"/>
    <w:rsid w:val="003443FA"/>
    <w:rsid w:val="003448FA"/>
    <w:rsid w:val="003449AA"/>
    <w:rsid w:val="003455A7"/>
    <w:rsid w:val="00345663"/>
    <w:rsid w:val="0034580C"/>
    <w:rsid w:val="003465CB"/>
    <w:rsid w:val="00346847"/>
    <w:rsid w:val="00346EB8"/>
    <w:rsid w:val="00346FEA"/>
    <w:rsid w:val="00347818"/>
    <w:rsid w:val="003508F9"/>
    <w:rsid w:val="0035122E"/>
    <w:rsid w:val="00351A38"/>
    <w:rsid w:val="00351C40"/>
    <w:rsid w:val="003528BB"/>
    <w:rsid w:val="003548AB"/>
    <w:rsid w:val="00355311"/>
    <w:rsid w:val="00355CEC"/>
    <w:rsid w:val="0035698F"/>
    <w:rsid w:val="00356E5B"/>
    <w:rsid w:val="00356FF0"/>
    <w:rsid w:val="00357BDC"/>
    <w:rsid w:val="00360076"/>
    <w:rsid w:val="00360CB3"/>
    <w:rsid w:val="0036131A"/>
    <w:rsid w:val="0036146D"/>
    <w:rsid w:val="0036471E"/>
    <w:rsid w:val="003657FA"/>
    <w:rsid w:val="00366583"/>
    <w:rsid w:val="00367239"/>
    <w:rsid w:val="003700A5"/>
    <w:rsid w:val="00370F03"/>
    <w:rsid w:val="00370FBD"/>
    <w:rsid w:val="00371C64"/>
    <w:rsid w:val="00371E44"/>
    <w:rsid w:val="00372CAF"/>
    <w:rsid w:val="00372E52"/>
    <w:rsid w:val="00373028"/>
    <w:rsid w:val="003735CC"/>
    <w:rsid w:val="00374CFC"/>
    <w:rsid w:val="003752E8"/>
    <w:rsid w:val="00375C4F"/>
    <w:rsid w:val="00377409"/>
    <w:rsid w:val="0037776D"/>
    <w:rsid w:val="003802BA"/>
    <w:rsid w:val="003803CC"/>
    <w:rsid w:val="00380A13"/>
    <w:rsid w:val="0038164B"/>
    <w:rsid w:val="003823DA"/>
    <w:rsid w:val="00383631"/>
    <w:rsid w:val="00385205"/>
    <w:rsid w:val="0038551B"/>
    <w:rsid w:val="00385593"/>
    <w:rsid w:val="00385BD8"/>
    <w:rsid w:val="00385FE3"/>
    <w:rsid w:val="00386021"/>
    <w:rsid w:val="00386228"/>
    <w:rsid w:val="003862EC"/>
    <w:rsid w:val="003863B3"/>
    <w:rsid w:val="00386B18"/>
    <w:rsid w:val="00386BD8"/>
    <w:rsid w:val="00386CAD"/>
    <w:rsid w:val="00387212"/>
    <w:rsid w:val="0039054C"/>
    <w:rsid w:val="00390D7F"/>
    <w:rsid w:val="00390EF2"/>
    <w:rsid w:val="003916CE"/>
    <w:rsid w:val="00391C01"/>
    <w:rsid w:val="00394ADF"/>
    <w:rsid w:val="00395852"/>
    <w:rsid w:val="00396372"/>
    <w:rsid w:val="003965B7"/>
    <w:rsid w:val="003965F8"/>
    <w:rsid w:val="00396884"/>
    <w:rsid w:val="00396BBB"/>
    <w:rsid w:val="00396EDB"/>
    <w:rsid w:val="00397555"/>
    <w:rsid w:val="003979E9"/>
    <w:rsid w:val="00397BD9"/>
    <w:rsid w:val="003A1ACA"/>
    <w:rsid w:val="003A2989"/>
    <w:rsid w:val="003A36B8"/>
    <w:rsid w:val="003A37C6"/>
    <w:rsid w:val="003A4273"/>
    <w:rsid w:val="003A463C"/>
    <w:rsid w:val="003A4A65"/>
    <w:rsid w:val="003A62D3"/>
    <w:rsid w:val="003A66C4"/>
    <w:rsid w:val="003A68EA"/>
    <w:rsid w:val="003A6D38"/>
    <w:rsid w:val="003A739C"/>
    <w:rsid w:val="003B06F0"/>
    <w:rsid w:val="003B08BF"/>
    <w:rsid w:val="003B2084"/>
    <w:rsid w:val="003B22F6"/>
    <w:rsid w:val="003B265A"/>
    <w:rsid w:val="003B26AF"/>
    <w:rsid w:val="003B37BD"/>
    <w:rsid w:val="003B3CE2"/>
    <w:rsid w:val="003B4526"/>
    <w:rsid w:val="003B4B3E"/>
    <w:rsid w:val="003B514D"/>
    <w:rsid w:val="003B545D"/>
    <w:rsid w:val="003B5C99"/>
    <w:rsid w:val="003B6895"/>
    <w:rsid w:val="003B7193"/>
    <w:rsid w:val="003B7492"/>
    <w:rsid w:val="003B7EFE"/>
    <w:rsid w:val="003C0AF4"/>
    <w:rsid w:val="003C0BB7"/>
    <w:rsid w:val="003C21B8"/>
    <w:rsid w:val="003C23A1"/>
    <w:rsid w:val="003C39A1"/>
    <w:rsid w:val="003C3A77"/>
    <w:rsid w:val="003C4244"/>
    <w:rsid w:val="003C446E"/>
    <w:rsid w:val="003C4653"/>
    <w:rsid w:val="003C4811"/>
    <w:rsid w:val="003C4E94"/>
    <w:rsid w:val="003C5950"/>
    <w:rsid w:val="003C6D17"/>
    <w:rsid w:val="003D1EAD"/>
    <w:rsid w:val="003D1FEE"/>
    <w:rsid w:val="003D22A0"/>
    <w:rsid w:val="003D2611"/>
    <w:rsid w:val="003D294B"/>
    <w:rsid w:val="003D305A"/>
    <w:rsid w:val="003D3704"/>
    <w:rsid w:val="003D510A"/>
    <w:rsid w:val="003D541F"/>
    <w:rsid w:val="003D5FD2"/>
    <w:rsid w:val="003D61D4"/>
    <w:rsid w:val="003D741F"/>
    <w:rsid w:val="003D7EB1"/>
    <w:rsid w:val="003E0318"/>
    <w:rsid w:val="003E162F"/>
    <w:rsid w:val="003E36D4"/>
    <w:rsid w:val="003E38E4"/>
    <w:rsid w:val="003E4C58"/>
    <w:rsid w:val="003E5436"/>
    <w:rsid w:val="003E67E0"/>
    <w:rsid w:val="003E6AA7"/>
    <w:rsid w:val="003E70BB"/>
    <w:rsid w:val="003E7FF4"/>
    <w:rsid w:val="003F137C"/>
    <w:rsid w:val="003F2663"/>
    <w:rsid w:val="003F2BF0"/>
    <w:rsid w:val="003F3505"/>
    <w:rsid w:val="003F356D"/>
    <w:rsid w:val="003F4503"/>
    <w:rsid w:val="003F4B30"/>
    <w:rsid w:val="003F5263"/>
    <w:rsid w:val="003F5875"/>
    <w:rsid w:val="003F5D32"/>
    <w:rsid w:val="003F6123"/>
    <w:rsid w:val="003F617E"/>
    <w:rsid w:val="003F6AD4"/>
    <w:rsid w:val="003F6C7E"/>
    <w:rsid w:val="003F6D62"/>
    <w:rsid w:val="0040038B"/>
    <w:rsid w:val="00400607"/>
    <w:rsid w:val="00402706"/>
    <w:rsid w:val="00402B6F"/>
    <w:rsid w:val="00402D3A"/>
    <w:rsid w:val="00402FAD"/>
    <w:rsid w:val="00403F28"/>
    <w:rsid w:val="00404172"/>
    <w:rsid w:val="00405FB3"/>
    <w:rsid w:val="00406F4B"/>
    <w:rsid w:val="004077A6"/>
    <w:rsid w:val="00407B71"/>
    <w:rsid w:val="004100B7"/>
    <w:rsid w:val="0041139E"/>
    <w:rsid w:val="00413987"/>
    <w:rsid w:val="00413F30"/>
    <w:rsid w:val="004141BE"/>
    <w:rsid w:val="004158B5"/>
    <w:rsid w:val="00416418"/>
    <w:rsid w:val="004166A8"/>
    <w:rsid w:val="00416B9E"/>
    <w:rsid w:val="004174C8"/>
    <w:rsid w:val="004176DB"/>
    <w:rsid w:val="004208CF"/>
    <w:rsid w:val="004229BA"/>
    <w:rsid w:val="0042349F"/>
    <w:rsid w:val="0042495D"/>
    <w:rsid w:val="00425D99"/>
    <w:rsid w:val="00426F85"/>
    <w:rsid w:val="0043024C"/>
    <w:rsid w:val="004318C1"/>
    <w:rsid w:val="00431E56"/>
    <w:rsid w:val="00432079"/>
    <w:rsid w:val="00432230"/>
    <w:rsid w:val="00432448"/>
    <w:rsid w:val="00432E70"/>
    <w:rsid w:val="00433104"/>
    <w:rsid w:val="004335D0"/>
    <w:rsid w:val="00434101"/>
    <w:rsid w:val="00434A1E"/>
    <w:rsid w:val="00436289"/>
    <w:rsid w:val="00436646"/>
    <w:rsid w:val="004372A7"/>
    <w:rsid w:val="004375F9"/>
    <w:rsid w:val="00437A52"/>
    <w:rsid w:val="00440817"/>
    <w:rsid w:val="00440F64"/>
    <w:rsid w:val="00440FD4"/>
    <w:rsid w:val="00441738"/>
    <w:rsid w:val="00441D9A"/>
    <w:rsid w:val="0044243F"/>
    <w:rsid w:val="00442842"/>
    <w:rsid w:val="0044393C"/>
    <w:rsid w:val="00443CF3"/>
    <w:rsid w:val="00444666"/>
    <w:rsid w:val="00444ECC"/>
    <w:rsid w:val="00445DD2"/>
    <w:rsid w:val="0044669C"/>
    <w:rsid w:val="0044684E"/>
    <w:rsid w:val="004469AF"/>
    <w:rsid w:val="00446B8F"/>
    <w:rsid w:val="00446E43"/>
    <w:rsid w:val="00447D09"/>
    <w:rsid w:val="00450EA9"/>
    <w:rsid w:val="004513B9"/>
    <w:rsid w:val="0045197A"/>
    <w:rsid w:val="00452841"/>
    <w:rsid w:val="0045342D"/>
    <w:rsid w:val="00454254"/>
    <w:rsid w:val="00454670"/>
    <w:rsid w:val="0045478A"/>
    <w:rsid w:val="0045503C"/>
    <w:rsid w:val="00455C80"/>
    <w:rsid w:val="004565B2"/>
    <w:rsid w:val="004569A2"/>
    <w:rsid w:val="00461011"/>
    <w:rsid w:val="00461706"/>
    <w:rsid w:val="00462416"/>
    <w:rsid w:val="00463BFB"/>
    <w:rsid w:val="00463C51"/>
    <w:rsid w:val="0046479E"/>
    <w:rsid w:val="0046500E"/>
    <w:rsid w:val="004650B1"/>
    <w:rsid w:val="00465E2C"/>
    <w:rsid w:val="004665FF"/>
    <w:rsid w:val="00466E56"/>
    <w:rsid w:val="00466FAB"/>
    <w:rsid w:val="00467A09"/>
    <w:rsid w:val="00470BF0"/>
    <w:rsid w:val="004714AA"/>
    <w:rsid w:val="004720CC"/>
    <w:rsid w:val="00472595"/>
    <w:rsid w:val="0047383F"/>
    <w:rsid w:val="00474108"/>
    <w:rsid w:val="004745CB"/>
    <w:rsid w:val="0047485B"/>
    <w:rsid w:val="004754EA"/>
    <w:rsid w:val="004758A0"/>
    <w:rsid w:val="00476247"/>
    <w:rsid w:val="00476449"/>
    <w:rsid w:val="00476598"/>
    <w:rsid w:val="004774B2"/>
    <w:rsid w:val="00477787"/>
    <w:rsid w:val="004803F1"/>
    <w:rsid w:val="004805CE"/>
    <w:rsid w:val="00481398"/>
    <w:rsid w:val="00481D42"/>
    <w:rsid w:val="0048365D"/>
    <w:rsid w:val="00485100"/>
    <w:rsid w:val="0048510D"/>
    <w:rsid w:val="00485AE3"/>
    <w:rsid w:val="0048615A"/>
    <w:rsid w:val="00486168"/>
    <w:rsid w:val="004861C0"/>
    <w:rsid w:val="00486914"/>
    <w:rsid w:val="00487202"/>
    <w:rsid w:val="00487EDC"/>
    <w:rsid w:val="00490736"/>
    <w:rsid w:val="0049083C"/>
    <w:rsid w:val="0049196C"/>
    <w:rsid w:val="00491F20"/>
    <w:rsid w:val="004922DD"/>
    <w:rsid w:val="004929CA"/>
    <w:rsid w:val="00492E71"/>
    <w:rsid w:val="00495D2A"/>
    <w:rsid w:val="00496543"/>
    <w:rsid w:val="00496A01"/>
    <w:rsid w:val="004A0017"/>
    <w:rsid w:val="004A089C"/>
    <w:rsid w:val="004A1A5B"/>
    <w:rsid w:val="004A2440"/>
    <w:rsid w:val="004A30B8"/>
    <w:rsid w:val="004A3B7F"/>
    <w:rsid w:val="004A3B8E"/>
    <w:rsid w:val="004A3D88"/>
    <w:rsid w:val="004A3EF3"/>
    <w:rsid w:val="004A4582"/>
    <w:rsid w:val="004A4A41"/>
    <w:rsid w:val="004A513A"/>
    <w:rsid w:val="004A559B"/>
    <w:rsid w:val="004A58A0"/>
    <w:rsid w:val="004A69CC"/>
    <w:rsid w:val="004B04F4"/>
    <w:rsid w:val="004B0981"/>
    <w:rsid w:val="004B0C39"/>
    <w:rsid w:val="004B216F"/>
    <w:rsid w:val="004B2247"/>
    <w:rsid w:val="004B26D1"/>
    <w:rsid w:val="004B3020"/>
    <w:rsid w:val="004B3E18"/>
    <w:rsid w:val="004B6517"/>
    <w:rsid w:val="004B73A3"/>
    <w:rsid w:val="004B7655"/>
    <w:rsid w:val="004C1563"/>
    <w:rsid w:val="004C1C38"/>
    <w:rsid w:val="004C1CAD"/>
    <w:rsid w:val="004C2A62"/>
    <w:rsid w:val="004C3045"/>
    <w:rsid w:val="004C37C7"/>
    <w:rsid w:val="004C4687"/>
    <w:rsid w:val="004C4E1B"/>
    <w:rsid w:val="004C535F"/>
    <w:rsid w:val="004C5DAA"/>
    <w:rsid w:val="004C5E1E"/>
    <w:rsid w:val="004C6143"/>
    <w:rsid w:val="004C62DA"/>
    <w:rsid w:val="004C679F"/>
    <w:rsid w:val="004C6977"/>
    <w:rsid w:val="004C7300"/>
    <w:rsid w:val="004D19A7"/>
    <w:rsid w:val="004D20C4"/>
    <w:rsid w:val="004D268B"/>
    <w:rsid w:val="004D2AAD"/>
    <w:rsid w:val="004D2BD3"/>
    <w:rsid w:val="004D3728"/>
    <w:rsid w:val="004D3A56"/>
    <w:rsid w:val="004D4A31"/>
    <w:rsid w:val="004D4B08"/>
    <w:rsid w:val="004D5E45"/>
    <w:rsid w:val="004D687A"/>
    <w:rsid w:val="004D6EA5"/>
    <w:rsid w:val="004E1278"/>
    <w:rsid w:val="004E130D"/>
    <w:rsid w:val="004E1323"/>
    <w:rsid w:val="004E13FD"/>
    <w:rsid w:val="004E1718"/>
    <w:rsid w:val="004E1921"/>
    <w:rsid w:val="004E2913"/>
    <w:rsid w:val="004E2DBF"/>
    <w:rsid w:val="004E31A7"/>
    <w:rsid w:val="004E39C9"/>
    <w:rsid w:val="004E494C"/>
    <w:rsid w:val="004E4A44"/>
    <w:rsid w:val="004E5035"/>
    <w:rsid w:val="004E51B4"/>
    <w:rsid w:val="004E52B8"/>
    <w:rsid w:val="004E6BC2"/>
    <w:rsid w:val="004E7DDA"/>
    <w:rsid w:val="004E7F78"/>
    <w:rsid w:val="004F1964"/>
    <w:rsid w:val="004F2685"/>
    <w:rsid w:val="004F4399"/>
    <w:rsid w:val="004F4D93"/>
    <w:rsid w:val="004F4FC6"/>
    <w:rsid w:val="004F5262"/>
    <w:rsid w:val="004F603A"/>
    <w:rsid w:val="004F7BA9"/>
    <w:rsid w:val="004F7BDF"/>
    <w:rsid w:val="00500A99"/>
    <w:rsid w:val="00500BEC"/>
    <w:rsid w:val="00501E9D"/>
    <w:rsid w:val="00502B5E"/>
    <w:rsid w:val="00502EE7"/>
    <w:rsid w:val="00503929"/>
    <w:rsid w:val="005047E1"/>
    <w:rsid w:val="0050542D"/>
    <w:rsid w:val="00505B97"/>
    <w:rsid w:val="00505E1A"/>
    <w:rsid w:val="0050630E"/>
    <w:rsid w:val="00510B15"/>
    <w:rsid w:val="005132AD"/>
    <w:rsid w:val="0051438F"/>
    <w:rsid w:val="0051453C"/>
    <w:rsid w:val="0051583C"/>
    <w:rsid w:val="00515DD1"/>
    <w:rsid w:val="00515E9C"/>
    <w:rsid w:val="0051749A"/>
    <w:rsid w:val="0051763F"/>
    <w:rsid w:val="00517BE8"/>
    <w:rsid w:val="00520884"/>
    <w:rsid w:val="0052167A"/>
    <w:rsid w:val="0052199A"/>
    <w:rsid w:val="005226B4"/>
    <w:rsid w:val="00522F48"/>
    <w:rsid w:val="00523542"/>
    <w:rsid w:val="0052366F"/>
    <w:rsid w:val="005239C1"/>
    <w:rsid w:val="00523BEC"/>
    <w:rsid w:val="00523ECB"/>
    <w:rsid w:val="00523F55"/>
    <w:rsid w:val="0052441A"/>
    <w:rsid w:val="0052452B"/>
    <w:rsid w:val="00524D14"/>
    <w:rsid w:val="005254F2"/>
    <w:rsid w:val="00525833"/>
    <w:rsid w:val="00526B44"/>
    <w:rsid w:val="00530548"/>
    <w:rsid w:val="00530BF1"/>
    <w:rsid w:val="005311A3"/>
    <w:rsid w:val="005317BF"/>
    <w:rsid w:val="00531AE9"/>
    <w:rsid w:val="00532A1E"/>
    <w:rsid w:val="00532C9F"/>
    <w:rsid w:val="00532E46"/>
    <w:rsid w:val="005343ED"/>
    <w:rsid w:val="00535D57"/>
    <w:rsid w:val="0053650A"/>
    <w:rsid w:val="00536CF1"/>
    <w:rsid w:val="00536E50"/>
    <w:rsid w:val="00536F22"/>
    <w:rsid w:val="00536F36"/>
    <w:rsid w:val="005378C7"/>
    <w:rsid w:val="005410C6"/>
    <w:rsid w:val="005445ED"/>
    <w:rsid w:val="00544F4D"/>
    <w:rsid w:val="00545A2E"/>
    <w:rsid w:val="00546335"/>
    <w:rsid w:val="00547C0A"/>
    <w:rsid w:val="005504C4"/>
    <w:rsid w:val="00551834"/>
    <w:rsid w:val="00551B9A"/>
    <w:rsid w:val="00551F05"/>
    <w:rsid w:val="005533D6"/>
    <w:rsid w:val="005550E9"/>
    <w:rsid w:val="0055578C"/>
    <w:rsid w:val="005567CE"/>
    <w:rsid w:val="00556BA9"/>
    <w:rsid w:val="00556C03"/>
    <w:rsid w:val="005578CC"/>
    <w:rsid w:val="00560B03"/>
    <w:rsid w:val="00561165"/>
    <w:rsid w:val="005611F9"/>
    <w:rsid w:val="00561757"/>
    <w:rsid w:val="00561DC8"/>
    <w:rsid w:val="005621DE"/>
    <w:rsid w:val="00563354"/>
    <w:rsid w:val="00563A74"/>
    <w:rsid w:val="00565C51"/>
    <w:rsid w:val="00566975"/>
    <w:rsid w:val="00570673"/>
    <w:rsid w:val="00571A36"/>
    <w:rsid w:val="005728EE"/>
    <w:rsid w:val="00572E89"/>
    <w:rsid w:val="00574767"/>
    <w:rsid w:val="00576A75"/>
    <w:rsid w:val="0057774D"/>
    <w:rsid w:val="00577777"/>
    <w:rsid w:val="00580140"/>
    <w:rsid w:val="005805DE"/>
    <w:rsid w:val="0058098D"/>
    <w:rsid w:val="00580DAA"/>
    <w:rsid w:val="005811F5"/>
    <w:rsid w:val="005815AB"/>
    <w:rsid w:val="00581C29"/>
    <w:rsid w:val="0058316B"/>
    <w:rsid w:val="00583677"/>
    <w:rsid w:val="0058384E"/>
    <w:rsid w:val="00584339"/>
    <w:rsid w:val="00584D57"/>
    <w:rsid w:val="005857D7"/>
    <w:rsid w:val="005866D7"/>
    <w:rsid w:val="00586A43"/>
    <w:rsid w:val="00586BDE"/>
    <w:rsid w:val="00587318"/>
    <w:rsid w:val="00587D68"/>
    <w:rsid w:val="005903D4"/>
    <w:rsid w:val="005907FB"/>
    <w:rsid w:val="00590E0A"/>
    <w:rsid w:val="00591BAD"/>
    <w:rsid w:val="00592291"/>
    <w:rsid w:val="00592A65"/>
    <w:rsid w:val="00592C01"/>
    <w:rsid w:val="00595E81"/>
    <w:rsid w:val="00596BDF"/>
    <w:rsid w:val="0059774A"/>
    <w:rsid w:val="00597A59"/>
    <w:rsid w:val="00597CDD"/>
    <w:rsid w:val="005A08BB"/>
    <w:rsid w:val="005A0B52"/>
    <w:rsid w:val="005A1EEE"/>
    <w:rsid w:val="005A40F4"/>
    <w:rsid w:val="005A410A"/>
    <w:rsid w:val="005A419B"/>
    <w:rsid w:val="005A4837"/>
    <w:rsid w:val="005A57ED"/>
    <w:rsid w:val="005A6B28"/>
    <w:rsid w:val="005A6F63"/>
    <w:rsid w:val="005A7556"/>
    <w:rsid w:val="005A765A"/>
    <w:rsid w:val="005B0169"/>
    <w:rsid w:val="005B0816"/>
    <w:rsid w:val="005B0DF9"/>
    <w:rsid w:val="005B1A09"/>
    <w:rsid w:val="005B1D26"/>
    <w:rsid w:val="005B2AB5"/>
    <w:rsid w:val="005B3FF3"/>
    <w:rsid w:val="005B4203"/>
    <w:rsid w:val="005B5AFB"/>
    <w:rsid w:val="005B6557"/>
    <w:rsid w:val="005B6696"/>
    <w:rsid w:val="005B6A52"/>
    <w:rsid w:val="005B6FDC"/>
    <w:rsid w:val="005B736E"/>
    <w:rsid w:val="005B753C"/>
    <w:rsid w:val="005B7C13"/>
    <w:rsid w:val="005C09D1"/>
    <w:rsid w:val="005C0B74"/>
    <w:rsid w:val="005C1FCE"/>
    <w:rsid w:val="005C2BFD"/>
    <w:rsid w:val="005C2F18"/>
    <w:rsid w:val="005C3588"/>
    <w:rsid w:val="005C3CAC"/>
    <w:rsid w:val="005C3DD2"/>
    <w:rsid w:val="005C42AD"/>
    <w:rsid w:val="005C4370"/>
    <w:rsid w:val="005C4895"/>
    <w:rsid w:val="005C4A9D"/>
    <w:rsid w:val="005C4C8C"/>
    <w:rsid w:val="005C4CB2"/>
    <w:rsid w:val="005C569A"/>
    <w:rsid w:val="005C5D2D"/>
    <w:rsid w:val="005C623C"/>
    <w:rsid w:val="005C6A46"/>
    <w:rsid w:val="005C6DB6"/>
    <w:rsid w:val="005C731F"/>
    <w:rsid w:val="005C794E"/>
    <w:rsid w:val="005C7D38"/>
    <w:rsid w:val="005C7E50"/>
    <w:rsid w:val="005D0E5E"/>
    <w:rsid w:val="005D0EAB"/>
    <w:rsid w:val="005D1449"/>
    <w:rsid w:val="005D220D"/>
    <w:rsid w:val="005D22E5"/>
    <w:rsid w:val="005D363A"/>
    <w:rsid w:val="005D37FF"/>
    <w:rsid w:val="005D3AE7"/>
    <w:rsid w:val="005D3F66"/>
    <w:rsid w:val="005E0132"/>
    <w:rsid w:val="005E037B"/>
    <w:rsid w:val="005E05BF"/>
    <w:rsid w:val="005E0877"/>
    <w:rsid w:val="005E22A8"/>
    <w:rsid w:val="005E276D"/>
    <w:rsid w:val="005E293F"/>
    <w:rsid w:val="005E31B2"/>
    <w:rsid w:val="005E32AD"/>
    <w:rsid w:val="005E40A3"/>
    <w:rsid w:val="005E497D"/>
    <w:rsid w:val="005E4AA4"/>
    <w:rsid w:val="005E5937"/>
    <w:rsid w:val="005E5C3D"/>
    <w:rsid w:val="005E61D2"/>
    <w:rsid w:val="005E7026"/>
    <w:rsid w:val="005E74C1"/>
    <w:rsid w:val="005F0D45"/>
    <w:rsid w:val="005F1692"/>
    <w:rsid w:val="005F2129"/>
    <w:rsid w:val="005F2670"/>
    <w:rsid w:val="005F2795"/>
    <w:rsid w:val="005F2C2E"/>
    <w:rsid w:val="005F32D3"/>
    <w:rsid w:val="005F34B3"/>
    <w:rsid w:val="005F3915"/>
    <w:rsid w:val="005F4B42"/>
    <w:rsid w:val="005F4D57"/>
    <w:rsid w:val="005F5566"/>
    <w:rsid w:val="005F5BCA"/>
    <w:rsid w:val="005F6387"/>
    <w:rsid w:val="005F7B7B"/>
    <w:rsid w:val="005F7F97"/>
    <w:rsid w:val="00600365"/>
    <w:rsid w:val="00600489"/>
    <w:rsid w:val="0060075E"/>
    <w:rsid w:val="0060077F"/>
    <w:rsid w:val="00600FFF"/>
    <w:rsid w:val="006022CD"/>
    <w:rsid w:val="00602B08"/>
    <w:rsid w:val="006047D3"/>
    <w:rsid w:val="006050E3"/>
    <w:rsid w:val="00605E29"/>
    <w:rsid w:val="006060A8"/>
    <w:rsid w:val="0060700D"/>
    <w:rsid w:val="00610C1E"/>
    <w:rsid w:val="00610F38"/>
    <w:rsid w:val="006110AC"/>
    <w:rsid w:val="00611DDF"/>
    <w:rsid w:val="0061226D"/>
    <w:rsid w:val="006134CC"/>
    <w:rsid w:val="00613508"/>
    <w:rsid w:val="0061361D"/>
    <w:rsid w:val="0061376A"/>
    <w:rsid w:val="00613CD2"/>
    <w:rsid w:val="00615D50"/>
    <w:rsid w:val="0061779B"/>
    <w:rsid w:val="00617B81"/>
    <w:rsid w:val="0062087B"/>
    <w:rsid w:val="00620B39"/>
    <w:rsid w:val="0062125D"/>
    <w:rsid w:val="00621DE2"/>
    <w:rsid w:val="00622889"/>
    <w:rsid w:val="006230BA"/>
    <w:rsid w:val="00624DAB"/>
    <w:rsid w:val="006257F5"/>
    <w:rsid w:val="00625880"/>
    <w:rsid w:val="00626483"/>
    <w:rsid w:val="0063035F"/>
    <w:rsid w:val="0063183F"/>
    <w:rsid w:val="00631898"/>
    <w:rsid w:val="00631D38"/>
    <w:rsid w:val="0063263A"/>
    <w:rsid w:val="00632AD0"/>
    <w:rsid w:val="0063347B"/>
    <w:rsid w:val="00633857"/>
    <w:rsid w:val="00633A7E"/>
    <w:rsid w:val="00634189"/>
    <w:rsid w:val="00634208"/>
    <w:rsid w:val="00635352"/>
    <w:rsid w:val="00635402"/>
    <w:rsid w:val="0064073F"/>
    <w:rsid w:val="0064094B"/>
    <w:rsid w:val="006422D7"/>
    <w:rsid w:val="00643922"/>
    <w:rsid w:val="006449D8"/>
    <w:rsid w:val="00645B79"/>
    <w:rsid w:val="00646D54"/>
    <w:rsid w:val="006476F0"/>
    <w:rsid w:val="006479D4"/>
    <w:rsid w:val="006500D2"/>
    <w:rsid w:val="00650215"/>
    <w:rsid w:val="00650420"/>
    <w:rsid w:val="00651017"/>
    <w:rsid w:val="006510D4"/>
    <w:rsid w:val="00651157"/>
    <w:rsid w:val="00652E61"/>
    <w:rsid w:val="00653EB9"/>
    <w:rsid w:val="00654DF4"/>
    <w:rsid w:val="00656206"/>
    <w:rsid w:val="006569CA"/>
    <w:rsid w:val="00657BE7"/>
    <w:rsid w:val="00660178"/>
    <w:rsid w:val="0066054F"/>
    <w:rsid w:val="00660602"/>
    <w:rsid w:val="0066078C"/>
    <w:rsid w:val="006610E9"/>
    <w:rsid w:val="00663136"/>
    <w:rsid w:val="006638EA"/>
    <w:rsid w:val="00664420"/>
    <w:rsid w:val="0066471E"/>
    <w:rsid w:val="00664782"/>
    <w:rsid w:val="00664C04"/>
    <w:rsid w:val="00664C16"/>
    <w:rsid w:val="00665032"/>
    <w:rsid w:val="00665778"/>
    <w:rsid w:val="006673AE"/>
    <w:rsid w:val="00667629"/>
    <w:rsid w:val="0066786F"/>
    <w:rsid w:val="00667A5E"/>
    <w:rsid w:val="00667E3F"/>
    <w:rsid w:val="00670158"/>
    <w:rsid w:val="006712F7"/>
    <w:rsid w:val="0067182D"/>
    <w:rsid w:val="006718EE"/>
    <w:rsid w:val="006733C5"/>
    <w:rsid w:val="00674899"/>
    <w:rsid w:val="00674F90"/>
    <w:rsid w:val="0067562E"/>
    <w:rsid w:val="0067594C"/>
    <w:rsid w:val="00676086"/>
    <w:rsid w:val="006768DB"/>
    <w:rsid w:val="00676E5A"/>
    <w:rsid w:val="00677209"/>
    <w:rsid w:val="00681181"/>
    <w:rsid w:val="00681D7A"/>
    <w:rsid w:val="0068212A"/>
    <w:rsid w:val="00682473"/>
    <w:rsid w:val="006829EE"/>
    <w:rsid w:val="00683B31"/>
    <w:rsid w:val="0068443E"/>
    <w:rsid w:val="0068491D"/>
    <w:rsid w:val="00684AFC"/>
    <w:rsid w:val="00684FB7"/>
    <w:rsid w:val="00685070"/>
    <w:rsid w:val="00685D52"/>
    <w:rsid w:val="00685FA5"/>
    <w:rsid w:val="006862CA"/>
    <w:rsid w:val="00687220"/>
    <w:rsid w:val="00690F38"/>
    <w:rsid w:val="00691E5A"/>
    <w:rsid w:val="00691F56"/>
    <w:rsid w:val="00691F5E"/>
    <w:rsid w:val="00692101"/>
    <w:rsid w:val="006922E3"/>
    <w:rsid w:val="00692ED2"/>
    <w:rsid w:val="006934DC"/>
    <w:rsid w:val="0069363E"/>
    <w:rsid w:val="00693D1F"/>
    <w:rsid w:val="00694EF4"/>
    <w:rsid w:val="00695CF7"/>
    <w:rsid w:val="006972ED"/>
    <w:rsid w:val="006A024F"/>
    <w:rsid w:val="006A0B2D"/>
    <w:rsid w:val="006A0B70"/>
    <w:rsid w:val="006A31CE"/>
    <w:rsid w:val="006A4CD1"/>
    <w:rsid w:val="006A58F0"/>
    <w:rsid w:val="006A5DB4"/>
    <w:rsid w:val="006A6277"/>
    <w:rsid w:val="006A6E5D"/>
    <w:rsid w:val="006A73FC"/>
    <w:rsid w:val="006B006F"/>
    <w:rsid w:val="006B0B95"/>
    <w:rsid w:val="006B1200"/>
    <w:rsid w:val="006B1266"/>
    <w:rsid w:val="006B1D16"/>
    <w:rsid w:val="006B1E9F"/>
    <w:rsid w:val="006B219B"/>
    <w:rsid w:val="006B2A98"/>
    <w:rsid w:val="006B2D78"/>
    <w:rsid w:val="006B4E1D"/>
    <w:rsid w:val="006B4EBC"/>
    <w:rsid w:val="006B5BCB"/>
    <w:rsid w:val="006B603E"/>
    <w:rsid w:val="006B6B06"/>
    <w:rsid w:val="006B7075"/>
    <w:rsid w:val="006B7997"/>
    <w:rsid w:val="006C0CB4"/>
    <w:rsid w:val="006C1E0F"/>
    <w:rsid w:val="006C1EF5"/>
    <w:rsid w:val="006C33DB"/>
    <w:rsid w:val="006C3A1B"/>
    <w:rsid w:val="006C4C18"/>
    <w:rsid w:val="006C592D"/>
    <w:rsid w:val="006C5A54"/>
    <w:rsid w:val="006C5CB2"/>
    <w:rsid w:val="006C6304"/>
    <w:rsid w:val="006C66FE"/>
    <w:rsid w:val="006C6998"/>
    <w:rsid w:val="006C6C97"/>
    <w:rsid w:val="006C7F61"/>
    <w:rsid w:val="006D1130"/>
    <w:rsid w:val="006D1538"/>
    <w:rsid w:val="006D1C40"/>
    <w:rsid w:val="006D1FF2"/>
    <w:rsid w:val="006D2730"/>
    <w:rsid w:val="006D28FD"/>
    <w:rsid w:val="006D3B3F"/>
    <w:rsid w:val="006D3F07"/>
    <w:rsid w:val="006D62DC"/>
    <w:rsid w:val="006D71AC"/>
    <w:rsid w:val="006D7BAF"/>
    <w:rsid w:val="006D7F2D"/>
    <w:rsid w:val="006E020C"/>
    <w:rsid w:val="006E03A2"/>
    <w:rsid w:val="006E271D"/>
    <w:rsid w:val="006E2D2C"/>
    <w:rsid w:val="006E3911"/>
    <w:rsid w:val="006E4597"/>
    <w:rsid w:val="006E4A0C"/>
    <w:rsid w:val="006E4C21"/>
    <w:rsid w:val="006E54A1"/>
    <w:rsid w:val="006E56D4"/>
    <w:rsid w:val="006E59E3"/>
    <w:rsid w:val="006E5E86"/>
    <w:rsid w:val="006E5F7E"/>
    <w:rsid w:val="006E6EA2"/>
    <w:rsid w:val="006E719F"/>
    <w:rsid w:val="006E76B6"/>
    <w:rsid w:val="006E79E6"/>
    <w:rsid w:val="006F01C3"/>
    <w:rsid w:val="006F08AA"/>
    <w:rsid w:val="006F1215"/>
    <w:rsid w:val="006F13DF"/>
    <w:rsid w:val="006F2715"/>
    <w:rsid w:val="006F2B3D"/>
    <w:rsid w:val="006F34EF"/>
    <w:rsid w:val="006F5CAD"/>
    <w:rsid w:val="006F5CC3"/>
    <w:rsid w:val="006F5DDE"/>
    <w:rsid w:val="006F7423"/>
    <w:rsid w:val="006F7812"/>
    <w:rsid w:val="006F78FC"/>
    <w:rsid w:val="006F7F66"/>
    <w:rsid w:val="00700040"/>
    <w:rsid w:val="00700A36"/>
    <w:rsid w:val="00700ECE"/>
    <w:rsid w:val="00702AD3"/>
    <w:rsid w:val="00704091"/>
    <w:rsid w:val="00704507"/>
    <w:rsid w:val="007057B9"/>
    <w:rsid w:val="007063F9"/>
    <w:rsid w:val="00706AAE"/>
    <w:rsid w:val="0071076C"/>
    <w:rsid w:val="00710A5F"/>
    <w:rsid w:val="00710BF8"/>
    <w:rsid w:val="00711CA4"/>
    <w:rsid w:val="00712165"/>
    <w:rsid w:val="007121A6"/>
    <w:rsid w:val="00712615"/>
    <w:rsid w:val="007126D7"/>
    <w:rsid w:val="00712E7A"/>
    <w:rsid w:val="007148D0"/>
    <w:rsid w:val="00715570"/>
    <w:rsid w:val="00715C8B"/>
    <w:rsid w:val="00715D06"/>
    <w:rsid w:val="00716636"/>
    <w:rsid w:val="007178A1"/>
    <w:rsid w:val="00717B14"/>
    <w:rsid w:val="00721931"/>
    <w:rsid w:val="00721AE8"/>
    <w:rsid w:val="00721E03"/>
    <w:rsid w:val="00722952"/>
    <w:rsid w:val="00722F30"/>
    <w:rsid w:val="0072435C"/>
    <w:rsid w:val="007246C5"/>
    <w:rsid w:val="00724981"/>
    <w:rsid w:val="0072546B"/>
    <w:rsid w:val="007256B6"/>
    <w:rsid w:val="0072585B"/>
    <w:rsid w:val="0072621B"/>
    <w:rsid w:val="0072664A"/>
    <w:rsid w:val="007266AD"/>
    <w:rsid w:val="007266DF"/>
    <w:rsid w:val="007274AB"/>
    <w:rsid w:val="007276B6"/>
    <w:rsid w:val="00730B03"/>
    <w:rsid w:val="00730D00"/>
    <w:rsid w:val="00731E58"/>
    <w:rsid w:val="00732835"/>
    <w:rsid w:val="00733495"/>
    <w:rsid w:val="00734ADE"/>
    <w:rsid w:val="00734D2E"/>
    <w:rsid w:val="00735EEF"/>
    <w:rsid w:val="00737D70"/>
    <w:rsid w:val="00740023"/>
    <w:rsid w:val="00740100"/>
    <w:rsid w:val="00740914"/>
    <w:rsid w:val="007412EE"/>
    <w:rsid w:val="00741D1F"/>
    <w:rsid w:val="00741D96"/>
    <w:rsid w:val="00741E1F"/>
    <w:rsid w:val="0074208A"/>
    <w:rsid w:val="007427D9"/>
    <w:rsid w:val="0074341E"/>
    <w:rsid w:val="00743D1F"/>
    <w:rsid w:val="00745276"/>
    <w:rsid w:val="007453F7"/>
    <w:rsid w:val="007457FD"/>
    <w:rsid w:val="00745AF1"/>
    <w:rsid w:val="00745E52"/>
    <w:rsid w:val="00746EFB"/>
    <w:rsid w:val="00747DD3"/>
    <w:rsid w:val="007502C4"/>
    <w:rsid w:val="00750658"/>
    <w:rsid w:val="00750B7E"/>
    <w:rsid w:val="0075147D"/>
    <w:rsid w:val="00751FEE"/>
    <w:rsid w:val="00753E24"/>
    <w:rsid w:val="00753E25"/>
    <w:rsid w:val="00754AF3"/>
    <w:rsid w:val="00755FF6"/>
    <w:rsid w:val="0075691C"/>
    <w:rsid w:val="0076098C"/>
    <w:rsid w:val="007609B5"/>
    <w:rsid w:val="00760B02"/>
    <w:rsid w:val="007610D8"/>
    <w:rsid w:val="0076142B"/>
    <w:rsid w:val="007617FA"/>
    <w:rsid w:val="00761832"/>
    <w:rsid w:val="007619A1"/>
    <w:rsid w:val="007631D1"/>
    <w:rsid w:val="0076482D"/>
    <w:rsid w:val="007648B2"/>
    <w:rsid w:val="0076513F"/>
    <w:rsid w:val="00765340"/>
    <w:rsid w:val="00766611"/>
    <w:rsid w:val="00766A9C"/>
    <w:rsid w:val="007672C7"/>
    <w:rsid w:val="00767367"/>
    <w:rsid w:val="007709B0"/>
    <w:rsid w:val="007713A3"/>
    <w:rsid w:val="00772014"/>
    <w:rsid w:val="00772969"/>
    <w:rsid w:val="0077483C"/>
    <w:rsid w:val="00774DA2"/>
    <w:rsid w:val="00774FDF"/>
    <w:rsid w:val="00775B9F"/>
    <w:rsid w:val="00776856"/>
    <w:rsid w:val="00776CE8"/>
    <w:rsid w:val="007775BB"/>
    <w:rsid w:val="0078053A"/>
    <w:rsid w:val="00780578"/>
    <w:rsid w:val="007816AA"/>
    <w:rsid w:val="007817D3"/>
    <w:rsid w:val="00782142"/>
    <w:rsid w:val="007823AF"/>
    <w:rsid w:val="00782938"/>
    <w:rsid w:val="00782990"/>
    <w:rsid w:val="00783346"/>
    <w:rsid w:val="00783475"/>
    <w:rsid w:val="00783787"/>
    <w:rsid w:val="0078396C"/>
    <w:rsid w:val="00783A2D"/>
    <w:rsid w:val="00784DFD"/>
    <w:rsid w:val="0078523B"/>
    <w:rsid w:val="00785977"/>
    <w:rsid w:val="00786855"/>
    <w:rsid w:val="00786CEF"/>
    <w:rsid w:val="00786ED3"/>
    <w:rsid w:val="00787C85"/>
    <w:rsid w:val="007904C0"/>
    <w:rsid w:val="00790BA3"/>
    <w:rsid w:val="00791E50"/>
    <w:rsid w:val="00792AF8"/>
    <w:rsid w:val="00793142"/>
    <w:rsid w:val="00793761"/>
    <w:rsid w:val="00793B1C"/>
    <w:rsid w:val="00795768"/>
    <w:rsid w:val="00795E0C"/>
    <w:rsid w:val="00796A79"/>
    <w:rsid w:val="00797458"/>
    <w:rsid w:val="0079748E"/>
    <w:rsid w:val="007976C8"/>
    <w:rsid w:val="007977EF"/>
    <w:rsid w:val="00797953"/>
    <w:rsid w:val="007A0F65"/>
    <w:rsid w:val="007A10C0"/>
    <w:rsid w:val="007A1873"/>
    <w:rsid w:val="007A2762"/>
    <w:rsid w:val="007A2BF5"/>
    <w:rsid w:val="007A2FA0"/>
    <w:rsid w:val="007A3143"/>
    <w:rsid w:val="007A32CE"/>
    <w:rsid w:val="007A34FD"/>
    <w:rsid w:val="007A380F"/>
    <w:rsid w:val="007A3F23"/>
    <w:rsid w:val="007A409C"/>
    <w:rsid w:val="007A42DC"/>
    <w:rsid w:val="007A50E3"/>
    <w:rsid w:val="007A54BB"/>
    <w:rsid w:val="007A550A"/>
    <w:rsid w:val="007A6284"/>
    <w:rsid w:val="007A65EA"/>
    <w:rsid w:val="007A7482"/>
    <w:rsid w:val="007A7929"/>
    <w:rsid w:val="007B026D"/>
    <w:rsid w:val="007B0FB5"/>
    <w:rsid w:val="007B1F3E"/>
    <w:rsid w:val="007B3F76"/>
    <w:rsid w:val="007B4039"/>
    <w:rsid w:val="007B4112"/>
    <w:rsid w:val="007B42EE"/>
    <w:rsid w:val="007B4966"/>
    <w:rsid w:val="007B4D50"/>
    <w:rsid w:val="007B4DA4"/>
    <w:rsid w:val="007B5883"/>
    <w:rsid w:val="007B5AF6"/>
    <w:rsid w:val="007B6595"/>
    <w:rsid w:val="007B689E"/>
    <w:rsid w:val="007B7286"/>
    <w:rsid w:val="007B7F2C"/>
    <w:rsid w:val="007C0A9B"/>
    <w:rsid w:val="007C1338"/>
    <w:rsid w:val="007C1974"/>
    <w:rsid w:val="007C1FFC"/>
    <w:rsid w:val="007C20D2"/>
    <w:rsid w:val="007C325C"/>
    <w:rsid w:val="007C3516"/>
    <w:rsid w:val="007C3C27"/>
    <w:rsid w:val="007C41FC"/>
    <w:rsid w:val="007C5F4E"/>
    <w:rsid w:val="007C5FFB"/>
    <w:rsid w:val="007C6E26"/>
    <w:rsid w:val="007C7222"/>
    <w:rsid w:val="007C72CE"/>
    <w:rsid w:val="007D0311"/>
    <w:rsid w:val="007D07A4"/>
    <w:rsid w:val="007D0981"/>
    <w:rsid w:val="007D1796"/>
    <w:rsid w:val="007D1CEE"/>
    <w:rsid w:val="007D2A6C"/>
    <w:rsid w:val="007D3ECF"/>
    <w:rsid w:val="007D486B"/>
    <w:rsid w:val="007D49B9"/>
    <w:rsid w:val="007D4F13"/>
    <w:rsid w:val="007D5A9F"/>
    <w:rsid w:val="007D60A7"/>
    <w:rsid w:val="007D6819"/>
    <w:rsid w:val="007D6E32"/>
    <w:rsid w:val="007D6F7F"/>
    <w:rsid w:val="007D77D1"/>
    <w:rsid w:val="007E09E8"/>
    <w:rsid w:val="007E1105"/>
    <w:rsid w:val="007E1458"/>
    <w:rsid w:val="007E1D7E"/>
    <w:rsid w:val="007E371C"/>
    <w:rsid w:val="007E4281"/>
    <w:rsid w:val="007E48B8"/>
    <w:rsid w:val="007E52A8"/>
    <w:rsid w:val="007E5AB8"/>
    <w:rsid w:val="007E6C24"/>
    <w:rsid w:val="007E729D"/>
    <w:rsid w:val="007E75C6"/>
    <w:rsid w:val="007F0AA7"/>
    <w:rsid w:val="007F0F99"/>
    <w:rsid w:val="007F1071"/>
    <w:rsid w:val="007F3DDF"/>
    <w:rsid w:val="007F3E25"/>
    <w:rsid w:val="007F438E"/>
    <w:rsid w:val="007F573D"/>
    <w:rsid w:val="007F59FA"/>
    <w:rsid w:val="007F6ED1"/>
    <w:rsid w:val="007F7496"/>
    <w:rsid w:val="0080031F"/>
    <w:rsid w:val="00800900"/>
    <w:rsid w:val="00800D11"/>
    <w:rsid w:val="00800D7F"/>
    <w:rsid w:val="008011BF"/>
    <w:rsid w:val="008021E8"/>
    <w:rsid w:val="00802C93"/>
    <w:rsid w:val="0080386E"/>
    <w:rsid w:val="00803EF3"/>
    <w:rsid w:val="00804347"/>
    <w:rsid w:val="008054E7"/>
    <w:rsid w:val="00805B86"/>
    <w:rsid w:val="00805CB5"/>
    <w:rsid w:val="00806062"/>
    <w:rsid w:val="00810D4C"/>
    <w:rsid w:val="00810FC9"/>
    <w:rsid w:val="00811426"/>
    <w:rsid w:val="00811F3C"/>
    <w:rsid w:val="00812274"/>
    <w:rsid w:val="00812674"/>
    <w:rsid w:val="00812D46"/>
    <w:rsid w:val="00812F1C"/>
    <w:rsid w:val="00813786"/>
    <w:rsid w:val="0081406E"/>
    <w:rsid w:val="00814900"/>
    <w:rsid w:val="00814AF7"/>
    <w:rsid w:val="00815060"/>
    <w:rsid w:val="00815275"/>
    <w:rsid w:val="00815895"/>
    <w:rsid w:val="008159AD"/>
    <w:rsid w:val="008159B3"/>
    <w:rsid w:val="008162F1"/>
    <w:rsid w:val="00816A85"/>
    <w:rsid w:val="008174F1"/>
    <w:rsid w:val="00817A98"/>
    <w:rsid w:val="00820783"/>
    <w:rsid w:val="00820968"/>
    <w:rsid w:val="00820FB3"/>
    <w:rsid w:val="00821099"/>
    <w:rsid w:val="00821336"/>
    <w:rsid w:val="00821FB7"/>
    <w:rsid w:val="008226A4"/>
    <w:rsid w:val="008238F2"/>
    <w:rsid w:val="00823C0B"/>
    <w:rsid w:val="00823D03"/>
    <w:rsid w:val="00823EE9"/>
    <w:rsid w:val="00824491"/>
    <w:rsid w:val="00824BD0"/>
    <w:rsid w:val="00824D0C"/>
    <w:rsid w:val="00824F5D"/>
    <w:rsid w:val="008252C6"/>
    <w:rsid w:val="008264E7"/>
    <w:rsid w:val="008303DA"/>
    <w:rsid w:val="0083216A"/>
    <w:rsid w:val="00832174"/>
    <w:rsid w:val="00832628"/>
    <w:rsid w:val="0083277A"/>
    <w:rsid w:val="00832BC7"/>
    <w:rsid w:val="00832DF8"/>
    <w:rsid w:val="00834179"/>
    <w:rsid w:val="00834B5A"/>
    <w:rsid w:val="00834C36"/>
    <w:rsid w:val="00835638"/>
    <w:rsid w:val="00837F2F"/>
    <w:rsid w:val="00841290"/>
    <w:rsid w:val="008424D8"/>
    <w:rsid w:val="00842C79"/>
    <w:rsid w:val="008437ED"/>
    <w:rsid w:val="00843E73"/>
    <w:rsid w:val="00844B8D"/>
    <w:rsid w:val="00844D03"/>
    <w:rsid w:val="00845454"/>
    <w:rsid w:val="00845BE6"/>
    <w:rsid w:val="008460D9"/>
    <w:rsid w:val="0084664B"/>
    <w:rsid w:val="00846BD5"/>
    <w:rsid w:val="00846E9B"/>
    <w:rsid w:val="00847882"/>
    <w:rsid w:val="00847E8C"/>
    <w:rsid w:val="00850928"/>
    <w:rsid w:val="00851509"/>
    <w:rsid w:val="00851651"/>
    <w:rsid w:val="00851790"/>
    <w:rsid w:val="008523BE"/>
    <w:rsid w:val="0085317C"/>
    <w:rsid w:val="00853DA3"/>
    <w:rsid w:val="00854007"/>
    <w:rsid w:val="0085406F"/>
    <w:rsid w:val="0085410E"/>
    <w:rsid w:val="008558F9"/>
    <w:rsid w:val="00855EF8"/>
    <w:rsid w:val="00855F79"/>
    <w:rsid w:val="0085630E"/>
    <w:rsid w:val="00856464"/>
    <w:rsid w:val="00856678"/>
    <w:rsid w:val="00860134"/>
    <w:rsid w:val="00860832"/>
    <w:rsid w:val="00860DA3"/>
    <w:rsid w:val="00861AB0"/>
    <w:rsid w:val="00862456"/>
    <w:rsid w:val="00863EE1"/>
    <w:rsid w:val="0086449F"/>
    <w:rsid w:val="008659D5"/>
    <w:rsid w:val="008703AC"/>
    <w:rsid w:val="00870579"/>
    <w:rsid w:val="0087076F"/>
    <w:rsid w:val="00870BBB"/>
    <w:rsid w:val="00870BD6"/>
    <w:rsid w:val="00871F69"/>
    <w:rsid w:val="008722C0"/>
    <w:rsid w:val="00873377"/>
    <w:rsid w:val="00873C82"/>
    <w:rsid w:val="00874900"/>
    <w:rsid w:val="00875A56"/>
    <w:rsid w:val="00875A6A"/>
    <w:rsid w:val="00875ABC"/>
    <w:rsid w:val="0087631B"/>
    <w:rsid w:val="00876A6A"/>
    <w:rsid w:val="00876E54"/>
    <w:rsid w:val="008771EA"/>
    <w:rsid w:val="008773BC"/>
    <w:rsid w:val="00877DCF"/>
    <w:rsid w:val="008804F1"/>
    <w:rsid w:val="008815B3"/>
    <w:rsid w:val="0088163E"/>
    <w:rsid w:val="00881987"/>
    <w:rsid w:val="00881FEC"/>
    <w:rsid w:val="0088262A"/>
    <w:rsid w:val="00882820"/>
    <w:rsid w:val="00882894"/>
    <w:rsid w:val="008829A9"/>
    <w:rsid w:val="00882B7E"/>
    <w:rsid w:val="0088453A"/>
    <w:rsid w:val="0088468D"/>
    <w:rsid w:val="008856FF"/>
    <w:rsid w:val="00885A8C"/>
    <w:rsid w:val="0088646A"/>
    <w:rsid w:val="008867A1"/>
    <w:rsid w:val="00886896"/>
    <w:rsid w:val="00886A17"/>
    <w:rsid w:val="00886AEE"/>
    <w:rsid w:val="00887C74"/>
    <w:rsid w:val="00890A1B"/>
    <w:rsid w:val="0089163B"/>
    <w:rsid w:val="00892013"/>
    <w:rsid w:val="008921E4"/>
    <w:rsid w:val="008923FC"/>
    <w:rsid w:val="00893017"/>
    <w:rsid w:val="008936DF"/>
    <w:rsid w:val="00893B74"/>
    <w:rsid w:val="00893CF9"/>
    <w:rsid w:val="00894243"/>
    <w:rsid w:val="0089585F"/>
    <w:rsid w:val="008A0663"/>
    <w:rsid w:val="008A0A21"/>
    <w:rsid w:val="008A116D"/>
    <w:rsid w:val="008A1DB3"/>
    <w:rsid w:val="008A21B6"/>
    <w:rsid w:val="008A2471"/>
    <w:rsid w:val="008A2AC3"/>
    <w:rsid w:val="008A2C76"/>
    <w:rsid w:val="008A3AD8"/>
    <w:rsid w:val="008A4DBB"/>
    <w:rsid w:val="008A5368"/>
    <w:rsid w:val="008A56BB"/>
    <w:rsid w:val="008A5B0E"/>
    <w:rsid w:val="008A5E10"/>
    <w:rsid w:val="008A6160"/>
    <w:rsid w:val="008A6756"/>
    <w:rsid w:val="008A734E"/>
    <w:rsid w:val="008A79AB"/>
    <w:rsid w:val="008A7B96"/>
    <w:rsid w:val="008B019E"/>
    <w:rsid w:val="008B0925"/>
    <w:rsid w:val="008B0EE9"/>
    <w:rsid w:val="008B1563"/>
    <w:rsid w:val="008B2B59"/>
    <w:rsid w:val="008B32BF"/>
    <w:rsid w:val="008B4392"/>
    <w:rsid w:val="008B43A0"/>
    <w:rsid w:val="008B556C"/>
    <w:rsid w:val="008B6CF0"/>
    <w:rsid w:val="008B6EBD"/>
    <w:rsid w:val="008B710E"/>
    <w:rsid w:val="008B7258"/>
    <w:rsid w:val="008C0C70"/>
    <w:rsid w:val="008C0D07"/>
    <w:rsid w:val="008C178B"/>
    <w:rsid w:val="008C20A1"/>
    <w:rsid w:val="008C2209"/>
    <w:rsid w:val="008C2E3D"/>
    <w:rsid w:val="008C2F79"/>
    <w:rsid w:val="008C2F94"/>
    <w:rsid w:val="008C4E43"/>
    <w:rsid w:val="008C6828"/>
    <w:rsid w:val="008C6FAD"/>
    <w:rsid w:val="008C6FC7"/>
    <w:rsid w:val="008D0456"/>
    <w:rsid w:val="008D1227"/>
    <w:rsid w:val="008D1F4D"/>
    <w:rsid w:val="008D2BE7"/>
    <w:rsid w:val="008D2F03"/>
    <w:rsid w:val="008D3832"/>
    <w:rsid w:val="008D3B87"/>
    <w:rsid w:val="008D49BA"/>
    <w:rsid w:val="008D5F49"/>
    <w:rsid w:val="008E00B4"/>
    <w:rsid w:val="008E0E1C"/>
    <w:rsid w:val="008E1412"/>
    <w:rsid w:val="008E15F1"/>
    <w:rsid w:val="008E1F76"/>
    <w:rsid w:val="008E2500"/>
    <w:rsid w:val="008E2952"/>
    <w:rsid w:val="008E2BC2"/>
    <w:rsid w:val="008E2BD6"/>
    <w:rsid w:val="008E2F6D"/>
    <w:rsid w:val="008E302B"/>
    <w:rsid w:val="008E353B"/>
    <w:rsid w:val="008E3CBE"/>
    <w:rsid w:val="008E49B8"/>
    <w:rsid w:val="008E50FE"/>
    <w:rsid w:val="008E5175"/>
    <w:rsid w:val="008E5185"/>
    <w:rsid w:val="008E593A"/>
    <w:rsid w:val="008E61E3"/>
    <w:rsid w:val="008E6262"/>
    <w:rsid w:val="008E6B08"/>
    <w:rsid w:val="008E798D"/>
    <w:rsid w:val="008E7C28"/>
    <w:rsid w:val="008F0BD9"/>
    <w:rsid w:val="008F15A4"/>
    <w:rsid w:val="008F19A3"/>
    <w:rsid w:val="008F2312"/>
    <w:rsid w:val="008F2D2B"/>
    <w:rsid w:val="008F2FEE"/>
    <w:rsid w:val="008F3FA6"/>
    <w:rsid w:val="008F4720"/>
    <w:rsid w:val="008F4879"/>
    <w:rsid w:val="008F48D2"/>
    <w:rsid w:val="008F5231"/>
    <w:rsid w:val="008F5EA2"/>
    <w:rsid w:val="008F6184"/>
    <w:rsid w:val="008F66CB"/>
    <w:rsid w:val="008F6707"/>
    <w:rsid w:val="008F6A0B"/>
    <w:rsid w:val="008F6A3B"/>
    <w:rsid w:val="008F6BF9"/>
    <w:rsid w:val="008F7D73"/>
    <w:rsid w:val="008F7FB4"/>
    <w:rsid w:val="008F7FE6"/>
    <w:rsid w:val="0090046B"/>
    <w:rsid w:val="00900693"/>
    <w:rsid w:val="009014EC"/>
    <w:rsid w:val="0090165D"/>
    <w:rsid w:val="0090225E"/>
    <w:rsid w:val="00902379"/>
    <w:rsid w:val="00903B4F"/>
    <w:rsid w:val="00903C92"/>
    <w:rsid w:val="00903D67"/>
    <w:rsid w:val="00904256"/>
    <w:rsid w:val="00904805"/>
    <w:rsid w:val="00905078"/>
    <w:rsid w:val="00906A6F"/>
    <w:rsid w:val="00906BBA"/>
    <w:rsid w:val="009106F6"/>
    <w:rsid w:val="00911A74"/>
    <w:rsid w:val="00911AB0"/>
    <w:rsid w:val="00913169"/>
    <w:rsid w:val="00913333"/>
    <w:rsid w:val="009148DF"/>
    <w:rsid w:val="00916E1C"/>
    <w:rsid w:val="00920A57"/>
    <w:rsid w:val="00921691"/>
    <w:rsid w:val="009216D1"/>
    <w:rsid w:val="00921D7F"/>
    <w:rsid w:val="00922619"/>
    <w:rsid w:val="00923CF7"/>
    <w:rsid w:val="009242E4"/>
    <w:rsid w:val="0092479F"/>
    <w:rsid w:val="009255AC"/>
    <w:rsid w:val="009257EC"/>
    <w:rsid w:val="009260BE"/>
    <w:rsid w:val="009300EC"/>
    <w:rsid w:val="009303C9"/>
    <w:rsid w:val="00930A45"/>
    <w:rsid w:val="009320A6"/>
    <w:rsid w:val="00932B0B"/>
    <w:rsid w:val="00932B9F"/>
    <w:rsid w:val="00932D9F"/>
    <w:rsid w:val="00932ECB"/>
    <w:rsid w:val="009336F8"/>
    <w:rsid w:val="00934101"/>
    <w:rsid w:val="009342F5"/>
    <w:rsid w:val="00934689"/>
    <w:rsid w:val="00935401"/>
    <w:rsid w:val="009359B6"/>
    <w:rsid w:val="009364D3"/>
    <w:rsid w:val="00936936"/>
    <w:rsid w:val="00940DA8"/>
    <w:rsid w:val="00941D13"/>
    <w:rsid w:val="009420A4"/>
    <w:rsid w:val="0094220C"/>
    <w:rsid w:val="0094268F"/>
    <w:rsid w:val="009426E9"/>
    <w:rsid w:val="009438C4"/>
    <w:rsid w:val="009445E2"/>
    <w:rsid w:val="009450D9"/>
    <w:rsid w:val="00945421"/>
    <w:rsid w:val="009466EA"/>
    <w:rsid w:val="00946783"/>
    <w:rsid w:val="00946DA7"/>
    <w:rsid w:val="00950309"/>
    <w:rsid w:val="009505CD"/>
    <w:rsid w:val="00950617"/>
    <w:rsid w:val="00953DA6"/>
    <w:rsid w:val="00954713"/>
    <w:rsid w:val="0095573B"/>
    <w:rsid w:val="00955A12"/>
    <w:rsid w:val="0095690D"/>
    <w:rsid w:val="00956AB9"/>
    <w:rsid w:val="0095790A"/>
    <w:rsid w:val="009600DD"/>
    <w:rsid w:val="009601E8"/>
    <w:rsid w:val="00961423"/>
    <w:rsid w:val="00961FB0"/>
    <w:rsid w:val="00962B8E"/>
    <w:rsid w:val="00963430"/>
    <w:rsid w:val="00963D2A"/>
    <w:rsid w:val="00964067"/>
    <w:rsid w:val="00964071"/>
    <w:rsid w:val="00965364"/>
    <w:rsid w:val="00965D41"/>
    <w:rsid w:val="00967128"/>
    <w:rsid w:val="00967872"/>
    <w:rsid w:val="009679CE"/>
    <w:rsid w:val="00967E80"/>
    <w:rsid w:val="009701B9"/>
    <w:rsid w:val="009705FB"/>
    <w:rsid w:val="00971549"/>
    <w:rsid w:val="009718C7"/>
    <w:rsid w:val="00971E95"/>
    <w:rsid w:val="00973CCD"/>
    <w:rsid w:val="00975EA2"/>
    <w:rsid w:val="00976304"/>
    <w:rsid w:val="0097700F"/>
    <w:rsid w:val="009778BB"/>
    <w:rsid w:val="009805B9"/>
    <w:rsid w:val="00980A91"/>
    <w:rsid w:val="00980B8D"/>
    <w:rsid w:val="00980BB9"/>
    <w:rsid w:val="0098112C"/>
    <w:rsid w:val="00983AF1"/>
    <w:rsid w:val="00983E78"/>
    <w:rsid w:val="00984229"/>
    <w:rsid w:val="00985D0F"/>
    <w:rsid w:val="00986EF8"/>
    <w:rsid w:val="00986FCB"/>
    <w:rsid w:val="00987088"/>
    <w:rsid w:val="00990623"/>
    <w:rsid w:val="009909D3"/>
    <w:rsid w:val="009910C0"/>
    <w:rsid w:val="00991516"/>
    <w:rsid w:val="0099308E"/>
    <w:rsid w:val="009936ED"/>
    <w:rsid w:val="00994F00"/>
    <w:rsid w:val="009957F6"/>
    <w:rsid w:val="009962E2"/>
    <w:rsid w:val="0099687C"/>
    <w:rsid w:val="009A09D8"/>
    <w:rsid w:val="009A10E8"/>
    <w:rsid w:val="009A1890"/>
    <w:rsid w:val="009A1BD4"/>
    <w:rsid w:val="009A45E2"/>
    <w:rsid w:val="009A5C2E"/>
    <w:rsid w:val="009A76E3"/>
    <w:rsid w:val="009B0ACC"/>
    <w:rsid w:val="009B0AF4"/>
    <w:rsid w:val="009B1220"/>
    <w:rsid w:val="009B2AC8"/>
    <w:rsid w:val="009B317D"/>
    <w:rsid w:val="009B3893"/>
    <w:rsid w:val="009B4442"/>
    <w:rsid w:val="009B451C"/>
    <w:rsid w:val="009B51BE"/>
    <w:rsid w:val="009B5240"/>
    <w:rsid w:val="009B582F"/>
    <w:rsid w:val="009B6B7D"/>
    <w:rsid w:val="009B6C1B"/>
    <w:rsid w:val="009B744E"/>
    <w:rsid w:val="009B7BDB"/>
    <w:rsid w:val="009C002D"/>
    <w:rsid w:val="009C01F4"/>
    <w:rsid w:val="009C155C"/>
    <w:rsid w:val="009C1B6F"/>
    <w:rsid w:val="009C1F81"/>
    <w:rsid w:val="009C25D1"/>
    <w:rsid w:val="009C3275"/>
    <w:rsid w:val="009C3DCD"/>
    <w:rsid w:val="009C3FF1"/>
    <w:rsid w:val="009C41DD"/>
    <w:rsid w:val="009C6367"/>
    <w:rsid w:val="009C6A0A"/>
    <w:rsid w:val="009C76A9"/>
    <w:rsid w:val="009D03A2"/>
    <w:rsid w:val="009D0761"/>
    <w:rsid w:val="009D0BAF"/>
    <w:rsid w:val="009D14E6"/>
    <w:rsid w:val="009D1AF8"/>
    <w:rsid w:val="009D1CD9"/>
    <w:rsid w:val="009D2A9B"/>
    <w:rsid w:val="009D2B74"/>
    <w:rsid w:val="009D3474"/>
    <w:rsid w:val="009D406A"/>
    <w:rsid w:val="009D40C2"/>
    <w:rsid w:val="009D43CA"/>
    <w:rsid w:val="009D4C93"/>
    <w:rsid w:val="009D5572"/>
    <w:rsid w:val="009D5CFD"/>
    <w:rsid w:val="009D6F39"/>
    <w:rsid w:val="009D773D"/>
    <w:rsid w:val="009E0589"/>
    <w:rsid w:val="009E0696"/>
    <w:rsid w:val="009E0798"/>
    <w:rsid w:val="009E1235"/>
    <w:rsid w:val="009E12B2"/>
    <w:rsid w:val="009E3647"/>
    <w:rsid w:val="009E3795"/>
    <w:rsid w:val="009E3935"/>
    <w:rsid w:val="009E4831"/>
    <w:rsid w:val="009E48CF"/>
    <w:rsid w:val="009E4B30"/>
    <w:rsid w:val="009E512F"/>
    <w:rsid w:val="009E53CB"/>
    <w:rsid w:val="009E5A21"/>
    <w:rsid w:val="009E5EEE"/>
    <w:rsid w:val="009E5FBC"/>
    <w:rsid w:val="009E6B14"/>
    <w:rsid w:val="009E7839"/>
    <w:rsid w:val="009F0FF3"/>
    <w:rsid w:val="009F3A9B"/>
    <w:rsid w:val="009F3BE1"/>
    <w:rsid w:val="009F48D3"/>
    <w:rsid w:val="009F4D84"/>
    <w:rsid w:val="009F4FDE"/>
    <w:rsid w:val="009F533B"/>
    <w:rsid w:val="009F55F3"/>
    <w:rsid w:val="009F5857"/>
    <w:rsid w:val="009F6895"/>
    <w:rsid w:val="009F7EB3"/>
    <w:rsid w:val="00A00417"/>
    <w:rsid w:val="00A00A6E"/>
    <w:rsid w:val="00A01FAD"/>
    <w:rsid w:val="00A021C7"/>
    <w:rsid w:val="00A0349C"/>
    <w:rsid w:val="00A047D8"/>
    <w:rsid w:val="00A04A31"/>
    <w:rsid w:val="00A04A95"/>
    <w:rsid w:val="00A05F77"/>
    <w:rsid w:val="00A07E89"/>
    <w:rsid w:val="00A10213"/>
    <w:rsid w:val="00A10FE2"/>
    <w:rsid w:val="00A11840"/>
    <w:rsid w:val="00A119DB"/>
    <w:rsid w:val="00A13A24"/>
    <w:rsid w:val="00A13AB8"/>
    <w:rsid w:val="00A147B2"/>
    <w:rsid w:val="00A149DF"/>
    <w:rsid w:val="00A16030"/>
    <w:rsid w:val="00A16216"/>
    <w:rsid w:val="00A162CC"/>
    <w:rsid w:val="00A16702"/>
    <w:rsid w:val="00A16ACF"/>
    <w:rsid w:val="00A17253"/>
    <w:rsid w:val="00A17862"/>
    <w:rsid w:val="00A17C6D"/>
    <w:rsid w:val="00A2051D"/>
    <w:rsid w:val="00A21A95"/>
    <w:rsid w:val="00A21ED8"/>
    <w:rsid w:val="00A224CC"/>
    <w:rsid w:val="00A23B9D"/>
    <w:rsid w:val="00A275EF"/>
    <w:rsid w:val="00A30749"/>
    <w:rsid w:val="00A313E5"/>
    <w:rsid w:val="00A31536"/>
    <w:rsid w:val="00A315A1"/>
    <w:rsid w:val="00A31958"/>
    <w:rsid w:val="00A31E61"/>
    <w:rsid w:val="00A3246B"/>
    <w:rsid w:val="00A326F7"/>
    <w:rsid w:val="00A3271B"/>
    <w:rsid w:val="00A335E5"/>
    <w:rsid w:val="00A33790"/>
    <w:rsid w:val="00A3391F"/>
    <w:rsid w:val="00A33EB2"/>
    <w:rsid w:val="00A34289"/>
    <w:rsid w:val="00A34CE1"/>
    <w:rsid w:val="00A34D0F"/>
    <w:rsid w:val="00A35854"/>
    <w:rsid w:val="00A35E1B"/>
    <w:rsid w:val="00A36ED1"/>
    <w:rsid w:val="00A413F1"/>
    <w:rsid w:val="00A41757"/>
    <w:rsid w:val="00A41CE2"/>
    <w:rsid w:val="00A423DD"/>
    <w:rsid w:val="00A4356E"/>
    <w:rsid w:val="00A43CF9"/>
    <w:rsid w:val="00A4425C"/>
    <w:rsid w:val="00A44CE5"/>
    <w:rsid w:val="00A4513D"/>
    <w:rsid w:val="00A45760"/>
    <w:rsid w:val="00A457AF"/>
    <w:rsid w:val="00A4638D"/>
    <w:rsid w:val="00A46557"/>
    <w:rsid w:val="00A4682B"/>
    <w:rsid w:val="00A469B0"/>
    <w:rsid w:val="00A47B20"/>
    <w:rsid w:val="00A47BA5"/>
    <w:rsid w:val="00A50393"/>
    <w:rsid w:val="00A516BA"/>
    <w:rsid w:val="00A5214C"/>
    <w:rsid w:val="00A5352F"/>
    <w:rsid w:val="00A53621"/>
    <w:rsid w:val="00A5419E"/>
    <w:rsid w:val="00A543B1"/>
    <w:rsid w:val="00A54AC7"/>
    <w:rsid w:val="00A54E13"/>
    <w:rsid w:val="00A55E38"/>
    <w:rsid w:val="00A55E3F"/>
    <w:rsid w:val="00A56229"/>
    <w:rsid w:val="00A56556"/>
    <w:rsid w:val="00A57293"/>
    <w:rsid w:val="00A578A1"/>
    <w:rsid w:val="00A57A03"/>
    <w:rsid w:val="00A60B28"/>
    <w:rsid w:val="00A63CBB"/>
    <w:rsid w:val="00A6407B"/>
    <w:rsid w:val="00A643F3"/>
    <w:rsid w:val="00A64882"/>
    <w:rsid w:val="00A652DD"/>
    <w:rsid w:val="00A7069E"/>
    <w:rsid w:val="00A71B6F"/>
    <w:rsid w:val="00A721F4"/>
    <w:rsid w:val="00A724B7"/>
    <w:rsid w:val="00A726F5"/>
    <w:rsid w:val="00A728DA"/>
    <w:rsid w:val="00A72A68"/>
    <w:rsid w:val="00A72D6D"/>
    <w:rsid w:val="00A73402"/>
    <w:rsid w:val="00A75A78"/>
    <w:rsid w:val="00A75D75"/>
    <w:rsid w:val="00A767A9"/>
    <w:rsid w:val="00A76F4C"/>
    <w:rsid w:val="00A775A1"/>
    <w:rsid w:val="00A77C7D"/>
    <w:rsid w:val="00A77E90"/>
    <w:rsid w:val="00A80681"/>
    <w:rsid w:val="00A80C5A"/>
    <w:rsid w:val="00A80F77"/>
    <w:rsid w:val="00A8164E"/>
    <w:rsid w:val="00A81E25"/>
    <w:rsid w:val="00A828DC"/>
    <w:rsid w:val="00A82F1D"/>
    <w:rsid w:val="00A8331F"/>
    <w:rsid w:val="00A83428"/>
    <w:rsid w:val="00A84231"/>
    <w:rsid w:val="00A8505F"/>
    <w:rsid w:val="00A8666F"/>
    <w:rsid w:val="00A86BA6"/>
    <w:rsid w:val="00A87CB0"/>
    <w:rsid w:val="00A905C5"/>
    <w:rsid w:val="00A91190"/>
    <w:rsid w:val="00A918F9"/>
    <w:rsid w:val="00A91CBD"/>
    <w:rsid w:val="00A91DB3"/>
    <w:rsid w:val="00A92F91"/>
    <w:rsid w:val="00A9465F"/>
    <w:rsid w:val="00A947DD"/>
    <w:rsid w:val="00A94C46"/>
    <w:rsid w:val="00A953C0"/>
    <w:rsid w:val="00A95C5A"/>
    <w:rsid w:val="00A95D0F"/>
    <w:rsid w:val="00AA045F"/>
    <w:rsid w:val="00AA05C2"/>
    <w:rsid w:val="00AA16D7"/>
    <w:rsid w:val="00AA18CA"/>
    <w:rsid w:val="00AA1EBE"/>
    <w:rsid w:val="00AA2893"/>
    <w:rsid w:val="00AA28AF"/>
    <w:rsid w:val="00AA2A46"/>
    <w:rsid w:val="00AA2EAD"/>
    <w:rsid w:val="00AA4972"/>
    <w:rsid w:val="00AA5322"/>
    <w:rsid w:val="00AA54FD"/>
    <w:rsid w:val="00AB03DF"/>
    <w:rsid w:val="00AB088C"/>
    <w:rsid w:val="00AB0C8E"/>
    <w:rsid w:val="00AB1BFB"/>
    <w:rsid w:val="00AB2F4B"/>
    <w:rsid w:val="00AB4F51"/>
    <w:rsid w:val="00AB6529"/>
    <w:rsid w:val="00AB670D"/>
    <w:rsid w:val="00AB6A2D"/>
    <w:rsid w:val="00AB7307"/>
    <w:rsid w:val="00AB755A"/>
    <w:rsid w:val="00AB7B5B"/>
    <w:rsid w:val="00AC0823"/>
    <w:rsid w:val="00AC09C0"/>
    <w:rsid w:val="00AC0DDA"/>
    <w:rsid w:val="00AC11FE"/>
    <w:rsid w:val="00AC1F63"/>
    <w:rsid w:val="00AC297E"/>
    <w:rsid w:val="00AC2A6E"/>
    <w:rsid w:val="00AC2F9E"/>
    <w:rsid w:val="00AC34EC"/>
    <w:rsid w:val="00AC36E2"/>
    <w:rsid w:val="00AC4B37"/>
    <w:rsid w:val="00AC5090"/>
    <w:rsid w:val="00AC524D"/>
    <w:rsid w:val="00AC59AD"/>
    <w:rsid w:val="00AC6273"/>
    <w:rsid w:val="00AC7866"/>
    <w:rsid w:val="00AC7E46"/>
    <w:rsid w:val="00AD0856"/>
    <w:rsid w:val="00AD2052"/>
    <w:rsid w:val="00AD2DBB"/>
    <w:rsid w:val="00AD30C6"/>
    <w:rsid w:val="00AD3148"/>
    <w:rsid w:val="00AD3214"/>
    <w:rsid w:val="00AD37E8"/>
    <w:rsid w:val="00AD395B"/>
    <w:rsid w:val="00AD3D67"/>
    <w:rsid w:val="00AD530A"/>
    <w:rsid w:val="00AD5629"/>
    <w:rsid w:val="00AD5C5B"/>
    <w:rsid w:val="00AD66E7"/>
    <w:rsid w:val="00AD6AB6"/>
    <w:rsid w:val="00AD6F3B"/>
    <w:rsid w:val="00AD732D"/>
    <w:rsid w:val="00AD73D8"/>
    <w:rsid w:val="00AD7693"/>
    <w:rsid w:val="00AE0015"/>
    <w:rsid w:val="00AE09E6"/>
    <w:rsid w:val="00AE1212"/>
    <w:rsid w:val="00AE218A"/>
    <w:rsid w:val="00AE236D"/>
    <w:rsid w:val="00AE2376"/>
    <w:rsid w:val="00AE244E"/>
    <w:rsid w:val="00AE2991"/>
    <w:rsid w:val="00AE2FEB"/>
    <w:rsid w:val="00AE41E8"/>
    <w:rsid w:val="00AE48B4"/>
    <w:rsid w:val="00AE4929"/>
    <w:rsid w:val="00AE4F52"/>
    <w:rsid w:val="00AE6204"/>
    <w:rsid w:val="00AE6618"/>
    <w:rsid w:val="00AE7F0E"/>
    <w:rsid w:val="00AF0113"/>
    <w:rsid w:val="00AF0236"/>
    <w:rsid w:val="00AF0E3D"/>
    <w:rsid w:val="00AF194E"/>
    <w:rsid w:val="00AF19C3"/>
    <w:rsid w:val="00AF2891"/>
    <w:rsid w:val="00AF2C26"/>
    <w:rsid w:val="00AF3087"/>
    <w:rsid w:val="00AF371C"/>
    <w:rsid w:val="00AF3D2C"/>
    <w:rsid w:val="00AF4145"/>
    <w:rsid w:val="00AF5200"/>
    <w:rsid w:val="00AF6963"/>
    <w:rsid w:val="00AF69A9"/>
    <w:rsid w:val="00AF77A9"/>
    <w:rsid w:val="00AF7953"/>
    <w:rsid w:val="00AF79B4"/>
    <w:rsid w:val="00B00859"/>
    <w:rsid w:val="00B0089F"/>
    <w:rsid w:val="00B00DCB"/>
    <w:rsid w:val="00B011E8"/>
    <w:rsid w:val="00B01A9B"/>
    <w:rsid w:val="00B02247"/>
    <w:rsid w:val="00B022AA"/>
    <w:rsid w:val="00B02358"/>
    <w:rsid w:val="00B025AA"/>
    <w:rsid w:val="00B026D0"/>
    <w:rsid w:val="00B02793"/>
    <w:rsid w:val="00B028F1"/>
    <w:rsid w:val="00B03AAE"/>
    <w:rsid w:val="00B03C04"/>
    <w:rsid w:val="00B04503"/>
    <w:rsid w:val="00B06358"/>
    <w:rsid w:val="00B06BF8"/>
    <w:rsid w:val="00B06F3F"/>
    <w:rsid w:val="00B07869"/>
    <w:rsid w:val="00B07C33"/>
    <w:rsid w:val="00B07DBD"/>
    <w:rsid w:val="00B10429"/>
    <w:rsid w:val="00B10DA7"/>
    <w:rsid w:val="00B110DB"/>
    <w:rsid w:val="00B1188A"/>
    <w:rsid w:val="00B12A99"/>
    <w:rsid w:val="00B131E1"/>
    <w:rsid w:val="00B13AB8"/>
    <w:rsid w:val="00B15225"/>
    <w:rsid w:val="00B160B8"/>
    <w:rsid w:val="00B163F8"/>
    <w:rsid w:val="00B1691A"/>
    <w:rsid w:val="00B16D62"/>
    <w:rsid w:val="00B16F14"/>
    <w:rsid w:val="00B17629"/>
    <w:rsid w:val="00B17CA8"/>
    <w:rsid w:val="00B206F9"/>
    <w:rsid w:val="00B2085D"/>
    <w:rsid w:val="00B20927"/>
    <w:rsid w:val="00B219B4"/>
    <w:rsid w:val="00B220A2"/>
    <w:rsid w:val="00B223B6"/>
    <w:rsid w:val="00B22462"/>
    <w:rsid w:val="00B23575"/>
    <w:rsid w:val="00B2369D"/>
    <w:rsid w:val="00B23E40"/>
    <w:rsid w:val="00B24FEF"/>
    <w:rsid w:val="00B25845"/>
    <w:rsid w:val="00B26E65"/>
    <w:rsid w:val="00B31235"/>
    <w:rsid w:val="00B313E0"/>
    <w:rsid w:val="00B316CD"/>
    <w:rsid w:val="00B31C6A"/>
    <w:rsid w:val="00B3351B"/>
    <w:rsid w:val="00B336AD"/>
    <w:rsid w:val="00B34445"/>
    <w:rsid w:val="00B34471"/>
    <w:rsid w:val="00B3498F"/>
    <w:rsid w:val="00B364FC"/>
    <w:rsid w:val="00B36D1E"/>
    <w:rsid w:val="00B370BF"/>
    <w:rsid w:val="00B372EE"/>
    <w:rsid w:val="00B377C6"/>
    <w:rsid w:val="00B37D85"/>
    <w:rsid w:val="00B4184E"/>
    <w:rsid w:val="00B4265B"/>
    <w:rsid w:val="00B42B34"/>
    <w:rsid w:val="00B44015"/>
    <w:rsid w:val="00B44E25"/>
    <w:rsid w:val="00B4586A"/>
    <w:rsid w:val="00B46984"/>
    <w:rsid w:val="00B477D5"/>
    <w:rsid w:val="00B5026C"/>
    <w:rsid w:val="00B503DB"/>
    <w:rsid w:val="00B507D6"/>
    <w:rsid w:val="00B50C53"/>
    <w:rsid w:val="00B517F9"/>
    <w:rsid w:val="00B52202"/>
    <w:rsid w:val="00B52D83"/>
    <w:rsid w:val="00B5324D"/>
    <w:rsid w:val="00B54697"/>
    <w:rsid w:val="00B54722"/>
    <w:rsid w:val="00B54895"/>
    <w:rsid w:val="00B55CBF"/>
    <w:rsid w:val="00B56392"/>
    <w:rsid w:val="00B56406"/>
    <w:rsid w:val="00B57EA6"/>
    <w:rsid w:val="00B608CC"/>
    <w:rsid w:val="00B619C5"/>
    <w:rsid w:val="00B62F0F"/>
    <w:rsid w:val="00B6310F"/>
    <w:rsid w:val="00B6351E"/>
    <w:rsid w:val="00B644A1"/>
    <w:rsid w:val="00B6481D"/>
    <w:rsid w:val="00B649F5"/>
    <w:rsid w:val="00B64A73"/>
    <w:rsid w:val="00B65EE5"/>
    <w:rsid w:val="00B65F7A"/>
    <w:rsid w:val="00B660B7"/>
    <w:rsid w:val="00B660B8"/>
    <w:rsid w:val="00B66767"/>
    <w:rsid w:val="00B66A49"/>
    <w:rsid w:val="00B66A8F"/>
    <w:rsid w:val="00B679B4"/>
    <w:rsid w:val="00B67A32"/>
    <w:rsid w:val="00B7069C"/>
    <w:rsid w:val="00B70817"/>
    <w:rsid w:val="00B708E2"/>
    <w:rsid w:val="00B70BC4"/>
    <w:rsid w:val="00B70E58"/>
    <w:rsid w:val="00B71610"/>
    <w:rsid w:val="00B720E8"/>
    <w:rsid w:val="00B736FB"/>
    <w:rsid w:val="00B7382E"/>
    <w:rsid w:val="00B74F65"/>
    <w:rsid w:val="00B75EAE"/>
    <w:rsid w:val="00B806BD"/>
    <w:rsid w:val="00B80AB1"/>
    <w:rsid w:val="00B80B6D"/>
    <w:rsid w:val="00B80EA4"/>
    <w:rsid w:val="00B81866"/>
    <w:rsid w:val="00B81CA0"/>
    <w:rsid w:val="00B82E9E"/>
    <w:rsid w:val="00B83D80"/>
    <w:rsid w:val="00B8489E"/>
    <w:rsid w:val="00B84911"/>
    <w:rsid w:val="00B84B16"/>
    <w:rsid w:val="00B85007"/>
    <w:rsid w:val="00B85741"/>
    <w:rsid w:val="00B87A7E"/>
    <w:rsid w:val="00B90C41"/>
    <w:rsid w:val="00B91273"/>
    <w:rsid w:val="00B9331E"/>
    <w:rsid w:val="00B935E9"/>
    <w:rsid w:val="00B93959"/>
    <w:rsid w:val="00B93BF4"/>
    <w:rsid w:val="00B93DAE"/>
    <w:rsid w:val="00B94115"/>
    <w:rsid w:val="00B959B6"/>
    <w:rsid w:val="00B96663"/>
    <w:rsid w:val="00B96789"/>
    <w:rsid w:val="00B96DB0"/>
    <w:rsid w:val="00BA0560"/>
    <w:rsid w:val="00BA09B2"/>
    <w:rsid w:val="00BA42B7"/>
    <w:rsid w:val="00BA43EF"/>
    <w:rsid w:val="00BA4E91"/>
    <w:rsid w:val="00BA50CD"/>
    <w:rsid w:val="00BA56C4"/>
    <w:rsid w:val="00BA577A"/>
    <w:rsid w:val="00BA5961"/>
    <w:rsid w:val="00BA5B28"/>
    <w:rsid w:val="00BA66E5"/>
    <w:rsid w:val="00BA6EAE"/>
    <w:rsid w:val="00BA6F75"/>
    <w:rsid w:val="00BA77F8"/>
    <w:rsid w:val="00BA79BF"/>
    <w:rsid w:val="00BB068A"/>
    <w:rsid w:val="00BB22BE"/>
    <w:rsid w:val="00BB2B0A"/>
    <w:rsid w:val="00BB3284"/>
    <w:rsid w:val="00BB3840"/>
    <w:rsid w:val="00BB4B8C"/>
    <w:rsid w:val="00BB4D77"/>
    <w:rsid w:val="00BB5E1F"/>
    <w:rsid w:val="00BC0CD9"/>
    <w:rsid w:val="00BC12C7"/>
    <w:rsid w:val="00BC17E4"/>
    <w:rsid w:val="00BC1981"/>
    <w:rsid w:val="00BC1DBC"/>
    <w:rsid w:val="00BC2FE0"/>
    <w:rsid w:val="00BC398A"/>
    <w:rsid w:val="00BC4095"/>
    <w:rsid w:val="00BC50E1"/>
    <w:rsid w:val="00BC526C"/>
    <w:rsid w:val="00BC5A77"/>
    <w:rsid w:val="00BC6386"/>
    <w:rsid w:val="00BC6893"/>
    <w:rsid w:val="00BC7261"/>
    <w:rsid w:val="00BC7287"/>
    <w:rsid w:val="00BC7493"/>
    <w:rsid w:val="00BD00F2"/>
    <w:rsid w:val="00BD0896"/>
    <w:rsid w:val="00BD0911"/>
    <w:rsid w:val="00BD0981"/>
    <w:rsid w:val="00BD19B3"/>
    <w:rsid w:val="00BD2C29"/>
    <w:rsid w:val="00BD3C12"/>
    <w:rsid w:val="00BD5AA6"/>
    <w:rsid w:val="00BD603E"/>
    <w:rsid w:val="00BD71F8"/>
    <w:rsid w:val="00BD728D"/>
    <w:rsid w:val="00BE0871"/>
    <w:rsid w:val="00BE1205"/>
    <w:rsid w:val="00BE1954"/>
    <w:rsid w:val="00BE2EB6"/>
    <w:rsid w:val="00BE374C"/>
    <w:rsid w:val="00BE38B0"/>
    <w:rsid w:val="00BE391B"/>
    <w:rsid w:val="00BE3BE0"/>
    <w:rsid w:val="00BE4FE8"/>
    <w:rsid w:val="00BE53CF"/>
    <w:rsid w:val="00BE5FE1"/>
    <w:rsid w:val="00BE63FF"/>
    <w:rsid w:val="00BE6C5B"/>
    <w:rsid w:val="00BE7A2B"/>
    <w:rsid w:val="00BF07AC"/>
    <w:rsid w:val="00BF097B"/>
    <w:rsid w:val="00BF1682"/>
    <w:rsid w:val="00BF1EA5"/>
    <w:rsid w:val="00BF1EEF"/>
    <w:rsid w:val="00BF3AB0"/>
    <w:rsid w:val="00BF4BE8"/>
    <w:rsid w:val="00BF6065"/>
    <w:rsid w:val="00BF6F57"/>
    <w:rsid w:val="00C007BB"/>
    <w:rsid w:val="00C00AAF"/>
    <w:rsid w:val="00C00EB1"/>
    <w:rsid w:val="00C01CB7"/>
    <w:rsid w:val="00C01F64"/>
    <w:rsid w:val="00C024B6"/>
    <w:rsid w:val="00C02AD2"/>
    <w:rsid w:val="00C0315C"/>
    <w:rsid w:val="00C037CB"/>
    <w:rsid w:val="00C04854"/>
    <w:rsid w:val="00C04C6F"/>
    <w:rsid w:val="00C0570E"/>
    <w:rsid w:val="00C05E1B"/>
    <w:rsid w:val="00C06C75"/>
    <w:rsid w:val="00C07E3F"/>
    <w:rsid w:val="00C10835"/>
    <w:rsid w:val="00C110F8"/>
    <w:rsid w:val="00C11242"/>
    <w:rsid w:val="00C11432"/>
    <w:rsid w:val="00C117E5"/>
    <w:rsid w:val="00C11957"/>
    <w:rsid w:val="00C12284"/>
    <w:rsid w:val="00C1251C"/>
    <w:rsid w:val="00C12A8B"/>
    <w:rsid w:val="00C13723"/>
    <w:rsid w:val="00C141CE"/>
    <w:rsid w:val="00C146F2"/>
    <w:rsid w:val="00C15B72"/>
    <w:rsid w:val="00C1678D"/>
    <w:rsid w:val="00C167D7"/>
    <w:rsid w:val="00C1687E"/>
    <w:rsid w:val="00C16E76"/>
    <w:rsid w:val="00C17A2F"/>
    <w:rsid w:val="00C20AEA"/>
    <w:rsid w:val="00C213B7"/>
    <w:rsid w:val="00C214E2"/>
    <w:rsid w:val="00C22BF6"/>
    <w:rsid w:val="00C23056"/>
    <w:rsid w:val="00C23322"/>
    <w:rsid w:val="00C24362"/>
    <w:rsid w:val="00C2442C"/>
    <w:rsid w:val="00C245AC"/>
    <w:rsid w:val="00C250A6"/>
    <w:rsid w:val="00C250BE"/>
    <w:rsid w:val="00C26865"/>
    <w:rsid w:val="00C26EAD"/>
    <w:rsid w:val="00C279F0"/>
    <w:rsid w:val="00C331E9"/>
    <w:rsid w:val="00C33488"/>
    <w:rsid w:val="00C34148"/>
    <w:rsid w:val="00C346B0"/>
    <w:rsid w:val="00C351DB"/>
    <w:rsid w:val="00C3651F"/>
    <w:rsid w:val="00C366DE"/>
    <w:rsid w:val="00C37154"/>
    <w:rsid w:val="00C371B5"/>
    <w:rsid w:val="00C3742C"/>
    <w:rsid w:val="00C418EA"/>
    <w:rsid w:val="00C41F7F"/>
    <w:rsid w:val="00C42C1F"/>
    <w:rsid w:val="00C43190"/>
    <w:rsid w:val="00C43480"/>
    <w:rsid w:val="00C441A5"/>
    <w:rsid w:val="00C44BCC"/>
    <w:rsid w:val="00C44DE6"/>
    <w:rsid w:val="00C45134"/>
    <w:rsid w:val="00C45242"/>
    <w:rsid w:val="00C46BBA"/>
    <w:rsid w:val="00C46F32"/>
    <w:rsid w:val="00C47C03"/>
    <w:rsid w:val="00C511D6"/>
    <w:rsid w:val="00C511D8"/>
    <w:rsid w:val="00C5124A"/>
    <w:rsid w:val="00C51B44"/>
    <w:rsid w:val="00C52A1D"/>
    <w:rsid w:val="00C52BD6"/>
    <w:rsid w:val="00C5400C"/>
    <w:rsid w:val="00C547AA"/>
    <w:rsid w:val="00C54822"/>
    <w:rsid w:val="00C55069"/>
    <w:rsid w:val="00C56004"/>
    <w:rsid w:val="00C56494"/>
    <w:rsid w:val="00C57621"/>
    <w:rsid w:val="00C5764B"/>
    <w:rsid w:val="00C60250"/>
    <w:rsid w:val="00C6034D"/>
    <w:rsid w:val="00C6238E"/>
    <w:rsid w:val="00C6289C"/>
    <w:rsid w:val="00C64093"/>
    <w:rsid w:val="00C640E4"/>
    <w:rsid w:val="00C64113"/>
    <w:rsid w:val="00C64B9D"/>
    <w:rsid w:val="00C64BCA"/>
    <w:rsid w:val="00C6566C"/>
    <w:rsid w:val="00C65EE5"/>
    <w:rsid w:val="00C65FF3"/>
    <w:rsid w:val="00C66A56"/>
    <w:rsid w:val="00C66B29"/>
    <w:rsid w:val="00C70294"/>
    <w:rsid w:val="00C70C46"/>
    <w:rsid w:val="00C712C6"/>
    <w:rsid w:val="00C712E2"/>
    <w:rsid w:val="00C7138F"/>
    <w:rsid w:val="00C7272A"/>
    <w:rsid w:val="00C73611"/>
    <w:rsid w:val="00C73A8F"/>
    <w:rsid w:val="00C7416A"/>
    <w:rsid w:val="00C75AC7"/>
    <w:rsid w:val="00C7649B"/>
    <w:rsid w:val="00C76868"/>
    <w:rsid w:val="00C76B16"/>
    <w:rsid w:val="00C77241"/>
    <w:rsid w:val="00C77A9C"/>
    <w:rsid w:val="00C80546"/>
    <w:rsid w:val="00C80667"/>
    <w:rsid w:val="00C80A3F"/>
    <w:rsid w:val="00C80FEF"/>
    <w:rsid w:val="00C811D3"/>
    <w:rsid w:val="00C816E7"/>
    <w:rsid w:val="00C821F5"/>
    <w:rsid w:val="00C840B8"/>
    <w:rsid w:val="00C847A6"/>
    <w:rsid w:val="00C84D99"/>
    <w:rsid w:val="00C85C41"/>
    <w:rsid w:val="00C875F0"/>
    <w:rsid w:val="00C87FF1"/>
    <w:rsid w:val="00C900EE"/>
    <w:rsid w:val="00C90B22"/>
    <w:rsid w:val="00C9199E"/>
    <w:rsid w:val="00C91CBC"/>
    <w:rsid w:val="00C926B5"/>
    <w:rsid w:val="00C9382B"/>
    <w:rsid w:val="00C94029"/>
    <w:rsid w:val="00C943DD"/>
    <w:rsid w:val="00C96A6A"/>
    <w:rsid w:val="00C972A3"/>
    <w:rsid w:val="00CA0FE1"/>
    <w:rsid w:val="00CA13A4"/>
    <w:rsid w:val="00CA15AC"/>
    <w:rsid w:val="00CA165E"/>
    <w:rsid w:val="00CA240D"/>
    <w:rsid w:val="00CA2FE1"/>
    <w:rsid w:val="00CA3861"/>
    <w:rsid w:val="00CA3A80"/>
    <w:rsid w:val="00CA664D"/>
    <w:rsid w:val="00CA70A3"/>
    <w:rsid w:val="00CA72D9"/>
    <w:rsid w:val="00CB0723"/>
    <w:rsid w:val="00CB216B"/>
    <w:rsid w:val="00CB24C3"/>
    <w:rsid w:val="00CB267E"/>
    <w:rsid w:val="00CB2946"/>
    <w:rsid w:val="00CB2A94"/>
    <w:rsid w:val="00CB3077"/>
    <w:rsid w:val="00CB323D"/>
    <w:rsid w:val="00CB34BB"/>
    <w:rsid w:val="00CB5526"/>
    <w:rsid w:val="00CB57EB"/>
    <w:rsid w:val="00CB6415"/>
    <w:rsid w:val="00CB6E70"/>
    <w:rsid w:val="00CC0418"/>
    <w:rsid w:val="00CC086A"/>
    <w:rsid w:val="00CC0D8E"/>
    <w:rsid w:val="00CC1E37"/>
    <w:rsid w:val="00CC2676"/>
    <w:rsid w:val="00CC267C"/>
    <w:rsid w:val="00CC285A"/>
    <w:rsid w:val="00CC431C"/>
    <w:rsid w:val="00CC4843"/>
    <w:rsid w:val="00CC5104"/>
    <w:rsid w:val="00CC5BFE"/>
    <w:rsid w:val="00CC643A"/>
    <w:rsid w:val="00CC64AE"/>
    <w:rsid w:val="00CC6A3C"/>
    <w:rsid w:val="00CD11AF"/>
    <w:rsid w:val="00CD1C31"/>
    <w:rsid w:val="00CD2968"/>
    <w:rsid w:val="00CD4468"/>
    <w:rsid w:val="00CD4FAF"/>
    <w:rsid w:val="00CD5C2D"/>
    <w:rsid w:val="00CD6479"/>
    <w:rsid w:val="00CD676F"/>
    <w:rsid w:val="00CD6E1D"/>
    <w:rsid w:val="00CD6E9F"/>
    <w:rsid w:val="00CD732D"/>
    <w:rsid w:val="00CE099E"/>
    <w:rsid w:val="00CE191C"/>
    <w:rsid w:val="00CE1D36"/>
    <w:rsid w:val="00CE2F35"/>
    <w:rsid w:val="00CE2FDC"/>
    <w:rsid w:val="00CE329B"/>
    <w:rsid w:val="00CE32CD"/>
    <w:rsid w:val="00CE3738"/>
    <w:rsid w:val="00CE37D3"/>
    <w:rsid w:val="00CE3DA0"/>
    <w:rsid w:val="00CE3DEF"/>
    <w:rsid w:val="00CE4029"/>
    <w:rsid w:val="00CE4133"/>
    <w:rsid w:val="00CE4E08"/>
    <w:rsid w:val="00CE4E09"/>
    <w:rsid w:val="00CE56C7"/>
    <w:rsid w:val="00CE6935"/>
    <w:rsid w:val="00CE6A0F"/>
    <w:rsid w:val="00CE7A19"/>
    <w:rsid w:val="00CF0235"/>
    <w:rsid w:val="00CF0FBE"/>
    <w:rsid w:val="00CF1024"/>
    <w:rsid w:val="00CF17A1"/>
    <w:rsid w:val="00CF23F2"/>
    <w:rsid w:val="00CF2D8D"/>
    <w:rsid w:val="00CF36C2"/>
    <w:rsid w:val="00CF3CE8"/>
    <w:rsid w:val="00CF4305"/>
    <w:rsid w:val="00CF610B"/>
    <w:rsid w:val="00CF670C"/>
    <w:rsid w:val="00CF6791"/>
    <w:rsid w:val="00CF70C4"/>
    <w:rsid w:val="00CF78C2"/>
    <w:rsid w:val="00CF7FC3"/>
    <w:rsid w:val="00D00164"/>
    <w:rsid w:val="00D007AE"/>
    <w:rsid w:val="00D010B0"/>
    <w:rsid w:val="00D01CE4"/>
    <w:rsid w:val="00D0258B"/>
    <w:rsid w:val="00D02675"/>
    <w:rsid w:val="00D02CE7"/>
    <w:rsid w:val="00D02FB6"/>
    <w:rsid w:val="00D041AF"/>
    <w:rsid w:val="00D047E0"/>
    <w:rsid w:val="00D04EC5"/>
    <w:rsid w:val="00D0537B"/>
    <w:rsid w:val="00D05762"/>
    <w:rsid w:val="00D0632F"/>
    <w:rsid w:val="00D0717B"/>
    <w:rsid w:val="00D101B6"/>
    <w:rsid w:val="00D11A96"/>
    <w:rsid w:val="00D11FA3"/>
    <w:rsid w:val="00D12780"/>
    <w:rsid w:val="00D1319E"/>
    <w:rsid w:val="00D135E1"/>
    <w:rsid w:val="00D13AFD"/>
    <w:rsid w:val="00D141CC"/>
    <w:rsid w:val="00D1476B"/>
    <w:rsid w:val="00D1534C"/>
    <w:rsid w:val="00D15DD2"/>
    <w:rsid w:val="00D162F5"/>
    <w:rsid w:val="00D16D48"/>
    <w:rsid w:val="00D16EFE"/>
    <w:rsid w:val="00D1702D"/>
    <w:rsid w:val="00D178D0"/>
    <w:rsid w:val="00D213C1"/>
    <w:rsid w:val="00D2183B"/>
    <w:rsid w:val="00D22AC6"/>
    <w:rsid w:val="00D231E6"/>
    <w:rsid w:val="00D23E2B"/>
    <w:rsid w:val="00D24F08"/>
    <w:rsid w:val="00D25199"/>
    <w:rsid w:val="00D25612"/>
    <w:rsid w:val="00D25D93"/>
    <w:rsid w:val="00D261EA"/>
    <w:rsid w:val="00D26CCE"/>
    <w:rsid w:val="00D312BB"/>
    <w:rsid w:val="00D31450"/>
    <w:rsid w:val="00D31459"/>
    <w:rsid w:val="00D331FA"/>
    <w:rsid w:val="00D333A6"/>
    <w:rsid w:val="00D34942"/>
    <w:rsid w:val="00D3577D"/>
    <w:rsid w:val="00D377A6"/>
    <w:rsid w:val="00D37BDE"/>
    <w:rsid w:val="00D402BF"/>
    <w:rsid w:val="00D405D1"/>
    <w:rsid w:val="00D41209"/>
    <w:rsid w:val="00D4169E"/>
    <w:rsid w:val="00D41A5D"/>
    <w:rsid w:val="00D430D5"/>
    <w:rsid w:val="00D431F0"/>
    <w:rsid w:val="00D44237"/>
    <w:rsid w:val="00D445A7"/>
    <w:rsid w:val="00D4504C"/>
    <w:rsid w:val="00D466CC"/>
    <w:rsid w:val="00D470F0"/>
    <w:rsid w:val="00D47BAE"/>
    <w:rsid w:val="00D47D74"/>
    <w:rsid w:val="00D51712"/>
    <w:rsid w:val="00D51845"/>
    <w:rsid w:val="00D52150"/>
    <w:rsid w:val="00D52B2E"/>
    <w:rsid w:val="00D547B2"/>
    <w:rsid w:val="00D547FF"/>
    <w:rsid w:val="00D54CE9"/>
    <w:rsid w:val="00D55556"/>
    <w:rsid w:val="00D55ACD"/>
    <w:rsid w:val="00D55FD5"/>
    <w:rsid w:val="00D56026"/>
    <w:rsid w:val="00D566A4"/>
    <w:rsid w:val="00D56A42"/>
    <w:rsid w:val="00D57634"/>
    <w:rsid w:val="00D5796C"/>
    <w:rsid w:val="00D6052F"/>
    <w:rsid w:val="00D61868"/>
    <w:rsid w:val="00D62A64"/>
    <w:rsid w:val="00D62CF0"/>
    <w:rsid w:val="00D62DB2"/>
    <w:rsid w:val="00D636D0"/>
    <w:rsid w:val="00D643F4"/>
    <w:rsid w:val="00D64FC3"/>
    <w:rsid w:val="00D65DAD"/>
    <w:rsid w:val="00D66B93"/>
    <w:rsid w:val="00D67EAF"/>
    <w:rsid w:val="00D70F1A"/>
    <w:rsid w:val="00D716E4"/>
    <w:rsid w:val="00D7289A"/>
    <w:rsid w:val="00D72A0A"/>
    <w:rsid w:val="00D72DF6"/>
    <w:rsid w:val="00D73E44"/>
    <w:rsid w:val="00D74326"/>
    <w:rsid w:val="00D75249"/>
    <w:rsid w:val="00D7644D"/>
    <w:rsid w:val="00D76D7D"/>
    <w:rsid w:val="00D774D9"/>
    <w:rsid w:val="00D776D9"/>
    <w:rsid w:val="00D778CD"/>
    <w:rsid w:val="00D80283"/>
    <w:rsid w:val="00D818C8"/>
    <w:rsid w:val="00D818EC"/>
    <w:rsid w:val="00D82DC3"/>
    <w:rsid w:val="00D82FE8"/>
    <w:rsid w:val="00D83205"/>
    <w:rsid w:val="00D8386D"/>
    <w:rsid w:val="00D84AAD"/>
    <w:rsid w:val="00D84AF9"/>
    <w:rsid w:val="00D857F5"/>
    <w:rsid w:val="00D85CCC"/>
    <w:rsid w:val="00D860E0"/>
    <w:rsid w:val="00D86B53"/>
    <w:rsid w:val="00D877C4"/>
    <w:rsid w:val="00D91D41"/>
    <w:rsid w:val="00D9227D"/>
    <w:rsid w:val="00D92362"/>
    <w:rsid w:val="00D9258E"/>
    <w:rsid w:val="00D94961"/>
    <w:rsid w:val="00D94C02"/>
    <w:rsid w:val="00D94E35"/>
    <w:rsid w:val="00D956DB"/>
    <w:rsid w:val="00D95A76"/>
    <w:rsid w:val="00D96FAB"/>
    <w:rsid w:val="00D974FC"/>
    <w:rsid w:val="00DA038C"/>
    <w:rsid w:val="00DA070A"/>
    <w:rsid w:val="00DA0F1F"/>
    <w:rsid w:val="00DA233B"/>
    <w:rsid w:val="00DA2424"/>
    <w:rsid w:val="00DA2540"/>
    <w:rsid w:val="00DA2831"/>
    <w:rsid w:val="00DA2C37"/>
    <w:rsid w:val="00DA302D"/>
    <w:rsid w:val="00DA4094"/>
    <w:rsid w:val="00DA42CE"/>
    <w:rsid w:val="00DA4B2B"/>
    <w:rsid w:val="00DA5D58"/>
    <w:rsid w:val="00DA5F8C"/>
    <w:rsid w:val="00DA6903"/>
    <w:rsid w:val="00DA7B6A"/>
    <w:rsid w:val="00DB05E7"/>
    <w:rsid w:val="00DB090C"/>
    <w:rsid w:val="00DB200B"/>
    <w:rsid w:val="00DB3157"/>
    <w:rsid w:val="00DB341F"/>
    <w:rsid w:val="00DB4100"/>
    <w:rsid w:val="00DB4220"/>
    <w:rsid w:val="00DB42CF"/>
    <w:rsid w:val="00DB453E"/>
    <w:rsid w:val="00DB4B6A"/>
    <w:rsid w:val="00DB5330"/>
    <w:rsid w:val="00DB5425"/>
    <w:rsid w:val="00DB58B2"/>
    <w:rsid w:val="00DB7958"/>
    <w:rsid w:val="00DB7A17"/>
    <w:rsid w:val="00DB7FAA"/>
    <w:rsid w:val="00DC056D"/>
    <w:rsid w:val="00DC104B"/>
    <w:rsid w:val="00DC16AC"/>
    <w:rsid w:val="00DC1932"/>
    <w:rsid w:val="00DC28F7"/>
    <w:rsid w:val="00DC2CD2"/>
    <w:rsid w:val="00DC313D"/>
    <w:rsid w:val="00DC53DB"/>
    <w:rsid w:val="00DC6BD2"/>
    <w:rsid w:val="00DC794D"/>
    <w:rsid w:val="00DC7EDE"/>
    <w:rsid w:val="00DD0421"/>
    <w:rsid w:val="00DD0661"/>
    <w:rsid w:val="00DD0749"/>
    <w:rsid w:val="00DD0F06"/>
    <w:rsid w:val="00DD3897"/>
    <w:rsid w:val="00DD3DEA"/>
    <w:rsid w:val="00DD467F"/>
    <w:rsid w:val="00DD4AEA"/>
    <w:rsid w:val="00DD51E8"/>
    <w:rsid w:val="00DD57EA"/>
    <w:rsid w:val="00DD5B79"/>
    <w:rsid w:val="00DD5E08"/>
    <w:rsid w:val="00DD67BE"/>
    <w:rsid w:val="00DD6AD6"/>
    <w:rsid w:val="00DD719D"/>
    <w:rsid w:val="00DD7720"/>
    <w:rsid w:val="00DD7A18"/>
    <w:rsid w:val="00DE057D"/>
    <w:rsid w:val="00DE125A"/>
    <w:rsid w:val="00DE154C"/>
    <w:rsid w:val="00DE24D6"/>
    <w:rsid w:val="00DE3764"/>
    <w:rsid w:val="00DE442D"/>
    <w:rsid w:val="00DE4939"/>
    <w:rsid w:val="00DE4C15"/>
    <w:rsid w:val="00DE5131"/>
    <w:rsid w:val="00DE556E"/>
    <w:rsid w:val="00DE5969"/>
    <w:rsid w:val="00DE60DA"/>
    <w:rsid w:val="00DE678B"/>
    <w:rsid w:val="00DE67E0"/>
    <w:rsid w:val="00DE6887"/>
    <w:rsid w:val="00DF0339"/>
    <w:rsid w:val="00DF2D47"/>
    <w:rsid w:val="00DF2E73"/>
    <w:rsid w:val="00DF543B"/>
    <w:rsid w:val="00DF691C"/>
    <w:rsid w:val="00E010C2"/>
    <w:rsid w:val="00E01457"/>
    <w:rsid w:val="00E02694"/>
    <w:rsid w:val="00E0352B"/>
    <w:rsid w:val="00E0358B"/>
    <w:rsid w:val="00E037C2"/>
    <w:rsid w:val="00E03D42"/>
    <w:rsid w:val="00E03DFD"/>
    <w:rsid w:val="00E03FC5"/>
    <w:rsid w:val="00E07535"/>
    <w:rsid w:val="00E103EF"/>
    <w:rsid w:val="00E1146B"/>
    <w:rsid w:val="00E1445F"/>
    <w:rsid w:val="00E14E1B"/>
    <w:rsid w:val="00E1513D"/>
    <w:rsid w:val="00E1520C"/>
    <w:rsid w:val="00E15BF4"/>
    <w:rsid w:val="00E16498"/>
    <w:rsid w:val="00E17DE0"/>
    <w:rsid w:val="00E17EE7"/>
    <w:rsid w:val="00E20928"/>
    <w:rsid w:val="00E20B73"/>
    <w:rsid w:val="00E21154"/>
    <w:rsid w:val="00E21B8C"/>
    <w:rsid w:val="00E223DB"/>
    <w:rsid w:val="00E23524"/>
    <w:rsid w:val="00E239D5"/>
    <w:rsid w:val="00E23BAE"/>
    <w:rsid w:val="00E24667"/>
    <w:rsid w:val="00E25D02"/>
    <w:rsid w:val="00E26857"/>
    <w:rsid w:val="00E26DB5"/>
    <w:rsid w:val="00E278B7"/>
    <w:rsid w:val="00E279C2"/>
    <w:rsid w:val="00E279F8"/>
    <w:rsid w:val="00E27E47"/>
    <w:rsid w:val="00E3041A"/>
    <w:rsid w:val="00E3095D"/>
    <w:rsid w:val="00E30A2D"/>
    <w:rsid w:val="00E30E3A"/>
    <w:rsid w:val="00E30ECD"/>
    <w:rsid w:val="00E3116F"/>
    <w:rsid w:val="00E31DC9"/>
    <w:rsid w:val="00E33098"/>
    <w:rsid w:val="00E337BC"/>
    <w:rsid w:val="00E34832"/>
    <w:rsid w:val="00E35903"/>
    <w:rsid w:val="00E3626C"/>
    <w:rsid w:val="00E36280"/>
    <w:rsid w:val="00E36378"/>
    <w:rsid w:val="00E37458"/>
    <w:rsid w:val="00E401CA"/>
    <w:rsid w:val="00E40B55"/>
    <w:rsid w:val="00E41EE0"/>
    <w:rsid w:val="00E42394"/>
    <w:rsid w:val="00E42B72"/>
    <w:rsid w:val="00E431A5"/>
    <w:rsid w:val="00E43261"/>
    <w:rsid w:val="00E43B74"/>
    <w:rsid w:val="00E43D52"/>
    <w:rsid w:val="00E446B8"/>
    <w:rsid w:val="00E450EC"/>
    <w:rsid w:val="00E45B3B"/>
    <w:rsid w:val="00E45D0D"/>
    <w:rsid w:val="00E476E6"/>
    <w:rsid w:val="00E504CD"/>
    <w:rsid w:val="00E5055F"/>
    <w:rsid w:val="00E513F8"/>
    <w:rsid w:val="00E5173E"/>
    <w:rsid w:val="00E51860"/>
    <w:rsid w:val="00E51EBE"/>
    <w:rsid w:val="00E52896"/>
    <w:rsid w:val="00E52EE8"/>
    <w:rsid w:val="00E53759"/>
    <w:rsid w:val="00E5392F"/>
    <w:rsid w:val="00E544D3"/>
    <w:rsid w:val="00E557B0"/>
    <w:rsid w:val="00E558F7"/>
    <w:rsid w:val="00E55FD0"/>
    <w:rsid w:val="00E567F5"/>
    <w:rsid w:val="00E56B03"/>
    <w:rsid w:val="00E60E24"/>
    <w:rsid w:val="00E6169E"/>
    <w:rsid w:val="00E62529"/>
    <w:rsid w:val="00E628DE"/>
    <w:rsid w:val="00E62EC5"/>
    <w:rsid w:val="00E62F71"/>
    <w:rsid w:val="00E63896"/>
    <w:rsid w:val="00E638AB"/>
    <w:rsid w:val="00E63FFA"/>
    <w:rsid w:val="00E64122"/>
    <w:rsid w:val="00E64938"/>
    <w:rsid w:val="00E65133"/>
    <w:rsid w:val="00E66F41"/>
    <w:rsid w:val="00E67542"/>
    <w:rsid w:val="00E67ECD"/>
    <w:rsid w:val="00E7075A"/>
    <w:rsid w:val="00E709CE"/>
    <w:rsid w:val="00E72311"/>
    <w:rsid w:val="00E73280"/>
    <w:rsid w:val="00E7340B"/>
    <w:rsid w:val="00E73904"/>
    <w:rsid w:val="00E74769"/>
    <w:rsid w:val="00E74DB9"/>
    <w:rsid w:val="00E75B79"/>
    <w:rsid w:val="00E75F2E"/>
    <w:rsid w:val="00E767FE"/>
    <w:rsid w:val="00E7689F"/>
    <w:rsid w:val="00E76B85"/>
    <w:rsid w:val="00E776ED"/>
    <w:rsid w:val="00E8402F"/>
    <w:rsid w:val="00E84081"/>
    <w:rsid w:val="00E84788"/>
    <w:rsid w:val="00E84E3F"/>
    <w:rsid w:val="00E850DC"/>
    <w:rsid w:val="00E85E87"/>
    <w:rsid w:val="00E91F3C"/>
    <w:rsid w:val="00E929EE"/>
    <w:rsid w:val="00E92A07"/>
    <w:rsid w:val="00E94569"/>
    <w:rsid w:val="00E94BAC"/>
    <w:rsid w:val="00E94DD0"/>
    <w:rsid w:val="00E97363"/>
    <w:rsid w:val="00E97416"/>
    <w:rsid w:val="00E97A3E"/>
    <w:rsid w:val="00EA079E"/>
    <w:rsid w:val="00EA0C8C"/>
    <w:rsid w:val="00EA27C9"/>
    <w:rsid w:val="00EA33EB"/>
    <w:rsid w:val="00EA34FD"/>
    <w:rsid w:val="00EA3D31"/>
    <w:rsid w:val="00EA4C37"/>
    <w:rsid w:val="00EA68FE"/>
    <w:rsid w:val="00EB1B3D"/>
    <w:rsid w:val="00EB2818"/>
    <w:rsid w:val="00EB2859"/>
    <w:rsid w:val="00EB2D0E"/>
    <w:rsid w:val="00EB30A6"/>
    <w:rsid w:val="00EB3885"/>
    <w:rsid w:val="00EB3B93"/>
    <w:rsid w:val="00EB3E31"/>
    <w:rsid w:val="00EB462C"/>
    <w:rsid w:val="00EB4D78"/>
    <w:rsid w:val="00EB6B89"/>
    <w:rsid w:val="00EB6BD6"/>
    <w:rsid w:val="00EB6D16"/>
    <w:rsid w:val="00EB7092"/>
    <w:rsid w:val="00EB71B2"/>
    <w:rsid w:val="00EB7609"/>
    <w:rsid w:val="00EB7723"/>
    <w:rsid w:val="00EB7910"/>
    <w:rsid w:val="00EC0B78"/>
    <w:rsid w:val="00EC0DC4"/>
    <w:rsid w:val="00EC0DF1"/>
    <w:rsid w:val="00EC145F"/>
    <w:rsid w:val="00EC1BFB"/>
    <w:rsid w:val="00EC2A26"/>
    <w:rsid w:val="00EC44B9"/>
    <w:rsid w:val="00EC565F"/>
    <w:rsid w:val="00EC5A0D"/>
    <w:rsid w:val="00EC633F"/>
    <w:rsid w:val="00ED0946"/>
    <w:rsid w:val="00ED1472"/>
    <w:rsid w:val="00ED15B9"/>
    <w:rsid w:val="00ED1A93"/>
    <w:rsid w:val="00ED1D4C"/>
    <w:rsid w:val="00ED1E82"/>
    <w:rsid w:val="00ED285D"/>
    <w:rsid w:val="00ED347B"/>
    <w:rsid w:val="00ED48A3"/>
    <w:rsid w:val="00ED64E6"/>
    <w:rsid w:val="00ED6592"/>
    <w:rsid w:val="00ED6795"/>
    <w:rsid w:val="00ED6899"/>
    <w:rsid w:val="00ED70AD"/>
    <w:rsid w:val="00ED772B"/>
    <w:rsid w:val="00EE2017"/>
    <w:rsid w:val="00EE411A"/>
    <w:rsid w:val="00EE44D5"/>
    <w:rsid w:val="00EE4B71"/>
    <w:rsid w:val="00EE6355"/>
    <w:rsid w:val="00EE642D"/>
    <w:rsid w:val="00EE6CDC"/>
    <w:rsid w:val="00EE7688"/>
    <w:rsid w:val="00EF064A"/>
    <w:rsid w:val="00EF226D"/>
    <w:rsid w:val="00EF238E"/>
    <w:rsid w:val="00EF365C"/>
    <w:rsid w:val="00EF48E9"/>
    <w:rsid w:val="00EF4A34"/>
    <w:rsid w:val="00EF538F"/>
    <w:rsid w:val="00EF5827"/>
    <w:rsid w:val="00EF60A6"/>
    <w:rsid w:val="00EF68D0"/>
    <w:rsid w:val="00EF6A9D"/>
    <w:rsid w:val="00EF6DA2"/>
    <w:rsid w:val="00EF7731"/>
    <w:rsid w:val="00EF7A8A"/>
    <w:rsid w:val="00EF7B86"/>
    <w:rsid w:val="00F003EA"/>
    <w:rsid w:val="00F03F60"/>
    <w:rsid w:val="00F04090"/>
    <w:rsid w:val="00F0461B"/>
    <w:rsid w:val="00F04931"/>
    <w:rsid w:val="00F049E1"/>
    <w:rsid w:val="00F04A26"/>
    <w:rsid w:val="00F04FBC"/>
    <w:rsid w:val="00F059ED"/>
    <w:rsid w:val="00F05E83"/>
    <w:rsid w:val="00F062D0"/>
    <w:rsid w:val="00F06315"/>
    <w:rsid w:val="00F06880"/>
    <w:rsid w:val="00F06FDE"/>
    <w:rsid w:val="00F102AD"/>
    <w:rsid w:val="00F1194E"/>
    <w:rsid w:val="00F11F0C"/>
    <w:rsid w:val="00F123D7"/>
    <w:rsid w:val="00F12F8F"/>
    <w:rsid w:val="00F13897"/>
    <w:rsid w:val="00F13B52"/>
    <w:rsid w:val="00F142F4"/>
    <w:rsid w:val="00F15898"/>
    <w:rsid w:val="00F15C42"/>
    <w:rsid w:val="00F15CFE"/>
    <w:rsid w:val="00F160FA"/>
    <w:rsid w:val="00F16A12"/>
    <w:rsid w:val="00F175FD"/>
    <w:rsid w:val="00F2069C"/>
    <w:rsid w:val="00F21EFA"/>
    <w:rsid w:val="00F22C0F"/>
    <w:rsid w:val="00F22EF4"/>
    <w:rsid w:val="00F22F75"/>
    <w:rsid w:val="00F235A5"/>
    <w:rsid w:val="00F23BB4"/>
    <w:rsid w:val="00F241CD"/>
    <w:rsid w:val="00F24392"/>
    <w:rsid w:val="00F24F25"/>
    <w:rsid w:val="00F25859"/>
    <w:rsid w:val="00F259F3"/>
    <w:rsid w:val="00F25BC8"/>
    <w:rsid w:val="00F26121"/>
    <w:rsid w:val="00F2621B"/>
    <w:rsid w:val="00F267F2"/>
    <w:rsid w:val="00F275FC"/>
    <w:rsid w:val="00F2764A"/>
    <w:rsid w:val="00F27924"/>
    <w:rsid w:val="00F3097D"/>
    <w:rsid w:val="00F30AC9"/>
    <w:rsid w:val="00F30DD7"/>
    <w:rsid w:val="00F30F03"/>
    <w:rsid w:val="00F312E2"/>
    <w:rsid w:val="00F31716"/>
    <w:rsid w:val="00F32139"/>
    <w:rsid w:val="00F3223B"/>
    <w:rsid w:val="00F32BB3"/>
    <w:rsid w:val="00F32BD8"/>
    <w:rsid w:val="00F32E9F"/>
    <w:rsid w:val="00F3384A"/>
    <w:rsid w:val="00F33D97"/>
    <w:rsid w:val="00F3563D"/>
    <w:rsid w:val="00F35A4C"/>
    <w:rsid w:val="00F35F2A"/>
    <w:rsid w:val="00F36117"/>
    <w:rsid w:val="00F36389"/>
    <w:rsid w:val="00F363FF"/>
    <w:rsid w:val="00F36833"/>
    <w:rsid w:val="00F36C40"/>
    <w:rsid w:val="00F36CFD"/>
    <w:rsid w:val="00F40A37"/>
    <w:rsid w:val="00F41006"/>
    <w:rsid w:val="00F41439"/>
    <w:rsid w:val="00F414E6"/>
    <w:rsid w:val="00F418A0"/>
    <w:rsid w:val="00F41C47"/>
    <w:rsid w:val="00F41E3C"/>
    <w:rsid w:val="00F42BDE"/>
    <w:rsid w:val="00F42CB2"/>
    <w:rsid w:val="00F42F64"/>
    <w:rsid w:val="00F439B8"/>
    <w:rsid w:val="00F44691"/>
    <w:rsid w:val="00F45C64"/>
    <w:rsid w:val="00F46B4E"/>
    <w:rsid w:val="00F47754"/>
    <w:rsid w:val="00F5108E"/>
    <w:rsid w:val="00F51304"/>
    <w:rsid w:val="00F53502"/>
    <w:rsid w:val="00F53AA5"/>
    <w:rsid w:val="00F54DCF"/>
    <w:rsid w:val="00F57BB4"/>
    <w:rsid w:val="00F607E1"/>
    <w:rsid w:val="00F614CC"/>
    <w:rsid w:val="00F61CD1"/>
    <w:rsid w:val="00F61ED6"/>
    <w:rsid w:val="00F625BE"/>
    <w:rsid w:val="00F641A2"/>
    <w:rsid w:val="00F6438C"/>
    <w:rsid w:val="00F64E09"/>
    <w:rsid w:val="00F66028"/>
    <w:rsid w:val="00F66DAF"/>
    <w:rsid w:val="00F67054"/>
    <w:rsid w:val="00F67656"/>
    <w:rsid w:val="00F67AC2"/>
    <w:rsid w:val="00F70AE8"/>
    <w:rsid w:val="00F716E5"/>
    <w:rsid w:val="00F7219C"/>
    <w:rsid w:val="00F72519"/>
    <w:rsid w:val="00F7381F"/>
    <w:rsid w:val="00F7591C"/>
    <w:rsid w:val="00F775A5"/>
    <w:rsid w:val="00F80D6F"/>
    <w:rsid w:val="00F8149A"/>
    <w:rsid w:val="00F81C56"/>
    <w:rsid w:val="00F825E5"/>
    <w:rsid w:val="00F8282E"/>
    <w:rsid w:val="00F82963"/>
    <w:rsid w:val="00F82E52"/>
    <w:rsid w:val="00F831B6"/>
    <w:rsid w:val="00F848B0"/>
    <w:rsid w:val="00F85A47"/>
    <w:rsid w:val="00F86E4E"/>
    <w:rsid w:val="00F90520"/>
    <w:rsid w:val="00F90D45"/>
    <w:rsid w:val="00F90E92"/>
    <w:rsid w:val="00F91338"/>
    <w:rsid w:val="00F91C2D"/>
    <w:rsid w:val="00F91C53"/>
    <w:rsid w:val="00F91D66"/>
    <w:rsid w:val="00F923A5"/>
    <w:rsid w:val="00F92A90"/>
    <w:rsid w:val="00F9365D"/>
    <w:rsid w:val="00F93E7E"/>
    <w:rsid w:val="00F9403B"/>
    <w:rsid w:val="00F94347"/>
    <w:rsid w:val="00F9539E"/>
    <w:rsid w:val="00F95C73"/>
    <w:rsid w:val="00F9687B"/>
    <w:rsid w:val="00F97789"/>
    <w:rsid w:val="00F97B46"/>
    <w:rsid w:val="00F97DEF"/>
    <w:rsid w:val="00FA027C"/>
    <w:rsid w:val="00FA2009"/>
    <w:rsid w:val="00FA2351"/>
    <w:rsid w:val="00FA2499"/>
    <w:rsid w:val="00FA4172"/>
    <w:rsid w:val="00FA491D"/>
    <w:rsid w:val="00FA4DDC"/>
    <w:rsid w:val="00FA5551"/>
    <w:rsid w:val="00FA5693"/>
    <w:rsid w:val="00FA60A4"/>
    <w:rsid w:val="00FA707B"/>
    <w:rsid w:val="00FB162C"/>
    <w:rsid w:val="00FB1845"/>
    <w:rsid w:val="00FB1D86"/>
    <w:rsid w:val="00FB1F7F"/>
    <w:rsid w:val="00FB3768"/>
    <w:rsid w:val="00FB395E"/>
    <w:rsid w:val="00FB3A07"/>
    <w:rsid w:val="00FB3A19"/>
    <w:rsid w:val="00FB48DC"/>
    <w:rsid w:val="00FB5255"/>
    <w:rsid w:val="00FB5C14"/>
    <w:rsid w:val="00FB63AD"/>
    <w:rsid w:val="00FB7B07"/>
    <w:rsid w:val="00FC0073"/>
    <w:rsid w:val="00FC021F"/>
    <w:rsid w:val="00FC16A6"/>
    <w:rsid w:val="00FC183C"/>
    <w:rsid w:val="00FC1877"/>
    <w:rsid w:val="00FC1AD2"/>
    <w:rsid w:val="00FC1EC5"/>
    <w:rsid w:val="00FC2922"/>
    <w:rsid w:val="00FC6875"/>
    <w:rsid w:val="00FC6C2A"/>
    <w:rsid w:val="00FC7113"/>
    <w:rsid w:val="00FC754E"/>
    <w:rsid w:val="00FC7BF6"/>
    <w:rsid w:val="00FD047E"/>
    <w:rsid w:val="00FD0546"/>
    <w:rsid w:val="00FD18BD"/>
    <w:rsid w:val="00FD2BFA"/>
    <w:rsid w:val="00FD2DAB"/>
    <w:rsid w:val="00FD2E34"/>
    <w:rsid w:val="00FD301D"/>
    <w:rsid w:val="00FD3D75"/>
    <w:rsid w:val="00FD3E54"/>
    <w:rsid w:val="00FD4137"/>
    <w:rsid w:val="00FD4B36"/>
    <w:rsid w:val="00FD4BC3"/>
    <w:rsid w:val="00FD4F64"/>
    <w:rsid w:val="00FD5A4B"/>
    <w:rsid w:val="00FD75CA"/>
    <w:rsid w:val="00FE0552"/>
    <w:rsid w:val="00FE0A87"/>
    <w:rsid w:val="00FE0B8E"/>
    <w:rsid w:val="00FE1E47"/>
    <w:rsid w:val="00FE1FFD"/>
    <w:rsid w:val="00FE2A9D"/>
    <w:rsid w:val="00FE3318"/>
    <w:rsid w:val="00FE351B"/>
    <w:rsid w:val="00FE3589"/>
    <w:rsid w:val="00FE42D0"/>
    <w:rsid w:val="00FE43DD"/>
    <w:rsid w:val="00FE49B4"/>
    <w:rsid w:val="00FE49F1"/>
    <w:rsid w:val="00FE4B65"/>
    <w:rsid w:val="00FE5074"/>
    <w:rsid w:val="00FE50B7"/>
    <w:rsid w:val="00FE531B"/>
    <w:rsid w:val="00FE5A28"/>
    <w:rsid w:val="00FE5C90"/>
    <w:rsid w:val="00FE607A"/>
    <w:rsid w:val="00FE6133"/>
    <w:rsid w:val="00FE6509"/>
    <w:rsid w:val="00FE6879"/>
    <w:rsid w:val="00FF033E"/>
    <w:rsid w:val="00FF09EA"/>
    <w:rsid w:val="00FF0C60"/>
    <w:rsid w:val="00FF1535"/>
    <w:rsid w:val="00FF24B1"/>
    <w:rsid w:val="00FF2EEB"/>
    <w:rsid w:val="00FF37C2"/>
    <w:rsid w:val="00FF3FCB"/>
    <w:rsid w:val="00FF4D39"/>
    <w:rsid w:val="00FF6076"/>
    <w:rsid w:val="00FF6202"/>
    <w:rsid w:val="00FF712D"/>
    <w:rsid w:val="00FF71B0"/>
    <w:rsid w:val="00FF71C1"/>
    <w:rsid w:val="00FF78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124"/>
    <o:shapelayout v:ext="edit">
      <o:idmap v:ext="edit" data="2"/>
    </o:shapelayout>
  </w:shapeDefaults>
  <w:decimalSymbol w:val="."/>
  <w:listSeparator w:val=","/>
  <w14:docId w14:val="4EF61F85"/>
  <w15:chartTrackingRefBased/>
  <w15:docId w15:val="{36184F87-D989-4F08-9912-81319549A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F07"/>
    <w:pPr>
      <w:spacing w:after="200" w:line="276" w:lineRule="auto"/>
    </w:pPr>
    <w:rPr>
      <w:sz w:val="22"/>
      <w:szCs w:val="22"/>
      <w:lang w:eastAsia="en-US"/>
    </w:rPr>
  </w:style>
  <w:style w:type="paragraph" w:styleId="Ttulo1">
    <w:name w:val="heading 1"/>
    <w:basedOn w:val="Normal"/>
    <w:next w:val="Normal"/>
    <w:link w:val="Ttulo1Car"/>
    <w:uiPriority w:val="9"/>
    <w:qFormat/>
    <w:rsid w:val="006D3F07"/>
    <w:pPr>
      <w:keepNext/>
      <w:keepLines/>
      <w:spacing w:before="240" w:after="0" w:line="240" w:lineRule="auto"/>
      <w:outlineLvl w:val="0"/>
    </w:pPr>
    <w:rPr>
      <w:rFonts w:ascii="Calibri Light" w:eastAsia="Times New Roman" w:hAnsi="Calibri Light"/>
      <w:color w:val="2F5496"/>
      <w:sz w:val="32"/>
      <w:szCs w:val="32"/>
      <w:lang w:eastAsia="es-ES"/>
    </w:rPr>
  </w:style>
  <w:style w:type="paragraph" w:styleId="Ttulo2">
    <w:name w:val="heading 2"/>
    <w:basedOn w:val="Normal"/>
    <w:next w:val="Normal"/>
    <w:link w:val="Ttulo2Car"/>
    <w:uiPriority w:val="9"/>
    <w:semiHidden/>
    <w:unhideWhenUsed/>
    <w:qFormat/>
    <w:rsid w:val="006D3F07"/>
    <w:pPr>
      <w:keepNext/>
      <w:keepLines/>
      <w:spacing w:before="40" w:after="0"/>
      <w:outlineLvl w:val="1"/>
    </w:pPr>
    <w:rPr>
      <w:rFonts w:ascii="Calibri Light" w:eastAsia="Times New Roman" w:hAnsi="Calibri Light"/>
      <w:color w:val="2F5496"/>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D3F07"/>
    <w:rPr>
      <w:rFonts w:ascii="Calibri Light" w:eastAsia="Times New Roman" w:hAnsi="Calibri Light" w:cs="Times New Roman"/>
      <w:color w:val="2F5496"/>
      <w:kern w:val="0"/>
      <w:sz w:val="32"/>
      <w:szCs w:val="32"/>
      <w:lang w:eastAsia="es-ES"/>
    </w:rPr>
  </w:style>
  <w:style w:type="character" w:customStyle="1" w:styleId="Ttulo2Car">
    <w:name w:val="Título 2 Car"/>
    <w:link w:val="Ttulo2"/>
    <w:uiPriority w:val="9"/>
    <w:semiHidden/>
    <w:rsid w:val="006D3F07"/>
    <w:rPr>
      <w:rFonts w:ascii="Calibri Light" w:eastAsia="Times New Roman" w:hAnsi="Calibri Light" w:cs="Times New Roman"/>
      <w:color w:val="2F5496"/>
      <w:kern w:val="0"/>
      <w:sz w:val="26"/>
      <w:szCs w:val="26"/>
    </w:rPr>
  </w:style>
  <w:style w:type="paragraph" w:styleId="Sinespaciado">
    <w:name w:val="No Spacing"/>
    <w:aliases w:val="RESOLUTIVOS"/>
    <w:link w:val="SinespaciadoCar"/>
    <w:uiPriority w:val="1"/>
    <w:qFormat/>
    <w:rsid w:val="006D3F07"/>
    <w:rPr>
      <w:kern w:val="2"/>
      <w:sz w:val="22"/>
      <w:szCs w:val="22"/>
      <w:lang w:eastAsia="en-U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 Car,Ca"/>
    <w:basedOn w:val="Normal"/>
    <w:link w:val="TextonotapieCar"/>
    <w:uiPriority w:val="99"/>
    <w:unhideWhenUsed/>
    <w:qFormat/>
    <w:rsid w:val="006D3F07"/>
    <w:pPr>
      <w:spacing w:after="0" w:line="240" w:lineRule="auto"/>
    </w:pPr>
    <w:rPr>
      <w:kern w:val="2"/>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6D3F07"/>
    <w:rPr>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6D3F07"/>
    <w:rPr>
      <w:vertAlign w:val="superscript"/>
    </w:rPr>
  </w:style>
  <w:style w:type="table" w:styleId="Tablaconcuadrcula">
    <w:name w:val="Table Grid"/>
    <w:basedOn w:val="Tablanormal"/>
    <w:uiPriority w:val="39"/>
    <w:rsid w:val="006D3F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6D3F07"/>
    <w:pPr>
      <w:tabs>
        <w:tab w:val="center" w:pos="4419"/>
        <w:tab w:val="right" w:pos="8838"/>
      </w:tabs>
      <w:spacing w:after="0" w:line="240" w:lineRule="auto"/>
    </w:pPr>
  </w:style>
  <w:style w:type="character" w:customStyle="1" w:styleId="EncabezadoCar">
    <w:name w:val="Encabezado Car"/>
    <w:link w:val="Encabezado"/>
    <w:uiPriority w:val="99"/>
    <w:rsid w:val="006D3F07"/>
    <w:rPr>
      <w:rFonts w:ascii="Calibri" w:eastAsia="Calibri" w:hAnsi="Calibri" w:cs="Times New Roman"/>
      <w:kern w:val="0"/>
    </w:rPr>
  </w:style>
  <w:style w:type="paragraph" w:styleId="Piedepgina">
    <w:name w:val="footer"/>
    <w:basedOn w:val="Normal"/>
    <w:link w:val="PiedepginaCar"/>
    <w:uiPriority w:val="99"/>
    <w:unhideWhenUsed/>
    <w:rsid w:val="006D3F07"/>
    <w:pPr>
      <w:tabs>
        <w:tab w:val="center" w:pos="4419"/>
        <w:tab w:val="right" w:pos="8838"/>
      </w:tabs>
      <w:spacing w:after="0" w:line="240" w:lineRule="auto"/>
    </w:pPr>
  </w:style>
  <w:style w:type="character" w:customStyle="1" w:styleId="PiedepginaCar">
    <w:name w:val="Pie de página Car"/>
    <w:link w:val="Piedepgina"/>
    <w:uiPriority w:val="99"/>
    <w:rsid w:val="006D3F07"/>
    <w:rPr>
      <w:rFonts w:ascii="Calibri" w:eastAsia="Calibri" w:hAnsi="Calibri" w:cs="Times New Roman"/>
      <w:kern w:val="0"/>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6D3F07"/>
    <w:pPr>
      <w:spacing w:after="0" w:line="240" w:lineRule="auto"/>
      <w:ind w:left="720"/>
      <w:contextualSpacing/>
    </w:pPr>
    <w:rPr>
      <w:rFonts w:ascii="Times New Roman" w:eastAsia="Times New Roman" w:hAnsi="Times New Roman"/>
      <w:sz w:val="24"/>
      <w:szCs w:val="24"/>
      <w:lang w:val="es-ES" w:eastAsia="es-ES"/>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1"/>
    <w:qFormat/>
    <w:locked/>
    <w:rsid w:val="006D3F07"/>
    <w:rPr>
      <w:rFonts w:ascii="Times New Roman" w:eastAsia="Times New Roman" w:hAnsi="Times New Roman" w:cs="Times New Roman"/>
      <w:kern w:val="0"/>
      <w:sz w:val="24"/>
      <w:szCs w:val="24"/>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6D3F07"/>
    <w:pPr>
      <w:spacing w:after="0" w:line="240" w:lineRule="auto"/>
      <w:jc w:val="both"/>
    </w:pPr>
    <w:rPr>
      <w:kern w:val="2"/>
      <w:vertAlign w:val="superscript"/>
    </w:rPr>
  </w:style>
  <w:style w:type="character" w:customStyle="1" w:styleId="SinespaciadoCar">
    <w:name w:val="Sin espaciado Car"/>
    <w:aliases w:val="RESOLUTIVOS Car"/>
    <w:basedOn w:val="Fuentedeprrafopredeter"/>
    <w:link w:val="Sinespaciado"/>
    <w:uiPriority w:val="1"/>
    <w:qFormat/>
    <w:rsid w:val="006D3F07"/>
  </w:style>
  <w:style w:type="character" w:styleId="Hipervnculo">
    <w:name w:val="Hyperlink"/>
    <w:uiPriority w:val="99"/>
    <w:unhideWhenUsed/>
    <w:rsid w:val="006D3F07"/>
    <w:rPr>
      <w:color w:val="0563C1"/>
      <w:u w:val="single"/>
    </w:rPr>
  </w:style>
  <w:style w:type="character" w:styleId="Mencinsinresolver">
    <w:name w:val="Unresolved Mention"/>
    <w:uiPriority w:val="99"/>
    <w:semiHidden/>
    <w:unhideWhenUsed/>
    <w:rsid w:val="006D3F07"/>
    <w:rPr>
      <w:color w:val="605E5C"/>
      <w:shd w:val="clear" w:color="auto" w:fill="E1DFDD"/>
    </w:rPr>
  </w:style>
  <w:style w:type="character" w:styleId="Hipervnculovisitado">
    <w:name w:val="FollowedHyperlink"/>
    <w:uiPriority w:val="99"/>
    <w:semiHidden/>
    <w:unhideWhenUsed/>
    <w:rsid w:val="006D3F07"/>
    <w:rPr>
      <w:color w:val="954F72"/>
      <w:u w:val="single"/>
    </w:rPr>
  </w:style>
  <w:style w:type="paragraph" w:styleId="Textoindependiente">
    <w:name w:val="Body Text"/>
    <w:basedOn w:val="Normal"/>
    <w:link w:val="TextoindependienteCar"/>
    <w:uiPriority w:val="1"/>
    <w:qFormat/>
    <w:rsid w:val="00BA4E91"/>
    <w:pPr>
      <w:widowControl w:val="0"/>
      <w:autoSpaceDE w:val="0"/>
      <w:autoSpaceDN w:val="0"/>
      <w:spacing w:after="0" w:line="240" w:lineRule="auto"/>
    </w:pPr>
    <w:rPr>
      <w:rFonts w:ascii="Arial MT" w:eastAsia="Arial MT" w:hAnsi="Arial MT" w:cs="Arial MT"/>
      <w:sz w:val="24"/>
      <w:szCs w:val="24"/>
      <w:lang w:val="es-ES"/>
    </w:rPr>
  </w:style>
  <w:style w:type="character" w:customStyle="1" w:styleId="TextoindependienteCar">
    <w:name w:val="Texto independiente Car"/>
    <w:link w:val="Textoindependiente"/>
    <w:uiPriority w:val="1"/>
    <w:rsid w:val="00BA4E91"/>
    <w:rPr>
      <w:rFonts w:ascii="Arial MT" w:eastAsia="Arial MT" w:hAnsi="Arial MT" w:cs="Arial MT"/>
      <w:kern w:val="0"/>
      <w:sz w:val="24"/>
      <w:szCs w:val="24"/>
      <w:lang w:val="es-ES"/>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C, 1"/>
    <w:basedOn w:val="Normal"/>
    <w:link w:val="NormalWebCar"/>
    <w:uiPriority w:val="99"/>
    <w:unhideWhenUsed/>
    <w:qFormat/>
    <w:rsid w:val="00AE2FEB"/>
    <w:rPr>
      <w:rFonts w:ascii="Times New Roman" w:hAnsi="Times New Roman"/>
      <w:sz w:val="24"/>
      <w:szCs w:val="24"/>
    </w:rPr>
  </w:style>
  <w:style w:type="paragraph" w:customStyle="1" w:styleId="TEXTOLIBRE">
    <w:name w:val="TEXTO LIBRE"/>
    <w:basedOn w:val="Normal"/>
    <w:rsid w:val="00DB341F"/>
    <w:pPr>
      <w:spacing w:before="120" w:after="120" w:line="360" w:lineRule="auto"/>
      <w:ind w:firstLine="709"/>
      <w:jc w:val="both"/>
    </w:pPr>
    <w:rPr>
      <w:rFonts w:ascii="Times New Roman" w:eastAsia="Times New Roman" w:hAnsi="Times New Roman"/>
      <w:sz w:val="28"/>
      <w:szCs w:val="24"/>
      <w:lang w:val="es-ES" w:eastAsia="es-ES"/>
    </w:rPr>
  </w:style>
  <w:style w:type="table" w:customStyle="1" w:styleId="Tablaconcuadrcula1">
    <w:name w:val="Tabla con cuadrícula1"/>
    <w:basedOn w:val="Tablanormal"/>
    <w:next w:val="Tablaconcuadrcula"/>
    <w:uiPriority w:val="39"/>
    <w:rsid w:val="007D07A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577777"/>
    <w:rPr>
      <w:rFonts w:ascii="Times New Roman" w:eastAsia="Calibri" w:hAnsi="Times New Roman" w:cs="Times New Roman"/>
      <w:kern w:val="0"/>
      <w:sz w:val="24"/>
      <w:szCs w:val="24"/>
    </w:rPr>
  </w:style>
  <w:style w:type="character" w:styleId="Textoennegrita">
    <w:name w:val="Strong"/>
    <w:uiPriority w:val="22"/>
    <w:qFormat/>
    <w:rsid w:val="00AB7307"/>
    <w:rPr>
      <w:b/>
      <w:bCs/>
    </w:rPr>
  </w:style>
  <w:style w:type="character" w:customStyle="1" w:styleId="Hipervnculo1">
    <w:name w:val="Hipervínculo1"/>
    <w:uiPriority w:val="99"/>
    <w:unhideWhenUsed/>
    <w:rsid w:val="006B2D78"/>
    <w:rPr>
      <w:color w:val="0563C1"/>
      <w:u w:val="single"/>
    </w:rPr>
  </w:style>
  <w:style w:type="paragraph" w:customStyle="1" w:styleId="corte4fondo">
    <w:name w:val="corte4 fondo"/>
    <w:basedOn w:val="Normal"/>
    <w:rsid w:val="00444ECC"/>
    <w:pPr>
      <w:spacing w:after="0" w:line="360" w:lineRule="auto"/>
      <w:ind w:firstLine="709"/>
      <w:jc w:val="both"/>
    </w:pPr>
    <w:rPr>
      <w:rFonts w:ascii="Arial" w:eastAsia="Times New Roman" w:hAnsi="Arial"/>
      <w:sz w:val="30"/>
      <w:szCs w:val="20"/>
      <w:lang w:val="es-ES_tradnl" w:eastAsia="es-MX"/>
    </w:rPr>
  </w:style>
  <w:style w:type="character" w:styleId="nfasis">
    <w:name w:val="Emphasis"/>
    <w:uiPriority w:val="20"/>
    <w:qFormat/>
    <w:rsid w:val="00961423"/>
    <w:rPr>
      <w:i/>
      <w:iCs/>
    </w:rPr>
  </w:style>
  <w:style w:type="character" w:customStyle="1" w:styleId="apple-converted-space">
    <w:name w:val="apple-converted-space"/>
    <w:basedOn w:val="Fuentedeprrafopredeter"/>
    <w:rsid w:val="00961423"/>
  </w:style>
  <w:style w:type="paragraph" w:customStyle="1" w:styleId="s10">
    <w:name w:val="s10"/>
    <w:basedOn w:val="Normal"/>
    <w:rsid w:val="004E7DDA"/>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bumpedfont15">
    <w:name w:val="bumpedfont15"/>
    <w:basedOn w:val="Fuentedeprrafopredeter"/>
    <w:rsid w:val="004E7DDA"/>
  </w:style>
  <w:style w:type="paragraph" w:customStyle="1" w:styleId="s71">
    <w:name w:val="s71"/>
    <w:basedOn w:val="Normal"/>
    <w:rsid w:val="004E7DDA"/>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p1">
    <w:name w:val="p1"/>
    <w:basedOn w:val="Normal"/>
    <w:rsid w:val="000F0A83"/>
    <w:pPr>
      <w:spacing w:after="0" w:line="240" w:lineRule="auto"/>
    </w:pPr>
    <w:rPr>
      <w:rFonts w:ascii="Arial" w:eastAsia="Times New Roman" w:hAnsi="Arial" w:cs="Arial"/>
      <w:color w:val="000000"/>
      <w:sz w:val="15"/>
      <w:szCs w:val="15"/>
      <w:lang w:eastAsia="es-MX"/>
    </w:rPr>
  </w:style>
  <w:style w:type="character" w:customStyle="1" w:styleId="s1">
    <w:name w:val="s1"/>
    <w:rsid w:val="000F0A83"/>
    <w:rPr>
      <w:rFonts w:ascii="Arial" w:hAnsi="Arial" w:cs="Arial" w:hint="default"/>
      <w:b w:val="0"/>
      <w:bCs w:val="0"/>
      <w:i w:val="0"/>
      <w:iCs w:val="0"/>
      <w:sz w:val="15"/>
      <w:szCs w:val="15"/>
    </w:rPr>
  </w:style>
  <w:style w:type="paragraph" w:customStyle="1" w:styleId="s8">
    <w:name w:val="s8"/>
    <w:basedOn w:val="Normal"/>
    <w:rsid w:val="00654DF4"/>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s84">
    <w:name w:val="s84"/>
    <w:basedOn w:val="Normal"/>
    <w:rsid w:val="00654DF4"/>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s2">
    <w:name w:val="s2"/>
    <w:rsid w:val="0072621B"/>
    <w:rPr>
      <w:rFonts w:ascii="Arial-BoldMT" w:hAnsi="Arial-BoldMT" w:hint="default"/>
      <w:b/>
      <w:bCs/>
      <w:i w:val="0"/>
      <w:iCs w:val="0"/>
      <w:sz w:val="15"/>
      <w:szCs w:val="15"/>
    </w:rPr>
  </w:style>
  <w:style w:type="paragraph" w:customStyle="1" w:styleId="p2">
    <w:name w:val="p2"/>
    <w:basedOn w:val="Normal"/>
    <w:rsid w:val="006F7F66"/>
    <w:pPr>
      <w:spacing w:after="0" w:line="240" w:lineRule="auto"/>
    </w:pPr>
    <w:rPr>
      <w:rFonts w:ascii="Times New Roman" w:eastAsia="Times New Roman" w:hAnsi="Times New Roman"/>
      <w:color w:val="0000FF"/>
      <w:sz w:val="12"/>
      <w:szCs w:val="12"/>
      <w:lang w:eastAsia="es-MX"/>
    </w:rPr>
  </w:style>
  <w:style w:type="character" w:customStyle="1" w:styleId="s3">
    <w:name w:val="s3"/>
    <w:rsid w:val="006F7F66"/>
    <w:rPr>
      <w:rFonts w:ascii="Arial-BoldMT" w:hAnsi="Arial-BoldMT" w:hint="default"/>
      <w:b/>
      <w:bCs/>
      <w:i w:val="0"/>
      <w:iCs w:val="0"/>
      <w:sz w:val="15"/>
      <w:szCs w:val="15"/>
    </w:rPr>
  </w:style>
  <w:style w:type="character" w:customStyle="1" w:styleId="s4">
    <w:name w:val="s4"/>
    <w:rsid w:val="00D31459"/>
    <w:rPr>
      <w:rFonts w:ascii="Arial" w:hAnsi="Arial" w:cs="Arial" w:hint="default"/>
      <w:b w:val="0"/>
      <w:bCs w:val="0"/>
      <w:i w:val="0"/>
      <w:iCs w:val="0"/>
      <w:sz w:val="9"/>
      <w:szCs w:val="9"/>
    </w:rPr>
  </w:style>
  <w:style w:type="character" w:customStyle="1" w:styleId="s5">
    <w:name w:val="s5"/>
    <w:rsid w:val="00D31459"/>
    <w:rPr>
      <w:rFonts w:ascii="Arial" w:hAnsi="Arial" w:cs="Arial" w:hint="default"/>
      <w:b w:val="0"/>
      <w:bCs w:val="0"/>
      <w:i w:val="0"/>
      <w:iCs w:val="0"/>
      <w:sz w:val="14"/>
      <w:szCs w:val="14"/>
    </w:rPr>
  </w:style>
  <w:style w:type="character" w:customStyle="1" w:styleId="s6">
    <w:name w:val="s6"/>
    <w:rsid w:val="00D31459"/>
    <w:rPr>
      <w:rFonts w:ascii="Arial-ItalicMT" w:hAnsi="Arial-ItalicMT" w:hint="default"/>
      <w:b w:val="0"/>
      <w:bCs w:val="0"/>
      <w:i/>
      <w:iCs/>
      <w:sz w:val="14"/>
      <w:szCs w:val="14"/>
    </w:rPr>
  </w:style>
  <w:style w:type="character" w:customStyle="1" w:styleId="s7">
    <w:name w:val="s7"/>
    <w:rsid w:val="00D31459"/>
    <w:rPr>
      <w:rFonts w:ascii="Arial" w:hAnsi="Arial" w:cs="Arial" w:hint="default"/>
      <w:b w:val="0"/>
      <w:bCs w:val="0"/>
      <w:i w:val="0"/>
      <w:iCs w:val="0"/>
      <w:sz w:val="18"/>
      <w:szCs w:val="18"/>
    </w:rPr>
  </w:style>
  <w:style w:type="paragraph" w:styleId="Subttulo">
    <w:name w:val="Subtitle"/>
    <w:basedOn w:val="Normal"/>
    <w:next w:val="Normal"/>
    <w:link w:val="SubttuloCar"/>
    <w:uiPriority w:val="11"/>
    <w:qFormat/>
    <w:rsid w:val="009D1CD9"/>
    <w:pPr>
      <w:spacing w:after="60"/>
      <w:jc w:val="center"/>
      <w:outlineLvl w:val="1"/>
    </w:pPr>
    <w:rPr>
      <w:rFonts w:ascii="Aptos Display" w:eastAsia="Times New Roman" w:hAnsi="Aptos Display"/>
      <w:sz w:val="24"/>
      <w:szCs w:val="24"/>
    </w:rPr>
  </w:style>
  <w:style w:type="character" w:customStyle="1" w:styleId="SubttuloCar">
    <w:name w:val="Subtítulo Car"/>
    <w:link w:val="Subttulo"/>
    <w:uiPriority w:val="11"/>
    <w:rsid w:val="009D1CD9"/>
    <w:rPr>
      <w:rFonts w:ascii="Aptos Display" w:eastAsia="Times New Roman" w:hAnsi="Aptos Display" w:cs="Times New Roman"/>
      <w:sz w:val="24"/>
      <w:szCs w:val="24"/>
      <w:lang w:eastAsia="en-US"/>
    </w:rPr>
  </w:style>
  <w:style w:type="paragraph" w:customStyle="1" w:styleId="TableParagraph">
    <w:name w:val="Table Paragraph"/>
    <w:basedOn w:val="Normal"/>
    <w:uiPriority w:val="1"/>
    <w:qFormat/>
    <w:rsid w:val="00FE5A28"/>
    <w:pPr>
      <w:widowControl w:val="0"/>
      <w:autoSpaceDE w:val="0"/>
      <w:autoSpaceDN w:val="0"/>
      <w:spacing w:after="0" w:line="240" w:lineRule="auto"/>
    </w:pPr>
    <w:rPr>
      <w:rFonts w:ascii="Arial" w:eastAsia="Arial" w:hAnsi="Arial" w:cs="Arial"/>
      <w:lang w:val="es-ES"/>
    </w:rPr>
  </w:style>
  <w:style w:type="table" w:customStyle="1" w:styleId="Tablaconcuadrcula2">
    <w:name w:val="Tabla con cuadrícula2"/>
    <w:basedOn w:val="Tablanormal"/>
    <w:next w:val="Tablaconcuadrcula"/>
    <w:uiPriority w:val="39"/>
    <w:rsid w:val="001F00E4"/>
    <w:rPr>
      <w:rFonts w:eastAsia="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1F00E4"/>
    <w:rPr>
      <w:rFonts w:eastAsia="Aptos"/>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815060"/>
    <w:rPr>
      <w:rFonts w:eastAsia="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stilo1">
    <w:name w:val="Estilo1"/>
    <w:basedOn w:val="Tablaweb1"/>
    <w:uiPriority w:val="99"/>
    <w:rsid w:val="005445ED"/>
    <w:rPr>
      <w:rFonts w:eastAsia="Times New Roman"/>
      <w:sz w:val="24"/>
      <w:szCs w:val="24"/>
      <w:lang w:val="es-ES_tradnl" w:eastAsia="es-ES"/>
    </w:rPr>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5445ED"/>
    <w:pPr>
      <w:spacing w:after="200" w:line="276"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Estilo11">
    <w:name w:val="Estilo11"/>
    <w:basedOn w:val="Tablaweb1"/>
    <w:uiPriority w:val="99"/>
    <w:rsid w:val="00F9365D"/>
    <w:rPr>
      <w:rFonts w:eastAsia="Times New Roman"/>
      <w:sz w:val="24"/>
      <w:szCs w:val="24"/>
      <w:lang w:val="es-ES_tradnl" w:eastAsia="es-ES"/>
    </w:rPr>
    <w:tblPr/>
    <w:tblStylePr w:type="firstRow">
      <w:rPr>
        <w:color w:val="auto"/>
      </w:rPr>
      <w:tblPr/>
      <w:tcPr>
        <w:tcBorders>
          <w:tl2br w:val="none" w:sz="0" w:space="0" w:color="auto"/>
          <w:tr2bl w:val="none" w:sz="0" w:space="0" w:color="auto"/>
        </w:tcBorders>
      </w:tcPr>
    </w:tblStylePr>
  </w:style>
  <w:style w:type="character" w:customStyle="1" w:styleId="gstkn">
    <w:name w:val="gs_tkn"/>
    <w:basedOn w:val="Fuentedeprrafopredeter"/>
    <w:rsid w:val="00715C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05909">
      <w:bodyDiv w:val="1"/>
      <w:marLeft w:val="0"/>
      <w:marRight w:val="0"/>
      <w:marTop w:val="0"/>
      <w:marBottom w:val="0"/>
      <w:divBdr>
        <w:top w:val="none" w:sz="0" w:space="0" w:color="auto"/>
        <w:left w:val="none" w:sz="0" w:space="0" w:color="auto"/>
        <w:bottom w:val="none" w:sz="0" w:space="0" w:color="auto"/>
        <w:right w:val="none" w:sz="0" w:space="0" w:color="auto"/>
      </w:divBdr>
    </w:div>
    <w:div w:id="72775176">
      <w:bodyDiv w:val="1"/>
      <w:marLeft w:val="0"/>
      <w:marRight w:val="0"/>
      <w:marTop w:val="0"/>
      <w:marBottom w:val="0"/>
      <w:divBdr>
        <w:top w:val="none" w:sz="0" w:space="0" w:color="auto"/>
        <w:left w:val="none" w:sz="0" w:space="0" w:color="auto"/>
        <w:bottom w:val="none" w:sz="0" w:space="0" w:color="auto"/>
        <w:right w:val="none" w:sz="0" w:space="0" w:color="auto"/>
      </w:divBdr>
    </w:div>
    <w:div w:id="77168506">
      <w:bodyDiv w:val="1"/>
      <w:marLeft w:val="0"/>
      <w:marRight w:val="0"/>
      <w:marTop w:val="0"/>
      <w:marBottom w:val="0"/>
      <w:divBdr>
        <w:top w:val="none" w:sz="0" w:space="0" w:color="auto"/>
        <w:left w:val="none" w:sz="0" w:space="0" w:color="auto"/>
        <w:bottom w:val="none" w:sz="0" w:space="0" w:color="auto"/>
        <w:right w:val="none" w:sz="0" w:space="0" w:color="auto"/>
      </w:divBdr>
    </w:div>
    <w:div w:id="87310913">
      <w:bodyDiv w:val="1"/>
      <w:marLeft w:val="0"/>
      <w:marRight w:val="0"/>
      <w:marTop w:val="0"/>
      <w:marBottom w:val="0"/>
      <w:divBdr>
        <w:top w:val="none" w:sz="0" w:space="0" w:color="auto"/>
        <w:left w:val="none" w:sz="0" w:space="0" w:color="auto"/>
        <w:bottom w:val="none" w:sz="0" w:space="0" w:color="auto"/>
        <w:right w:val="none" w:sz="0" w:space="0" w:color="auto"/>
      </w:divBdr>
    </w:div>
    <w:div w:id="128203945">
      <w:bodyDiv w:val="1"/>
      <w:marLeft w:val="0"/>
      <w:marRight w:val="0"/>
      <w:marTop w:val="0"/>
      <w:marBottom w:val="0"/>
      <w:divBdr>
        <w:top w:val="none" w:sz="0" w:space="0" w:color="auto"/>
        <w:left w:val="none" w:sz="0" w:space="0" w:color="auto"/>
        <w:bottom w:val="none" w:sz="0" w:space="0" w:color="auto"/>
        <w:right w:val="none" w:sz="0" w:space="0" w:color="auto"/>
      </w:divBdr>
    </w:div>
    <w:div w:id="134835604">
      <w:bodyDiv w:val="1"/>
      <w:marLeft w:val="0"/>
      <w:marRight w:val="0"/>
      <w:marTop w:val="0"/>
      <w:marBottom w:val="0"/>
      <w:divBdr>
        <w:top w:val="none" w:sz="0" w:space="0" w:color="auto"/>
        <w:left w:val="none" w:sz="0" w:space="0" w:color="auto"/>
        <w:bottom w:val="none" w:sz="0" w:space="0" w:color="auto"/>
        <w:right w:val="none" w:sz="0" w:space="0" w:color="auto"/>
      </w:divBdr>
    </w:div>
    <w:div w:id="179316501">
      <w:bodyDiv w:val="1"/>
      <w:marLeft w:val="0"/>
      <w:marRight w:val="0"/>
      <w:marTop w:val="0"/>
      <w:marBottom w:val="0"/>
      <w:divBdr>
        <w:top w:val="none" w:sz="0" w:space="0" w:color="auto"/>
        <w:left w:val="none" w:sz="0" w:space="0" w:color="auto"/>
        <w:bottom w:val="none" w:sz="0" w:space="0" w:color="auto"/>
        <w:right w:val="none" w:sz="0" w:space="0" w:color="auto"/>
      </w:divBdr>
    </w:div>
    <w:div w:id="192497332">
      <w:bodyDiv w:val="1"/>
      <w:marLeft w:val="0"/>
      <w:marRight w:val="0"/>
      <w:marTop w:val="0"/>
      <w:marBottom w:val="0"/>
      <w:divBdr>
        <w:top w:val="none" w:sz="0" w:space="0" w:color="auto"/>
        <w:left w:val="none" w:sz="0" w:space="0" w:color="auto"/>
        <w:bottom w:val="none" w:sz="0" w:space="0" w:color="auto"/>
        <w:right w:val="none" w:sz="0" w:space="0" w:color="auto"/>
      </w:divBdr>
    </w:div>
    <w:div w:id="201408600">
      <w:bodyDiv w:val="1"/>
      <w:marLeft w:val="0"/>
      <w:marRight w:val="0"/>
      <w:marTop w:val="0"/>
      <w:marBottom w:val="0"/>
      <w:divBdr>
        <w:top w:val="none" w:sz="0" w:space="0" w:color="auto"/>
        <w:left w:val="none" w:sz="0" w:space="0" w:color="auto"/>
        <w:bottom w:val="none" w:sz="0" w:space="0" w:color="auto"/>
        <w:right w:val="none" w:sz="0" w:space="0" w:color="auto"/>
      </w:divBdr>
    </w:div>
    <w:div w:id="204487009">
      <w:bodyDiv w:val="1"/>
      <w:marLeft w:val="0"/>
      <w:marRight w:val="0"/>
      <w:marTop w:val="0"/>
      <w:marBottom w:val="0"/>
      <w:divBdr>
        <w:top w:val="none" w:sz="0" w:space="0" w:color="auto"/>
        <w:left w:val="none" w:sz="0" w:space="0" w:color="auto"/>
        <w:bottom w:val="none" w:sz="0" w:space="0" w:color="auto"/>
        <w:right w:val="none" w:sz="0" w:space="0" w:color="auto"/>
      </w:divBdr>
    </w:div>
    <w:div w:id="236399287">
      <w:bodyDiv w:val="1"/>
      <w:marLeft w:val="0"/>
      <w:marRight w:val="0"/>
      <w:marTop w:val="0"/>
      <w:marBottom w:val="0"/>
      <w:divBdr>
        <w:top w:val="none" w:sz="0" w:space="0" w:color="auto"/>
        <w:left w:val="none" w:sz="0" w:space="0" w:color="auto"/>
        <w:bottom w:val="none" w:sz="0" w:space="0" w:color="auto"/>
        <w:right w:val="none" w:sz="0" w:space="0" w:color="auto"/>
      </w:divBdr>
    </w:div>
    <w:div w:id="240333246">
      <w:bodyDiv w:val="1"/>
      <w:marLeft w:val="0"/>
      <w:marRight w:val="0"/>
      <w:marTop w:val="0"/>
      <w:marBottom w:val="0"/>
      <w:divBdr>
        <w:top w:val="none" w:sz="0" w:space="0" w:color="auto"/>
        <w:left w:val="none" w:sz="0" w:space="0" w:color="auto"/>
        <w:bottom w:val="none" w:sz="0" w:space="0" w:color="auto"/>
        <w:right w:val="none" w:sz="0" w:space="0" w:color="auto"/>
      </w:divBdr>
    </w:div>
    <w:div w:id="369496386">
      <w:bodyDiv w:val="1"/>
      <w:marLeft w:val="0"/>
      <w:marRight w:val="0"/>
      <w:marTop w:val="0"/>
      <w:marBottom w:val="0"/>
      <w:divBdr>
        <w:top w:val="none" w:sz="0" w:space="0" w:color="auto"/>
        <w:left w:val="none" w:sz="0" w:space="0" w:color="auto"/>
        <w:bottom w:val="none" w:sz="0" w:space="0" w:color="auto"/>
        <w:right w:val="none" w:sz="0" w:space="0" w:color="auto"/>
      </w:divBdr>
    </w:div>
    <w:div w:id="374282432">
      <w:bodyDiv w:val="1"/>
      <w:marLeft w:val="0"/>
      <w:marRight w:val="0"/>
      <w:marTop w:val="0"/>
      <w:marBottom w:val="0"/>
      <w:divBdr>
        <w:top w:val="none" w:sz="0" w:space="0" w:color="auto"/>
        <w:left w:val="none" w:sz="0" w:space="0" w:color="auto"/>
        <w:bottom w:val="none" w:sz="0" w:space="0" w:color="auto"/>
        <w:right w:val="none" w:sz="0" w:space="0" w:color="auto"/>
      </w:divBdr>
    </w:div>
    <w:div w:id="389498268">
      <w:bodyDiv w:val="1"/>
      <w:marLeft w:val="0"/>
      <w:marRight w:val="0"/>
      <w:marTop w:val="0"/>
      <w:marBottom w:val="0"/>
      <w:divBdr>
        <w:top w:val="none" w:sz="0" w:space="0" w:color="auto"/>
        <w:left w:val="none" w:sz="0" w:space="0" w:color="auto"/>
        <w:bottom w:val="none" w:sz="0" w:space="0" w:color="auto"/>
        <w:right w:val="none" w:sz="0" w:space="0" w:color="auto"/>
      </w:divBdr>
      <w:divsChild>
        <w:div w:id="705642533">
          <w:marLeft w:val="0"/>
          <w:marRight w:val="0"/>
          <w:marTop w:val="0"/>
          <w:marBottom w:val="0"/>
          <w:divBdr>
            <w:top w:val="none" w:sz="0" w:space="0" w:color="auto"/>
            <w:left w:val="none" w:sz="0" w:space="0" w:color="auto"/>
            <w:bottom w:val="none" w:sz="0" w:space="0" w:color="auto"/>
            <w:right w:val="none" w:sz="0" w:space="0" w:color="auto"/>
          </w:divBdr>
        </w:div>
        <w:div w:id="1469011691">
          <w:marLeft w:val="0"/>
          <w:marRight w:val="0"/>
          <w:marTop w:val="0"/>
          <w:marBottom w:val="0"/>
          <w:divBdr>
            <w:top w:val="none" w:sz="0" w:space="0" w:color="auto"/>
            <w:left w:val="none" w:sz="0" w:space="0" w:color="auto"/>
            <w:bottom w:val="none" w:sz="0" w:space="0" w:color="auto"/>
            <w:right w:val="none" w:sz="0" w:space="0" w:color="auto"/>
          </w:divBdr>
        </w:div>
      </w:divsChild>
    </w:div>
    <w:div w:id="414933319">
      <w:bodyDiv w:val="1"/>
      <w:marLeft w:val="0"/>
      <w:marRight w:val="0"/>
      <w:marTop w:val="0"/>
      <w:marBottom w:val="0"/>
      <w:divBdr>
        <w:top w:val="none" w:sz="0" w:space="0" w:color="auto"/>
        <w:left w:val="none" w:sz="0" w:space="0" w:color="auto"/>
        <w:bottom w:val="none" w:sz="0" w:space="0" w:color="auto"/>
        <w:right w:val="none" w:sz="0" w:space="0" w:color="auto"/>
      </w:divBdr>
    </w:div>
    <w:div w:id="441070493">
      <w:bodyDiv w:val="1"/>
      <w:marLeft w:val="0"/>
      <w:marRight w:val="0"/>
      <w:marTop w:val="0"/>
      <w:marBottom w:val="0"/>
      <w:divBdr>
        <w:top w:val="none" w:sz="0" w:space="0" w:color="auto"/>
        <w:left w:val="none" w:sz="0" w:space="0" w:color="auto"/>
        <w:bottom w:val="none" w:sz="0" w:space="0" w:color="auto"/>
        <w:right w:val="none" w:sz="0" w:space="0" w:color="auto"/>
      </w:divBdr>
    </w:div>
    <w:div w:id="459764650">
      <w:bodyDiv w:val="1"/>
      <w:marLeft w:val="0"/>
      <w:marRight w:val="0"/>
      <w:marTop w:val="0"/>
      <w:marBottom w:val="0"/>
      <w:divBdr>
        <w:top w:val="none" w:sz="0" w:space="0" w:color="auto"/>
        <w:left w:val="none" w:sz="0" w:space="0" w:color="auto"/>
        <w:bottom w:val="none" w:sz="0" w:space="0" w:color="auto"/>
        <w:right w:val="none" w:sz="0" w:space="0" w:color="auto"/>
      </w:divBdr>
    </w:div>
    <w:div w:id="495920250">
      <w:bodyDiv w:val="1"/>
      <w:marLeft w:val="0"/>
      <w:marRight w:val="0"/>
      <w:marTop w:val="0"/>
      <w:marBottom w:val="0"/>
      <w:divBdr>
        <w:top w:val="none" w:sz="0" w:space="0" w:color="auto"/>
        <w:left w:val="none" w:sz="0" w:space="0" w:color="auto"/>
        <w:bottom w:val="none" w:sz="0" w:space="0" w:color="auto"/>
        <w:right w:val="none" w:sz="0" w:space="0" w:color="auto"/>
      </w:divBdr>
    </w:div>
    <w:div w:id="498153360">
      <w:bodyDiv w:val="1"/>
      <w:marLeft w:val="0"/>
      <w:marRight w:val="0"/>
      <w:marTop w:val="0"/>
      <w:marBottom w:val="0"/>
      <w:divBdr>
        <w:top w:val="none" w:sz="0" w:space="0" w:color="auto"/>
        <w:left w:val="none" w:sz="0" w:space="0" w:color="auto"/>
        <w:bottom w:val="none" w:sz="0" w:space="0" w:color="auto"/>
        <w:right w:val="none" w:sz="0" w:space="0" w:color="auto"/>
      </w:divBdr>
      <w:divsChild>
        <w:div w:id="568418168">
          <w:marLeft w:val="0"/>
          <w:marRight w:val="0"/>
          <w:marTop w:val="0"/>
          <w:marBottom w:val="0"/>
          <w:divBdr>
            <w:top w:val="none" w:sz="0" w:space="0" w:color="auto"/>
            <w:left w:val="none" w:sz="0" w:space="0" w:color="auto"/>
            <w:bottom w:val="none" w:sz="0" w:space="0" w:color="auto"/>
            <w:right w:val="none" w:sz="0" w:space="0" w:color="auto"/>
          </w:divBdr>
          <w:divsChild>
            <w:div w:id="59594104">
              <w:marLeft w:val="0"/>
              <w:marRight w:val="0"/>
              <w:marTop w:val="0"/>
              <w:marBottom w:val="0"/>
              <w:divBdr>
                <w:top w:val="none" w:sz="0" w:space="0" w:color="auto"/>
                <w:left w:val="none" w:sz="0" w:space="0" w:color="auto"/>
                <w:bottom w:val="none" w:sz="0" w:space="0" w:color="auto"/>
                <w:right w:val="none" w:sz="0" w:space="0" w:color="auto"/>
              </w:divBdr>
            </w:div>
            <w:div w:id="80950352">
              <w:marLeft w:val="0"/>
              <w:marRight w:val="0"/>
              <w:marTop w:val="0"/>
              <w:marBottom w:val="0"/>
              <w:divBdr>
                <w:top w:val="none" w:sz="0" w:space="0" w:color="auto"/>
                <w:left w:val="none" w:sz="0" w:space="0" w:color="auto"/>
                <w:bottom w:val="none" w:sz="0" w:space="0" w:color="auto"/>
                <w:right w:val="none" w:sz="0" w:space="0" w:color="auto"/>
              </w:divBdr>
            </w:div>
            <w:div w:id="126289439">
              <w:marLeft w:val="0"/>
              <w:marRight w:val="0"/>
              <w:marTop w:val="0"/>
              <w:marBottom w:val="0"/>
              <w:divBdr>
                <w:top w:val="none" w:sz="0" w:space="0" w:color="auto"/>
                <w:left w:val="none" w:sz="0" w:space="0" w:color="auto"/>
                <w:bottom w:val="none" w:sz="0" w:space="0" w:color="auto"/>
                <w:right w:val="none" w:sz="0" w:space="0" w:color="auto"/>
              </w:divBdr>
            </w:div>
            <w:div w:id="247157106">
              <w:marLeft w:val="0"/>
              <w:marRight w:val="0"/>
              <w:marTop w:val="0"/>
              <w:marBottom w:val="0"/>
              <w:divBdr>
                <w:top w:val="none" w:sz="0" w:space="0" w:color="auto"/>
                <w:left w:val="none" w:sz="0" w:space="0" w:color="auto"/>
                <w:bottom w:val="none" w:sz="0" w:space="0" w:color="auto"/>
                <w:right w:val="none" w:sz="0" w:space="0" w:color="auto"/>
              </w:divBdr>
            </w:div>
            <w:div w:id="520122943">
              <w:marLeft w:val="0"/>
              <w:marRight w:val="0"/>
              <w:marTop w:val="0"/>
              <w:marBottom w:val="0"/>
              <w:divBdr>
                <w:top w:val="none" w:sz="0" w:space="0" w:color="auto"/>
                <w:left w:val="none" w:sz="0" w:space="0" w:color="auto"/>
                <w:bottom w:val="none" w:sz="0" w:space="0" w:color="auto"/>
                <w:right w:val="none" w:sz="0" w:space="0" w:color="auto"/>
              </w:divBdr>
            </w:div>
            <w:div w:id="1058014450">
              <w:marLeft w:val="0"/>
              <w:marRight w:val="0"/>
              <w:marTop w:val="0"/>
              <w:marBottom w:val="0"/>
              <w:divBdr>
                <w:top w:val="none" w:sz="0" w:space="0" w:color="auto"/>
                <w:left w:val="none" w:sz="0" w:space="0" w:color="auto"/>
                <w:bottom w:val="none" w:sz="0" w:space="0" w:color="auto"/>
                <w:right w:val="none" w:sz="0" w:space="0" w:color="auto"/>
              </w:divBdr>
            </w:div>
            <w:div w:id="1231231747">
              <w:marLeft w:val="0"/>
              <w:marRight w:val="0"/>
              <w:marTop w:val="0"/>
              <w:marBottom w:val="0"/>
              <w:divBdr>
                <w:top w:val="none" w:sz="0" w:space="0" w:color="auto"/>
                <w:left w:val="none" w:sz="0" w:space="0" w:color="auto"/>
                <w:bottom w:val="none" w:sz="0" w:space="0" w:color="auto"/>
                <w:right w:val="none" w:sz="0" w:space="0" w:color="auto"/>
              </w:divBdr>
            </w:div>
            <w:div w:id="1260603929">
              <w:marLeft w:val="0"/>
              <w:marRight w:val="0"/>
              <w:marTop w:val="0"/>
              <w:marBottom w:val="0"/>
              <w:divBdr>
                <w:top w:val="none" w:sz="0" w:space="0" w:color="auto"/>
                <w:left w:val="none" w:sz="0" w:space="0" w:color="auto"/>
                <w:bottom w:val="none" w:sz="0" w:space="0" w:color="auto"/>
                <w:right w:val="none" w:sz="0" w:space="0" w:color="auto"/>
              </w:divBdr>
            </w:div>
            <w:div w:id="1298031998">
              <w:marLeft w:val="0"/>
              <w:marRight w:val="0"/>
              <w:marTop w:val="0"/>
              <w:marBottom w:val="0"/>
              <w:divBdr>
                <w:top w:val="none" w:sz="0" w:space="0" w:color="auto"/>
                <w:left w:val="none" w:sz="0" w:space="0" w:color="auto"/>
                <w:bottom w:val="none" w:sz="0" w:space="0" w:color="auto"/>
                <w:right w:val="none" w:sz="0" w:space="0" w:color="auto"/>
              </w:divBdr>
            </w:div>
            <w:div w:id="1346395803">
              <w:marLeft w:val="0"/>
              <w:marRight w:val="0"/>
              <w:marTop w:val="0"/>
              <w:marBottom w:val="0"/>
              <w:divBdr>
                <w:top w:val="none" w:sz="0" w:space="0" w:color="auto"/>
                <w:left w:val="none" w:sz="0" w:space="0" w:color="auto"/>
                <w:bottom w:val="none" w:sz="0" w:space="0" w:color="auto"/>
                <w:right w:val="none" w:sz="0" w:space="0" w:color="auto"/>
              </w:divBdr>
            </w:div>
            <w:div w:id="1505583745">
              <w:marLeft w:val="0"/>
              <w:marRight w:val="0"/>
              <w:marTop w:val="0"/>
              <w:marBottom w:val="0"/>
              <w:divBdr>
                <w:top w:val="none" w:sz="0" w:space="0" w:color="auto"/>
                <w:left w:val="none" w:sz="0" w:space="0" w:color="auto"/>
                <w:bottom w:val="none" w:sz="0" w:space="0" w:color="auto"/>
                <w:right w:val="none" w:sz="0" w:space="0" w:color="auto"/>
              </w:divBdr>
            </w:div>
            <w:div w:id="1542085184">
              <w:marLeft w:val="0"/>
              <w:marRight w:val="0"/>
              <w:marTop w:val="0"/>
              <w:marBottom w:val="0"/>
              <w:divBdr>
                <w:top w:val="none" w:sz="0" w:space="0" w:color="auto"/>
                <w:left w:val="none" w:sz="0" w:space="0" w:color="auto"/>
                <w:bottom w:val="none" w:sz="0" w:space="0" w:color="auto"/>
                <w:right w:val="none" w:sz="0" w:space="0" w:color="auto"/>
              </w:divBdr>
            </w:div>
            <w:div w:id="1881818337">
              <w:marLeft w:val="0"/>
              <w:marRight w:val="0"/>
              <w:marTop w:val="0"/>
              <w:marBottom w:val="0"/>
              <w:divBdr>
                <w:top w:val="none" w:sz="0" w:space="0" w:color="auto"/>
                <w:left w:val="none" w:sz="0" w:space="0" w:color="auto"/>
                <w:bottom w:val="none" w:sz="0" w:space="0" w:color="auto"/>
                <w:right w:val="none" w:sz="0" w:space="0" w:color="auto"/>
              </w:divBdr>
            </w:div>
            <w:div w:id="1994944359">
              <w:marLeft w:val="0"/>
              <w:marRight w:val="0"/>
              <w:marTop w:val="0"/>
              <w:marBottom w:val="0"/>
              <w:divBdr>
                <w:top w:val="none" w:sz="0" w:space="0" w:color="auto"/>
                <w:left w:val="none" w:sz="0" w:space="0" w:color="auto"/>
                <w:bottom w:val="none" w:sz="0" w:space="0" w:color="auto"/>
                <w:right w:val="none" w:sz="0" w:space="0" w:color="auto"/>
              </w:divBdr>
            </w:div>
            <w:div w:id="2038920950">
              <w:marLeft w:val="0"/>
              <w:marRight w:val="0"/>
              <w:marTop w:val="0"/>
              <w:marBottom w:val="0"/>
              <w:divBdr>
                <w:top w:val="none" w:sz="0" w:space="0" w:color="auto"/>
                <w:left w:val="none" w:sz="0" w:space="0" w:color="auto"/>
                <w:bottom w:val="none" w:sz="0" w:space="0" w:color="auto"/>
                <w:right w:val="none" w:sz="0" w:space="0" w:color="auto"/>
              </w:divBdr>
            </w:div>
            <w:div w:id="2107263703">
              <w:marLeft w:val="0"/>
              <w:marRight w:val="0"/>
              <w:marTop w:val="0"/>
              <w:marBottom w:val="0"/>
              <w:divBdr>
                <w:top w:val="none" w:sz="0" w:space="0" w:color="auto"/>
                <w:left w:val="none" w:sz="0" w:space="0" w:color="auto"/>
                <w:bottom w:val="none" w:sz="0" w:space="0" w:color="auto"/>
                <w:right w:val="none" w:sz="0" w:space="0" w:color="auto"/>
              </w:divBdr>
            </w:div>
          </w:divsChild>
        </w:div>
        <w:div w:id="624040806">
          <w:marLeft w:val="0"/>
          <w:marRight w:val="0"/>
          <w:marTop w:val="0"/>
          <w:marBottom w:val="0"/>
          <w:divBdr>
            <w:top w:val="none" w:sz="0" w:space="0" w:color="auto"/>
            <w:left w:val="none" w:sz="0" w:space="0" w:color="auto"/>
            <w:bottom w:val="none" w:sz="0" w:space="0" w:color="auto"/>
            <w:right w:val="none" w:sz="0" w:space="0" w:color="auto"/>
          </w:divBdr>
        </w:div>
        <w:div w:id="983894112">
          <w:marLeft w:val="0"/>
          <w:marRight w:val="0"/>
          <w:marTop w:val="0"/>
          <w:marBottom w:val="0"/>
          <w:divBdr>
            <w:top w:val="none" w:sz="0" w:space="0" w:color="auto"/>
            <w:left w:val="none" w:sz="0" w:space="0" w:color="auto"/>
            <w:bottom w:val="none" w:sz="0" w:space="0" w:color="auto"/>
            <w:right w:val="none" w:sz="0" w:space="0" w:color="auto"/>
          </w:divBdr>
        </w:div>
        <w:div w:id="1193377685">
          <w:marLeft w:val="0"/>
          <w:marRight w:val="0"/>
          <w:marTop w:val="0"/>
          <w:marBottom w:val="0"/>
          <w:divBdr>
            <w:top w:val="none" w:sz="0" w:space="0" w:color="auto"/>
            <w:left w:val="none" w:sz="0" w:space="0" w:color="auto"/>
            <w:bottom w:val="none" w:sz="0" w:space="0" w:color="auto"/>
            <w:right w:val="none" w:sz="0" w:space="0" w:color="auto"/>
          </w:divBdr>
        </w:div>
        <w:div w:id="1590893612">
          <w:marLeft w:val="0"/>
          <w:marRight w:val="0"/>
          <w:marTop w:val="0"/>
          <w:marBottom w:val="0"/>
          <w:divBdr>
            <w:top w:val="none" w:sz="0" w:space="0" w:color="auto"/>
            <w:left w:val="none" w:sz="0" w:space="0" w:color="auto"/>
            <w:bottom w:val="none" w:sz="0" w:space="0" w:color="auto"/>
            <w:right w:val="none" w:sz="0" w:space="0" w:color="auto"/>
          </w:divBdr>
        </w:div>
      </w:divsChild>
    </w:div>
    <w:div w:id="659232336">
      <w:bodyDiv w:val="1"/>
      <w:marLeft w:val="0"/>
      <w:marRight w:val="0"/>
      <w:marTop w:val="0"/>
      <w:marBottom w:val="0"/>
      <w:divBdr>
        <w:top w:val="none" w:sz="0" w:space="0" w:color="auto"/>
        <w:left w:val="none" w:sz="0" w:space="0" w:color="auto"/>
        <w:bottom w:val="none" w:sz="0" w:space="0" w:color="auto"/>
        <w:right w:val="none" w:sz="0" w:space="0" w:color="auto"/>
      </w:divBdr>
    </w:div>
    <w:div w:id="668679898">
      <w:bodyDiv w:val="1"/>
      <w:marLeft w:val="0"/>
      <w:marRight w:val="0"/>
      <w:marTop w:val="0"/>
      <w:marBottom w:val="0"/>
      <w:divBdr>
        <w:top w:val="none" w:sz="0" w:space="0" w:color="auto"/>
        <w:left w:val="none" w:sz="0" w:space="0" w:color="auto"/>
        <w:bottom w:val="none" w:sz="0" w:space="0" w:color="auto"/>
        <w:right w:val="none" w:sz="0" w:space="0" w:color="auto"/>
      </w:divBdr>
    </w:div>
    <w:div w:id="677267771">
      <w:bodyDiv w:val="1"/>
      <w:marLeft w:val="0"/>
      <w:marRight w:val="0"/>
      <w:marTop w:val="0"/>
      <w:marBottom w:val="0"/>
      <w:divBdr>
        <w:top w:val="none" w:sz="0" w:space="0" w:color="auto"/>
        <w:left w:val="none" w:sz="0" w:space="0" w:color="auto"/>
        <w:bottom w:val="none" w:sz="0" w:space="0" w:color="auto"/>
        <w:right w:val="none" w:sz="0" w:space="0" w:color="auto"/>
      </w:divBdr>
    </w:div>
    <w:div w:id="694696955">
      <w:bodyDiv w:val="1"/>
      <w:marLeft w:val="0"/>
      <w:marRight w:val="0"/>
      <w:marTop w:val="0"/>
      <w:marBottom w:val="0"/>
      <w:divBdr>
        <w:top w:val="none" w:sz="0" w:space="0" w:color="auto"/>
        <w:left w:val="none" w:sz="0" w:space="0" w:color="auto"/>
        <w:bottom w:val="none" w:sz="0" w:space="0" w:color="auto"/>
        <w:right w:val="none" w:sz="0" w:space="0" w:color="auto"/>
      </w:divBdr>
    </w:div>
    <w:div w:id="694965539">
      <w:bodyDiv w:val="1"/>
      <w:marLeft w:val="0"/>
      <w:marRight w:val="0"/>
      <w:marTop w:val="0"/>
      <w:marBottom w:val="0"/>
      <w:divBdr>
        <w:top w:val="none" w:sz="0" w:space="0" w:color="auto"/>
        <w:left w:val="none" w:sz="0" w:space="0" w:color="auto"/>
        <w:bottom w:val="none" w:sz="0" w:space="0" w:color="auto"/>
        <w:right w:val="none" w:sz="0" w:space="0" w:color="auto"/>
      </w:divBdr>
    </w:div>
    <w:div w:id="717510939">
      <w:bodyDiv w:val="1"/>
      <w:marLeft w:val="0"/>
      <w:marRight w:val="0"/>
      <w:marTop w:val="0"/>
      <w:marBottom w:val="0"/>
      <w:divBdr>
        <w:top w:val="none" w:sz="0" w:space="0" w:color="auto"/>
        <w:left w:val="none" w:sz="0" w:space="0" w:color="auto"/>
        <w:bottom w:val="none" w:sz="0" w:space="0" w:color="auto"/>
        <w:right w:val="none" w:sz="0" w:space="0" w:color="auto"/>
      </w:divBdr>
    </w:div>
    <w:div w:id="793406564">
      <w:bodyDiv w:val="1"/>
      <w:marLeft w:val="0"/>
      <w:marRight w:val="0"/>
      <w:marTop w:val="0"/>
      <w:marBottom w:val="0"/>
      <w:divBdr>
        <w:top w:val="none" w:sz="0" w:space="0" w:color="auto"/>
        <w:left w:val="none" w:sz="0" w:space="0" w:color="auto"/>
        <w:bottom w:val="none" w:sz="0" w:space="0" w:color="auto"/>
        <w:right w:val="none" w:sz="0" w:space="0" w:color="auto"/>
      </w:divBdr>
      <w:divsChild>
        <w:div w:id="199048655">
          <w:marLeft w:val="0"/>
          <w:marRight w:val="0"/>
          <w:marTop w:val="0"/>
          <w:marBottom w:val="0"/>
          <w:divBdr>
            <w:top w:val="none" w:sz="0" w:space="0" w:color="auto"/>
            <w:left w:val="none" w:sz="0" w:space="0" w:color="auto"/>
            <w:bottom w:val="none" w:sz="0" w:space="0" w:color="auto"/>
            <w:right w:val="none" w:sz="0" w:space="0" w:color="auto"/>
          </w:divBdr>
        </w:div>
        <w:div w:id="929659473">
          <w:marLeft w:val="0"/>
          <w:marRight w:val="0"/>
          <w:marTop w:val="0"/>
          <w:marBottom w:val="0"/>
          <w:divBdr>
            <w:top w:val="none" w:sz="0" w:space="0" w:color="auto"/>
            <w:left w:val="none" w:sz="0" w:space="0" w:color="auto"/>
            <w:bottom w:val="none" w:sz="0" w:space="0" w:color="auto"/>
            <w:right w:val="none" w:sz="0" w:space="0" w:color="auto"/>
          </w:divBdr>
        </w:div>
      </w:divsChild>
    </w:div>
    <w:div w:id="795678208">
      <w:bodyDiv w:val="1"/>
      <w:marLeft w:val="0"/>
      <w:marRight w:val="0"/>
      <w:marTop w:val="0"/>
      <w:marBottom w:val="0"/>
      <w:divBdr>
        <w:top w:val="none" w:sz="0" w:space="0" w:color="auto"/>
        <w:left w:val="none" w:sz="0" w:space="0" w:color="auto"/>
        <w:bottom w:val="none" w:sz="0" w:space="0" w:color="auto"/>
        <w:right w:val="none" w:sz="0" w:space="0" w:color="auto"/>
      </w:divBdr>
    </w:div>
    <w:div w:id="975797588">
      <w:bodyDiv w:val="1"/>
      <w:marLeft w:val="0"/>
      <w:marRight w:val="0"/>
      <w:marTop w:val="0"/>
      <w:marBottom w:val="0"/>
      <w:divBdr>
        <w:top w:val="none" w:sz="0" w:space="0" w:color="auto"/>
        <w:left w:val="none" w:sz="0" w:space="0" w:color="auto"/>
        <w:bottom w:val="none" w:sz="0" w:space="0" w:color="auto"/>
        <w:right w:val="none" w:sz="0" w:space="0" w:color="auto"/>
      </w:divBdr>
    </w:div>
    <w:div w:id="1000350217">
      <w:bodyDiv w:val="1"/>
      <w:marLeft w:val="0"/>
      <w:marRight w:val="0"/>
      <w:marTop w:val="0"/>
      <w:marBottom w:val="0"/>
      <w:divBdr>
        <w:top w:val="none" w:sz="0" w:space="0" w:color="auto"/>
        <w:left w:val="none" w:sz="0" w:space="0" w:color="auto"/>
        <w:bottom w:val="none" w:sz="0" w:space="0" w:color="auto"/>
        <w:right w:val="none" w:sz="0" w:space="0" w:color="auto"/>
      </w:divBdr>
    </w:div>
    <w:div w:id="1068457286">
      <w:bodyDiv w:val="1"/>
      <w:marLeft w:val="0"/>
      <w:marRight w:val="0"/>
      <w:marTop w:val="0"/>
      <w:marBottom w:val="0"/>
      <w:divBdr>
        <w:top w:val="none" w:sz="0" w:space="0" w:color="auto"/>
        <w:left w:val="none" w:sz="0" w:space="0" w:color="auto"/>
        <w:bottom w:val="none" w:sz="0" w:space="0" w:color="auto"/>
        <w:right w:val="none" w:sz="0" w:space="0" w:color="auto"/>
      </w:divBdr>
    </w:div>
    <w:div w:id="1080981915">
      <w:bodyDiv w:val="1"/>
      <w:marLeft w:val="0"/>
      <w:marRight w:val="0"/>
      <w:marTop w:val="0"/>
      <w:marBottom w:val="0"/>
      <w:divBdr>
        <w:top w:val="none" w:sz="0" w:space="0" w:color="auto"/>
        <w:left w:val="none" w:sz="0" w:space="0" w:color="auto"/>
        <w:bottom w:val="none" w:sz="0" w:space="0" w:color="auto"/>
        <w:right w:val="none" w:sz="0" w:space="0" w:color="auto"/>
      </w:divBdr>
    </w:div>
    <w:div w:id="1124621179">
      <w:bodyDiv w:val="1"/>
      <w:marLeft w:val="0"/>
      <w:marRight w:val="0"/>
      <w:marTop w:val="0"/>
      <w:marBottom w:val="0"/>
      <w:divBdr>
        <w:top w:val="none" w:sz="0" w:space="0" w:color="auto"/>
        <w:left w:val="none" w:sz="0" w:space="0" w:color="auto"/>
        <w:bottom w:val="none" w:sz="0" w:space="0" w:color="auto"/>
        <w:right w:val="none" w:sz="0" w:space="0" w:color="auto"/>
      </w:divBdr>
      <w:divsChild>
        <w:div w:id="238445611">
          <w:marLeft w:val="0"/>
          <w:marRight w:val="0"/>
          <w:marTop w:val="0"/>
          <w:marBottom w:val="0"/>
          <w:divBdr>
            <w:top w:val="none" w:sz="0" w:space="0" w:color="auto"/>
            <w:left w:val="none" w:sz="0" w:space="0" w:color="auto"/>
            <w:bottom w:val="none" w:sz="0" w:space="0" w:color="auto"/>
            <w:right w:val="none" w:sz="0" w:space="0" w:color="auto"/>
          </w:divBdr>
          <w:divsChild>
            <w:div w:id="263652985">
              <w:marLeft w:val="0"/>
              <w:marRight w:val="0"/>
              <w:marTop w:val="0"/>
              <w:marBottom w:val="0"/>
              <w:divBdr>
                <w:top w:val="none" w:sz="0" w:space="0" w:color="auto"/>
                <w:left w:val="none" w:sz="0" w:space="0" w:color="auto"/>
                <w:bottom w:val="none" w:sz="0" w:space="0" w:color="auto"/>
                <w:right w:val="none" w:sz="0" w:space="0" w:color="auto"/>
              </w:divBdr>
            </w:div>
          </w:divsChild>
        </w:div>
        <w:div w:id="489250397">
          <w:marLeft w:val="0"/>
          <w:marRight w:val="0"/>
          <w:marTop w:val="0"/>
          <w:marBottom w:val="0"/>
          <w:divBdr>
            <w:top w:val="none" w:sz="0" w:space="0" w:color="auto"/>
            <w:left w:val="none" w:sz="0" w:space="0" w:color="auto"/>
            <w:bottom w:val="none" w:sz="0" w:space="0" w:color="auto"/>
            <w:right w:val="none" w:sz="0" w:space="0" w:color="auto"/>
          </w:divBdr>
        </w:div>
      </w:divsChild>
    </w:div>
    <w:div w:id="1208637902">
      <w:bodyDiv w:val="1"/>
      <w:marLeft w:val="0"/>
      <w:marRight w:val="0"/>
      <w:marTop w:val="0"/>
      <w:marBottom w:val="0"/>
      <w:divBdr>
        <w:top w:val="none" w:sz="0" w:space="0" w:color="auto"/>
        <w:left w:val="none" w:sz="0" w:space="0" w:color="auto"/>
        <w:bottom w:val="none" w:sz="0" w:space="0" w:color="auto"/>
        <w:right w:val="none" w:sz="0" w:space="0" w:color="auto"/>
      </w:divBdr>
    </w:div>
    <w:div w:id="1227761654">
      <w:bodyDiv w:val="1"/>
      <w:marLeft w:val="0"/>
      <w:marRight w:val="0"/>
      <w:marTop w:val="0"/>
      <w:marBottom w:val="0"/>
      <w:divBdr>
        <w:top w:val="none" w:sz="0" w:space="0" w:color="auto"/>
        <w:left w:val="none" w:sz="0" w:space="0" w:color="auto"/>
        <w:bottom w:val="none" w:sz="0" w:space="0" w:color="auto"/>
        <w:right w:val="none" w:sz="0" w:space="0" w:color="auto"/>
      </w:divBdr>
    </w:div>
    <w:div w:id="1295479013">
      <w:bodyDiv w:val="1"/>
      <w:marLeft w:val="0"/>
      <w:marRight w:val="0"/>
      <w:marTop w:val="0"/>
      <w:marBottom w:val="0"/>
      <w:divBdr>
        <w:top w:val="none" w:sz="0" w:space="0" w:color="auto"/>
        <w:left w:val="none" w:sz="0" w:space="0" w:color="auto"/>
        <w:bottom w:val="none" w:sz="0" w:space="0" w:color="auto"/>
        <w:right w:val="none" w:sz="0" w:space="0" w:color="auto"/>
      </w:divBdr>
    </w:div>
    <w:div w:id="1296134659">
      <w:bodyDiv w:val="1"/>
      <w:marLeft w:val="0"/>
      <w:marRight w:val="0"/>
      <w:marTop w:val="0"/>
      <w:marBottom w:val="0"/>
      <w:divBdr>
        <w:top w:val="none" w:sz="0" w:space="0" w:color="auto"/>
        <w:left w:val="none" w:sz="0" w:space="0" w:color="auto"/>
        <w:bottom w:val="none" w:sz="0" w:space="0" w:color="auto"/>
        <w:right w:val="none" w:sz="0" w:space="0" w:color="auto"/>
      </w:divBdr>
    </w:div>
    <w:div w:id="1317102277">
      <w:bodyDiv w:val="1"/>
      <w:marLeft w:val="0"/>
      <w:marRight w:val="0"/>
      <w:marTop w:val="0"/>
      <w:marBottom w:val="0"/>
      <w:divBdr>
        <w:top w:val="none" w:sz="0" w:space="0" w:color="auto"/>
        <w:left w:val="none" w:sz="0" w:space="0" w:color="auto"/>
        <w:bottom w:val="none" w:sz="0" w:space="0" w:color="auto"/>
        <w:right w:val="none" w:sz="0" w:space="0" w:color="auto"/>
      </w:divBdr>
    </w:div>
    <w:div w:id="1363020281">
      <w:bodyDiv w:val="1"/>
      <w:marLeft w:val="0"/>
      <w:marRight w:val="0"/>
      <w:marTop w:val="0"/>
      <w:marBottom w:val="0"/>
      <w:divBdr>
        <w:top w:val="none" w:sz="0" w:space="0" w:color="auto"/>
        <w:left w:val="none" w:sz="0" w:space="0" w:color="auto"/>
        <w:bottom w:val="none" w:sz="0" w:space="0" w:color="auto"/>
        <w:right w:val="none" w:sz="0" w:space="0" w:color="auto"/>
      </w:divBdr>
      <w:divsChild>
        <w:div w:id="1108693927">
          <w:marLeft w:val="0"/>
          <w:marRight w:val="0"/>
          <w:marTop w:val="0"/>
          <w:marBottom w:val="0"/>
          <w:divBdr>
            <w:top w:val="none" w:sz="0" w:space="0" w:color="auto"/>
            <w:left w:val="none" w:sz="0" w:space="0" w:color="auto"/>
            <w:bottom w:val="none" w:sz="0" w:space="0" w:color="auto"/>
            <w:right w:val="none" w:sz="0" w:space="0" w:color="auto"/>
          </w:divBdr>
        </w:div>
        <w:div w:id="1304851369">
          <w:marLeft w:val="0"/>
          <w:marRight w:val="0"/>
          <w:marTop w:val="0"/>
          <w:marBottom w:val="0"/>
          <w:divBdr>
            <w:top w:val="none" w:sz="0" w:space="0" w:color="auto"/>
            <w:left w:val="none" w:sz="0" w:space="0" w:color="auto"/>
            <w:bottom w:val="none" w:sz="0" w:space="0" w:color="auto"/>
            <w:right w:val="none" w:sz="0" w:space="0" w:color="auto"/>
          </w:divBdr>
        </w:div>
      </w:divsChild>
    </w:div>
    <w:div w:id="1461260353">
      <w:bodyDiv w:val="1"/>
      <w:marLeft w:val="0"/>
      <w:marRight w:val="0"/>
      <w:marTop w:val="0"/>
      <w:marBottom w:val="0"/>
      <w:divBdr>
        <w:top w:val="none" w:sz="0" w:space="0" w:color="auto"/>
        <w:left w:val="none" w:sz="0" w:space="0" w:color="auto"/>
        <w:bottom w:val="none" w:sz="0" w:space="0" w:color="auto"/>
        <w:right w:val="none" w:sz="0" w:space="0" w:color="auto"/>
      </w:divBdr>
    </w:div>
    <w:div w:id="1465077464">
      <w:bodyDiv w:val="1"/>
      <w:marLeft w:val="0"/>
      <w:marRight w:val="0"/>
      <w:marTop w:val="0"/>
      <w:marBottom w:val="0"/>
      <w:divBdr>
        <w:top w:val="none" w:sz="0" w:space="0" w:color="auto"/>
        <w:left w:val="none" w:sz="0" w:space="0" w:color="auto"/>
        <w:bottom w:val="none" w:sz="0" w:space="0" w:color="auto"/>
        <w:right w:val="none" w:sz="0" w:space="0" w:color="auto"/>
      </w:divBdr>
    </w:div>
    <w:div w:id="1535803187">
      <w:bodyDiv w:val="1"/>
      <w:marLeft w:val="0"/>
      <w:marRight w:val="0"/>
      <w:marTop w:val="0"/>
      <w:marBottom w:val="0"/>
      <w:divBdr>
        <w:top w:val="none" w:sz="0" w:space="0" w:color="auto"/>
        <w:left w:val="none" w:sz="0" w:space="0" w:color="auto"/>
        <w:bottom w:val="none" w:sz="0" w:space="0" w:color="auto"/>
        <w:right w:val="none" w:sz="0" w:space="0" w:color="auto"/>
      </w:divBdr>
    </w:div>
    <w:div w:id="1539005494">
      <w:bodyDiv w:val="1"/>
      <w:marLeft w:val="0"/>
      <w:marRight w:val="0"/>
      <w:marTop w:val="0"/>
      <w:marBottom w:val="0"/>
      <w:divBdr>
        <w:top w:val="none" w:sz="0" w:space="0" w:color="auto"/>
        <w:left w:val="none" w:sz="0" w:space="0" w:color="auto"/>
        <w:bottom w:val="none" w:sz="0" w:space="0" w:color="auto"/>
        <w:right w:val="none" w:sz="0" w:space="0" w:color="auto"/>
      </w:divBdr>
    </w:div>
    <w:div w:id="1550844430">
      <w:bodyDiv w:val="1"/>
      <w:marLeft w:val="0"/>
      <w:marRight w:val="0"/>
      <w:marTop w:val="0"/>
      <w:marBottom w:val="0"/>
      <w:divBdr>
        <w:top w:val="none" w:sz="0" w:space="0" w:color="auto"/>
        <w:left w:val="none" w:sz="0" w:space="0" w:color="auto"/>
        <w:bottom w:val="none" w:sz="0" w:space="0" w:color="auto"/>
        <w:right w:val="none" w:sz="0" w:space="0" w:color="auto"/>
      </w:divBdr>
    </w:div>
    <w:div w:id="1551064923">
      <w:bodyDiv w:val="1"/>
      <w:marLeft w:val="0"/>
      <w:marRight w:val="0"/>
      <w:marTop w:val="0"/>
      <w:marBottom w:val="0"/>
      <w:divBdr>
        <w:top w:val="none" w:sz="0" w:space="0" w:color="auto"/>
        <w:left w:val="none" w:sz="0" w:space="0" w:color="auto"/>
        <w:bottom w:val="none" w:sz="0" w:space="0" w:color="auto"/>
        <w:right w:val="none" w:sz="0" w:space="0" w:color="auto"/>
      </w:divBdr>
      <w:divsChild>
        <w:div w:id="37946317">
          <w:marLeft w:val="0"/>
          <w:marRight w:val="0"/>
          <w:marTop w:val="0"/>
          <w:marBottom w:val="0"/>
          <w:divBdr>
            <w:top w:val="none" w:sz="0" w:space="0" w:color="auto"/>
            <w:left w:val="none" w:sz="0" w:space="0" w:color="auto"/>
            <w:bottom w:val="none" w:sz="0" w:space="0" w:color="auto"/>
            <w:right w:val="none" w:sz="0" w:space="0" w:color="auto"/>
          </w:divBdr>
        </w:div>
        <w:div w:id="334502013">
          <w:marLeft w:val="0"/>
          <w:marRight w:val="0"/>
          <w:marTop w:val="0"/>
          <w:marBottom w:val="0"/>
          <w:divBdr>
            <w:top w:val="none" w:sz="0" w:space="0" w:color="auto"/>
            <w:left w:val="none" w:sz="0" w:space="0" w:color="auto"/>
            <w:bottom w:val="none" w:sz="0" w:space="0" w:color="auto"/>
            <w:right w:val="none" w:sz="0" w:space="0" w:color="auto"/>
          </w:divBdr>
        </w:div>
      </w:divsChild>
    </w:div>
    <w:div w:id="1676884527">
      <w:bodyDiv w:val="1"/>
      <w:marLeft w:val="0"/>
      <w:marRight w:val="0"/>
      <w:marTop w:val="0"/>
      <w:marBottom w:val="0"/>
      <w:divBdr>
        <w:top w:val="none" w:sz="0" w:space="0" w:color="auto"/>
        <w:left w:val="none" w:sz="0" w:space="0" w:color="auto"/>
        <w:bottom w:val="none" w:sz="0" w:space="0" w:color="auto"/>
        <w:right w:val="none" w:sz="0" w:space="0" w:color="auto"/>
      </w:divBdr>
    </w:div>
    <w:div w:id="1735277148">
      <w:bodyDiv w:val="1"/>
      <w:marLeft w:val="0"/>
      <w:marRight w:val="0"/>
      <w:marTop w:val="0"/>
      <w:marBottom w:val="0"/>
      <w:divBdr>
        <w:top w:val="none" w:sz="0" w:space="0" w:color="auto"/>
        <w:left w:val="none" w:sz="0" w:space="0" w:color="auto"/>
        <w:bottom w:val="none" w:sz="0" w:space="0" w:color="auto"/>
        <w:right w:val="none" w:sz="0" w:space="0" w:color="auto"/>
      </w:divBdr>
    </w:div>
    <w:div w:id="1776290229">
      <w:bodyDiv w:val="1"/>
      <w:marLeft w:val="0"/>
      <w:marRight w:val="0"/>
      <w:marTop w:val="0"/>
      <w:marBottom w:val="0"/>
      <w:divBdr>
        <w:top w:val="none" w:sz="0" w:space="0" w:color="auto"/>
        <w:left w:val="none" w:sz="0" w:space="0" w:color="auto"/>
        <w:bottom w:val="none" w:sz="0" w:space="0" w:color="auto"/>
        <w:right w:val="none" w:sz="0" w:space="0" w:color="auto"/>
      </w:divBdr>
    </w:div>
    <w:div w:id="1805806357">
      <w:bodyDiv w:val="1"/>
      <w:marLeft w:val="0"/>
      <w:marRight w:val="0"/>
      <w:marTop w:val="0"/>
      <w:marBottom w:val="0"/>
      <w:divBdr>
        <w:top w:val="none" w:sz="0" w:space="0" w:color="auto"/>
        <w:left w:val="none" w:sz="0" w:space="0" w:color="auto"/>
        <w:bottom w:val="none" w:sz="0" w:space="0" w:color="auto"/>
        <w:right w:val="none" w:sz="0" w:space="0" w:color="auto"/>
      </w:divBdr>
    </w:div>
    <w:div w:id="1814365800">
      <w:bodyDiv w:val="1"/>
      <w:marLeft w:val="0"/>
      <w:marRight w:val="0"/>
      <w:marTop w:val="0"/>
      <w:marBottom w:val="0"/>
      <w:divBdr>
        <w:top w:val="none" w:sz="0" w:space="0" w:color="auto"/>
        <w:left w:val="none" w:sz="0" w:space="0" w:color="auto"/>
        <w:bottom w:val="none" w:sz="0" w:space="0" w:color="auto"/>
        <w:right w:val="none" w:sz="0" w:space="0" w:color="auto"/>
      </w:divBdr>
    </w:div>
    <w:div w:id="1827546057">
      <w:bodyDiv w:val="1"/>
      <w:marLeft w:val="0"/>
      <w:marRight w:val="0"/>
      <w:marTop w:val="0"/>
      <w:marBottom w:val="0"/>
      <w:divBdr>
        <w:top w:val="none" w:sz="0" w:space="0" w:color="auto"/>
        <w:left w:val="none" w:sz="0" w:space="0" w:color="auto"/>
        <w:bottom w:val="none" w:sz="0" w:space="0" w:color="auto"/>
        <w:right w:val="none" w:sz="0" w:space="0" w:color="auto"/>
      </w:divBdr>
      <w:divsChild>
        <w:div w:id="302777861">
          <w:marLeft w:val="0"/>
          <w:marRight w:val="0"/>
          <w:marTop w:val="0"/>
          <w:marBottom w:val="0"/>
          <w:divBdr>
            <w:top w:val="none" w:sz="0" w:space="0" w:color="auto"/>
            <w:left w:val="none" w:sz="0" w:space="0" w:color="auto"/>
            <w:bottom w:val="none" w:sz="0" w:space="0" w:color="auto"/>
            <w:right w:val="none" w:sz="0" w:space="0" w:color="auto"/>
          </w:divBdr>
        </w:div>
        <w:div w:id="608707802">
          <w:marLeft w:val="0"/>
          <w:marRight w:val="0"/>
          <w:marTop w:val="0"/>
          <w:marBottom w:val="0"/>
          <w:divBdr>
            <w:top w:val="none" w:sz="0" w:space="0" w:color="auto"/>
            <w:left w:val="none" w:sz="0" w:space="0" w:color="auto"/>
            <w:bottom w:val="none" w:sz="0" w:space="0" w:color="auto"/>
            <w:right w:val="none" w:sz="0" w:space="0" w:color="auto"/>
          </w:divBdr>
          <w:divsChild>
            <w:div w:id="41254495">
              <w:marLeft w:val="0"/>
              <w:marRight w:val="0"/>
              <w:marTop w:val="0"/>
              <w:marBottom w:val="0"/>
              <w:divBdr>
                <w:top w:val="none" w:sz="0" w:space="0" w:color="auto"/>
                <w:left w:val="none" w:sz="0" w:space="0" w:color="auto"/>
                <w:bottom w:val="none" w:sz="0" w:space="0" w:color="auto"/>
                <w:right w:val="none" w:sz="0" w:space="0" w:color="auto"/>
              </w:divBdr>
            </w:div>
            <w:div w:id="109671319">
              <w:marLeft w:val="0"/>
              <w:marRight w:val="0"/>
              <w:marTop w:val="0"/>
              <w:marBottom w:val="0"/>
              <w:divBdr>
                <w:top w:val="none" w:sz="0" w:space="0" w:color="auto"/>
                <w:left w:val="none" w:sz="0" w:space="0" w:color="auto"/>
                <w:bottom w:val="none" w:sz="0" w:space="0" w:color="auto"/>
                <w:right w:val="none" w:sz="0" w:space="0" w:color="auto"/>
              </w:divBdr>
            </w:div>
            <w:div w:id="374161658">
              <w:marLeft w:val="0"/>
              <w:marRight w:val="0"/>
              <w:marTop w:val="0"/>
              <w:marBottom w:val="0"/>
              <w:divBdr>
                <w:top w:val="none" w:sz="0" w:space="0" w:color="auto"/>
                <w:left w:val="none" w:sz="0" w:space="0" w:color="auto"/>
                <w:bottom w:val="none" w:sz="0" w:space="0" w:color="auto"/>
                <w:right w:val="none" w:sz="0" w:space="0" w:color="auto"/>
              </w:divBdr>
            </w:div>
            <w:div w:id="395709513">
              <w:marLeft w:val="0"/>
              <w:marRight w:val="0"/>
              <w:marTop w:val="0"/>
              <w:marBottom w:val="0"/>
              <w:divBdr>
                <w:top w:val="none" w:sz="0" w:space="0" w:color="auto"/>
                <w:left w:val="none" w:sz="0" w:space="0" w:color="auto"/>
                <w:bottom w:val="none" w:sz="0" w:space="0" w:color="auto"/>
                <w:right w:val="none" w:sz="0" w:space="0" w:color="auto"/>
              </w:divBdr>
            </w:div>
            <w:div w:id="501088675">
              <w:marLeft w:val="0"/>
              <w:marRight w:val="0"/>
              <w:marTop w:val="0"/>
              <w:marBottom w:val="0"/>
              <w:divBdr>
                <w:top w:val="none" w:sz="0" w:space="0" w:color="auto"/>
                <w:left w:val="none" w:sz="0" w:space="0" w:color="auto"/>
                <w:bottom w:val="none" w:sz="0" w:space="0" w:color="auto"/>
                <w:right w:val="none" w:sz="0" w:space="0" w:color="auto"/>
              </w:divBdr>
            </w:div>
            <w:div w:id="852689651">
              <w:marLeft w:val="0"/>
              <w:marRight w:val="0"/>
              <w:marTop w:val="0"/>
              <w:marBottom w:val="0"/>
              <w:divBdr>
                <w:top w:val="none" w:sz="0" w:space="0" w:color="auto"/>
                <w:left w:val="none" w:sz="0" w:space="0" w:color="auto"/>
                <w:bottom w:val="none" w:sz="0" w:space="0" w:color="auto"/>
                <w:right w:val="none" w:sz="0" w:space="0" w:color="auto"/>
              </w:divBdr>
            </w:div>
            <w:div w:id="902065099">
              <w:marLeft w:val="0"/>
              <w:marRight w:val="0"/>
              <w:marTop w:val="0"/>
              <w:marBottom w:val="0"/>
              <w:divBdr>
                <w:top w:val="none" w:sz="0" w:space="0" w:color="auto"/>
                <w:left w:val="none" w:sz="0" w:space="0" w:color="auto"/>
                <w:bottom w:val="none" w:sz="0" w:space="0" w:color="auto"/>
                <w:right w:val="none" w:sz="0" w:space="0" w:color="auto"/>
              </w:divBdr>
            </w:div>
            <w:div w:id="1072696375">
              <w:marLeft w:val="0"/>
              <w:marRight w:val="0"/>
              <w:marTop w:val="0"/>
              <w:marBottom w:val="0"/>
              <w:divBdr>
                <w:top w:val="none" w:sz="0" w:space="0" w:color="auto"/>
                <w:left w:val="none" w:sz="0" w:space="0" w:color="auto"/>
                <w:bottom w:val="none" w:sz="0" w:space="0" w:color="auto"/>
                <w:right w:val="none" w:sz="0" w:space="0" w:color="auto"/>
              </w:divBdr>
            </w:div>
            <w:div w:id="1164275638">
              <w:marLeft w:val="0"/>
              <w:marRight w:val="0"/>
              <w:marTop w:val="0"/>
              <w:marBottom w:val="0"/>
              <w:divBdr>
                <w:top w:val="none" w:sz="0" w:space="0" w:color="auto"/>
                <w:left w:val="none" w:sz="0" w:space="0" w:color="auto"/>
                <w:bottom w:val="none" w:sz="0" w:space="0" w:color="auto"/>
                <w:right w:val="none" w:sz="0" w:space="0" w:color="auto"/>
              </w:divBdr>
            </w:div>
            <w:div w:id="1220089942">
              <w:marLeft w:val="0"/>
              <w:marRight w:val="0"/>
              <w:marTop w:val="0"/>
              <w:marBottom w:val="0"/>
              <w:divBdr>
                <w:top w:val="none" w:sz="0" w:space="0" w:color="auto"/>
                <w:left w:val="none" w:sz="0" w:space="0" w:color="auto"/>
                <w:bottom w:val="none" w:sz="0" w:space="0" w:color="auto"/>
                <w:right w:val="none" w:sz="0" w:space="0" w:color="auto"/>
              </w:divBdr>
            </w:div>
            <w:div w:id="1255088359">
              <w:marLeft w:val="0"/>
              <w:marRight w:val="0"/>
              <w:marTop w:val="0"/>
              <w:marBottom w:val="0"/>
              <w:divBdr>
                <w:top w:val="none" w:sz="0" w:space="0" w:color="auto"/>
                <w:left w:val="none" w:sz="0" w:space="0" w:color="auto"/>
                <w:bottom w:val="none" w:sz="0" w:space="0" w:color="auto"/>
                <w:right w:val="none" w:sz="0" w:space="0" w:color="auto"/>
              </w:divBdr>
            </w:div>
            <w:div w:id="1322343825">
              <w:marLeft w:val="0"/>
              <w:marRight w:val="0"/>
              <w:marTop w:val="0"/>
              <w:marBottom w:val="0"/>
              <w:divBdr>
                <w:top w:val="none" w:sz="0" w:space="0" w:color="auto"/>
                <w:left w:val="none" w:sz="0" w:space="0" w:color="auto"/>
                <w:bottom w:val="none" w:sz="0" w:space="0" w:color="auto"/>
                <w:right w:val="none" w:sz="0" w:space="0" w:color="auto"/>
              </w:divBdr>
            </w:div>
            <w:div w:id="1347898879">
              <w:marLeft w:val="0"/>
              <w:marRight w:val="0"/>
              <w:marTop w:val="0"/>
              <w:marBottom w:val="0"/>
              <w:divBdr>
                <w:top w:val="none" w:sz="0" w:space="0" w:color="auto"/>
                <w:left w:val="none" w:sz="0" w:space="0" w:color="auto"/>
                <w:bottom w:val="none" w:sz="0" w:space="0" w:color="auto"/>
                <w:right w:val="none" w:sz="0" w:space="0" w:color="auto"/>
              </w:divBdr>
            </w:div>
            <w:div w:id="1379433944">
              <w:marLeft w:val="0"/>
              <w:marRight w:val="0"/>
              <w:marTop w:val="0"/>
              <w:marBottom w:val="0"/>
              <w:divBdr>
                <w:top w:val="none" w:sz="0" w:space="0" w:color="auto"/>
                <w:left w:val="none" w:sz="0" w:space="0" w:color="auto"/>
                <w:bottom w:val="none" w:sz="0" w:space="0" w:color="auto"/>
                <w:right w:val="none" w:sz="0" w:space="0" w:color="auto"/>
              </w:divBdr>
            </w:div>
            <w:div w:id="1803961217">
              <w:marLeft w:val="0"/>
              <w:marRight w:val="0"/>
              <w:marTop w:val="0"/>
              <w:marBottom w:val="0"/>
              <w:divBdr>
                <w:top w:val="none" w:sz="0" w:space="0" w:color="auto"/>
                <w:left w:val="none" w:sz="0" w:space="0" w:color="auto"/>
                <w:bottom w:val="none" w:sz="0" w:space="0" w:color="auto"/>
                <w:right w:val="none" w:sz="0" w:space="0" w:color="auto"/>
              </w:divBdr>
            </w:div>
            <w:div w:id="1835684439">
              <w:marLeft w:val="0"/>
              <w:marRight w:val="0"/>
              <w:marTop w:val="0"/>
              <w:marBottom w:val="0"/>
              <w:divBdr>
                <w:top w:val="none" w:sz="0" w:space="0" w:color="auto"/>
                <w:left w:val="none" w:sz="0" w:space="0" w:color="auto"/>
                <w:bottom w:val="none" w:sz="0" w:space="0" w:color="auto"/>
                <w:right w:val="none" w:sz="0" w:space="0" w:color="auto"/>
              </w:divBdr>
            </w:div>
          </w:divsChild>
        </w:div>
        <w:div w:id="919558576">
          <w:marLeft w:val="0"/>
          <w:marRight w:val="0"/>
          <w:marTop w:val="0"/>
          <w:marBottom w:val="0"/>
          <w:divBdr>
            <w:top w:val="none" w:sz="0" w:space="0" w:color="auto"/>
            <w:left w:val="none" w:sz="0" w:space="0" w:color="auto"/>
            <w:bottom w:val="none" w:sz="0" w:space="0" w:color="auto"/>
            <w:right w:val="none" w:sz="0" w:space="0" w:color="auto"/>
          </w:divBdr>
        </w:div>
        <w:div w:id="1208302256">
          <w:marLeft w:val="0"/>
          <w:marRight w:val="0"/>
          <w:marTop w:val="0"/>
          <w:marBottom w:val="0"/>
          <w:divBdr>
            <w:top w:val="none" w:sz="0" w:space="0" w:color="auto"/>
            <w:left w:val="none" w:sz="0" w:space="0" w:color="auto"/>
            <w:bottom w:val="none" w:sz="0" w:space="0" w:color="auto"/>
            <w:right w:val="none" w:sz="0" w:space="0" w:color="auto"/>
          </w:divBdr>
        </w:div>
        <w:div w:id="1535849377">
          <w:marLeft w:val="0"/>
          <w:marRight w:val="0"/>
          <w:marTop w:val="0"/>
          <w:marBottom w:val="0"/>
          <w:divBdr>
            <w:top w:val="none" w:sz="0" w:space="0" w:color="auto"/>
            <w:left w:val="none" w:sz="0" w:space="0" w:color="auto"/>
            <w:bottom w:val="none" w:sz="0" w:space="0" w:color="auto"/>
            <w:right w:val="none" w:sz="0" w:space="0" w:color="auto"/>
          </w:divBdr>
        </w:div>
      </w:divsChild>
    </w:div>
    <w:div w:id="1886601021">
      <w:bodyDiv w:val="1"/>
      <w:marLeft w:val="0"/>
      <w:marRight w:val="0"/>
      <w:marTop w:val="0"/>
      <w:marBottom w:val="0"/>
      <w:divBdr>
        <w:top w:val="none" w:sz="0" w:space="0" w:color="auto"/>
        <w:left w:val="none" w:sz="0" w:space="0" w:color="auto"/>
        <w:bottom w:val="none" w:sz="0" w:space="0" w:color="auto"/>
        <w:right w:val="none" w:sz="0" w:space="0" w:color="auto"/>
      </w:divBdr>
    </w:div>
    <w:div w:id="2064014190">
      <w:bodyDiv w:val="1"/>
      <w:marLeft w:val="0"/>
      <w:marRight w:val="0"/>
      <w:marTop w:val="0"/>
      <w:marBottom w:val="0"/>
      <w:divBdr>
        <w:top w:val="none" w:sz="0" w:space="0" w:color="auto"/>
        <w:left w:val="none" w:sz="0" w:space="0" w:color="auto"/>
        <w:bottom w:val="none" w:sz="0" w:space="0" w:color="auto"/>
        <w:right w:val="none" w:sz="0" w:space="0" w:color="auto"/>
      </w:divBdr>
    </w:div>
    <w:div w:id="2081754309">
      <w:bodyDiv w:val="1"/>
      <w:marLeft w:val="0"/>
      <w:marRight w:val="0"/>
      <w:marTop w:val="0"/>
      <w:marBottom w:val="0"/>
      <w:divBdr>
        <w:top w:val="none" w:sz="0" w:space="0" w:color="auto"/>
        <w:left w:val="none" w:sz="0" w:space="0" w:color="auto"/>
        <w:bottom w:val="none" w:sz="0" w:space="0" w:color="auto"/>
        <w:right w:val="none" w:sz="0" w:space="0" w:color="auto"/>
      </w:divBdr>
    </w:div>
    <w:div w:id="2088918564">
      <w:bodyDiv w:val="1"/>
      <w:marLeft w:val="0"/>
      <w:marRight w:val="0"/>
      <w:marTop w:val="0"/>
      <w:marBottom w:val="0"/>
      <w:divBdr>
        <w:top w:val="none" w:sz="0" w:space="0" w:color="auto"/>
        <w:left w:val="none" w:sz="0" w:space="0" w:color="auto"/>
        <w:bottom w:val="none" w:sz="0" w:space="0" w:color="auto"/>
        <w:right w:val="none" w:sz="0" w:space="0" w:color="auto"/>
      </w:divBdr>
    </w:div>
    <w:div w:id="2089426205">
      <w:bodyDiv w:val="1"/>
      <w:marLeft w:val="0"/>
      <w:marRight w:val="0"/>
      <w:marTop w:val="0"/>
      <w:marBottom w:val="0"/>
      <w:divBdr>
        <w:top w:val="none" w:sz="0" w:space="0" w:color="auto"/>
        <w:left w:val="none" w:sz="0" w:space="0" w:color="auto"/>
        <w:bottom w:val="none" w:sz="0" w:space="0" w:color="auto"/>
        <w:right w:val="none" w:sz="0" w:space="0" w:color="auto"/>
      </w:divBdr>
      <w:divsChild>
        <w:div w:id="253242243">
          <w:marLeft w:val="0"/>
          <w:marRight w:val="0"/>
          <w:marTop w:val="0"/>
          <w:marBottom w:val="0"/>
          <w:divBdr>
            <w:top w:val="none" w:sz="0" w:space="0" w:color="auto"/>
            <w:left w:val="none" w:sz="0" w:space="0" w:color="auto"/>
            <w:bottom w:val="none" w:sz="0" w:space="0" w:color="auto"/>
            <w:right w:val="none" w:sz="0" w:space="0" w:color="auto"/>
          </w:divBdr>
        </w:div>
        <w:div w:id="1531606113">
          <w:marLeft w:val="0"/>
          <w:marRight w:val="0"/>
          <w:marTop w:val="0"/>
          <w:marBottom w:val="0"/>
          <w:divBdr>
            <w:top w:val="none" w:sz="0" w:space="0" w:color="auto"/>
            <w:left w:val="none" w:sz="0" w:space="0" w:color="auto"/>
            <w:bottom w:val="none" w:sz="0" w:space="0" w:color="auto"/>
            <w:right w:val="none" w:sz="0" w:space="0" w:color="auto"/>
          </w:divBdr>
        </w:div>
      </w:divsChild>
    </w:div>
    <w:div w:id="2095856474">
      <w:bodyDiv w:val="1"/>
      <w:marLeft w:val="0"/>
      <w:marRight w:val="0"/>
      <w:marTop w:val="0"/>
      <w:marBottom w:val="0"/>
      <w:divBdr>
        <w:top w:val="none" w:sz="0" w:space="0" w:color="auto"/>
        <w:left w:val="none" w:sz="0" w:space="0" w:color="auto"/>
        <w:bottom w:val="none" w:sz="0" w:space="0" w:color="auto"/>
        <w:right w:val="none" w:sz="0" w:space="0" w:color="auto"/>
      </w:divBdr>
    </w:div>
    <w:div w:id="209697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customXml" Target="../customXml/item3.xml"/><Relationship Id="rId21" Type="http://schemas.openxmlformats.org/officeDocument/2006/relationships/image" Target="media/image12.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jpeg"/><Relationship Id="rId10" Type="http://schemas.openxmlformats.org/officeDocument/2006/relationships/endnotes" Target="endnotes.xml"/><Relationship Id="rId19" Type="http://schemas.openxmlformats.org/officeDocument/2006/relationships/image" Target="media/image10.png"/><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header" Target="header1.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www.inpi.gob.mx/localidades2010-gobmx/" TargetMode="External"/><Relationship Id="rId2" Type="http://schemas.openxmlformats.org/officeDocument/2006/relationships/hyperlink" Target="https://catalogo.inpi.gob.mx/cedulas/" TargetMode="External"/><Relationship Id="rId1" Type="http://schemas.openxmlformats.org/officeDocument/2006/relationships/hyperlink" Target="https://www.inegi.org.mx/programas/ccpv/20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1.jpeg"/></Relationships>
</file>

<file path=word/_rels/header2.xml.rels><?xml version="1.0" encoding="UTF-8" standalone="yes"?>
<Relationships xmlns="http://schemas.openxmlformats.org/package/2006/relationships"><Relationship Id="rId1" Type="http://schemas.openxmlformats.org/officeDocument/2006/relationships/image" Target="media/image2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97eeb064b0ffef716bf6396981040fdc">
  <xsd:schema xmlns:xsd="http://www.w3.org/2001/XMLSchema" xmlns:xs="http://www.w3.org/2001/XMLSchema" xmlns:p="http://schemas.microsoft.com/office/2006/metadata/properties" xmlns:ns3="fde94e59-808a-492f-b31f-0703647fb65d" targetNamespace="http://schemas.microsoft.com/office/2006/metadata/properties" ma:root="true" ma:fieldsID="4bf88fc9d49da5fc548a496edbec4d0a" ns3:_="">
    <xsd:import namespace="fde94e59-808a-492f-b31f-0703647fb65d"/>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Props1.xml><?xml version="1.0" encoding="utf-8"?>
<ds:datastoreItem xmlns:ds="http://schemas.openxmlformats.org/officeDocument/2006/customXml" ds:itemID="{376D427F-C08D-49CE-A8C1-5841206ADF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09E903-C039-42FA-8919-CEB2DBAD6392}">
  <ds:schemaRefs>
    <ds:schemaRef ds:uri="http://schemas.openxmlformats.org/officeDocument/2006/bibliography"/>
  </ds:schemaRefs>
</ds:datastoreItem>
</file>

<file path=customXml/itemProps3.xml><?xml version="1.0" encoding="utf-8"?>
<ds:datastoreItem xmlns:ds="http://schemas.openxmlformats.org/officeDocument/2006/customXml" ds:itemID="{2230D62E-873A-437B-A072-D24630648DA5}">
  <ds:schemaRefs>
    <ds:schemaRef ds:uri="http://schemas.microsoft.com/sharepoint/v3/contenttype/forms"/>
  </ds:schemaRefs>
</ds:datastoreItem>
</file>

<file path=customXml/itemProps4.xml><?xml version="1.0" encoding="utf-8"?>
<ds:datastoreItem xmlns:ds="http://schemas.openxmlformats.org/officeDocument/2006/customXml" ds:itemID="{FC4E0CFD-353D-42FE-96D8-519533546715}">
  <ds:schemaRefs>
    <ds:schemaRef ds:uri="http://schemas.microsoft.com/office/2006/metadata/properties"/>
    <ds:schemaRef ds:uri="http://schemas.microsoft.com/office/infopath/2007/PartnerControls"/>
    <ds:schemaRef ds:uri="fde94e59-808a-492f-b31f-0703647fb65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15845</Words>
  <Characters>87150</Characters>
  <Application>Microsoft Office Word</Application>
  <DocSecurity>0</DocSecurity>
  <Lines>726</Lines>
  <Paragraphs>205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102790</CharactersWithSpaces>
  <SharedDoc>false</SharedDoc>
  <HLinks>
    <vt:vector size="18" baseType="variant">
      <vt:variant>
        <vt:i4>6815779</vt:i4>
      </vt:variant>
      <vt:variant>
        <vt:i4>6</vt:i4>
      </vt:variant>
      <vt:variant>
        <vt:i4>0</vt:i4>
      </vt:variant>
      <vt:variant>
        <vt:i4>5</vt:i4>
      </vt:variant>
      <vt:variant>
        <vt:lpwstr>https://www.inpi.gob.mx/localidades2010-gobmx/</vt:lpwstr>
      </vt:variant>
      <vt:variant>
        <vt:lpwstr/>
      </vt:variant>
      <vt:variant>
        <vt:i4>458819</vt:i4>
      </vt:variant>
      <vt:variant>
        <vt:i4>3</vt:i4>
      </vt:variant>
      <vt:variant>
        <vt:i4>0</vt:i4>
      </vt:variant>
      <vt:variant>
        <vt:i4>5</vt:i4>
      </vt:variant>
      <vt:variant>
        <vt:lpwstr>https://catalogo.inpi.gob.mx/cedulas/</vt:lpwstr>
      </vt:variant>
      <vt:variant>
        <vt:lpwstr/>
      </vt:variant>
      <vt:variant>
        <vt:i4>5570614</vt:i4>
      </vt:variant>
      <vt:variant>
        <vt:i4>0</vt:i4>
      </vt:variant>
      <vt:variant>
        <vt:i4>0</vt:i4>
      </vt:variant>
      <vt:variant>
        <vt:i4>5</vt:i4>
      </vt:variant>
      <vt:variant>
        <vt:lpwstr>https://www.inegi.org.mx/programas/ccpv/2020/</vt:lpwstr>
      </vt:variant>
      <vt:variant>
        <vt:lpwstr>datos_abiertos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Sergio Pacheco F.</dc:creator>
  <cp:keywords/>
  <dc:description/>
  <cp:lastModifiedBy>CAMILA MONTSERRAT MONTAÑO APARICIO</cp:lastModifiedBy>
  <cp:revision>3</cp:revision>
  <cp:lastPrinted>2025-05-06T16:41:00Z</cp:lastPrinted>
  <dcterms:created xsi:type="dcterms:W3CDTF">2025-11-26T17:09:00Z</dcterms:created>
  <dcterms:modified xsi:type="dcterms:W3CDTF">2025-11-26T17:09:00Z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y fmtid="{D5CDD505-2E9C-101B-9397-08002B2CF9AE}" pid="3" name="_activity">
    <vt:lpwstr/>
  </property>
</Properties>
</file>