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3" w14:textId="3F383AB5" w:rsidR="00BB6F64" w:rsidRPr="001E1139" w:rsidRDefault="00187EEC" w:rsidP="001E1139">
      <w:pPr>
        <w:spacing w:line="276" w:lineRule="auto"/>
        <w:ind w:left="3969"/>
        <w:jc w:val="center"/>
        <w:rPr>
          <w:b/>
          <w:sz w:val="24"/>
          <w:szCs w:val="24"/>
        </w:rPr>
      </w:pPr>
      <w:r w:rsidRPr="001E1139">
        <w:rPr>
          <w:b/>
          <w:sz w:val="24"/>
          <w:szCs w:val="24"/>
        </w:rPr>
        <w:t>JUICIO PARA LA PROTECCIÓN DE LOS DERECHOS POLÍTICOS-ELECTORALES DE</w:t>
      </w:r>
      <w:r w:rsidR="001C096F" w:rsidRPr="001E1139">
        <w:rPr>
          <w:b/>
          <w:sz w:val="24"/>
          <w:szCs w:val="24"/>
        </w:rPr>
        <w:t>L CIUDADANO</w:t>
      </w:r>
      <w:r w:rsidRPr="001E1139">
        <w:rPr>
          <w:b/>
          <w:sz w:val="24"/>
          <w:szCs w:val="24"/>
        </w:rPr>
        <w:t xml:space="preserve"> </w:t>
      </w:r>
    </w:p>
    <w:p w14:paraId="00000004" w14:textId="77777777" w:rsidR="00BB6F64" w:rsidRPr="001E1139" w:rsidRDefault="00BB6F64" w:rsidP="001E1139">
      <w:pPr>
        <w:spacing w:line="276" w:lineRule="auto"/>
        <w:ind w:left="3828"/>
        <w:rPr>
          <w:b/>
          <w:sz w:val="24"/>
          <w:szCs w:val="24"/>
        </w:rPr>
      </w:pPr>
    </w:p>
    <w:p w14:paraId="00000005" w14:textId="7E09E56B" w:rsidR="00BB6F64" w:rsidRPr="007E0035" w:rsidRDefault="00187EEC" w:rsidP="007E0035">
      <w:pPr>
        <w:spacing w:line="276" w:lineRule="auto"/>
        <w:ind w:left="3828" w:firstLine="141"/>
        <w:jc w:val="both"/>
        <w:rPr>
          <w:sz w:val="24"/>
          <w:szCs w:val="24"/>
        </w:rPr>
      </w:pPr>
      <w:r w:rsidRPr="007E0035">
        <w:rPr>
          <w:b/>
          <w:sz w:val="24"/>
          <w:szCs w:val="24"/>
        </w:rPr>
        <w:t xml:space="preserve">EXPEDIENTE: </w:t>
      </w:r>
      <w:r w:rsidRPr="007E0035">
        <w:rPr>
          <w:sz w:val="24"/>
          <w:szCs w:val="24"/>
        </w:rPr>
        <w:t>TEEM-JDC-</w:t>
      </w:r>
      <w:r w:rsidR="0033034B">
        <w:rPr>
          <w:sz w:val="24"/>
          <w:szCs w:val="24"/>
        </w:rPr>
        <w:t>246</w:t>
      </w:r>
      <w:r w:rsidRPr="007E0035">
        <w:rPr>
          <w:sz w:val="24"/>
          <w:szCs w:val="24"/>
        </w:rPr>
        <w:t>/202</w:t>
      </w:r>
      <w:r w:rsidR="007A5F59" w:rsidRPr="007E0035">
        <w:rPr>
          <w:sz w:val="24"/>
          <w:szCs w:val="24"/>
        </w:rPr>
        <w:t>5</w:t>
      </w:r>
    </w:p>
    <w:p w14:paraId="09BB6DD3" w14:textId="77777777" w:rsidR="006F7A04" w:rsidRDefault="006F7A04" w:rsidP="007E0035">
      <w:pPr>
        <w:spacing w:line="276" w:lineRule="auto"/>
        <w:ind w:left="3969"/>
        <w:jc w:val="both"/>
        <w:rPr>
          <w:b/>
          <w:sz w:val="24"/>
          <w:szCs w:val="24"/>
        </w:rPr>
      </w:pPr>
    </w:p>
    <w:p w14:paraId="78FF4901" w14:textId="28329DF7" w:rsidR="00B54EA5" w:rsidRPr="007E0035" w:rsidRDefault="00501520" w:rsidP="007E0035">
      <w:pPr>
        <w:spacing w:line="276" w:lineRule="auto"/>
        <w:ind w:left="3969"/>
        <w:jc w:val="both"/>
        <w:rPr>
          <w:bCs/>
          <w:sz w:val="24"/>
          <w:szCs w:val="24"/>
        </w:rPr>
      </w:pPr>
      <w:r w:rsidRPr="007E0035">
        <w:rPr>
          <w:b/>
          <w:sz w:val="24"/>
          <w:szCs w:val="24"/>
        </w:rPr>
        <w:t>PARTE ACTORA:</w:t>
      </w:r>
      <w:r w:rsidRPr="007E0035">
        <w:rPr>
          <w:sz w:val="24"/>
          <w:szCs w:val="24"/>
        </w:rPr>
        <w:t xml:space="preserve"> </w:t>
      </w:r>
      <w:r w:rsidR="00A33347">
        <w:rPr>
          <w:sz w:val="24"/>
          <w:szCs w:val="24"/>
        </w:rPr>
        <w:t>GUILLERMO VALENCIA REYES</w:t>
      </w:r>
    </w:p>
    <w:p w14:paraId="062381E1" w14:textId="77777777" w:rsidR="006F7A04" w:rsidRDefault="006F7A04" w:rsidP="007E0035">
      <w:pPr>
        <w:spacing w:line="276" w:lineRule="auto"/>
        <w:ind w:left="3969"/>
        <w:jc w:val="both"/>
        <w:rPr>
          <w:b/>
          <w:sz w:val="24"/>
          <w:szCs w:val="24"/>
        </w:rPr>
      </w:pPr>
    </w:p>
    <w:p w14:paraId="48ECD844" w14:textId="458052F9" w:rsidR="003C05E6" w:rsidRDefault="00187EEC" w:rsidP="007E0035">
      <w:pPr>
        <w:spacing w:line="276" w:lineRule="auto"/>
        <w:ind w:left="3969"/>
        <w:jc w:val="both"/>
        <w:rPr>
          <w:sz w:val="24"/>
          <w:szCs w:val="24"/>
        </w:rPr>
      </w:pPr>
      <w:r w:rsidRPr="007E0035">
        <w:rPr>
          <w:b/>
          <w:sz w:val="24"/>
          <w:szCs w:val="24"/>
        </w:rPr>
        <w:t xml:space="preserve">RESPONSABLE: </w:t>
      </w:r>
      <w:r w:rsidR="00D50BD9" w:rsidRPr="00D50BD9">
        <w:rPr>
          <w:bCs/>
          <w:sz w:val="24"/>
          <w:szCs w:val="24"/>
        </w:rPr>
        <w:t xml:space="preserve">PRESIDENTA DE LA MESA DIRECTIVA DEL </w:t>
      </w:r>
      <w:r w:rsidR="00A33347" w:rsidRPr="00A33347">
        <w:rPr>
          <w:bCs/>
          <w:sz w:val="24"/>
          <w:szCs w:val="24"/>
        </w:rPr>
        <w:t>CONGRESO DEL ESTADO DE MICHOACÁN</w:t>
      </w:r>
    </w:p>
    <w:p w14:paraId="27B81271" w14:textId="77777777" w:rsidR="006F7A04" w:rsidRDefault="006F7A04" w:rsidP="007E0035">
      <w:pPr>
        <w:spacing w:line="276" w:lineRule="auto"/>
        <w:ind w:left="3969"/>
        <w:jc w:val="both"/>
        <w:rPr>
          <w:b/>
          <w:sz w:val="24"/>
          <w:szCs w:val="24"/>
        </w:rPr>
      </w:pPr>
    </w:p>
    <w:p w14:paraId="00000008" w14:textId="413196B3" w:rsidR="00BB6F64" w:rsidRPr="007E0035" w:rsidRDefault="00187EEC" w:rsidP="007E0035">
      <w:pPr>
        <w:spacing w:line="276" w:lineRule="auto"/>
        <w:ind w:left="3969"/>
        <w:jc w:val="both"/>
        <w:rPr>
          <w:sz w:val="24"/>
          <w:szCs w:val="24"/>
        </w:rPr>
      </w:pPr>
      <w:r w:rsidRPr="007E0035">
        <w:rPr>
          <w:b/>
          <w:sz w:val="24"/>
          <w:szCs w:val="24"/>
        </w:rPr>
        <w:t xml:space="preserve">MAGISTRADA: </w:t>
      </w:r>
      <w:r w:rsidRPr="007E0035">
        <w:rPr>
          <w:sz w:val="24"/>
          <w:szCs w:val="24"/>
        </w:rPr>
        <w:t>ALMA ROSA BAHENA VILLALOBOS</w:t>
      </w:r>
    </w:p>
    <w:p w14:paraId="14D1BEA0" w14:textId="77777777" w:rsidR="006F7A04" w:rsidRDefault="006F7A04" w:rsidP="007E0035">
      <w:pPr>
        <w:spacing w:line="276" w:lineRule="auto"/>
        <w:ind w:left="3969"/>
        <w:jc w:val="both"/>
        <w:rPr>
          <w:b/>
          <w:sz w:val="24"/>
          <w:szCs w:val="24"/>
        </w:rPr>
      </w:pPr>
    </w:p>
    <w:p w14:paraId="00000009" w14:textId="3345E986" w:rsidR="00BB6F64" w:rsidRDefault="00187EEC" w:rsidP="007E0035">
      <w:pPr>
        <w:spacing w:line="276" w:lineRule="auto"/>
        <w:ind w:left="3969"/>
        <w:jc w:val="both"/>
        <w:rPr>
          <w:sz w:val="24"/>
          <w:szCs w:val="24"/>
        </w:rPr>
      </w:pPr>
      <w:r w:rsidRPr="007E0035">
        <w:rPr>
          <w:b/>
          <w:sz w:val="24"/>
          <w:szCs w:val="24"/>
        </w:rPr>
        <w:t>SECRETARI</w:t>
      </w:r>
      <w:r w:rsidR="009D39B4" w:rsidRPr="007E0035">
        <w:rPr>
          <w:b/>
          <w:sz w:val="24"/>
          <w:szCs w:val="24"/>
        </w:rPr>
        <w:t>O</w:t>
      </w:r>
      <w:r w:rsidRPr="007E0035">
        <w:rPr>
          <w:b/>
          <w:sz w:val="24"/>
          <w:szCs w:val="24"/>
        </w:rPr>
        <w:t xml:space="preserve"> INSTRUCTOR Y PROYECTISTA:</w:t>
      </w:r>
      <w:r w:rsidRPr="007E0035">
        <w:rPr>
          <w:sz w:val="24"/>
          <w:szCs w:val="24"/>
        </w:rPr>
        <w:t xml:space="preserve"> </w:t>
      </w:r>
      <w:r w:rsidR="009D39B4" w:rsidRPr="007E0035">
        <w:rPr>
          <w:sz w:val="24"/>
          <w:szCs w:val="24"/>
        </w:rPr>
        <w:t>RENÉ ARAU BEJARANO</w:t>
      </w:r>
      <w:r w:rsidRPr="007E0035">
        <w:rPr>
          <w:sz w:val="24"/>
          <w:szCs w:val="24"/>
        </w:rPr>
        <w:t xml:space="preserve"> </w:t>
      </w:r>
    </w:p>
    <w:p w14:paraId="12F9865E" w14:textId="77777777" w:rsidR="006235AA" w:rsidRDefault="006235AA" w:rsidP="007E0035">
      <w:pPr>
        <w:spacing w:line="276" w:lineRule="auto"/>
        <w:ind w:left="3969"/>
        <w:jc w:val="both"/>
        <w:rPr>
          <w:sz w:val="24"/>
          <w:szCs w:val="24"/>
        </w:rPr>
      </w:pPr>
    </w:p>
    <w:p w14:paraId="04BF101D" w14:textId="33C0E709" w:rsidR="006235AA" w:rsidRPr="006235AA" w:rsidRDefault="006235AA" w:rsidP="007E0035">
      <w:pPr>
        <w:spacing w:line="276" w:lineRule="auto"/>
        <w:ind w:left="3969"/>
        <w:jc w:val="both"/>
        <w:rPr>
          <w:b/>
          <w:bCs/>
          <w:sz w:val="24"/>
          <w:szCs w:val="24"/>
        </w:rPr>
      </w:pPr>
      <w:r w:rsidRPr="006235AA">
        <w:rPr>
          <w:b/>
          <w:bCs/>
          <w:sz w:val="24"/>
          <w:szCs w:val="24"/>
        </w:rPr>
        <w:t>COLABORÓ:</w:t>
      </w:r>
      <w:r>
        <w:rPr>
          <w:b/>
          <w:bCs/>
          <w:sz w:val="24"/>
          <w:szCs w:val="24"/>
        </w:rPr>
        <w:t xml:space="preserve"> </w:t>
      </w:r>
      <w:r w:rsidRPr="00BB7F60">
        <w:rPr>
          <w:sz w:val="24"/>
          <w:szCs w:val="24"/>
        </w:rPr>
        <w:t xml:space="preserve">OMAR </w:t>
      </w:r>
      <w:r w:rsidR="00D03048" w:rsidRPr="00BB7F60">
        <w:rPr>
          <w:sz w:val="24"/>
          <w:szCs w:val="24"/>
        </w:rPr>
        <w:t>OCHOA CORTÉS</w:t>
      </w:r>
    </w:p>
    <w:p w14:paraId="0000000B" w14:textId="1DEBF01C" w:rsidR="00BB6F64" w:rsidRDefault="00187EEC">
      <w:pPr>
        <w:spacing w:before="280" w:after="280" w:line="360" w:lineRule="auto"/>
        <w:jc w:val="right"/>
        <w:rPr>
          <w:sz w:val="26"/>
          <w:szCs w:val="26"/>
        </w:rPr>
      </w:pPr>
      <w:r>
        <w:rPr>
          <w:sz w:val="26"/>
          <w:szCs w:val="26"/>
        </w:rPr>
        <w:t>Morelia, Michoacán, a</w:t>
      </w:r>
      <w:r w:rsidR="0097681B">
        <w:rPr>
          <w:sz w:val="26"/>
          <w:szCs w:val="26"/>
        </w:rPr>
        <w:t xml:space="preserve"> </w:t>
      </w:r>
      <w:r w:rsidR="007E5FB2">
        <w:rPr>
          <w:sz w:val="26"/>
          <w:szCs w:val="26"/>
        </w:rPr>
        <w:t>veintiuno</w:t>
      </w:r>
      <w:r w:rsidR="007A5F59">
        <w:rPr>
          <w:sz w:val="26"/>
          <w:szCs w:val="26"/>
        </w:rPr>
        <w:t xml:space="preserve"> </w:t>
      </w:r>
      <w:r>
        <w:rPr>
          <w:sz w:val="26"/>
          <w:szCs w:val="26"/>
        </w:rPr>
        <w:t xml:space="preserve">de </w:t>
      </w:r>
      <w:r w:rsidR="00A33347">
        <w:rPr>
          <w:sz w:val="26"/>
          <w:szCs w:val="26"/>
        </w:rPr>
        <w:t>noviembre</w:t>
      </w:r>
      <w:r>
        <w:rPr>
          <w:sz w:val="26"/>
          <w:szCs w:val="26"/>
        </w:rPr>
        <w:t xml:space="preserve"> de dos mil veinticinco</w:t>
      </w:r>
      <w:r w:rsidR="00AA3F0A">
        <w:rPr>
          <w:rStyle w:val="Refdenotaalpie"/>
          <w:sz w:val="26"/>
          <w:szCs w:val="26"/>
        </w:rPr>
        <w:footnoteReference w:id="2"/>
      </w:r>
      <w:r>
        <w:rPr>
          <w:sz w:val="26"/>
          <w:szCs w:val="26"/>
        </w:rPr>
        <w:t xml:space="preserve">. </w:t>
      </w:r>
    </w:p>
    <w:p w14:paraId="37C66FBD" w14:textId="52A3D556" w:rsidR="002A0DA1" w:rsidRDefault="002A0DA1" w:rsidP="002A0DA1">
      <w:pPr>
        <w:spacing w:before="280" w:line="360" w:lineRule="auto"/>
        <w:jc w:val="both"/>
        <w:rPr>
          <w:b/>
          <w:sz w:val="26"/>
          <w:szCs w:val="26"/>
        </w:rPr>
      </w:pPr>
      <w:r w:rsidRPr="002A0DA1">
        <w:rPr>
          <w:b/>
          <w:sz w:val="26"/>
          <w:szCs w:val="26"/>
        </w:rPr>
        <w:t>S</w:t>
      </w:r>
      <w:r>
        <w:rPr>
          <w:b/>
          <w:sz w:val="26"/>
          <w:szCs w:val="26"/>
        </w:rPr>
        <w:t xml:space="preserve">entencia </w:t>
      </w:r>
      <w:r w:rsidRPr="002A0DA1">
        <w:rPr>
          <w:bCs/>
          <w:sz w:val="26"/>
          <w:szCs w:val="26"/>
        </w:rPr>
        <w:t>que reconoce la competencia de este Tribunal Electora</w:t>
      </w:r>
      <w:r w:rsidRPr="00390CB7">
        <w:rPr>
          <w:bCs/>
          <w:sz w:val="26"/>
          <w:szCs w:val="26"/>
        </w:rPr>
        <w:t xml:space="preserve">l del Estado </w:t>
      </w:r>
      <w:r w:rsidR="008B6629" w:rsidRPr="00390CB7">
        <w:rPr>
          <w:bCs/>
          <w:sz w:val="26"/>
          <w:szCs w:val="26"/>
        </w:rPr>
        <w:t xml:space="preserve">para conocer del presente juicio, </w:t>
      </w:r>
      <w:r w:rsidR="00F56F53" w:rsidRPr="00390CB7">
        <w:rPr>
          <w:bCs/>
          <w:sz w:val="26"/>
          <w:szCs w:val="26"/>
        </w:rPr>
        <w:t>al tratarse de un acto que incide en el núcleo esencial de la función representativa parlamentaria</w:t>
      </w:r>
      <w:r w:rsidR="00462B1A" w:rsidRPr="00390CB7">
        <w:rPr>
          <w:bCs/>
          <w:sz w:val="26"/>
          <w:szCs w:val="26"/>
        </w:rPr>
        <w:t xml:space="preserve">, y por ende puede trascender a los derechos </w:t>
      </w:r>
      <w:proofErr w:type="gramStart"/>
      <w:r w:rsidR="00462B1A" w:rsidRPr="00390CB7">
        <w:rPr>
          <w:bCs/>
          <w:sz w:val="26"/>
          <w:szCs w:val="26"/>
        </w:rPr>
        <w:t>político electorales</w:t>
      </w:r>
      <w:proofErr w:type="gramEnd"/>
      <w:r w:rsidR="00462B1A" w:rsidRPr="00390CB7">
        <w:rPr>
          <w:bCs/>
          <w:sz w:val="26"/>
          <w:szCs w:val="26"/>
        </w:rPr>
        <w:t xml:space="preserve"> del promovente; </w:t>
      </w:r>
      <w:r w:rsidRPr="00390CB7">
        <w:rPr>
          <w:bCs/>
          <w:sz w:val="26"/>
          <w:szCs w:val="26"/>
        </w:rPr>
        <w:t>y concluye que, no se acredita la vulneración alegada al derecho político-electoral del actor, al no desprenderse afectación material al ejercicio del cargo</w:t>
      </w:r>
      <w:r w:rsidR="004B6E2D">
        <w:rPr>
          <w:bCs/>
          <w:sz w:val="26"/>
          <w:szCs w:val="26"/>
        </w:rPr>
        <w:t>,</w:t>
      </w:r>
      <w:r w:rsidRPr="00390CB7">
        <w:rPr>
          <w:bCs/>
          <w:sz w:val="26"/>
          <w:szCs w:val="26"/>
        </w:rPr>
        <w:t xml:space="preserve"> ni acto intencional de censura.</w:t>
      </w:r>
    </w:p>
    <w:p w14:paraId="0000000D" w14:textId="7F60987A" w:rsidR="00BB6F64" w:rsidRDefault="00187EEC" w:rsidP="002A0DA1">
      <w:pPr>
        <w:spacing w:before="280" w:line="360" w:lineRule="auto"/>
        <w:jc w:val="center"/>
        <w:rPr>
          <w:b/>
          <w:sz w:val="26"/>
          <w:szCs w:val="26"/>
        </w:rPr>
      </w:pPr>
      <w:r>
        <w:rPr>
          <w:b/>
          <w:sz w:val="26"/>
          <w:szCs w:val="26"/>
        </w:rPr>
        <w:t>GLOSARIO</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830"/>
        <w:gridCol w:w="6003"/>
      </w:tblGrid>
      <w:tr w:rsidR="001F64AC" w:rsidRPr="00723976" w14:paraId="1905E224" w14:textId="77777777" w:rsidTr="022B7E8E">
        <w:trPr>
          <w:trHeight w:val="273"/>
        </w:trPr>
        <w:tc>
          <w:tcPr>
            <w:tcW w:w="2830" w:type="dxa"/>
          </w:tcPr>
          <w:p w14:paraId="11377CEB" w14:textId="77777777" w:rsidR="001F64AC" w:rsidRPr="00723976" w:rsidRDefault="001F64AC">
            <w:pPr>
              <w:jc w:val="both"/>
              <w:rPr>
                <w:b/>
                <w:i/>
                <w:sz w:val="20"/>
                <w:szCs w:val="20"/>
              </w:rPr>
            </w:pPr>
            <w:r w:rsidRPr="00723976">
              <w:rPr>
                <w:b/>
                <w:i/>
                <w:sz w:val="20"/>
                <w:szCs w:val="20"/>
              </w:rPr>
              <w:t>Código Electoral:</w:t>
            </w:r>
          </w:p>
        </w:tc>
        <w:tc>
          <w:tcPr>
            <w:tcW w:w="6003" w:type="dxa"/>
          </w:tcPr>
          <w:p w14:paraId="18C0017D" w14:textId="10CE8B69" w:rsidR="001F64AC" w:rsidRPr="00217A11" w:rsidRDefault="001F64AC">
            <w:pPr>
              <w:rPr>
                <w:sz w:val="20"/>
                <w:szCs w:val="20"/>
                <w:lang w:val="es-MX"/>
              </w:rPr>
            </w:pPr>
            <w:r w:rsidRPr="00217A11">
              <w:rPr>
                <w:sz w:val="20"/>
                <w:szCs w:val="20"/>
                <w:lang w:val="es-MX"/>
              </w:rPr>
              <w:t>Código Electoral del Estado Michoacán de Ocampo</w:t>
            </w:r>
            <w:r w:rsidR="0000329B">
              <w:rPr>
                <w:sz w:val="20"/>
                <w:szCs w:val="20"/>
                <w:lang w:val="es-MX"/>
              </w:rPr>
              <w:t>.</w:t>
            </w:r>
          </w:p>
        </w:tc>
      </w:tr>
      <w:tr w:rsidR="00C94DAC" w:rsidRPr="00723976" w14:paraId="2406D5C9" w14:textId="77777777" w:rsidTr="022B7E8E">
        <w:trPr>
          <w:trHeight w:val="273"/>
        </w:trPr>
        <w:tc>
          <w:tcPr>
            <w:tcW w:w="2830" w:type="dxa"/>
          </w:tcPr>
          <w:p w14:paraId="452556A8" w14:textId="61AE3F74" w:rsidR="00C94DAC" w:rsidRPr="00723976" w:rsidRDefault="00C94DAC">
            <w:pPr>
              <w:jc w:val="both"/>
              <w:rPr>
                <w:b/>
                <w:i/>
                <w:sz w:val="20"/>
                <w:szCs w:val="20"/>
              </w:rPr>
            </w:pPr>
            <w:r>
              <w:rPr>
                <w:b/>
                <w:i/>
                <w:sz w:val="20"/>
                <w:szCs w:val="20"/>
              </w:rPr>
              <w:t>Congreso</w:t>
            </w:r>
            <w:r w:rsidR="007944C2">
              <w:rPr>
                <w:b/>
                <w:i/>
                <w:sz w:val="20"/>
                <w:szCs w:val="20"/>
              </w:rPr>
              <w:t xml:space="preserve"> del Estado</w:t>
            </w:r>
            <w:r w:rsidR="00535C5B">
              <w:rPr>
                <w:b/>
                <w:i/>
                <w:sz w:val="20"/>
                <w:szCs w:val="20"/>
              </w:rPr>
              <w:t xml:space="preserve"> </w:t>
            </w:r>
            <w:r w:rsidR="00535C5B" w:rsidRPr="00C44905">
              <w:rPr>
                <w:sz w:val="20"/>
                <w:szCs w:val="20"/>
              </w:rPr>
              <w:t>o</w:t>
            </w:r>
            <w:r w:rsidR="00535C5B">
              <w:rPr>
                <w:b/>
                <w:i/>
                <w:sz w:val="20"/>
                <w:szCs w:val="20"/>
              </w:rPr>
              <w:t xml:space="preserve"> </w:t>
            </w:r>
            <w:r w:rsidR="00535C5B" w:rsidRPr="008734A7">
              <w:rPr>
                <w:b/>
                <w:i/>
                <w:sz w:val="20"/>
                <w:szCs w:val="20"/>
              </w:rPr>
              <w:t>Congreso</w:t>
            </w:r>
            <w:r>
              <w:rPr>
                <w:b/>
                <w:i/>
                <w:sz w:val="20"/>
                <w:szCs w:val="20"/>
              </w:rPr>
              <w:t>:</w:t>
            </w:r>
          </w:p>
        </w:tc>
        <w:tc>
          <w:tcPr>
            <w:tcW w:w="6003" w:type="dxa"/>
          </w:tcPr>
          <w:p w14:paraId="447A5475" w14:textId="53621654" w:rsidR="00C94DAC" w:rsidRPr="00C94DAC" w:rsidRDefault="00C94DAC">
            <w:pPr>
              <w:rPr>
                <w:sz w:val="20"/>
                <w:szCs w:val="20"/>
                <w:lang w:val="es-MX"/>
              </w:rPr>
            </w:pPr>
            <w:r w:rsidRPr="00C94DAC">
              <w:rPr>
                <w:bCs/>
                <w:sz w:val="20"/>
                <w:szCs w:val="20"/>
              </w:rPr>
              <w:t>Congreso del Estado de Michoacán</w:t>
            </w:r>
            <w:r w:rsidR="0000329B">
              <w:rPr>
                <w:bCs/>
                <w:sz w:val="20"/>
                <w:szCs w:val="20"/>
              </w:rPr>
              <w:t>.</w:t>
            </w:r>
          </w:p>
        </w:tc>
      </w:tr>
      <w:tr w:rsidR="001F64AC" w:rsidRPr="00723976" w14:paraId="5E359B41" w14:textId="77777777" w:rsidTr="022B7E8E">
        <w:trPr>
          <w:trHeight w:val="273"/>
        </w:trPr>
        <w:tc>
          <w:tcPr>
            <w:tcW w:w="2830" w:type="dxa"/>
          </w:tcPr>
          <w:p w14:paraId="11C14EBB" w14:textId="77777777" w:rsidR="001F64AC" w:rsidRPr="00723976" w:rsidRDefault="001F64AC">
            <w:pPr>
              <w:jc w:val="both"/>
              <w:rPr>
                <w:b/>
                <w:i/>
                <w:sz w:val="20"/>
                <w:szCs w:val="20"/>
              </w:rPr>
            </w:pPr>
            <w:r w:rsidRPr="00723976">
              <w:rPr>
                <w:b/>
                <w:i/>
                <w:sz w:val="20"/>
                <w:szCs w:val="20"/>
              </w:rPr>
              <w:t>Constitución Federal:</w:t>
            </w:r>
          </w:p>
        </w:tc>
        <w:tc>
          <w:tcPr>
            <w:tcW w:w="6003" w:type="dxa"/>
          </w:tcPr>
          <w:p w14:paraId="3FF612A2" w14:textId="54DFD672" w:rsidR="001F64AC" w:rsidRPr="00217A11" w:rsidRDefault="001F64AC">
            <w:pPr>
              <w:rPr>
                <w:sz w:val="20"/>
                <w:szCs w:val="20"/>
                <w:lang w:val="es-MX"/>
              </w:rPr>
            </w:pPr>
            <w:r w:rsidRPr="00217A11">
              <w:rPr>
                <w:sz w:val="20"/>
                <w:szCs w:val="20"/>
                <w:lang w:val="es-MX"/>
              </w:rPr>
              <w:t>Constitución Política de los Estados Unidos Mexicanos</w:t>
            </w:r>
            <w:r w:rsidR="0000329B">
              <w:rPr>
                <w:sz w:val="20"/>
                <w:szCs w:val="20"/>
                <w:lang w:val="es-MX"/>
              </w:rPr>
              <w:t>.</w:t>
            </w:r>
          </w:p>
        </w:tc>
      </w:tr>
      <w:tr w:rsidR="004820D5" w:rsidRPr="00723976" w14:paraId="6FD87C47" w14:textId="77777777" w:rsidTr="022B7E8E">
        <w:trPr>
          <w:trHeight w:val="273"/>
        </w:trPr>
        <w:tc>
          <w:tcPr>
            <w:tcW w:w="2830" w:type="dxa"/>
          </w:tcPr>
          <w:p w14:paraId="10913BC2" w14:textId="1CE2E241" w:rsidR="004820D5" w:rsidRPr="00723976" w:rsidRDefault="004820D5">
            <w:pPr>
              <w:jc w:val="both"/>
              <w:rPr>
                <w:b/>
                <w:i/>
                <w:sz w:val="20"/>
                <w:szCs w:val="20"/>
              </w:rPr>
            </w:pPr>
            <w:r>
              <w:rPr>
                <w:b/>
                <w:i/>
                <w:sz w:val="20"/>
                <w:szCs w:val="20"/>
              </w:rPr>
              <w:t>Constitución Local:</w:t>
            </w:r>
          </w:p>
        </w:tc>
        <w:tc>
          <w:tcPr>
            <w:tcW w:w="6003" w:type="dxa"/>
          </w:tcPr>
          <w:p w14:paraId="2EAE4D4E" w14:textId="1D58FC22" w:rsidR="004820D5" w:rsidRPr="00217A11" w:rsidRDefault="009258EF">
            <w:pPr>
              <w:rPr>
                <w:sz w:val="20"/>
                <w:szCs w:val="20"/>
                <w:lang w:val="es-MX"/>
              </w:rPr>
            </w:pPr>
            <w:r w:rsidRPr="009258EF">
              <w:rPr>
                <w:sz w:val="20"/>
                <w:szCs w:val="20"/>
                <w:lang w:val="es-MX"/>
              </w:rPr>
              <w:t>Constitución Política del Estado Libre y Soberano de Michoacán de Ocampo</w:t>
            </w:r>
            <w:r w:rsidR="00252DC5">
              <w:rPr>
                <w:sz w:val="20"/>
                <w:szCs w:val="20"/>
                <w:lang w:val="es-MX"/>
              </w:rPr>
              <w:t>.</w:t>
            </w:r>
          </w:p>
        </w:tc>
      </w:tr>
      <w:tr w:rsidR="001F64AC" w:rsidRPr="00723976" w14:paraId="0B95985A" w14:textId="77777777" w:rsidTr="022B7E8E">
        <w:trPr>
          <w:trHeight w:val="99"/>
        </w:trPr>
        <w:tc>
          <w:tcPr>
            <w:tcW w:w="2830" w:type="dxa"/>
          </w:tcPr>
          <w:p w14:paraId="63C5B10F" w14:textId="77777777" w:rsidR="001F64AC" w:rsidRPr="00723976" w:rsidRDefault="001F64AC">
            <w:pPr>
              <w:jc w:val="both"/>
              <w:rPr>
                <w:b/>
                <w:i/>
                <w:sz w:val="20"/>
                <w:szCs w:val="20"/>
              </w:rPr>
            </w:pPr>
            <w:r w:rsidRPr="00723976">
              <w:rPr>
                <w:b/>
                <w:i/>
                <w:sz w:val="20"/>
                <w:szCs w:val="20"/>
              </w:rPr>
              <w:t>juicio de la ciudadanía:</w:t>
            </w:r>
          </w:p>
        </w:tc>
        <w:tc>
          <w:tcPr>
            <w:tcW w:w="6003" w:type="dxa"/>
          </w:tcPr>
          <w:p w14:paraId="32268A54" w14:textId="62D583DA" w:rsidR="001F64AC" w:rsidRPr="00217A11" w:rsidRDefault="001F64AC">
            <w:pPr>
              <w:jc w:val="both"/>
              <w:rPr>
                <w:sz w:val="20"/>
                <w:szCs w:val="20"/>
                <w:lang w:val="es-MX"/>
              </w:rPr>
            </w:pPr>
            <w:r w:rsidRPr="00217A11">
              <w:rPr>
                <w:sz w:val="20"/>
                <w:szCs w:val="20"/>
                <w:lang w:val="es-MX"/>
              </w:rPr>
              <w:t>Juicio para la protección de los derechos político-electorales del ciudadano</w:t>
            </w:r>
            <w:r w:rsidR="00252DC5">
              <w:rPr>
                <w:sz w:val="20"/>
                <w:szCs w:val="20"/>
                <w:lang w:val="es-MX"/>
              </w:rPr>
              <w:t>.</w:t>
            </w:r>
          </w:p>
        </w:tc>
      </w:tr>
      <w:tr w:rsidR="001F64AC" w:rsidRPr="00723976" w14:paraId="5676B582" w14:textId="77777777" w:rsidTr="022B7E8E">
        <w:trPr>
          <w:trHeight w:val="99"/>
        </w:trPr>
        <w:tc>
          <w:tcPr>
            <w:tcW w:w="2830" w:type="dxa"/>
          </w:tcPr>
          <w:p w14:paraId="05027463" w14:textId="77777777" w:rsidR="001F64AC" w:rsidRPr="00723976" w:rsidRDefault="001F64AC">
            <w:pPr>
              <w:jc w:val="both"/>
              <w:rPr>
                <w:b/>
                <w:i/>
                <w:sz w:val="20"/>
                <w:szCs w:val="20"/>
              </w:rPr>
            </w:pPr>
            <w:r w:rsidRPr="00723976">
              <w:rPr>
                <w:b/>
                <w:i/>
                <w:sz w:val="20"/>
                <w:szCs w:val="20"/>
              </w:rPr>
              <w:t>Ley de Justicia Electoral:</w:t>
            </w:r>
          </w:p>
          <w:p w14:paraId="4A37BC93" w14:textId="77777777" w:rsidR="001F64AC" w:rsidRPr="00723976" w:rsidRDefault="001F64AC">
            <w:pPr>
              <w:jc w:val="center"/>
              <w:rPr>
                <w:b/>
                <w:i/>
                <w:sz w:val="20"/>
                <w:szCs w:val="20"/>
              </w:rPr>
            </w:pPr>
          </w:p>
        </w:tc>
        <w:tc>
          <w:tcPr>
            <w:tcW w:w="6003" w:type="dxa"/>
          </w:tcPr>
          <w:p w14:paraId="574A3F99" w14:textId="6383FC5D" w:rsidR="001F64AC" w:rsidRPr="00217A11" w:rsidRDefault="001F64AC">
            <w:pPr>
              <w:jc w:val="both"/>
              <w:rPr>
                <w:sz w:val="20"/>
                <w:szCs w:val="20"/>
                <w:lang w:val="es-MX"/>
              </w:rPr>
            </w:pPr>
            <w:r w:rsidRPr="00217A11">
              <w:rPr>
                <w:sz w:val="20"/>
                <w:szCs w:val="20"/>
                <w:lang w:val="es-MX"/>
              </w:rPr>
              <w:t>Ley de Justicia en Materia Electoral y de Participación Ciudadana del Estado de Michoacán</w:t>
            </w:r>
            <w:r w:rsidR="00252DC5">
              <w:rPr>
                <w:sz w:val="20"/>
                <w:szCs w:val="20"/>
                <w:lang w:val="es-MX"/>
              </w:rPr>
              <w:t>.</w:t>
            </w:r>
          </w:p>
        </w:tc>
      </w:tr>
      <w:tr w:rsidR="00ED7FEA" w:rsidRPr="00723976" w14:paraId="51AF9A25" w14:textId="77777777" w:rsidTr="022B7E8E">
        <w:trPr>
          <w:trHeight w:val="99"/>
        </w:trPr>
        <w:tc>
          <w:tcPr>
            <w:tcW w:w="2830" w:type="dxa"/>
          </w:tcPr>
          <w:p w14:paraId="53467AF6" w14:textId="2259145D" w:rsidR="00ED7FEA" w:rsidRPr="00723976" w:rsidRDefault="00ED7FEA">
            <w:pPr>
              <w:jc w:val="both"/>
              <w:rPr>
                <w:b/>
                <w:i/>
                <w:sz w:val="20"/>
                <w:szCs w:val="20"/>
              </w:rPr>
            </w:pPr>
            <w:r w:rsidRPr="00ED7FEA">
              <w:rPr>
                <w:b/>
                <w:i/>
                <w:sz w:val="20"/>
                <w:szCs w:val="20"/>
              </w:rPr>
              <w:lastRenderedPageBreak/>
              <w:t>Ley Orgánica del Congreso</w:t>
            </w:r>
            <w:r>
              <w:rPr>
                <w:b/>
                <w:i/>
                <w:sz w:val="20"/>
                <w:szCs w:val="20"/>
              </w:rPr>
              <w:t>:</w:t>
            </w:r>
          </w:p>
        </w:tc>
        <w:tc>
          <w:tcPr>
            <w:tcW w:w="6003" w:type="dxa"/>
          </w:tcPr>
          <w:p w14:paraId="51E823BB" w14:textId="2C5A1F47" w:rsidR="00ED7FEA" w:rsidRPr="00217A11" w:rsidRDefault="00ED7FEA">
            <w:pPr>
              <w:jc w:val="both"/>
              <w:rPr>
                <w:sz w:val="20"/>
                <w:szCs w:val="20"/>
                <w:lang w:val="es-MX"/>
              </w:rPr>
            </w:pPr>
            <w:r w:rsidRPr="00ED7FEA">
              <w:rPr>
                <w:sz w:val="20"/>
                <w:szCs w:val="20"/>
                <w:lang w:val="es-MX"/>
              </w:rPr>
              <w:t>Ley Orgánica y de Procedimientos del Congreso del Estado de Michoacán de Ocampo</w:t>
            </w:r>
            <w:r w:rsidR="00252DC5">
              <w:rPr>
                <w:sz w:val="20"/>
                <w:szCs w:val="20"/>
                <w:lang w:val="es-MX"/>
              </w:rPr>
              <w:t>.</w:t>
            </w:r>
          </w:p>
        </w:tc>
      </w:tr>
      <w:tr w:rsidR="001F64AC" w:rsidRPr="00723976" w14:paraId="2AC54DB8" w14:textId="77777777" w:rsidTr="022B7E8E">
        <w:trPr>
          <w:trHeight w:val="99"/>
        </w:trPr>
        <w:tc>
          <w:tcPr>
            <w:tcW w:w="2830" w:type="dxa"/>
          </w:tcPr>
          <w:p w14:paraId="231E2FC5" w14:textId="04F77F53" w:rsidR="001F64AC" w:rsidRPr="00723976" w:rsidRDefault="001F64AC">
            <w:pPr>
              <w:jc w:val="both"/>
              <w:rPr>
                <w:b/>
                <w:i/>
                <w:sz w:val="20"/>
                <w:szCs w:val="20"/>
              </w:rPr>
            </w:pPr>
            <w:r w:rsidRPr="00723976">
              <w:rPr>
                <w:b/>
                <w:i/>
                <w:sz w:val="20"/>
                <w:szCs w:val="20"/>
              </w:rPr>
              <w:t>parte actora</w:t>
            </w:r>
            <w:r w:rsidR="00D65CBF">
              <w:rPr>
                <w:b/>
                <w:i/>
                <w:sz w:val="20"/>
                <w:szCs w:val="20"/>
              </w:rPr>
              <w:t xml:space="preserve"> </w:t>
            </w:r>
            <w:r w:rsidR="00D65CBF" w:rsidRPr="00C44905">
              <w:rPr>
                <w:sz w:val="20"/>
                <w:szCs w:val="20"/>
              </w:rPr>
              <w:t>o</w:t>
            </w:r>
            <w:r w:rsidR="00D65CBF">
              <w:rPr>
                <w:b/>
                <w:i/>
                <w:sz w:val="20"/>
                <w:szCs w:val="20"/>
              </w:rPr>
              <w:t xml:space="preserve"> </w:t>
            </w:r>
            <w:r w:rsidR="000F5DDE">
              <w:rPr>
                <w:b/>
                <w:i/>
                <w:sz w:val="20"/>
                <w:szCs w:val="20"/>
              </w:rPr>
              <w:t>promovente</w:t>
            </w:r>
            <w:r w:rsidRPr="00723976">
              <w:rPr>
                <w:b/>
                <w:i/>
                <w:sz w:val="20"/>
                <w:szCs w:val="20"/>
              </w:rPr>
              <w:t>:</w:t>
            </w:r>
          </w:p>
        </w:tc>
        <w:tc>
          <w:tcPr>
            <w:tcW w:w="6003" w:type="dxa"/>
          </w:tcPr>
          <w:p w14:paraId="581B4F7D" w14:textId="41C64F5B" w:rsidR="001F64AC" w:rsidRPr="00217A11" w:rsidRDefault="005255E1">
            <w:pPr>
              <w:jc w:val="both"/>
              <w:rPr>
                <w:sz w:val="20"/>
                <w:szCs w:val="20"/>
                <w:lang w:val="es-MX"/>
              </w:rPr>
            </w:pPr>
            <w:r>
              <w:rPr>
                <w:sz w:val="20"/>
                <w:szCs w:val="20"/>
                <w:lang w:val="es-MX"/>
              </w:rPr>
              <w:t>Guillermo Valencia Reyes</w:t>
            </w:r>
            <w:r w:rsidR="00252DC5">
              <w:rPr>
                <w:sz w:val="20"/>
                <w:szCs w:val="20"/>
                <w:lang w:val="es-MX"/>
              </w:rPr>
              <w:t>.</w:t>
            </w:r>
          </w:p>
        </w:tc>
      </w:tr>
      <w:tr w:rsidR="001F64AC" w:rsidRPr="00723976" w14:paraId="18E3AB9F" w14:textId="77777777" w:rsidTr="022B7E8E">
        <w:trPr>
          <w:trHeight w:val="99"/>
        </w:trPr>
        <w:tc>
          <w:tcPr>
            <w:tcW w:w="2830" w:type="dxa"/>
          </w:tcPr>
          <w:p w14:paraId="3444C035" w14:textId="77777777" w:rsidR="001F64AC" w:rsidRPr="00723976" w:rsidRDefault="001F64AC">
            <w:pPr>
              <w:jc w:val="both"/>
              <w:rPr>
                <w:b/>
                <w:i/>
                <w:sz w:val="20"/>
                <w:szCs w:val="20"/>
              </w:rPr>
            </w:pPr>
            <w:r w:rsidRPr="00723976">
              <w:rPr>
                <w:b/>
                <w:i/>
                <w:sz w:val="20"/>
                <w:szCs w:val="20"/>
              </w:rPr>
              <w:t xml:space="preserve">Sala Superior: </w:t>
            </w:r>
          </w:p>
          <w:p w14:paraId="4C8E8240" w14:textId="77777777" w:rsidR="001F64AC" w:rsidRPr="00723976" w:rsidRDefault="001F64AC">
            <w:pPr>
              <w:jc w:val="both"/>
              <w:rPr>
                <w:b/>
                <w:i/>
                <w:sz w:val="20"/>
                <w:szCs w:val="20"/>
              </w:rPr>
            </w:pPr>
          </w:p>
        </w:tc>
        <w:tc>
          <w:tcPr>
            <w:tcW w:w="6003" w:type="dxa"/>
          </w:tcPr>
          <w:p w14:paraId="1227B8A7" w14:textId="581EDBD1" w:rsidR="001F64AC" w:rsidRPr="00217A11" w:rsidRDefault="001F64AC">
            <w:pPr>
              <w:jc w:val="both"/>
              <w:rPr>
                <w:sz w:val="20"/>
                <w:szCs w:val="20"/>
                <w:lang w:val="es-MX"/>
              </w:rPr>
            </w:pPr>
            <w:r w:rsidRPr="00217A11">
              <w:rPr>
                <w:sz w:val="20"/>
                <w:szCs w:val="20"/>
                <w:lang w:val="es-MX"/>
              </w:rPr>
              <w:t>Sala Superior del Tribunal Electoral del Poder Judicial de la Federación</w:t>
            </w:r>
            <w:r w:rsidR="00252DC5">
              <w:rPr>
                <w:sz w:val="20"/>
                <w:szCs w:val="20"/>
                <w:lang w:val="es-MX"/>
              </w:rPr>
              <w:t>.</w:t>
            </w:r>
          </w:p>
        </w:tc>
      </w:tr>
      <w:tr w:rsidR="004D450F" w:rsidRPr="00723976" w14:paraId="4E66DCF9" w14:textId="77777777" w:rsidTr="022B7E8E">
        <w:trPr>
          <w:trHeight w:val="99"/>
        </w:trPr>
        <w:tc>
          <w:tcPr>
            <w:tcW w:w="2830" w:type="dxa"/>
          </w:tcPr>
          <w:p w14:paraId="6AA545D2" w14:textId="5D776A63" w:rsidR="004D450F" w:rsidRPr="00723976" w:rsidRDefault="004D450F">
            <w:pPr>
              <w:jc w:val="both"/>
              <w:rPr>
                <w:b/>
                <w:i/>
                <w:sz w:val="20"/>
                <w:szCs w:val="20"/>
              </w:rPr>
            </w:pPr>
            <w:r>
              <w:rPr>
                <w:b/>
                <w:i/>
                <w:sz w:val="20"/>
                <w:szCs w:val="20"/>
              </w:rPr>
              <w:t>Sala Toluca:</w:t>
            </w:r>
          </w:p>
        </w:tc>
        <w:tc>
          <w:tcPr>
            <w:tcW w:w="6003" w:type="dxa"/>
          </w:tcPr>
          <w:p w14:paraId="617486DE" w14:textId="379FCD7F" w:rsidR="004D450F" w:rsidRPr="00217A11" w:rsidRDefault="004D450F">
            <w:pPr>
              <w:jc w:val="both"/>
              <w:rPr>
                <w:sz w:val="20"/>
                <w:szCs w:val="20"/>
                <w:lang w:val="es-MX"/>
              </w:rPr>
            </w:pPr>
            <w:r>
              <w:rPr>
                <w:sz w:val="20"/>
                <w:szCs w:val="20"/>
                <w:lang w:val="es-MX"/>
              </w:rPr>
              <w:t xml:space="preserve">Sala Regional Toluca </w:t>
            </w:r>
            <w:r w:rsidRPr="00217A11">
              <w:rPr>
                <w:sz w:val="20"/>
                <w:szCs w:val="20"/>
                <w:lang w:val="es-MX"/>
              </w:rPr>
              <w:t>del Tribunal Electoral del Poder Judicial de la Federación</w:t>
            </w:r>
            <w:r w:rsidR="00822E34">
              <w:rPr>
                <w:sz w:val="20"/>
                <w:szCs w:val="20"/>
                <w:lang w:val="es-MX"/>
              </w:rPr>
              <w:t>.</w:t>
            </w:r>
          </w:p>
        </w:tc>
      </w:tr>
      <w:tr w:rsidR="00E248D9" w:rsidRPr="00723976" w14:paraId="354A355F" w14:textId="77777777" w:rsidTr="022B7E8E">
        <w:trPr>
          <w:trHeight w:val="99"/>
        </w:trPr>
        <w:tc>
          <w:tcPr>
            <w:tcW w:w="2830" w:type="dxa"/>
          </w:tcPr>
          <w:p w14:paraId="7A4B27D3" w14:textId="2731588E" w:rsidR="00E248D9" w:rsidRDefault="00E248D9">
            <w:pPr>
              <w:jc w:val="both"/>
              <w:rPr>
                <w:b/>
                <w:i/>
                <w:sz w:val="20"/>
                <w:szCs w:val="20"/>
              </w:rPr>
            </w:pPr>
            <w:r>
              <w:rPr>
                <w:b/>
                <w:i/>
                <w:sz w:val="20"/>
                <w:szCs w:val="20"/>
              </w:rPr>
              <w:t xml:space="preserve">Sesión </w:t>
            </w:r>
            <w:r w:rsidR="000C0B7F">
              <w:rPr>
                <w:b/>
                <w:i/>
                <w:sz w:val="20"/>
                <w:szCs w:val="20"/>
              </w:rPr>
              <w:t>S</w:t>
            </w:r>
            <w:r>
              <w:rPr>
                <w:b/>
                <w:i/>
                <w:sz w:val="20"/>
                <w:szCs w:val="20"/>
              </w:rPr>
              <w:t>olemne</w:t>
            </w:r>
            <w:r w:rsidR="000C0B7F">
              <w:rPr>
                <w:b/>
                <w:i/>
                <w:sz w:val="20"/>
                <w:szCs w:val="20"/>
              </w:rPr>
              <w:t>:</w:t>
            </w:r>
          </w:p>
        </w:tc>
        <w:tc>
          <w:tcPr>
            <w:tcW w:w="6003" w:type="dxa"/>
          </w:tcPr>
          <w:p w14:paraId="3043D4DF" w14:textId="6F16BE4F" w:rsidR="00E248D9" w:rsidRDefault="00E248D9">
            <w:pPr>
              <w:jc w:val="both"/>
              <w:rPr>
                <w:sz w:val="20"/>
                <w:szCs w:val="20"/>
                <w:lang w:val="es-MX"/>
              </w:rPr>
            </w:pPr>
            <w:r w:rsidRPr="00E248D9">
              <w:rPr>
                <w:sz w:val="20"/>
                <w:szCs w:val="20"/>
                <w:lang w:val="es-MX"/>
              </w:rPr>
              <w:t xml:space="preserve">Sesión Solemne </w:t>
            </w:r>
            <w:r w:rsidR="00C2784A">
              <w:rPr>
                <w:sz w:val="20"/>
                <w:szCs w:val="20"/>
                <w:lang w:val="es-MX"/>
              </w:rPr>
              <w:t>de</w:t>
            </w:r>
            <w:r w:rsidR="003F4242">
              <w:rPr>
                <w:sz w:val="20"/>
                <w:szCs w:val="20"/>
                <w:lang w:val="es-MX"/>
              </w:rPr>
              <w:t xml:space="preserve">l Congreso del Estado </w:t>
            </w:r>
            <w:r w:rsidRPr="00E248D9">
              <w:rPr>
                <w:sz w:val="20"/>
                <w:szCs w:val="20"/>
                <w:lang w:val="es-MX"/>
              </w:rPr>
              <w:t>celebrada el 22 de octubre de 2025, en el municipio de Apatzingán, Michoacán</w:t>
            </w:r>
            <w:r w:rsidR="00822E34">
              <w:rPr>
                <w:sz w:val="20"/>
                <w:szCs w:val="20"/>
                <w:lang w:val="es-MX"/>
              </w:rPr>
              <w:t>.</w:t>
            </w:r>
          </w:p>
        </w:tc>
      </w:tr>
      <w:tr w:rsidR="001F64AC" w:rsidRPr="00723976" w14:paraId="64DEE293" w14:textId="77777777" w:rsidTr="022B7E8E">
        <w:trPr>
          <w:trHeight w:val="55"/>
        </w:trPr>
        <w:tc>
          <w:tcPr>
            <w:tcW w:w="2830" w:type="dxa"/>
          </w:tcPr>
          <w:p w14:paraId="1EAC6B3D" w14:textId="25DC3A1E" w:rsidR="001F64AC" w:rsidRPr="00217A11" w:rsidRDefault="001F64AC">
            <w:pPr>
              <w:jc w:val="both"/>
              <w:rPr>
                <w:b/>
                <w:i/>
                <w:sz w:val="20"/>
                <w:szCs w:val="20"/>
                <w:lang w:val="es-MX"/>
              </w:rPr>
            </w:pPr>
            <w:r w:rsidRPr="00217A11">
              <w:rPr>
                <w:b/>
                <w:i/>
                <w:sz w:val="20"/>
                <w:szCs w:val="20"/>
                <w:lang w:val="es-MX"/>
              </w:rPr>
              <w:t xml:space="preserve">Tribunal Electoral </w:t>
            </w:r>
            <w:r w:rsidR="00711614" w:rsidRPr="00C44905">
              <w:rPr>
                <w:sz w:val="20"/>
                <w:szCs w:val="20"/>
                <w:lang w:val="es-MX"/>
              </w:rPr>
              <w:t>u</w:t>
            </w:r>
            <w:r w:rsidRPr="00217A11">
              <w:rPr>
                <w:b/>
                <w:i/>
                <w:sz w:val="20"/>
                <w:szCs w:val="20"/>
                <w:lang w:val="es-MX"/>
              </w:rPr>
              <w:t xml:space="preserve"> órgano jurisdiccional: </w:t>
            </w:r>
          </w:p>
        </w:tc>
        <w:tc>
          <w:tcPr>
            <w:tcW w:w="6003" w:type="dxa"/>
          </w:tcPr>
          <w:p w14:paraId="579AB357" w14:textId="5D5F90DE" w:rsidR="001F64AC" w:rsidRPr="00723976" w:rsidRDefault="001F64AC">
            <w:pPr>
              <w:jc w:val="both"/>
              <w:rPr>
                <w:sz w:val="20"/>
                <w:szCs w:val="20"/>
              </w:rPr>
            </w:pPr>
            <w:r w:rsidRPr="00723976">
              <w:rPr>
                <w:sz w:val="20"/>
                <w:szCs w:val="20"/>
              </w:rPr>
              <w:t>Tribunal Electoral del Estado</w:t>
            </w:r>
            <w:r w:rsidR="00822E34">
              <w:rPr>
                <w:sz w:val="20"/>
                <w:szCs w:val="20"/>
              </w:rPr>
              <w:t>.</w:t>
            </w:r>
          </w:p>
        </w:tc>
      </w:tr>
    </w:tbl>
    <w:sdt>
      <w:sdtPr>
        <w:rPr>
          <w:rFonts w:ascii="Arial" w:eastAsia="Times New Roman" w:hAnsi="Arial" w:cs="Times New Roman"/>
          <w:color w:val="auto"/>
          <w:sz w:val="20"/>
          <w:szCs w:val="20"/>
          <w:lang w:val="es-ES"/>
        </w:rPr>
        <w:id w:val="-1672634732"/>
        <w:docPartObj>
          <w:docPartGallery w:val="Table of Contents"/>
          <w:docPartUnique/>
        </w:docPartObj>
      </w:sdtPr>
      <w:sdtEndPr>
        <w:rPr>
          <w:b/>
          <w:bCs/>
        </w:rPr>
      </w:sdtEndPr>
      <w:sdtContent>
        <w:p w14:paraId="0B330C1A" w14:textId="77777777" w:rsidR="00906AC3" w:rsidRPr="00906AC3" w:rsidRDefault="00906AC3" w:rsidP="00906AC3">
          <w:pPr>
            <w:pStyle w:val="TtuloTDC"/>
            <w:ind w:right="900"/>
            <w:jc w:val="center"/>
            <w:rPr>
              <w:rFonts w:ascii="Arial" w:hAnsi="Arial" w:cs="Arial"/>
              <w:b/>
              <w:bCs/>
              <w:color w:val="auto"/>
              <w:sz w:val="20"/>
              <w:szCs w:val="20"/>
              <w:lang w:val="es-ES"/>
            </w:rPr>
          </w:pPr>
          <w:r w:rsidRPr="00906AC3">
            <w:rPr>
              <w:rFonts w:ascii="Arial" w:hAnsi="Arial" w:cs="Arial"/>
              <w:b/>
              <w:bCs/>
              <w:color w:val="auto"/>
              <w:sz w:val="20"/>
              <w:szCs w:val="20"/>
              <w:lang w:val="es-ES"/>
            </w:rPr>
            <w:t>CONTENIDO</w:t>
          </w:r>
        </w:p>
        <w:p w14:paraId="406404CE" w14:textId="77777777" w:rsidR="00906AC3" w:rsidRPr="00906AC3" w:rsidRDefault="00906AC3" w:rsidP="00906AC3">
          <w:pPr>
            <w:ind w:right="900"/>
            <w:rPr>
              <w:sz w:val="20"/>
              <w:szCs w:val="20"/>
            </w:rPr>
          </w:pPr>
        </w:p>
        <w:p w14:paraId="37687B29" w14:textId="4770F816" w:rsidR="003E1639" w:rsidRPr="003E1639" w:rsidRDefault="00906AC3">
          <w:pPr>
            <w:pStyle w:val="TDC1"/>
            <w:rPr>
              <w:rFonts w:asciiTheme="minorHAnsi" w:eastAsiaTheme="minorEastAsia" w:hAnsiTheme="minorHAnsi" w:cstheme="minorBidi"/>
              <w:noProof/>
              <w:sz w:val="20"/>
              <w:szCs w:val="20"/>
              <w:lang w:val="es-MX"/>
            </w:rPr>
          </w:pPr>
          <w:r w:rsidRPr="00596083">
            <w:rPr>
              <w:sz w:val="20"/>
              <w:szCs w:val="20"/>
            </w:rPr>
            <w:fldChar w:fldCharType="begin"/>
          </w:r>
          <w:r w:rsidRPr="00596083">
            <w:rPr>
              <w:sz w:val="20"/>
              <w:szCs w:val="20"/>
            </w:rPr>
            <w:instrText xml:space="preserve"> TOC \o "1-3" \h \z \u </w:instrText>
          </w:r>
          <w:r w:rsidRPr="00596083">
            <w:rPr>
              <w:sz w:val="20"/>
              <w:szCs w:val="20"/>
            </w:rPr>
            <w:fldChar w:fldCharType="separate"/>
          </w:r>
          <w:hyperlink w:anchor="_Toc213842913" w:history="1">
            <w:r w:rsidR="003E1639" w:rsidRPr="003E1639">
              <w:rPr>
                <w:rStyle w:val="Hipervnculo"/>
                <w:rFonts w:eastAsia="Arial" w:cs="Arial"/>
                <w:b/>
                <w:bCs/>
                <w:noProof/>
                <w:sz w:val="20"/>
                <w:szCs w:val="20"/>
              </w:rPr>
              <w:t>1.</w:t>
            </w:r>
            <w:r w:rsidR="003E1639" w:rsidRPr="003E1639">
              <w:rPr>
                <w:rFonts w:asciiTheme="minorHAnsi" w:eastAsiaTheme="minorEastAsia" w:hAnsiTheme="minorHAnsi" w:cstheme="minorBidi"/>
                <w:noProof/>
                <w:sz w:val="20"/>
                <w:szCs w:val="20"/>
                <w:lang w:val="es-MX"/>
              </w:rPr>
              <w:tab/>
            </w:r>
            <w:r w:rsidR="003E1639" w:rsidRPr="003E1639">
              <w:rPr>
                <w:rStyle w:val="Hipervnculo"/>
                <w:rFonts w:eastAsia="Arial" w:cs="Arial"/>
                <w:b/>
                <w:bCs/>
                <w:noProof/>
                <w:sz w:val="20"/>
                <w:szCs w:val="20"/>
              </w:rPr>
              <w:t>ANTECEDENTES</w:t>
            </w:r>
            <w:r w:rsidR="003E1639" w:rsidRPr="003E1639">
              <w:rPr>
                <w:noProof/>
                <w:webHidden/>
                <w:sz w:val="20"/>
                <w:szCs w:val="20"/>
              </w:rPr>
              <w:tab/>
            </w:r>
            <w:r w:rsidR="003E1639" w:rsidRPr="003E1639">
              <w:rPr>
                <w:noProof/>
                <w:webHidden/>
                <w:sz w:val="20"/>
                <w:szCs w:val="20"/>
              </w:rPr>
              <w:fldChar w:fldCharType="begin"/>
            </w:r>
            <w:r w:rsidR="003E1639" w:rsidRPr="003E1639">
              <w:rPr>
                <w:noProof/>
                <w:webHidden/>
                <w:sz w:val="20"/>
                <w:szCs w:val="20"/>
              </w:rPr>
              <w:instrText xml:space="preserve"> PAGEREF _Toc213842913 \h </w:instrText>
            </w:r>
            <w:r w:rsidR="003E1639" w:rsidRPr="003E1639">
              <w:rPr>
                <w:noProof/>
                <w:webHidden/>
                <w:sz w:val="20"/>
                <w:szCs w:val="20"/>
              </w:rPr>
            </w:r>
            <w:r w:rsidR="003E1639" w:rsidRPr="003E1639">
              <w:rPr>
                <w:noProof/>
                <w:webHidden/>
                <w:sz w:val="20"/>
                <w:szCs w:val="20"/>
              </w:rPr>
              <w:fldChar w:fldCharType="separate"/>
            </w:r>
            <w:r w:rsidR="00173314">
              <w:rPr>
                <w:noProof/>
                <w:webHidden/>
                <w:sz w:val="20"/>
                <w:szCs w:val="20"/>
              </w:rPr>
              <w:t>2</w:t>
            </w:r>
            <w:r w:rsidR="003E1639" w:rsidRPr="003E1639">
              <w:rPr>
                <w:noProof/>
                <w:webHidden/>
                <w:sz w:val="20"/>
                <w:szCs w:val="20"/>
              </w:rPr>
              <w:fldChar w:fldCharType="end"/>
            </w:r>
          </w:hyperlink>
        </w:p>
        <w:p w14:paraId="3E49AABD" w14:textId="6397A244" w:rsidR="003E1639" w:rsidRPr="003E1639" w:rsidRDefault="003E1639">
          <w:pPr>
            <w:pStyle w:val="TDC1"/>
            <w:rPr>
              <w:rFonts w:asciiTheme="minorHAnsi" w:eastAsiaTheme="minorEastAsia" w:hAnsiTheme="minorHAnsi" w:cstheme="minorBidi"/>
              <w:noProof/>
              <w:sz w:val="20"/>
              <w:szCs w:val="20"/>
              <w:lang w:val="es-MX"/>
            </w:rPr>
          </w:pPr>
          <w:hyperlink w:anchor="_Toc213842914" w:history="1">
            <w:r w:rsidRPr="003E1639">
              <w:rPr>
                <w:rStyle w:val="Hipervnculo"/>
                <w:rFonts w:eastAsiaTheme="majorEastAsia" w:cs="Arial"/>
                <w:b/>
                <w:bCs/>
                <w:noProof/>
                <w:sz w:val="20"/>
                <w:szCs w:val="20"/>
              </w:rPr>
              <w:t>2. COMPETENCIA</w:t>
            </w:r>
            <w:r w:rsidRPr="003E1639">
              <w:rPr>
                <w:noProof/>
                <w:webHidden/>
                <w:sz w:val="20"/>
                <w:szCs w:val="20"/>
              </w:rPr>
              <w:tab/>
            </w:r>
            <w:r w:rsidRPr="003E1639">
              <w:rPr>
                <w:noProof/>
                <w:webHidden/>
                <w:sz w:val="20"/>
                <w:szCs w:val="20"/>
              </w:rPr>
              <w:fldChar w:fldCharType="begin"/>
            </w:r>
            <w:r w:rsidRPr="003E1639">
              <w:rPr>
                <w:noProof/>
                <w:webHidden/>
                <w:sz w:val="20"/>
                <w:szCs w:val="20"/>
              </w:rPr>
              <w:instrText xml:space="preserve"> PAGEREF _Toc213842914 \h </w:instrText>
            </w:r>
            <w:r w:rsidRPr="003E1639">
              <w:rPr>
                <w:noProof/>
                <w:webHidden/>
                <w:sz w:val="20"/>
                <w:szCs w:val="20"/>
              </w:rPr>
            </w:r>
            <w:r w:rsidRPr="003E1639">
              <w:rPr>
                <w:noProof/>
                <w:webHidden/>
                <w:sz w:val="20"/>
                <w:szCs w:val="20"/>
              </w:rPr>
              <w:fldChar w:fldCharType="separate"/>
            </w:r>
            <w:r w:rsidR="00173314">
              <w:rPr>
                <w:noProof/>
                <w:webHidden/>
                <w:sz w:val="20"/>
                <w:szCs w:val="20"/>
              </w:rPr>
              <w:t>3</w:t>
            </w:r>
            <w:r w:rsidRPr="003E1639">
              <w:rPr>
                <w:noProof/>
                <w:webHidden/>
                <w:sz w:val="20"/>
                <w:szCs w:val="20"/>
              </w:rPr>
              <w:fldChar w:fldCharType="end"/>
            </w:r>
          </w:hyperlink>
        </w:p>
        <w:p w14:paraId="2B27DC25" w14:textId="614572ED" w:rsidR="003E1639" w:rsidRPr="003E1639" w:rsidRDefault="003E1639">
          <w:pPr>
            <w:pStyle w:val="TDC1"/>
            <w:rPr>
              <w:rFonts w:asciiTheme="minorHAnsi" w:eastAsiaTheme="minorEastAsia" w:hAnsiTheme="minorHAnsi" w:cstheme="minorBidi"/>
              <w:noProof/>
              <w:sz w:val="20"/>
              <w:szCs w:val="20"/>
              <w:lang w:val="es-MX"/>
            </w:rPr>
          </w:pPr>
          <w:hyperlink w:anchor="_Toc213842915" w:history="1">
            <w:r w:rsidRPr="003E1639">
              <w:rPr>
                <w:rStyle w:val="Hipervnculo"/>
                <w:rFonts w:eastAsiaTheme="majorEastAsia" w:cs="Arial"/>
                <w:b/>
                <w:bCs/>
                <w:noProof/>
                <w:sz w:val="20"/>
                <w:szCs w:val="20"/>
              </w:rPr>
              <w:t>3. CAUSALES DE IMPROCEDENCIA</w:t>
            </w:r>
            <w:r w:rsidRPr="003E1639">
              <w:rPr>
                <w:noProof/>
                <w:webHidden/>
                <w:sz w:val="20"/>
                <w:szCs w:val="20"/>
              </w:rPr>
              <w:tab/>
            </w:r>
            <w:r w:rsidRPr="003E1639">
              <w:rPr>
                <w:noProof/>
                <w:webHidden/>
                <w:sz w:val="20"/>
                <w:szCs w:val="20"/>
              </w:rPr>
              <w:fldChar w:fldCharType="begin"/>
            </w:r>
            <w:r w:rsidRPr="003E1639">
              <w:rPr>
                <w:noProof/>
                <w:webHidden/>
                <w:sz w:val="20"/>
                <w:szCs w:val="20"/>
              </w:rPr>
              <w:instrText xml:space="preserve"> PAGEREF _Toc213842915 \h </w:instrText>
            </w:r>
            <w:r w:rsidRPr="003E1639">
              <w:rPr>
                <w:noProof/>
                <w:webHidden/>
                <w:sz w:val="20"/>
                <w:szCs w:val="20"/>
              </w:rPr>
            </w:r>
            <w:r w:rsidRPr="003E1639">
              <w:rPr>
                <w:noProof/>
                <w:webHidden/>
                <w:sz w:val="20"/>
                <w:szCs w:val="20"/>
              </w:rPr>
              <w:fldChar w:fldCharType="separate"/>
            </w:r>
            <w:r w:rsidR="00173314">
              <w:rPr>
                <w:noProof/>
                <w:webHidden/>
                <w:sz w:val="20"/>
                <w:szCs w:val="20"/>
              </w:rPr>
              <w:t>6</w:t>
            </w:r>
            <w:r w:rsidRPr="003E1639">
              <w:rPr>
                <w:noProof/>
                <w:webHidden/>
                <w:sz w:val="20"/>
                <w:szCs w:val="20"/>
              </w:rPr>
              <w:fldChar w:fldCharType="end"/>
            </w:r>
          </w:hyperlink>
        </w:p>
        <w:p w14:paraId="333535DC" w14:textId="5C18D5AB" w:rsidR="003E1639" w:rsidRPr="003E1639" w:rsidRDefault="003E1639">
          <w:pPr>
            <w:pStyle w:val="TDC1"/>
            <w:rPr>
              <w:rFonts w:asciiTheme="minorHAnsi" w:eastAsiaTheme="minorEastAsia" w:hAnsiTheme="minorHAnsi" w:cstheme="minorBidi"/>
              <w:noProof/>
              <w:sz w:val="20"/>
              <w:szCs w:val="20"/>
              <w:lang w:val="es-MX"/>
            </w:rPr>
          </w:pPr>
          <w:hyperlink w:anchor="_Toc213842916" w:history="1">
            <w:r w:rsidRPr="003E1639">
              <w:rPr>
                <w:rStyle w:val="Hipervnculo"/>
                <w:rFonts w:eastAsiaTheme="majorEastAsia" w:cs="Arial"/>
                <w:b/>
                <w:bCs/>
                <w:noProof/>
                <w:sz w:val="20"/>
                <w:szCs w:val="20"/>
              </w:rPr>
              <w:t>4. REQUISITOS DE PROCEDEBILIDAD</w:t>
            </w:r>
            <w:r w:rsidRPr="003E1639">
              <w:rPr>
                <w:noProof/>
                <w:webHidden/>
                <w:sz w:val="20"/>
                <w:szCs w:val="20"/>
              </w:rPr>
              <w:tab/>
            </w:r>
            <w:r w:rsidRPr="003E1639">
              <w:rPr>
                <w:noProof/>
                <w:webHidden/>
                <w:sz w:val="20"/>
                <w:szCs w:val="20"/>
              </w:rPr>
              <w:fldChar w:fldCharType="begin"/>
            </w:r>
            <w:r w:rsidRPr="003E1639">
              <w:rPr>
                <w:noProof/>
                <w:webHidden/>
                <w:sz w:val="20"/>
                <w:szCs w:val="20"/>
              </w:rPr>
              <w:instrText xml:space="preserve"> PAGEREF _Toc213842916 \h </w:instrText>
            </w:r>
            <w:r w:rsidRPr="003E1639">
              <w:rPr>
                <w:noProof/>
                <w:webHidden/>
                <w:sz w:val="20"/>
                <w:szCs w:val="20"/>
              </w:rPr>
            </w:r>
            <w:r w:rsidRPr="003E1639">
              <w:rPr>
                <w:noProof/>
                <w:webHidden/>
                <w:sz w:val="20"/>
                <w:szCs w:val="20"/>
              </w:rPr>
              <w:fldChar w:fldCharType="separate"/>
            </w:r>
            <w:r w:rsidR="00173314">
              <w:rPr>
                <w:noProof/>
                <w:webHidden/>
                <w:sz w:val="20"/>
                <w:szCs w:val="20"/>
              </w:rPr>
              <w:t>7</w:t>
            </w:r>
            <w:r w:rsidRPr="003E1639">
              <w:rPr>
                <w:noProof/>
                <w:webHidden/>
                <w:sz w:val="20"/>
                <w:szCs w:val="20"/>
              </w:rPr>
              <w:fldChar w:fldCharType="end"/>
            </w:r>
          </w:hyperlink>
        </w:p>
        <w:p w14:paraId="1B5FF82A" w14:textId="40B64073" w:rsidR="003E1639" w:rsidRDefault="003E1639">
          <w:pPr>
            <w:pStyle w:val="TDC1"/>
            <w:rPr>
              <w:rFonts w:eastAsiaTheme="minorEastAsia"/>
            </w:rPr>
          </w:pPr>
          <w:hyperlink w:anchor="_Toc213842917" w:history="1">
            <w:r w:rsidRPr="003E1639">
              <w:rPr>
                <w:rStyle w:val="Hipervnculo"/>
                <w:rFonts w:eastAsiaTheme="majorEastAsia" w:cs="Arial"/>
                <w:b/>
                <w:bCs/>
                <w:noProof/>
                <w:sz w:val="20"/>
                <w:szCs w:val="20"/>
              </w:rPr>
              <w:t>5. ANÁLISIS DE FONDO</w:t>
            </w:r>
            <w:r w:rsidRPr="003E1639">
              <w:rPr>
                <w:noProof/>
                <w:webHidden/>
                <w:sz w:val="20"/>
                <w:szCs w:val="20"/>
              </w:rPr>
              <w:tab/>
            </w:r>
            <w:r w:rsidRPr="003E1639">
              <w:rPr>
                <w:noProof/>
                <w:webHidden/>
                <w:sz w:val="20"/>
                <w:szCs w:val="20"/>
              </w:rPr>
              <w:fldChar w:fldCharType="begin"/>
            </w:r>
            <w:r w:rsidRPr="003E1639">
              <w:rPr>
                <w:noProof/>
                <w:webHidden/>
                <w:sz w:val="20"/>
                <w:szCs w:val="20"/>
              </w:rPr>
              <w:instrText xml:space="preserve"> PAGEREF _Toc213842917 \h </w:instrText>
            </w:r>
            <w:r w:rsidRPr="003E1639">
              <w:rPr>
                <w:noProof/>
                <w:webHidden/>
                <w:sz w:val="20"/>
                <w:szCs w:val="20"/>
              </w:rPr>
            </w:r>
            <w:r w:rsidRPr="003E1639">
              <w:rPr>
                <w:noProof/>
                <w:webHidden/>
                <w:sz w:val="20"/>
                <w:szCs w:val="20"/>
              </w:rPr>
              <w:fldChar w:fldCharType="separate"/>
            </w:r>
            <w:r w:rsidR="00173314">
              <w:rPr>
                <w:noProof/>
                <w:webHidden/>
                <w:sz w:val="20"/>
                <w:szCs w:val="20"/>
              </w:rPr>
              <w:t>8</w:t>
            </w:r>
            <w:r w:rsidRPr="003E1639">
              <w:rPr>
                <w:noProof/>
                <w:webHidden/>
                <w:sz w:val="20"/>
                <w:szCs w:val="20"/>
              </w:rPr>
              <w:fldChar w:fldCharType="end"/>
            </w:r>
          </w:hyperlink>
        </w:p>
        <w:p w14:paraId="691D765E" w14:textId="5CBFC8DB" w:rsidR="00BE2A3A" w:rsidRPr="00C44905" w:rsidRDefault="00BE2A3A" w:rsidP="00C44905">
          <w:pPr>
            <w:rPr>
              <w:rFonts w:eastAsiaTheme="minorEastAsia"/>
              <w:sz w:val="20"/>
              <w:szCs w:val="20"/>
            </w:rPr>
          </w:pPr>
          <w:r>
            <w:rPr>
              <w:rFonts w:eastAsiaTheme="minorEastAsia"/>
              <w:sz w:val="20"/>
              <w:szCs w:val="20"/>
            </w:rPr>
            <w:t>6. RESOLUTIVO</w:t>
          </w:r>
          <w:r w:rsidR="00122F3A">
            <w:rPr>
              <w:rFonts w:eastAsiaTheme="minorEastAsia"/>
              <w:sz w:val="20"/>
              <w:szCs w:val="20"/>
            </w:rPr>
            <w:t>S…</w:t>
          </w:r>
        </w:p>
        <w:p w14:paraId="1A2C9199" w14:textId="4BC0226C" w:rsidR="00906AC3" w:rsidRPr="00596083" w:rsidRDefault="00906AC3" w:rsidP="00906AC3">
          <w:pPr>
            <w:ind w:right="900"/>
            <w:rPr>
              <w:sz w:val="20"/>
              <w:szCs w:val="20"/>
            </w:rPr>
          </w:pPr>
          <w:r w:rsidRPr="00596083">
            <w:rPr>
              <w:rFonts w:cs="Arial"/>
              <w:b/>
              <w:bCs/>
              <w:sz w:val="20"/>
              <w:szCs w:val="20"/>
            </w:rPr>
            <w:fldChar w:fldCharType="end"/>
          </w:r>
        </w:p>
      </w:sdtContent>
    </w:sdt>
    <w:p w14:paraId="0000002D" w14:textId="4D060503" w:rsidR="00BB6F64" w:rsidRPr="000737DF" w:rsidRDefault="00187EEC" w:rsidP="0065522C">
      <w:pPr>
        <w:pStyle w:val="Ttulo1"/>
        <w:numPr>
          <w:ilvl w:val="0"/>
          <w:numId w:val="2"/>
        </w:numPr>
        <w:ind w:left="142"/>
        <w:jc w:val="center"/>
        <w:rPr>
          <w:rFonts w:ascii="Arial" w:eastAsia="Arial" w:hAnsi="Arial" w:cs="Arial"/>
          <w:b/>
          <w:bCs/>
          <w:sz w:val="26"/>
          <w:szCs w:val="26"/>
        </w:rPr>
      </w:pPr>
      <w:bookmarkStart w:id="0" w:name="_Toc186461664"/>
      <w:bookmarkStart w:id="1" w:name="_Toc213842913"/>
      <w:r w:rsidRPr="002C5797">
        <w:rPr>
          <w:rFonts w:ascii="Arial" w:eastAsia="Arial" w:hAnsi="Arial" w:cs="Arial"/>
          <w:b/>
          <w:bCs/>
          <w:color w:val="auto"/>
          <w:sz w:val="26"/>
          <w:szCs w:val="26"/>
        </w:rPr>
        <w:t>ANTECEDENTES</w:t>
      </w:r>
      <w:bookmarkEnd w:id="0"/>
      <w:bookmarkEnd w:id="1"/>
    </w:p>
    <w:p w14:paraId="0000002E" w14:textId="395D96CD" w:rsidR="00BB6F64" w:rsidRDefault="00187EEC">
      <w:pPr>
        <w:spacing w:before="280" w:line="360" w:lineRule="auto"/>
        <w:jc w:val="both"/>
        <w:rPr>
          <w:sz w:val="26"/>
          <w:szCs w:val="26"/>
        </w:rPr>
      </w:pPr>
      <w:r>
        <w:rPr>
          <w:sz w:val="26"/>
          <w:szCs w:val="26"/>
        </w:rPr>
        <w:t xml:space="preserve">De lo narrado por la </w:t>
      </w:r>
      <w:r w:rsidR="00906AC3">
        <w:rPr>
          <w:i/>
          <w:sz w:val="26"/>
          <w:szCs w:val="26"/>
        </w:rPr>
        <w:t>p</w:t>
      </w:r>
      <w:r>
        <w:rPr>
          <w:i/>
          <w:sz w:val="26"/>
          <w:szCs w:val="26"/>
        </w:rPr>
        <w:t xml:space="preserve">arte </w:t>
      </w:r>
      <w:r w:rsidR="00906AC3">
        <w:rPr>
          <w:i/>
          <w:sz w:val="26"/>
          <w:szCs w:val="26"/>
        </w:rPr>
        <w:t>a</w:t>
      </w:r>
      <w:r>
        <w:rPr>
          <w:i/>
          <w:sz w:val="26"/>
          <w:szCs w:val="26"/>
        </w:rPr>
        <w:t>ctora</w:t>
      </w:r>
      <w:r>
        <w:rPr>
          <w:sz w:val="26"/>
          <w:szCs w:val="26"/>
        </w:rPr>
        <w:t>, así como de las constancias que obran en autos, se desprenden los siguientes antecedentes:</w:t>
      </w:r>
    </w:p>
    <w:p w14:paraId="126EF5A1" w14:textId="6D00207E" w:rsidR="003359B7" w:rsidRDefault="00187EEC" w:rsidP="005A2677">
      <w:pPr>
        <w:spacing w:before="280" w:line="360" w:lineRule="auto"/>
        <w:jc w:val="both"/>
        <w:rPr>
          <w:sz w:val="26"/>
          <w:szCs w:val="26"/>
          <w:lang w:val="es-MX"/>
        </w:rPr>
      </w:pPr>
      <w:r>
        <w:rPr>
          <w:b/>
          <w:sz w:val="26"/>
          <w:szCs w:val="26"/>
        </w:rPr>
        <w:t>1.1</w:t>
      </w:r>
      <w:r w:rsidR="006A791C">
        <w:rPr>
          <w:b/>
          <w:sz w:val="26"/>
          <w:szCs w:val="26"/>
        </w:rPr>
        <w:t>.</w:t>
      </w:r>
      <w:r>
        <w:rPr>
          <w:b/>
          <w:sz w:val="26"/>
          <w:szCs w:val="26"/>
        </w:rPr>
        <w:t xml:space="preserve"> </w:t>
      </w:r>
      <w:r w:rsidR="004A6709" w:rsidRPr="008734A7">
        <w:rPr>
          <w:b/>
          <w:i/>
          <w:sz w:val="26"/>
          <w:szCs w:val="26"/>
        </w:rPr>
        <w:t>S</w:t>
      </w:r>
      <w:r w:rsidR="005A2677" w:rsidRPr="008734A7">
        <w:rPr>
          <w:b/>
          <w:i/>
          <w:sz w:val="26"/>
          <w:szCs w:val="26"/>
        </w:rPr>
        <w:t xml:space="preserve">esión </w:t>
      </w:r>
      <w:r w:rsidR="000C0B7F" w:rsidRPr="008734A7">
        <w:rPr>
          <w:b/>
          <w:i/>
          <w:sz w:val="26"/>
          <w:szCs w:val="26"/>
        </w:rPr>
        <w:t>S</w:t>
      </w:r>
      <w:r w:rsidR="005A2677" w:rsidRPr="008734A7">
        <w:rPr>
          <w:b/>
          <w:i/>
          <w:sz w:val="26"/>
          <w:szCs w:val="26"/>
        </w:rPr>
        <w:t>olemne</w:t>
      </w:r>
      <w:r w:rsidR="005A2677">
        <w:rPr>
          <w:b/>
          <w:sz w:val="26"/>
          <w:szCs w:val="26"/>
        </w:rPr>
        <w:t xml:space="preserve">. </w:t>
      </w:r>
      <w:r w:rsidR="005A2677" w:rsidRPr="005A2677">
        <w:rPr>
          <w:sz w:val="26"/>
          <w:szCs w:val="26"/>
          <w:lang w:val="es-MX"/>
        </w:rPr>
        <w:t xml:space="preserve">El </w:t>
      </w:r>
      <w:r w:rsidR="00F236C8">
        <w:rPr>
          <w:sz w:val="26"/>
          <w:szCs w:val="26"/>
          <w:lang w:val="es-MX"/>
        </w:rPr>
        <w:t xml:space="preserve">veintidós </w:t>
      </w:r>
      <w:r w:rsidR="005A2677" w:rsidRPr="005A2677">
        <w:rPr>
          <w:sz w:val="26"/>
          <w:szCs w:val="26"/>
          <w:lang w:val="es-MX"/>
        </w:rPr>
        <w:t xml:space="preserve">de octubre, </w:t>
      </w:r>
      <w:r w:rsidR="003359B7">
        <w:rPr>
          <w:sz w:val="26"/>
          <w:szCs w:val="26"/>
          <w:lang w:val="es-MX"/>
        </w:rPr>
        <w:t xml:space="preserve">el </w:t>
      </w:r>
      <w:r w:rsidR="003359B7" w:rsidRPr="008734A7">
        <w:rPr>
          <w:i/>
          <w:sz w:val="26"/>
          <w:szCs w:val="26"/>
          <w:lang w:val="es-MX"/>
        </w:rPr>
        <w:t>Congreso del Estado</w:t>
      </w:r>
      <w:r w:rsidR="003359B7">
        <w:rPr>
          <w:sz w:val="26"/>
          <w:szCs w:val="26"/>
          <w:lang w:val="es-MX"/>
        </w:rPr>
        <w:t xml:space="preserve"> celebró </w:t>
      </w:r>
      <w:r w:rsidR="005A2677" w:rsidRPr="000C0B7F">
        <w:rPr>
          <w:i/>
          <w:iCs/>
          <w:sz w:val="26"/>
          <w:szCs w:val="26"/>
          <w:lang w:val="es-MX"/>
        </w:rPr>
        <w:t>Sesión Solemne</w:t>
      </w:r>
      <w:r w:rsidR="005A2677" w:rsidRPr="005A2677">
        <w:rPr>
          <w:sz w:val="26"/>
          <w:szCs w:val="26"/>
          <w:lang w:val="es-MX"/>
        </w:rPr>
        <w:t>, con motivo del CCX Aniversario de la Promulgación del Decreto Constitucional para la Libertad de la América Mexicana</w:t>
      </w:r>
      <w:r w:rsidR="003359B7">
        <w:rPr>
          <w:sz w:val="26"/>
          <w:szCs w:val="26"/>
          <w:lang w:val="es-MX"/>
        </w:rPr>
        <w:t>.</w:t>
      </w:r>
    </w:p>
    <w:p w14:paraId="06FE0DB7" w14:textId="28E4E1F1" w:rsidR="004A6709" w:rsidRPr="004A6709" w:rsidRDefault="003359B7" w:rsidP="00F00E6E">
      <w:pPr>
        <w:spacing w:before="280" w:line="360" w:lineRule="auto"/>
        <w:jc w:val="both"/>
        <w:rPr>
          <w:sz w:val="26"/>
          <w:szCs w:val="26"/>
          <w:lang w:val="es-MX"/>
        </w:rPr>
      </w:pPr>
      <w:r>
        <w:rPr>
          <w:sz w:val="26"/>
          <w:szCs w:val="26"/>
          <w:lang w:val="es-MX"/>
        </w:rPr>
        <w:t xml:space="preserve">En dicha sesión </w:t>
      </w:r>
      <w:r w:rsidR="00D65CBF">
        <w:rPr>
          <w:sz w:val="26"/>
          <w:szCs w:val="26"/>
          <w:lang w:val="es-MX"/>
        </w:rPr>
        <w:t xml:space="preserve">la </w:t>
      </w:r>
      <w:r w:rsidR="00D65CBF" w:rsidRPr="00D33F19">
        <w:rPr>
          <w:i/>
          <w:iCs/>
          <w:sz w:val="26"/>
          <w:szCs w:val="26"/>
          <w:lang w:val="es-MX"/>
        </w:rPr>
        <w:t>parte actora</w:t>
      </w:r>
      <w:r w:rsidR="00D65CBF">
        <w:rPr>
          <w:sz w:val="26"/>
          <w:szCs w:val="26"/>
          <w:lang w:val="es-MX"/>
        </w:rPr>
        <w:t xml:space="preserve"> </w:t>
      </w:r>
      <w:r w:rsidR="005A2677" w:rsidRPr="005A2677">
        <w:rPr>
          <w:sz w:val="26"/>
          <w:szCs w:val="26"/>
          <w:lang w:val="es-MX"/>
        </w:rPr>
        <w:t>intervino para realizar una manifestación pública relativa a temas de seguridad</w:t>
      </w:r>
      <w:r w:rsidR="00B465E5">
        <w:rPr>
          <w:sz w:val="26"/>
          <w:szCs w:val="26"/>
          <w:lang w:val="es-MX"/>
        </w:rPr>
        <w:t xml:space="preserve"> y la situación actual que se vive en el Estado</w:t>
      </w:r>
      <w:r w:rsidR="00FA3845">
        <w:rPr>
          <w:sz w:val="26"/>
          <w:szCs w:val="26"/>
          <w:lang w:val="es-MX"/>
        </w:rPr>
        <w:t>, de la cual</w:t>
      </w:r>
      <w:r w:rsidR="005A2677" w:rsidRPr="005A2677">
        <w:rPr>
          <w:sz w:val="26"/>
          <w:szCs w:val="26"/>
          <w:lang w:val="es-MX"/>
        </w:rPr>
        <w:t xml:space="preserve">, </w:t>
      </w:r>
      <w:r w:rsidR="006E5EF4">
        <w:rPr>
          <w:sz w:val="26"/>
          <w:szCs w:val="26"/>
          <w:lang w:val="es-MX"/>
        </w:rPr>
        <w:t>alega</w:t>
      </w:r>
      <w:r w:rsidR="00535C5B">
        <w:rPr>
          <w:sz w:val="26"/>
          <w:szCs w:val="26"/>
          <w:lang w:val="es-MX"/>
        </w:rPr>
        <w:t xml:space="preserve"> que</w:t>
      </w:r>
      <w:r w:rsidR="006E5EF4">
        <w:rPr>
          <w:sz w:val="26"/>
          <w:szCs w:val="26"/>
          <w:lang w:val="es-MX"/>
        </w:rPr>
        <w:t xml:space="preserve"> </w:t>
      </w:r>
      <w:r w:rsidR="005A2677" w:rsidRPr="005A2677">
        <w:rPr>
          <w:sz w:val="26"/>
          <w:szCs w:val="26"/>
          <w:lang w:val="es-MX"/>
        </w:rPr>
        <w:t xml:space="preserve">la transmisión oficial en vivo a través de las plataformas institucionales del </w:t>
      </w:r>
      <w:r w:rsidR="005A2677" w:rsidRPr="007944C2">
        <w:rPr>
          <w:i/>
          <w:iCs/>
          <w:sz w:val="26"/>
          <w:szCs w:val="26"/>
          <w:lang w:val="es-MX"/>
        </w:rPr>
        <w:t>Congreso</w:t>
      </w:r>
      <w:r w:rsidR="005A2677" w:rsidRPr="005A2677">
        <w:rPr>
          <w:sz w:val="26"/>
          <w:szCs w:val="26"/>
          <w:lang w:val="es-MX"/>
        </w:rPr>
        <w:t xml:space="preserve"> presentó un corte en el audio, que se restableció inmediatamente después de concluida </w:t>
      </w:r>
      <w:r w:rsidR="00325EC1">
        <w:rPr>
          <w:sz w:val="26"/>
          <w:szCs w:val="26"/>
          <w:lang w:val="es-MX"/>
        </w:rPr>
        <w:t>su</w:t>
      </w:r>
      <w:r w:rsidR="005A2677" w:rsidRPr="005A2677">
        <w:rPr>
          <w:sz w:val="26"/>
          <w:szCs w:val="26"/>
          <w:lang w:val="es-MX"/>
        </w:rPr>
        <w:t xml:space="preserve"> intervención.</w:t>
      </w:r>
    </w:p>
    <w:p w14:paraId="0179D237" w14:textId="45554EC9" w:rsidR="00017E08" w:rsidRDefault="00187EEC" w:rsidP="001763D1">
      <w:pPr>
        <w:spacing w:before="280" w:line="360" w:lineRule="auto"/>
        <w:jc w:val="both"/>
        <w:rPr>
          <w:sz w:val="26"/>
          <w:szCs w:val="26"/>
        </w:rPr>
      </w:pPr>
      <w:r w:rsidRPr="022B7E8E">
        <w:rPr>
          <w:b/>
          <w:bCs/>
          <w:sz w:val="26"/>
          <w:szCs w:val="26"/>
        </w:rPr>
        <w:t>1.2</w:t>
      </w:r>
      <w:r w:rsidR="006A791C">
        <w:rPr>
          <w:b/>
          <w:bCs/>
          <w:sz w:val="26"/>
          <w:szCs w:val="26"/>
        </w:rPr>
        <w:t>.</w:t>
      </w:r>
      <w:r w:rsidRPr="022B7E8E">
        <w:rPr>
          <w:b/>
          <w:bCs/>
          <w:sz w:val="26"/>
          <w:szCs w:val="26"/>
        </w:rPr>
        <w:t xml:space="preserve"> </w:t>
      </w:r>
      <w:r w:rsidR="003A574A" w:rsidRPr="022B7E8E">
        <w:rPr>
          <w:b/>
          <w:bCs/>
          <w:sz w:val="26"/>
          <w:szCs w:val="26"/>
        </w:rPr>
        <w:t xml:space="preserve">Presentación del </w:t>
      </w:r>
      <w:r w:rsidR="003A574A" w:rsidRPr="022B7E8E">
        <w:rPr>
          <w:b/>
          <w:bCs/>
          <w:i/>
          <w:iCs/>
          <w:sz w:val="26"/>
          <w:szCs w:val="26"/>
        </w:rPr>
        <w:t>juicio de la ciudadanía.</w:t>
      </w:r>
      <w:r w:rsidR="003A574A" w:rsidRPr="022B7E8E">
        <w:rPr>
          <w:b/>
          <w:bCs/>
          <w:sz w:val="26"/>
          <w:szCs w:val="26"/>
        </w:rPr>
        <w:t xml:space="preserve"> </w:t>
      </w:r>
      <w:r w:rsidR="00C27E99" w:rsidRPr="001763D1">
        <w:rPr>
          <w:sz w:val="26"/>
          <w:szCs w:val="26"/>
        </w:rPr>
        <w:t xml:space="preserve">Para inconformarse con lo anterior, </w:t>
      </w:r>
      <w:r w:rsidR="00C27E99" w:rsidRPr="00600425">
        <w:rPr>
          <w:sz w:val="26"/>
          <w:szCs w:val="26"/>
        </w:rPr>
        <w:t>e</w:t>
      </w:r>
      <w:r w:rsidR="00311CF7" w:rsidRPr="00600425">
        <w:rPr>
          <w:sz w:val="26"/>
          <w:szCs w:val="26"/>
        </w:rPr>
        <w:t xml:space="preserve">l </w:t>
      </w:r>
      <w:r w:rsidR="006E5EF4" w:rsidRPr="00600425">
        <w:rPr>
          <w:sz w:val="26"/>
          <w:szCs w:val="26"/>
        </w:rPr>
        <w:t>veinti</w:t>
      </w:r>
      <w:r w:rsidR="00300185" w:rsidRPr="00600425">
        <w:rPr>
          <w:sz w:val="26"/>
          <w:szCs w:val="26"/>
        </w:rPr>
        <w:t>nueve</w:t>
      </w:r>
      <w:r w:rsidR="006E5EF4">
        <w:rPr>
          <w:sz w:val="26"/>
          <w:szCs w:val="26"/>
        </w:rPr>
        <w:t xml:space="preserve"> </w:t>
      </w:r>
      <w:r w:rsidR="00311CF7" w:rsidRPr="00311CF7">
        <w:rPr>
          <w:sz w:val="26"/>
          <w:szCs w:val="26"/>
        </w:rPr>
        <w:t xml:space="preserve">de octubre, presentó ante este </w:t>
      </w:r>
      <w:r w:rsidR="00311CF7" w:rsidRPr="00325EC1">
        <w:rPr>
          <w:i/>
          <w:iCs/>
          <w:sz w:val="26"/>
          <w:szCs w:val="26"/>
        </w:rPr>
        <w:t>Tribunal Electoral</w:t>
      </w:r>
      <w:r w:rsidR="00311CF7" w:rsidRPr="00311CF7">
        <w:rPr>
          <w:sz w:val="26"/>
          <w:szCs w:val="26"/>
        </w:rPr>
        <w:t xml:space="preserve"> </w:t>
      </w:r>
      <w:r w:rsidR="00311CF7">
        <w:rPr>
          <w:sz w:val="26"/>
          <w:szCs w:val="26"/>
        </w:rPr>
        <w:t xml:space="preserve">demanda de </w:t>
      </w:r>
      <w:r w:rsidR="00311CF7" w:rsidRPr="009B3389">
        <w:rPr>
          <w:i/>
          <w:iCs/>
          <w:sz w:val="26"/>
          <w:szCs w:val="26"/>
        </w:rPr>
        <w:t xml:space="preserve">juicio </w:t>
      </w:r>
      <w:r w:rsidR="00677CDE">
        <w:rPr>
          <w:i/>
          <w:iCs/>
          <w:sz w:val="26"/>
          <w:szCs w:val="26"/>
        </w:rPr>
        <w:t>de la</w:t>
      </w:r>
      <w:r w:rsidR="00311CF7" w:rsidRPr="009B3389">
        <w:rPr>
          <w:i/>
          <w:iCs/>
          <w:sz w:val="26"/>
          <w:szCs w:val="26"/>
        </w:rPr>
        <w:t xml:space="preserve"> ciudadan</w:t>
      </w:r>
      <w:r w:rsidR="00387904">
        <w:rPr>
          <w:i/>
          <w:iCs/>
          <w:sz w:val="26"/>
          <w:szCs w:val="26"/>
        </w:rPr>
        <w:t>ía</w:t>
      </w:r>
      <w:r w:rsidR="001763D1">
        <w:rPr>
          <w:sz w:val="26"/>
          <w:szCs w:val="26"/>
        </w:rPr>
        <w:t xml:space="preserve">, </w:t>
      </w:r>
      <w:r w:rsidR="002A7F77">
        <w:rPr>
          <w:sz w:val="26"/>
          <w:szCs w:val="26"/>
        </w:rPr>
        <w:t>en la que señala la vulneración a</w:t>
      </w:r>
      <w:r w:rsidR="00311CF7" w:rsidRPr="00311CF7">
        <w:rPr>
          <w:sz w:val="26"/>
          <w:szCs w:val="26"/>
        </w:rPr>
        <w:t xml:space="preserve"> su derecho político-electoral a ser votado en la vertiente del ejercicio efectivo del cargo, al limitar su posibilidad de comunicar a la ciudadanía su </w:t>
      </w:r>
      <w:r w:rsidR="00311CF7" w:rsidRPr="00311CF7">
        <w:rPr>
          <w:sz w:val="26"/>
          <w:szCs w:val="26"/>
        </w:rPr>
        <w:lastRenderedPageBreak/>
        <w:t>posicionamiento político</w:t>
      </w:r>
      <w:r w:rsidR="00050752">
        <w:rPr>
          <w:sz w:val="26"/>
          <w:szCs w:val="26"/>
        </w:rPr>
        <w:t>, lo que</w:t>
      </w:r>
      <w:r w:rsidR="00017E08">
        <w:rPr>
          <w:sz w:val="26"/>
          <w:szCs w:val="26"/>
        </w:rPr>
        <w:t xml:space="preserve"> </w:t>
      </w:r>
      <w:r w:rsidR="00311CF7" w:rsidRPr="00311CF7">
        <w:rPr>
          <w:sz w:val="26"/>
          <w:szCs w:val="26"/>
        </w:rPr>
        <w:t>afectó directamente su función representativa ante la sociedad.</w:t>
      </w:r>
      <w:r w:rsidR="00712C3E">
        <w:rPr>
          <w:rStyle w:val="Refdenotaalpie"/>
          <w:sz w:val="26"/>
          <w:szCs w:val="26"/>
        </w:rPr>
        <w:footnoteReference w:id="3"/>
      </w:r>
    </w:p>
    <w:p w14:paraId="66A40A0E" w14:textId="050A854A" w:rsidR="002B1550" w:rsidRPr="002B1550" w:rsidRDefault="00187EEC" w:rsidP="00311CF7">
      <w:pPr>
        <w:spacing w:before="280" w:line="360" w:lineRule="auto"/>
        <w:jc w:val="both"/>
        <w:rPr>
          <w:bCs/>
          <w:sz w:val="26"/>
          <w:szCs w:val="26"/>
        </w:rPr>
      </w:pPr>
      <w:r>
        <w:rPr>
          <w:b/>
          <w:sz w:val="26"/>
          <w:szCs w:val="26"/>
        </w:rPr>
        <w:t>1.</w:t>
      </w:r>
      <w:r w:rsidR="00FB2168">
        <w:rPr>
          <w:b/>
          <w:sz w:val="26"/>
          <w:szCs w:val="26"/>
        </w:rPr>
        <w:t>3</w:t>
      </w:r>
      <w:r w:rsidR="006A791C">
        <w:rPr>
          <w:b/>
          <w:sz w:val="26"/>
          <w:szCs w:val="26"/>
        </w:rPr>
        <w:t>.</w:t>
      </w:r>
      <w:r w:rsidR="00FB2168">
        <w:rPr>
          <w:b/>
          <w:sz w:val="26"/>
          <w:szCs w:val="26"/>
        </w:rPr>
        <w:t xml:space="preserve"> </w:t>
      </w:r>
      <w:r w:rsidR="00FA4EC6">
        <w:rPr>
          <w:b/>
          <w:sz w:val="26"/>
          <w:szCs w:val="26"/>
        </w:rPr>
        <w:t>Integración del expediente y turno.</w:t>
      </w:r>
      <w:r>
        <w:rPr>
          <w:b/>
          <w:sz w:val="26"/>
          <w:szCs w:val="26"/>
        </w:rPr>
        <w:t xml:space="preserve"> </w:t>
      </w:r>
      <w:r w:rsidR="002B1550" w:rsidRPr="002B1550">
        <w:rPr>
          <w:bCs/>
          <w:sz w:val="26"/>
          <w:szCs w:val="26"/>
        </w:rPr>
        <w:t xml:space="preserve">El </w:t>
      </w:r>
      <w:r w:rsidR="00085727">
        <w:rPr>
          <w:bCs/>
          <w:sz w:val="26"/>
          <w:szCs w:val="26"/>
        </w:rPr>
        <w:t xml:space="preserve">treinta </w:t>
      </w:r>
      <w:r w:rsidR="00FF17D1">
        <w:rPr>
          <w:bCs/>
          <w:sz w:val="26"/>
          <w:szCs w:val="26"/>
        </w:rPr>
        <w:t>siguiente</w:t>
      </w:r>
      <w:r w:rsidR="002B1550" w:rsidRPr="002B1550">
        <w:rPr>
          <w:bCs/>
          <w:sz w:val="26"/>
          <w:szCs w:val="26"/>
        </w:rPr>
        <w:t xml:space="preserve">, la Magistrada Presidenta de este </w:t>
      </w:r>
      <w:r w:rsidR="002B1550" w:rsidRPr="001D4B88">
        <w:rPr>
          <w:bCs/>
          <w:i/>
          <w:iCs/>
          <w:sz w:val="26"/>
          <w:szCs w:val="26"/>
        </w:rPr>
        <w:t>Tribunal Electoral</w:t>
      </w:r>
      <w:r w:rsidR="002B1550" w:rsidRPr="002B1550">
        <w:rPr>
          <w:bCs/>
          <w:sz w:val="26"/>
          <w:szCs w:val="26"/>
        </w:rPr>
        <w:t xml:space="preserve"> ordenó integrar y registrar el expediente relativo al </w:t>
      </w:r>
      <w:r w:rsidR="002B1550" w:rsidRPr="00E52496">
        <w:rPr>
          <w:i/>
          <w:sz w:val="26"/>
          <w:szCs w:val="26"/>
        </w:rPr>
        <w:t xml:space="preserve">juicio </w:t>
      </w:r>
      <w:r w:rsidR="00F716FA" w:rsidRPr="00E52496">
        <w:rPr>
          <w:bCs/>
          <w:i/>
          <w:iCs/>
          <w:sz w:val="26"/>
          <w:szCs w:val="26"/>
        </w:rPr>
        <w:t>de la ciudadanía</w:t>
      </w:r>
      <w:r w:rsidR="002B1550" w:rsidRPr="002B1550">
        <w:rPr>
          <w:bCs/>
          <w:sz w:val="26"/>
          <w:szCs w:val="26"/>
        </w:rPr>
        <w:t xml:space="preserve"> identificado con la clave </w:t>
      </w:r>
      <w:r w:rsidR="002B1550" w:rsidRPr="00B946AD">
        <w:rPr>
          <w:b/>
          <w:sz w:val="26"/>
          <w:szCs w:val="26"/>
        </w:rPr>
        <w:t>TEEM-JDC-</w:t>
      </w:r>
      <w:r w:rsidR="001404D2">
        <w:rPr>
          <w:b/>
          <w:sz w:val="26"/>
          <w:szCs w:val="26"/>
        </w:rPr>
        <w:t>246</w:t>
      </w:r>
      <w:r w:rsidR="002B1550" w:rsidRPr="00B946AD">
        <w:rPr>
          <w:b/>
          <w:sz w:val="26"/>
          <w:szCs w:val="26"/>
        </w:rPr>
        <w:t>/202</w:t>
      </w:r>
      <w:r w:rsidR="004F41CF" w:rsidRPr="00B946AD">
        <w:rPr>
          <w:b/>
          <w:sz w:val="26"/>
          <w:szCs w:val="26"/>
        </w:rPr>
        <w:t>5</w:t>
      </w:r>
      <w:r w:rsidR="002B1550" w:rsidRPr="002B1550">
        <w:rPr>
          <w:bCs/>
          <w:sz w:val="26"/>
          <w:szCs w:val="26"/>
        </w:rPr>
        <w:t>, y turnarlo a</w:t>
      </w:r>
      <w:r w:rsidR="001404D2">
        <w:rPr>
          <w:bCs/>
          <w:sz w:val="26"/>
          <w:szCs w:val="26"/>
        </w:rPr>
        <w:t xml:space="preserve"> la ponencia de la Magistrada Alma Rosa Bahena Villalobos</w:t>
      </w:r>
      <w:r w:rsidR="002B1550" w:rsidRPr="002B1550">
        <w:rPr>
          <w:bCs/>
          <w:sz w:val="26"/>
          <w:szCs w:val="26"/>
        </w:rPr>
        <w:t>.</w:t>
      </w:r>
    </w:p>
    <w:p w14:paraId="00000036" w14:textId="2FC9D47E" w:rsidR="00BB6F64" w:rsidRDefault="002B1550" w:rsidP="002B1550">
      <w:pPr>
        <w:spacing w:before="280" w:line="360" w:lineRule="auto"/>
        <w:jc w:val="both"/>
        <w:rPr>
          <w:bCs/>
          <w:sz w:val="26"/>
          <w:szCs w:val="26"/>
        </w:rPr>
      </w:pPr>
      <w:r>
        <w:rPr>
          <w:b/>
          <w:sz w:val="26"/>
          <w:szCs w:val="26"/>
        </w:rPr>
        <w:t>1.4</w:t>
      </w:r>
      <w:r w:rsidRPr="002B1550">
        <w:rPr>
          <w:b/>
          <w:sz w:val="26"/>
          <w:szCs w:val="26"/>
        </w:rPr>
        <w:t>.</w:t>
      </w:r>
      <w:r>
        <w:rPr>
          <w:b/>
          <w:sz w:val="26"/>
          <w:szCs w:val="26"/>
        </w:rPr>
        <w:t xml:space="preserve"> </w:t>
      </w:r>
      <w:r w:rsidRPr="002B1550">
        <w:rPr>
          <w:b/>
          <w:sz w:val="26"/>
          <w:szCs w:val="26"/>
        </w:rPr>
        <w:t xml:space="preserve">Radicación y requerimiento del trámite de Ley. </w:t>
      </w:r>
      <w:r w:rsidRPr="002B1550">
        <w:rPr>
          <w:bCs/>
          <w:sz w:val="26"/>
          <w:szCs w:val="26"/>
        </w:rPr>
        <w:t>Por auto de esa misma fecha, la Magistrada Instructora ordenó radicar el asunto en la Ponencia a su cargo; asimismo, requirió a</w:t>
      </w:r>
      <w:r w:rsidR="001404D2">
        <w:rPr>
          <w:bCs/>
          <w:sz w:val="26"/>
          <w:szCs w:val="26"/>
        </w:rPr>
        <w:t xml:space="preserve"> la autoridad señalada como responsable </w:t>
      </w:r>
      <w:r w:rsidRPr="002B1550">
        <w:rPr>
          <w:bCs/>
          <w:sz w:val="26"/>
          <w:szCs w:val="26"/>
        </w:rPr>
        <w:t>para que realizara el trámite legal del medio impugnativo.</w:t>
      </w:r>
      <w:r w:rsidR="00431783">
        <w:rPr>
          <w:bCs/>
          <w:sz w:val="26"/>
          <w:szCs w:val="26"/>
        </w:rPr>
        <w:t xml:space="preserve"> </w:t>
      </w:r>
      <w:r w:rsidR="00431783" w:rsidRPr="00085727">
        <w:rPr>
          <w:bCs/>
          <w:sz w:val="26"/>
          <w:szCs w:val="26"/>
        </w:rPr>
        <w:t xml:space="preserve">Dicha determinación </w:t>
      </w:r>
      <w:r w:rsidR="00FB5C55" w:rsidRPr="00085727">
        <w:rPr>
          <w:bCs/>
          <w:sz w:val="26"/>
          <w:szCs w:val="26"/>
        </w:rPr>
        <w:t>fue atendida oportunamente</w:t>
      </w:r>
      <w:r w:rsidR="00431783" w:rsidRPr="00085727">
        <w:rPr>
          <w:bCs/>
          <w:sz w:val="26"/>
          <w:szCs w:val="26"/>
        </w:rPr>
        <w:t>.</w:t>
      </w:r>
    </w:p>
    <w:p w14:paraId="0CD192B2" w14:textId="2B8ABDC5" w:rsidR="000F55C7" w:rsidRPr="000F55C7" w:rsidRDefault="000F55C7" w:rsidP="000F55C7">
      <w:pPr>
        <w:spacing w:before="280" w:line="360" w:lineRule="auto"/>
        <w:jc w:val="both"/>
        <w:rPr>
          <w:bCs/>
          <w:sz w:val="26"/>
          <w:szCs w:val="26"/>
        </w:rPr>
      </w:pPr>
      <w:r w:rsidRPr="000F55C7">
        <w:rPr>
          <w:b/>
          <w:sz w:val="26"/>
          <w:szCs w:val="26"/>
        </w:rPr>
        <w:t>1.5. Admisión y cierre de instrucción.</w:t>
      </w:r>
      <w:r w:rsidRPr="000F55C7">
        <w:rPr>
          <w:bCs/>
          <w:sz w:val="26"/>
          <w:szCs w:val="26"/>
        </w:rPr>
        <w:t xml:space="preserve"> En acuerdo </w:t>
      </w:r>
      <w:r w:rsidRPr="00F64E5C">
        <w:rPr>
          <w:bCs/>
          <w:sz w:val="26"/>
          <w:szCs w:val="26"/>
        </w:rPr>
        <w:t xml:space="preserve">de </w:t>
      </w:r>
      <w:r w:rsidR="00F64E5C" w:rsidRPr="00F64E5C">
        <w:rPr>
          <w:bCs/>
          <w:sz w:val="26"/>
          <w:szCs w:val="26"/>
        </w:rPr>
        <w:t>catorce de noviembre</w:t>
      </w:r>
      <w:r w:rsidRPr="00F64E5C">
        <w:rPr>
          <w:bCs/>
          <w:sz w:val="26"/>
          <w:szCs w:val="26"/>
        </w:rPr>
        <w:t>,</w:t>
      </w:r>
      <w:r w:rsidRPr="000F55C7">
        <w:rPr>
          <w:bCs/>
          <w:sz w:val="26"/>
          <w:szCs w:val="26"/>
        </w:rPr>
        <w:t xml:space="preserve"> se admitió a trámite el medio de impugnación y, al considerar que se encontraba debidamente integrado, el </w:t>
      </w:r>
      <w:r w:rsidR="007E5FB2">
        <w:rPr>
          <w:bCs/>
          <w:sz w:val="26"/>
          <w:szCs w:val="26"/>
        </w:rPr>
        <w:t xml:space="preserve">veinte </w:t>
      </w:r>
      <w:r w:rsidRPr="000F55C7">
        <w:rPr>
          <w:bCs/>
          <w:sz w:val="26"/>
          <w:szCs w:val="26"/>
        </w:rPr>
        <w:t xml:space="preserve">siguiente, se declaró cerrada la instrucción, dejando los autos en estado para dictar sentencia. </w:t>
      </w:r>
    </w:p>
    <w:p w14:paraId="5EF5784D" w14:textId="096A0336" w:rsidR="000F55C7" w:rsidRPr="00300B39" w:rsidRDefault="004C6249" w:rsidP="00300B39">
      <w:pPr>
        <w:pStyle w:val="Ttulo1"/>
        <w:jc w:val="center"/>
        <w:rPr>
          <w:rFonts w:ascii="Arial" w:hAnsi="Arial" w:cs="Arial"/>
          <w:b/>
          <w:bCs/>
          <w:color w:val="000000" w:themeColor="text1"/>
          <w:sz w:val="24"/>
          <w:szCs w:val="24"/>
        </w:rPr>
      </w:pPr>
      <w:bookmarkStart w:id="2" w:name="_Toc213842914"/>
      <w:r w:rsidRPr="00300B39">
        <w:rPr>
          <w:rFonts w:ascii="Arial" w:hAnsi="Arial" w:cs="Arial"/>
          <w:b/>
          <w:bCs/>
          <w:color w:val="000000" w:themeColor="text1"/>
          <w:sz w:val="24"/>
          <w:szCs w:val="24"/>
        </w:rPr>
        <w:t>2</w:t>
      </w:r>
      <w:r w:rsidR="000F55C7" w:rsidRPr="00300B39">
        <w:rPr>
          <w:rFonts w:ascii="Arial" w:hAnsi="Arial" w:cs="Arial"/>
          <w:b/>
          <w:bCs/>
          <w:color w:val="000000" w:themeColor="text1"/>
          <w:sz w:val="24"/>
          <w:szCs w:val="24"/>
        </w:rPr>
        <w:t>. COMPETENCIA</w:t>
      </w:r>
      <w:bookmarkEnd w:id="2"/>
    </w:p>
    <w:p w14:paraId="7F5C2316" w14:textId="1B2CFFB6" w:rsidR="003E3FAF" w:rsidRPr="003E3FAF" w:rsidRDefault="003E3FAF" w:rsidP="003E3FAF">
      <w:pPr>
        <w:spacing w:before="280" w:line="360" w:lineRule="auto"/>
        <w:jc w:val="both"/>
        <w:rPr>
          <w:bCs/>
          <w:sz w:val="26"/>
          <w:szCs w:val="26"/>
        </w:rPr>
      </w:pPr>
      <w:r w:rsidRPr="003E3FAF">
        <w:rPr>
          <w:bCs/>
          <w:sz w:val="26"/>
          <w:szCs w:val="26"/>
        </w:rPr>
        <w:t xml:space="preserve">Este </w:t>
      </w:r>
      <w:r w:rsidRPr="00C75E97">
        <w:rPr>
          <w:bCs/>
          <w:i/>
          <w:iCs/>
          <w:sz w:val="26"/>
          <w:szCs w:val="26"/>
        </w:rPr>
        <w:t xml:space="preserve">Tribunal Electoral </w:t>
      </w:r>
      <w:r w:rsidRPr="003E3FAF">
        <w:rPr>
          <w:bCs/>
          <w:sz w:val="26"/>
          <w:szCs w:val="26"/>
        </w:rPr>
        <w:t xml:space="preserve">es competente para conocer y resolver el presente </w:t>
      </w:r>
      <w:r w:rsidR="00247AFB">
        <w:rPr>
          <w:bCs/>
          <w:i/>
          <w:iCs/>
          <w:sz w:val="26"/>
          <w:szCs w:val="26"/>
        </w:rPr>
        <w:t>juicio de la ciudadanía</w:t>
      </w:r>
      <w:r w:rsidRPr="003E3FAF">
        <w:rPr>
          <w:bCs/>
          <w:sz w:val="26"/>
          <w:szCs w:val="26"/>
        </w:rPr>
        <w:t xml:space="preserve">, promovido por el diputado Guillermo Valencia Reyes, integrante del </w:t>
      </w:r>
      <w:r w:rsidRPr="008734A7">
        <w:rPr>
          <w:i/>
          <w:sz w:val="26"/>
          <w:szCs w:val="26"/>
        </w:rPr>
        <w:t>Congreso del Estado</w:t>
      </w:r>
      <w:r w:rsidRPr="003E3FAF">
        <w:rPr>
          <w:bCs/>
          <w:sz w:val="26"/>
          <w:szCs w:val="26"/>
        </w:rPr>
        <w:t xml:space="preserve">, quien aduce la vulneración a su derecho político-electoral de ser votado en la vertiente del ejercicio efectivo del cargo, derivada del corte en el audio de la transmisión institucional durante la </w:t>
      </w:r>
      <w:r w:rsidRPr="008734A7">
        <w:rPr>
          <w:i/>
          <w:sz w:val="26"/>
          <w:szCs w:val="26"/>
        </w:rPr>
        <w:t>Sesión Solemne</w:t>
      </w:r>
      <w:r w:rsidR="00B6117C">
        <w:rPr>
          <w:bCs/>
          <w:i/>
          <w:iCs/>
          <w:sz w:val="26"/>
          <w:szCs w:val="26"/>
        </w:rPr>
        <w:t>.</w:t>
      </w:r>
      <w:r w:rsidRPr="003E3FAF">
        <w:rPr>
          <w:bCs/>
          <w:sz w:val="26"/>
          <w:szCs w:val="26"/>
        </w:rPr>
        <w:t xml:space="preserve"> </w:t>
      </w:r>
    </w:p>
    <w:p w14:paraId="7CB00FE8" w14:textId="517F33F0" w:rsidR="003E3FAF" w:rsidRPr="003E3FAF" w:rsidRDefault="003E3FAF" w:rsidP="003E3FAF">
      <w:pPr>
        <w:spacing w:before="280" w:line="360" w:lineRule="auto"/>
        <w:jc w:val="both"/>
        <w:rPr>
          <w:bCs/>
          <w:sz w:val="26"/>
          <w:szCs w:val="26"/>
        </w:rPr>
      </w:pPr>
      <w:r w:rsidRPr="003E3FAF">
        <w:rPr>
          <w:bCs/>
          <w:sz w:val="26"/>
          <w:szCs w:val="26"/>
        </w:rPr>
        <w:t xml:space="preserve">Lo anterior, con fundamento en lo dispuesto por los artículos 1°, 35, fracción II, 41, Base VI, 116, fracción IV, inciso l), y 133 de la </w:t>
      </w:r>
      <w:r w:rsidRPr="008734A7">
        <w:rPr>
          <w:i/>
          <w:sz w:val="26"/>
          <w:szCs w:val="26"/>
        </w:rPr>
        <w:t>Constitución</w:t>
      </w:r>
      <w:r>
        <w:rPr>
          <w:i/>
          <w:sz w:val="26"/>
          <w:szCs w:val="26"/>
        </w:rPr>
        <w:t xml:space="preserve"> </w:t>
      </w:r>
      <w:r w:rsidR="00430EED" w:rsidRPr="008734A7">
        <w:rPr>
          <w:bCs/>
          <w:i/>
          <w:iCs/>
          <w:sz w:val="26"/>
          <w:szCs w:val="26"/>
        </w:rPr>
        <w:t>Federal</w:t>
      </w:r>
      <w:r w:rsidRPr="003E3FAF">
        <w:rPr>
          <w:bCs/>
          <w:sz w:val="26"/>
          <w:szCs w:val="26"/>
        </w:rPr>
        <w:t xml:space="preserve">; 1, 2, 4, 5, 6, 11, 13, 15, 16, 19, 25 y 26 de la </w:t>
      </w:r>
      <w:r w:rsidRPr="008734A7">
        <w:rPr>
          <w:i/>
          <w:sz w:val="26"/>
          <w:szCs w:val="26"/>
        </w:rPr>
        <w:t>Ley de Justicia Electoral</w:t>
      </w:r>
      <w:r w:rsidR="00005C28">
        <w:rPr>
          <w:bCs/>
          <w:sz w:val="26"/>
          <w:szCs w:val="26"/>
        </w:rPr>
        <w:t>.</w:t>
      </w:r>
    </w:p>
    <w:p w14:paraId="23849185" w14:textId="327AFDB5" w:rsidR="003E3FAF" w:rsidRPr="003E3FAF" w:rsidRDefault="003E3FAF" w:rsidP="003E3FAF">
      <w:pPr>
        <w:spacing w:before="280" w:line="360" w:lineRule="auto"/>
        <w:jc w:val="both"/>
        <w:rPr>
          <w:bCs/>
          <w:sz w:val="26"/>
          <w:szCs w:val="26"/>
        </w:rPr>
      </w:pPr>
      <w:r w:rsidRPr="003E3FAF">
        <w:rPr>
          <w:bCs/>
          <w:sz w:val="26"/>
          <w:szCs w:val="26"/>
        </w:rPr>
        <w:t>En el caso, se denuncia un acto atribuible a</w:t>
      </w:r>
      <w:r w:rsidR="00F76A3B">
        <w:rPr>
          <w:bCs/>
          <w:sz w:val="26"/>
          <w:szCs w:val="26"/>
        </w:rPr>
        <w:t xml:space="preserve">l </w:t>
      </w:r>
      <w:r w:rsidR="00F76A3B" w:rsidRPr="00C75E97">
        <w:rPr>
          <w:bCs/>
          <w:i/>
          <w:iCs/>
          <w:sz w:val="26"/>
          <w:szCs w:val="26"/>
        </w:rPr>
        <w:t>Congreso del Estado</w:t>
      </w:r>
      <w:r w:rsidR="00F76A3B">
        <w:rPr>
          <w:bCs/>
          <w:sz w:val="26"/>
          <w:szCs w:val="26"/>
        </w:rPr>
        <w:t xml:space="preserve"> </w:t>
      </w:r>
      <w:r w:rsidRPr="003E3FAF">
        <w:rPr>
          <w:bCs/>
          <w:sz w:val="26"/>
          <w:szCs w:val="26"/>
        </w:rPr>
        <w:t xml:space="preserve">que, según el </w:t>
      </w:r>
      <w:r w:rsidRPr="00C75E97">
        <w:rPr>
          <w:bCs/>
          <w:i/>
          <w:iCs/>
          <w:sz w:val="26"/>
          <w:szCs w:val="26"/>
        </w:rPr>
        <w:t>promovente</w:t>
      </w:r>
      <w:r w:rsidRPr="003E3FAF">
        <w:rPr>
          <w:bCs/>
          <w:sz w:val="26"/>
          <w:szCs w:val="26"/>
        </w:rPr>
        <w:t xml:space="preserve">, trasciende el ámbito meramente administrativo o técnico de la </w:t>
      </w:r>
      <w:r w:rsidRPr="003E3FAF">
        <w:rPr>
          <w:bCs/>
          <w:sz w:val="26"/>
          <w:szCs w:val="26"/>
        </w:rPr>
        <w:lastRenderedPageBreak/>
        <w:t>función legislativa y afecta directamente el ejercicio del cargo de representación popular que ostenta.</w:t>
      </w:r>
    </w:p>
    <w:p w14:paraId="2FCF5C35" w14:textId="7FA82DCA" w:rsidR="003E3FAF" w:rsidRPr="003E3FAF" w:rsidRDefault="003E3FAF" w:rsidP="003E3FAF">
      <w:pPr>
        <w:spacing w:before="280" w:line="360" w:lineRule="auto"/>
        <w:jc w:val="both"/>
        <w:rPr>
          <w:bCs/>
          <w:sz w:val="26"/>
          <w:szCs w:val="26"/>
        </w:rPr>
      </w:pPr>
      <w:r w:rsidRPr="003E3FAF">
        <w:rPr>
          <w:bCs/>
          <w:sz w:val="26"/>
          <w:szCs w:val="26"/>
        </w:rPr>
        <w:t xml:space="preserve">El hecho concreto consiste en el silenciamiento del audio oficial de la transmisión de la </w:t>
      </w:r>
      <w:r w:rsidR="00C05B0B">
        <w:rPr>
          <w:bCs/>
          <w:i/>
          <w:iCs/>
          <w:sz w:val="26"/>
          <w:szCs w:val="26"/>
        </w:rPr>
        <w:t>S</w:t>
      </w:r>
      <w:r w:rsidRPr="00C44905">
        <w:rPr>
          <w:bCs/>
          <w:i/>
          <w:iCs/>
          <w:sz w:val="26"/>
          <w:szCs w:val="26"/>
        </w:rPr>
        <w:t>esión</w:t>
      </w:r>
      <w:r w:rsidR="00BF6F9C" w:rsidRPr="00C44905">
        <w:rPr>
          <w:bCs/>
          <w:i/>
          <w:iCs/>
          <w:sz w:val="26"/>
          <w:szCs w:val="26"/>
        </w:rPr>
        <w:t xml:space="preserve"> </w:t>
      </w:r>
      <w:r w:rsidR="008B6777">
        <w:rPr>
          <w:bCs/>
          <w:i/>
          <w:iCs/>
          <w:sz w:val="26"/>
          <w:szCs w:val="26"/>
        </w:rPr>
        <w:t>S</w:t>
      </w:r>
      <w:r w:rsidR="00BF6F9C" w:rsidRPr="00C44905">
        <w:rPr>
          <w:bCs/>
          <w:i/>
          <w:iCs/>
          <w:sz w:val="26"/>
          <w:szCs w:val="26"/>
        </w:rPr>
        <w:t>olemne</w:t>
      </w:r>
      <w:r w:rsidR="00AB5BC2">
        <w:rPr>
          <w:bCs/>
          <w:sz w:val="26"/>
          <w:szCs w:val="26"/>
        </w:rPr>
        <w:t xml:space="preserve"> que atribuye a la Presidencia de la Mesa Directiva del </w:t>
      </w:r>
      <w:r w:rsidR="00AB5BC2" w:rsidRPr="00C44905">
        <w:rPr>
          <w:bCs/>
          <w:i/>
          <w:iCs/>
          <w:sz w:val="26"/>
          <w:szCs w:val="26"/>
        </w:rPr>
        <w:t>Congreso del Estado</w:t>
      </w:r>
      <w:r w:rsidR="00324AEB">
        <w:rPr>
          <w:bCs/>
          <w:sz w:val="26"/>
          <w:szCs w:val="26"/>
        </w:rPr>
        <w:t>,</w:t>
      </w:r>
      <w:r w:rsidRPr="003E3FAF">
        <w:rPr>
          <w:bCs/>
          <w:sz w:val="26"/>
          <w:szCs w:val="26"/>
        </w:rPr>
        <w:t xml:space="preserve"> justo en el momento en que el </w:t>
      </w:r>
      <w:r w:rsidR="00324AEB">
        <w:rPr>
          <w:bCs/>
          <w:i/>
          <w:iCs/>
          <w:sz w:val="26"/>
          <w:szCs w:val="26"/>
        </w:rPr>
        <w:t xml:space="preserve">promovente </w:t>
      </w:r>
      <w:r w:rsidRPr="003E3FAF">
        <w:rPr>
          <w:bCs/>
          <w:sz w:val="26"/>
          <w:szCs w:val="26"/>
        </w:rPr>
        <w:t>realizaba una manifestación pública dirigida a la ciudadanía, lo que, a su juicio, le impidió ejercer de manera plena su función representativa y rendir cuentas a sus electores.</w:t>
      </w:r>
    </w:p>
    <w:p w14:paraId="487653B0" w14:textId="14385341" w:rsidR="003E3FAF" w:rsidRPr="003E3FAF" w:rsidRDefault="003E3FAF" w:rsidP="003E3FAF">
      <w:pPr>
        <w:spacing w:before="280" w:line="360" w:lineRule="auto"/>
        <w:jc w:val="both"/>
        <w:rPr>
          <w:bCs/>
          <w:sz w:val="26"/>
          <w:szCs w:val="26"/>
        </w:rPr>
      </w:pPr>
      <w:r w:rsidRPr="003E3FAF">
        <w:rPr>
          <w:bCs/>
          <w:sz w:val="26"/>
          <w:szCs w:val="26"/>
        </w:rPr>
        <w:t xml:space="preserve">Si bien por regla general los actos desarrollados en el contexto del trabajo parlamentario </w:t>
      </w:r>
      <w:proofErr w:type="gramStart"/>
      <w:r w:rsidRPr="003E3FAF">
        <w:rPr>
          <w:bCs/>
          <w:sz w:val="26"/>
          <w:szCs w:val="26"/>
        </w:rPr>
        <w:t>se enmarcan dentro del</w:t>
      </w:r>
      <w:proofErr w:type="gramEnd"/>
      <w:r w:rsidRPr="003E3FAF">
        <w:rPr>
          <w:bCs/>
          <w:sz w:val="26"/>
          <w:szCs w:val="26"/>
        </w:rPr>
        <w:t xml:space="preserve"> Derecho Parlamentario Administrativo y quedan excluidos de la tutela electoral, la </w:t>
      </w:r>
      <w:r w:rsidRPr="000F5DDE">
        <w:rPr>
          <w:bCs/>
          <w:i/>
          <w:iCs/>
          <w:sz w:val="26"/>
          <w:szCs w:val="26"/>
        </w:rPr>
        <w:t>Sala Superior</w:t>
      </w:r>
      <w:r w:rsidRPr="003E3FAF">
        <w:rPr>
          <w:bCs/>
          <w:sz w:val="26"/>
          <w:szCs w:val="26"/>
        </w:rPr>
        <w:t xml:space="preserve"> ha sostenido —a partir de la jurisprudencia 2/2022</w:t>
      </w:r>
      <w:r w:rsidR="00B10EEC">
        <w:rPr>
          <w:rStyle w:val="Refdenotaalpie"/>
          <w:bCs/>
          <w:sz w:val="26"/>
          <w:szCs w:val="26"/>
        </w:rPr>
        <w:footnoteReference w:id="4"/>
      </w:r>
      <w:r w:rsidR="003125E0">
        <w:rPr>
          <w:bCs/>
          <w:sz w:val="26"/>
          <w:szCs w:val="26"/>
        </w:rPr>
        <w:t>,</w:t>
      </w:r>
      <w:r w:rsidRPr="003E3FAF">
        <w:rPr>
          <w:bCs/>
          <w:sz w:val="26"/>
          <w:szCs w:val="26"/>
        </w:rPr>
        <w:t xml:space="preserve"> que la competencia electoral se actualiza cuando los actos u omisiones del poder legislativo inciden materialmente en el ejercicio del cargo y en el núcleo esencial de la función representativa.</w:t>
      </w:r>
    </w:p>
    <w:p w14:paraId="7A9DE67A" w14:textId="7FB7BE1F" w:rsidR="003E3FAF" w:rsidRDefault="003E3FAF" w:rsidP="003E3FAF">
      <w:pPr>
        <w:spacing w:before="280" w:line="360" w:lineRule="auto"/>
        <w:jc w:val="both"/>
        <w:rPr>
          <w:bCs/>
          <w:sz w:val="26"/>
          <w:szCs w:val="26"/>
        </w:rPr>
      </w:pPr>
      <w:r w:rsidRPr="003E3FAF">
        <w:rPr>
          <w:bCs/>
          <w:sz w:val="26"/>
          <w:szCs w:val="26"/>
        </w:rPr>
        <w:t xml:space="preserve">Bajo esa directriz interpretativa, este </w:t>
      </w:r>
      <w:r w:rsidRPr="00397B48">
        <w:rPr>
          <w:bCs/>
          <w:i/>
          <w:iCs/>
          <w:sz w:val="26"/>
          <w:szCs w:val="26"/>
        </w:rPr>
        <w:t>Tribunal</w:t>
      </w:r>
      <w:r w:rsidR="00397B48" w:rsidRPr="00397B48">
        <w:rPr>
          <w:bCs/>
          <w:i/>
          <w:iCs/>
          <w:sz w:val="26"/>
          <w:szCs w:val="26"/>
        </w:rPr>
        <w:t xml:space="preserve"> Electoral</w:t>
      </w:r>
      <w:r w:rsidRPr="003E3FAF">
        <w:rPr>
          <w:bCs/>
          <w:sz w:val="26"/>
          <w:szCs w:val="26"/>
        </w:rPr>
        <w:t xml:space="preserve"> advierte que el acto reclamado no se reduce a una cuestión de orden interno, sino que puede tener efectos reales sobre la proyección pública del desempeño de la función representativa de</w:t>
      </w:r>
      <w:r w:rsidR="008713FE">
        <w:rPr>
          <w:bCs/>
          <w:sz w:val="26"/>
          <w:szCs w:val="26"/>
        </w:rPr>
        <w:t xml:space="preserve"> la </w:t>
      </w:r>
      <w:r w:rsidR="008713FE">
        <w:rPr>
          <w:bCs/>
          <w:i/>
          <w:iCs/>
          <w:sz w:val="26"/>
          <w:szCs w:val="26"/>
        </w:rPr>
        <w:t>parte actora</w:t>
      </w:r>
      <w:r w:rsidRPr="003E3FAF">
        <w:rPr>
          <w:bCs/>
          <w:sz w:val="26"/>
          <w:szCs w:val="26"/>
        </w:rPr>
        <w:t>, al impedir que su posicionamiento fuera conocido por la ciudadanía a la que representa.</w:t>
      </w:r>
    </w:p>
    <w:p w14:paraId="5D37A3B7" w14:textId="77777777" w:rsidR="00877F3D" w:rsidRDefault="00877F3D" w:rsidP="003E3FAF">
      <w:pPr>
        <w:spacing w:before="280" w:line="360" w:lineRule="auto"/>
        <w:jc w:val="both"/>
        <w:rPr>
          <w:bCs/>
          <w:sz w:val="26"/>
          <w:szCs w:val="26"/>
        </w:rPr>
      </w:pPr>
      <w:r>
        <w:rPr>
          <w:bCs/>
          <w:sz w:val="26"/>
          <w:szCs w:val="26"/>
        </w:rPr>
        <w:t xml:space="preserve">En efecto, </w:t>
      </w:r>
      <w:r w:rsidRPr="00877F3D">
        <w:rPr>
          <w:bCs/>
          <w:sz w:val="26"/>
          <w:szCs w:val="26"/>
        </w:rPr>
        <w:t>el ejercicio del cargo no se reduce a intervenir en el debate y votar, sino que incluye la proyección pública de las posturas adoptadas en el cumplimiento del mandato representativo; por ello, cualquier restricción que incida en la comunicación institucional del legislador con la sociedad puede traducirse en una limitación material al derecho a ser votado en su vertiente de desempeño del cargo.</w:t>
      </w:r>
    </w:p>
    <w:p w14:paraId="531A24FD" w14:textId="4BBF2A53" w:rsidR="00877F3D" w:rsidRDefault="00877F3D" w:rsidP="003E3FAF">
      <w:pPr>
        <w:spacing w:before="280" w:line="360" w:lineRule="auto"/>
        <w:jc w:val="both"/>
        <w:rPr>
          <w:bCs/>
          <w:sz w:val="26"/>
          <w:szCs w:val="26"/>
        </w:rPr>
      </w:pPr>
      <w:r w:rsidRPr="00877F3D">
        <w:rPr>
          <w:bCs/>
          <w:sz w:val="26"/>
          <w:szCs w:val="26"/>
        </w:rPr>
        <w:t xml:space="preserve">En congruencia, la </w:t>
      </w:r>
      <w:r w:rsidRPr="008734A7">
        <w:rPr>
          <w:i/>
          <w:sz w:val="26"/>
          <w:szCs w:val="26"/>
        </w:rPr>
        <w:t>Sala Superior</w:t>
      </w:r>
      <w:r w:rsidRPr="00877F3D">
        <w:rPr>
          <w:bCs/>
          <w:sz w:val="26"/>
          <w:szCs w:val="26"/>
        </w:rPr>
        <w:t xml:space="preserve"> ha sostenido que los actos vinculados con ese derecho no se agotan con la conclusión del proceso electivo, pues también comprenden el derecho a permanecer en el cargo y a ejercer las </w:t>
      </w:r>
      <w:r w:rsidRPr="00877F3D">
        <w:rPr>
          <w:bCs/>
          <w:sz w:val="26"/>
          <w:szCs w:val="26"/>
        </w:rPr>
        <w:lastRenderedPageBreak/>
        <w:t>funciones inherentes al mismo. De ahí que</w:t>
      </w:r>
      <w:r w:rsidR="005757B4">
        <w:rPr>
          <w:bCs/>
          <w:sz w:val="26"/>
          <w:szCs w:val="26"/>
        </w:rPr>
        <w:t>,</w:t>
      </w:r>
      <w:r w:rsidRPr="00877F3D">
        <w:rPr>
          <w:bCs/>
          <w:sz w:val="26"/>
          <w:szCs w:val="26"/>
        </w:rPr>
        <w:t xml:space="preserve"> no resulte jurídicamente válido excluir “ipso facto”</w:t>
      </w:r>
      <w:r w:rsidR="009A5FFE">
        <w:rPr>
          <w:rStyle w:val="Refdenotaalpie"/>
          <w:bCs/>
          <w:sz w:val="26"/>
          <w:szCs w:val="26"/>
        </w:rPr>
        <w:footnoteReference w:id="5"/>
      </w:r>
      <w:r w:rsidRPr="00877F3D">
        <w:rPr>
          <w:bCs/>
          <w:sz w:val="26"/>
          <w:szCs w:val="26"/>
        </w:rPr>
        <w:t xml:space="preserve"> de la tutela jurisdiccional electoral todos los actos propios del derecho parlamentario. </w:t>
      </w:r>
    </w:p>
    <w:p w14:paraId="7C5F5B7B" w14:textId="77777777" w:rsidR="00661779" w:rsidRDefault="00877F3D" w:rsidP="003E3FAF">
      <w:pPr>
        <w:spacing w:before="280" w:line="360" w:lineRule="auto"/>
        <w:jc w:val="both"/>
        <w:rPr>
          <w:bCs/>
          <w:sz w:val="26"/>
          <w:szCs w:val="26"/>
        </w:rPr>
      </w:pPr>
      <w:r w:rsidRPr="00877F3D">
        <w:rPr>
          <w:bCs/>
          <w:sz w:val="26"/>
          <w:szCs w:val="26"/>
        </w:rPr>
        <w:t xml:space="preserve">Bajo estas premisas, la Suprema Corte de Justicia de la Nación, al resolver el amparo en revisión 27/2021, estableció parámetros claros para reconocer la </w:t>
      </w:r>
      <w:proofErr w:type="spellStart"/>
      <w:r w:rsidRPr="00877F3D">
        <w:rPr>
          <w:bCs/>
          <w:sz w:val="26"/>
          <w:szCs w:val="26"/>
        </w:rPr>
        <w:t>revisabilidad</w:t>
      </w:r>
      <w:proofErr w:type="spellEnd"/>
      <w:r w:rsidRPr="00877F3D">
        <w:rPr>
          <w:bCs/>
          <w:sz w:val="26"/>
          <w:szCs w:val="26"/>
        </w:rPr>
        <w:t xml:space="preserve"> jurisdiccional de actos </w:t>
      </w:r>
      <w:proofErr w:type="spellStart"/>
      <w:r w:rsidRPr="00877F3D">
        <w:rPr>
          <w:bCs/>
          <w:sz w:val="26"/>
          <w:szCs w:val="26"/>
        </w:rPr>
        <w:t>intra-legislativos</w:t>
      </w:r>
      <w:proofErr w:type="spellEnd"/>
      <w:r w:rsidRPr="00877F3D">
        <w:rPr>
          <w:bCs/>
          <w:sz w:val="26"/>
          <w:szCs w:val="26"/>
        </w:rPr>
        <w:t xml:space="preserve"> o carentes de valor de ley cuando estos sean susceptibles de vulnerar derechos fundamentales; concluyó que, como regla, todo acto u omisión del Poder Legislativo es controlable en sede jurisdiccional si afecta derechos humanos, salvo los supuestos expresamente excluidos por el Poder Constituyente o por el Congreso de la Unión a nivel constitucional. </w:t>
      </w:r>
    </w:p>
    <w:p w14:paraId="3E649FE1" w14:textId="77777777" w:rsidR="0037078A" w:rsidRDefault="00877F3D" w:rsidP="003E3FAF">
      <w:pPr>
        <w:spacing w:before="280" w:line="360" w:lineRule="auto"/>
        <w:jc w:val="both"/>
        <w:rPr>
          <w:bCs/>
          <w:sz w:val="26"/>
          <w:szCs w:val="26"/>
        </w:rPr>
      </w:pPr>
      <w:r w:rsidRPr="00877F3D">
        <w:rPr>
          <w:bCs/>
          <w:sz w:val="26"/>
          <w:szCs w:val="26"/>
        </w:rPr>
        <w:t xml:space="preserve">La razón de fondo es que la </w:t>
      </w:r>
      <w:r w:rsidRPr="008734A7">
        <w:rPr>
          <w:i/>
          <w:sz w:val="26"/>
          <w:szCs w:val="26"/>
        </w:rPr>
        <w:t xml:space="preserve">Constitución </w:t>
      </w:r>
      <w:r w:rsidR="00B351EA" w:rsidRPr="008734A7">
        <w:rPr>
          <w:bCs/>
          <w:i/>
          <w:iCs/>
          <w:sz w:val="26"/>
          <w:szCs w:val="26"/>
        </w:rPr>
        <w:t>Federal</w:t>
      </w:r>
      <w:r w:rsidRPr="00877F3D">
        <w:rPr>
          <w:bCs/>
          <w:sz w:val="26"/>
          <w:szCs w:val="26"/>
        </w:rPr>
        <w:t xml:space="preserve"> no dispensa del control constitucional a los órganos representativos por su sola naturaleza: al ser autoridades constituidas, deben someter su actuación a la regularidad jurídica, incluida la observancia de sus normas orgánicas y de los principios que las inspiran. </w:t>
      </w:r>
    </w:p>
    <w:p w14:paraId="256CC550" w14:textId="001743E4" w:rsidR="00877F3D" w:rsidRPr="003E3FAF" w:rsidRDefault="00877F3D" w:rsidP="003E3FAF">
      <w:pPr>
        <w:spacing w:before="280" w:line="360" w:lineRule="auto"/>
        <w:jc w:val="both"/>
        <w:rPr>
          <w:bCs/>
          <w:sz w:val="26"/>
          <w:szCs w:val="26"/>
        </w:rPr>
      </w:pPr>
      <w:r w:rsidRPr="00877F3D">
        <w:rPr>
          <w:bCs/>
          <w:sz w:val="26"/>
          <w:szCs w:val="26"/>
        </w:rPr>
        <w:t xml:space="preserve">Así, el </w:t>
      </w:r>
      <w:r w:rsidRPr="00A549AA">
        <w:rPr>
          <w:bCs/>
          <w:i/>
          <w:iCs/>
          <w:sz w:val="26"/>
          <w:szCs w:val="26"/>
        </w:rPr>
        <w:t>Congreso del Estado</w:t>
      </w:r>
      <w:r w:rsidRPr="00877F3D">
        <w:rPr>
          <w:bCs/>
          <w:sz w:val="26"/>
          <w:szCs w:val="26"/>
        </w:rPr>
        <w:t xml:space="preserve">, como órgano creado por la </w:t>
      </w:r>
      <w:r w:rsidRPr="008734A7">
        <w:rPr>
          <w:i/>
          <w:sz w:val="26"/>
          <w:szCs w:val="26"/>
        </w:rPr>
        <w:t xml:space="preserve">Constitución </w:t>
      </w:r>
      <w:r w:rsidR="00554625" w:rsidRPr="008734A7">
        <w:rPr>
          <w:bCs/>
          <w:i/>
          <w:iCs/>
          <w:sz w:val="26"/>
          <w:szCs w:val="26"/>
        </w:rPr>
        <w:t>L</w:t>
      </w:r>
      <w:r w:rsidRPr="008734A7">
        <w:rPr>
          <w:i/>
          <w:sz w:val="26"/>
          <w:szCs w:val="26"/>
        </w:rPr>
        <w:t>ocal</w:t>
      </w:r>
      <w:r w:rsidRPr="00877F3D">
        <w:rPr>
          <w:bCs/>
          <w:sz w:val="26"/>
          <w:szCs w:val="26"/>
        </w:rPr>
        <w:t xml:space="preserve">, está sujeto a los valores democráticos de dicha </w:t>
      </w:r>
      <w:r w:rsidR="008A10A6">
        <w:rPr>
          <w:bCs/>
          <w:sz w:val="26"/>
          <w:szCs w:val="26"/>
        </w:rPr>
        <w:t>n</w:t>
      </w:r>
      <w:r w:rsidRPr="00877F3D">
        <w:rPr>
          <w:bCs/>
          <w:sz w:val="26"/>
          <w:szCs w:val="26"/>
        </w:rPr>
        <w:t xml:space="preserve">orma </w:t>
      </w:r>
      <w:r w:rsidR="008A10A6">
        <w:rPr>
          <w:bCs/>
          <w:sz w:val="26"/>
          <w:szCs w:val="26"/>
        </w:rPr>
        <w:t>f</w:t>
      </w:r>
      <w:r w:rsidRPr="00877F3D">
        <w:rPr>
          <w:bCs/>
          <w:sz w:val="26"/>
          <w:szCs w:val="26"/>
        </w:rPr>
        <w:t>undamental y al contenido básico de su ordenamiento parlamentario—</w:t>
      </w:r>
      <w:r w:rsidR="00933587">
        <w:rPr>
          <w:bCs/>
          <w:sz w:val="26"/>
          <w:szCs w:val="26"/>
        </w:rPr>
        <w:t xml:space="preserve"> </w:t>
      </w:r>
      <w:r w:rsidRPr="00877F3D">
        <w:rPr>
          <w:bCs/>
          <w:sz w:val="26"/>
          <w:szCs w:val="26"/>
        </w:rPr>
        <w:t>producto de su autonomía normativa—; por tanto, cuando su actuación u omisiones se apartan de estos parámetros y con ello posiblemente vulner</w:t>
      </w:r>
      <w:r w:rsidR="00793081">
        <w:rPr>
          <w:bCs/>
          <w:sz w:val="26"/>
          <w:szCs w:val="26"/>
        </w:rPr>
        <w:t>e</w:t>
      </w:r>
      <w:r w:rsidRPr="00877F3D">
        <w:rPr>
          <w:bCs/>
          <w:sz w:val="26"/>
          <w:szCs w:val="26"/>
        </w:rPr>
        <w:t xml:space="preserve">n el derecho de sus integrantes a ejercer el cargo, se actualiza la competencia y la legitimación de los tribunales electorales para revisar el </w:t>
      </w:r>
      <w:r w:rsidR="00933587">
        <w:rPr>
          <w:bCs/>
          <w:sz w:val="26"/>
          <w:szCs w:val="26"/>
        </w:rPr>
        <w:t>asunto</w:t>
      </w:r>
      <w:r w:rsidRPr="00877F3D">
        <w:rPr>
          <w:bCs/>
          <w:sz w:val="26"/>
          <w:szCs w:val="26"/>
        </w:rPr>
        <w:t xml:space="preserve"> y, en su caso, restaurar el orden constitucional presuntamente transgredido </w:t>
      </w:r>
      <w:r w:rsidR="00C83BEA">
        <w:rPr>
          <w:bCs/>
          <w:sz w:val="26"/>
          <w:szCs w:val="26"/>
        </w:rPr>
        <w:t>y</w:t>
      </w:r>
      <w:r w:rsidRPr="00877F3D">
        <w:rPr>
          <w:bCs/>
          <w:sz w:val="26"/>
          <w:szCs w:val="26"/>
        </w:rPr>
        <w:t xml:space="preserve"> restituir los derechos alegados como violentados.</w:t>
      </w:r>
    </w:p>
    <w:p w14:paraId="0A15C58A" w14:textId="74DA7FE4" w:rsidR="003E3FAF" w:rsidRPr="003E3FAF" w:rsidRDefault="00661779" w:rsidP="003E3FAF">
      <w:pPr>
        <w:spacing w:before="280" w:line="360" w:lineRule="auto"/>
        <w:jc w:val="both"/>
        <w:rPr>
          <w:bCs/>
          <w:sz w:val="26"/>
          <w:szCs w:val="26"/>
        </w:rPr>
      </w:pPr>
      <w:r>
        <w:rPr>
          <w:bCs/>
          <w:sz w:val="26"/>
          <w:szCs w:val="26"/>
        </w:rPr>
        <w:t>En conclusión, e</w:t>
      </w:r>
      <w:r w:rsidR="003E3FAF" w:rsidRPr="003E3FAF">
        <w:rPr>
          <w:bCs/>
          <w:sz w:val="26"/>
          <w:szCs w:val="26"/>
        </w:rPr>
        <w:t xml:space="preserve">l ejercicio del cargo como diputado implica no sólo participar en las deliberaciones legislativas, sino también comunicar públicamente las </w:t>
      </w:r>
      <w:r w:rsidR="003E3FAF" w:rsidRPr="003E3FAF">
        <w:rPr>
          <w:bCs/>
          <w:sz w:val="26"/>
          <w:szCs w:val="26"/>
        </w:rPr>
        <w:lastRenderedPageBreak/>
        <w:t>posturas y decisiones adoptadas en el desempeño del mandato representativo</w:t>
      </w:r>
      <w:r w:rsidR="00336CDF">
        <w:rPr>
          <w:rStyle w:val="Refdenotaalpie"/>
          <w:bCs/>
          <w:sz w:val="26"/>
          <w:szCs w:val="26"/>
        </w:rPr>
        <w:footnoteReference w:id="6"/>
      </w:r>
      <w:r w:rsidR="003E3FAF" w:rsidRPr="003E3FAF">
        <w:rPr>
          <w:bCs/>
          <w:sz w:val="26"/>
          <w:szCs w:val="26"/>
        </w:rPr>
        <w:t xml:space="preserve">. </w:t>
      </w:r>
    </w:p>
    <w:p w14:paraId="6CE9B32C" w14:textId="653AC4EF" w:rsidR="000F55C7" w:rsidRDefault="003E3FAF" w:rsidP="003E3FAF">
      <w:pPr>
        <w:spacing w:before="280" w:line="360" w:lineRule="auto"/>
        <w:jc w:val="both"/>
        <w:rPr>
          <w:bCs/>
          <w:sz w:val="26"/>
          <w:szCs w:val="26"/>
        </w:rPr>
      </w:pPr>
      <w:r w:rsidRPr="003E3FAF">
        <w:rPr>
          <w:bCs/>
          <w:sz w:val="26"/>
          <w:szCs w:val="26"/>
        </w:rPr>
        <w:t xml:space="preserve">Por tanto, este </w:t>
      </w:r>
      <w:r w:rsidRPr="00397B48">
        <w:rPr>
          <w:bCs/>
          <w:i/>
          <w:iCs/>
          <w:sz w:val="26"/>
          <w:szCs w:val="26"/>
        </w:rPr>
        <w:t xml:space="preserve">Tribunal </w:t>
      </w:r>
      <w:r w:rsidR="00397B48" w:rsidRPr="00397B48">
        <w:rPr>
          <w:bCs/>
          <w:i/>
          <w:iCs/>
          <w:sz w:val="26"/>
          <w:szCs w:val="26"/>
        </w:rPr>
        <w:t xml:space="preserve">Electoral </w:t>
      </w:r>
      <w:r w:rsidRPr="003E3FAF">
        <w:rPr>
          <w:bCs/>
          <w:sz w:val="26"/>
          <w:szCs w:val="26"/>
        </w:rPr>
        <w:t xml:space="preserve">considera que se actualiza la competencia material para conocer del asunto, en tanto el </w:t>
      </w:r>
      <w:r w:rsidR="00D72F70">
        <w:rPr>
          <w:bCs/>
          <w:sz w:val="26"/>
          <w:szCs w:val="26"/>
        </w:rPr>
        <w:t>agravio planteado</w:t>
      </w:r>
      <w:r w:rsidR="00864D11">
        <w:rPr>
          <w:bCs/>
          <w:sz w:val="26"/>
          <w:szCs w:val="26"/>
        </w:rPr>
        <w:t>,</w:t>
      </w:r>
      <w:r w:rsidR="0090748F">
        <w:rPr>
          <w:bCs/>
          <w:sz w:val="26"/>
          <w:szCs w:val="26"/>
        </w:rPr>
        <w:t xml:space="preserve"> </w:t>
      </w:r>
      <w:r w:rsidRPr="003E3FAF">
        <w:rPr>
          <w:bCs/>
          <w:sz w:val="26"/>
          <w:szCs w:val="26"/>
        </w:rPr>
        <w:t>aun ocurrido dentro de un contexto parlamentario, puede incidir de forma directa en el núcleo esencial de la función representativa que la ciudadanía confirió al actor mediante el voto popular.</w:t>
      </w:r>
    </w:p>
    <w:p w14:paraId="002E744B" w14:textId="2FD450E9" w:rsidR="00EE17BF" w:rsidRPr="00596083" w:rsidRDefault="00EE17BF" w:rsidP="00596083">
      <w:pPr>
        <w:pStyle w:val="Ttulo1"/>
        <w:jc w:val="center"/>
        <w:rPr>
          <w:rFonts w:ascii="Arial" w:hAnsi="Arial" w:cs="Arial"/>
          <w:b/>
          <w:bCs/>
          <w:color w:val="000000" w:themeColor="text1"/>
          <w:sz w:val="24"/>
          <w:szCs w:val="24"/>
        </w:rPr>
      </w:pPr>
      <w:bookmarkStart w:id="3" w:name="_Toc213842915"/>
      <w:r w:rsidRPr="00596083">
        <w:rPr>
          <w:rFonts w:ascii="Arial" w:hAnsi="Arial" w:cs="Arial"/>
          <w:b/>
          <w:bCs/>
          <w:color w:val="000000" w:themeColor="text1"/>
          <w:sz w:val="24"/>
          <w:szCs w:val="24"/>
        </w:rPr>
        <w:t>3. CAUSALES DE IMPROCEDENCIA</w:t>
      </w:r>
      <w:bookmarkEnd w:id="3"/>
    </w:p>
    <w:p w14:paraId="67E024CA" w14:textId="77777777" w:rsidR="00C90060" w:rsidRPr="00C90060" w:rsidRDefault="00C90060" w:rsidP="00C90060">
      <w:pPr>
        <w:spacing w:before="280" w:line="360" w:lineRule="auto"/>
        <w:jc w:val="both"/>
        <w:rPr>
          <w:bCs/>
          <w:sz w:val="26"/>
          <w:szCs w:val="26"/>
        </w:rPr>
      </w:pPr>
      <w:r w:rsidRPr="00C90060">
        <w:rPr>
          <w:bCs/>
          <w:sz w:val="26"/>
          <w:szCs w:val="26"/>
        </w:rPr>
        <w:t xml:space="preserve">La causal de improcedencia hecha valer por la autoridad responsable resulta </w:t>
      </w:r>
      <w:r w:rsidRPr="00C90060">
        <w:rPr>
          <w:b/>
          <w:sz w:val="26"/>
          <w:szCs w:val="26"/>
        </w:rPr>
        <w:t>infundada</w:t>
      </w:r>
      <w:r w:rsidRPr="00C90060">
        <w:rPr>
          <w:bCs/>
          <w:sz w:val="26"/>
          <w:szCs w:val="26"/>
        </w:rPr>
        <w:t>.</w:t>
      </w:r>
    </w:p>
    <w:p w14:paraId="46543E98" w14:textId="29691DFD" w:rsidR="00C90060" w:rsidRPr="00C90060" w:rsidRDefault="00C90060" w:rsidP="00C90060">
      <w:pPr>
        <w:spacing w:before="280" w:line="360" w:lineRule="auto"/>
        <w:jc w:val="both"/>
        <w:rPr>
          <w:bCs/>
          <w:sz w:val="26"/>
          <w:szCs w:val="26"/>
        </w:rPr>
      </w:pPr>
      <w:r w:rsidRPr="00C90060">
        <w:rPr>
          <w:bCs/>
          <w:sz w:val="26"/>
          <w:szCs w:val="26"/>
        </w:rPr>
        <w:t xml:space="preserve">Ello es así, porque los argumentos formulados por la Presidencia de la Mesa Directiva del </w:t>
      </w:r>
      <w:r w:rsidRPr="008734A7">
        <w:rPr>
          <w:i/>
          <w:sz w:val="26"/>
          <w:szCs w:val="26"/>
        </w:rPr>
        <w:t>Congreso del Estado</w:t>
      </w:r>
      <w:r>
        <w:rPr>
          <w:bCs/>
          <w:sz w:val="26"/>
          <w:szCs w:val="26"/>
        </w:rPr>
        <w:t xml:space="preserve">, </w:t>
      </w:r>
      <w:r w:rsidRPr="00C90060">
        <w:rPr>
          <w:bCs/>
          <w:sz w:val="26"/>
          <w:szCs w:val="26"/>
        </w:rPr>
        <w:t xml:space="preserve">en el sentido de que el </w:t>
      </w:r>
      <w:r w:rsidRPr="008E01A6">
        <w:rPr>
          <w:bCs/>
          <w:i/>
          <w:iCs/>
          <w:sz w:val="26"/>
          <w:szCs w:val="26"/>
        </w:rPr>
        <w:t>promovente</w:t>
      </w:r>
      <w:r w:rsidRPr="00C90060">
        <w:rPr>
          <w:bCs/>
          <w:sz w:val="26"/>
          <w:szCs w:val="26"/>
        </w:rPr>
        <w:t xml:space="preserve"> no precisó hechos ni violaciones concretas atribuibles al Congreso o a su Presidencia, y</w:t>
      </w:r>
      <w:r w:rsidR="000A77D2">
        <w:rPr>
          <w:bCs/>
          <w:sz w:val="26"/>
          <w:szCs w:val="26"/>
        </w:rPr>
        <w:t>a</w:t>
      </w:r>
      <w:r w:rsidRPr="00C90060">
        <w:rPr>
          <w:bCs/>
          <w:sz w:val="26"/>
          <w:szCs w:val="26"/>
        </w:rPr>
        <w:t xml:space="preserve"> que el corte del audio derivó de causas técnicas ajenas al control institucional</w:t>
      </w:r>
      <w:r>
        <w:rPr>
          <w:bCs/>
          <w:sz w:val="26"/>
          <w:szCs w:val="26"/>
        </w:rPr>
        <w:t>,</w:t>
      </w:r>
      <w:r w:rsidRPr="00C90060">
        <w:rPr>
          <w:bCs/>
          <w:sz w:val="26"/>
          <w:szCs w:val="26"/>
        </w:rPr>
        <w:t xml:space="preserve"> </w:t>
      </w:r>
      <w:r w:rsidR="0072043F">
        <w:rPr>
          <w:bCs/>
          <w:sz w:val="26"/>
          <w:szCs w:val="26"/>
        </w:rPr>
        <w:t xml:space="preserve">y por ello debe desecharse el juicio, </w:t>
      </w:r>
      <w:r w:rsidRPr="00C90060">
        <w:rPr>
          <w:bCs/>
          <w:sz w:val="26"/>
          <w:szCs w:val="26"/>
        </w:rPr>
        <w:t>constituyen apreciaciones y valoraciones vinculadas directamente con el análisis de fondo del asunto, en tanto se relacionan con la existencia o no del acto reclamado y con la posible afectación al ejercicio del cargo de</w:t>
      </w:r>
      <w:r w:rsidR="0072043F">
        <w:rPr>
          <w:bCs/>
          <w:sz w:val="26"/>
          <w:szCs w:val="26"/>
        </w:rPr>
        <w:t xml:space="preserve"> la </w:t>
      </w:r>
      <w:r w:rsidR="0072043F" w:rsidRPr="0072043F">
        <w:rPr>
          <w:bCs/>
          <w:i/>
          <w:iCs/>
          <w:sz w:val="26"/>
          <w:szCs w:val="26"/>
        </w:rPr>
        <w:t>parte actora</w:t>
      </w:r>
      <w:r w:rsidRPr="00C90060">
        <w:rPr>
          <w:bCs/>
          <w:sz w:val="26"/>
          <w:szCs w:val="26"/>
        </w:rPr>
        <w:t>.</w:t>
      </w:r>
    </w:p>
    <w:p w14:paraId="6CE55B37" w14:textId="71D67EAA" w:rsidR="00C90060" w:rsidRPr="00C90060" w:rsidRDefault="00C90060" w:rsidP="00C90060">
      <w:pPr>
        <w:spacing w:before="280" w:line="360" w:lineRule="auto"/>
        <w:jc w:val="both"/>
        <w:rPr>
          <w:bCs/>
          <w:sz w:val="26"/>
          <w:szCs w:val="26"/>
        </w:rPr>
      </w:pPr>
      <w:r w:rsidRPr="00C90060">
        <w:rPr>
          <w:bCs/>
          <w:sz w:val="26"/>
          <w:szCs w:val="26"/>
        </w:rPr>
        <w:t xml:space="preserve">Por tanto, no es jurídicamente viable emitir un pronunciamiento previo </w:t>
      </w:r>
      <w:r w:rsidR="00A70B57">
        <w:rPr>
          <w:bCs/>
          <w:sz w:val="26"/>
          <w:szCs w:val="26"/>
        </w:rPr>
        <w:t>sobre tales aspectos</w:t>
      </w:r>
      <w:r w:rsidRPr="00C90060">
        <w:rPr>
          <w:bCs/>
          <w:sz w:val="26"/>
          <w:szCs w:val="26"/>
        </w:rPr>
        <w:t>, ya que ello implicaría prejuzgar sobre los elementos sustantivos del caso, los cuales deberán examinarse al momento de analizar la posible vulneración al derecho político-electoral alegado</w:t>
      </w:r>
      <w:r w:rsidR="002F1616">
        <w:rPr>
          <w:rStyle w:val="Refdenotaalpie"/>
          <w:bCs/>
          <w:sz w:val="26"/>
          <w:szCs w:val="26"/>
        </w:rPr>
        <w:footnoteReference w:id="7"/>
      </w:r>
      <w:r w:rsidR="005252D1">
        <w:rPr>
          <w:bCs/>
          <w:sz w:val="26"/>
          <w:szCs w:val="26"/>
        </w:rPr>
        <w:t xml:space="preserve"> y puesto que de proceder en esos términos se estaría </w:t>
      </w:r>
      <w:r w:rsidR="00F72EBD">
        <w:rPr>
          <w:bCs/>
          <w:sz w:val="26"/>
          <w:szCs w:val="26"/>
        </w:rPr>
        <w:t>incurriendo en el vicio lógico de petición de principio</w:t>
      </w:r>
      <w:r w:rsidR="00745295">
        <w:rPr>
          <w:bCs/>
          <w:sz w:val="26"/>
          <w:szCs w:val="26"/>
        </w:rPr>
        <w:t>.</w:t>
      </w:r>
    </w:p>
    <w:p w14:paraId="7F30B65C" w14:textId="49C2E81E" w:rsidR="00EE17BF" w:rsidRDefault="00C90060" w:rsidP="00C90060">
      <w:pPr>
        <w:spacing w:before="280" w:line="360" w:lineRule="auto"/>
        <w:jc w:val="both"/>
        <w:rPr>
          <w:bCs/>
          <w:sz w:val="26"/>
          <w:szCs w:val="26"/>
        </w:rPr>
      </w:pPr>
      <w:r w:rsidRPr="00C90060">
        <w:rPr>
          <w:bCs/>
          <w:sz w:val="26"/>
          <w:szCs w:val="26"/>
        </w:rPr>
        <w:lastRenderedPageBreak/>
        <w:t>En consecuencia, la causal de improcedencia se desestima, y se procede al estudio de fondo del asunto.</w:t>
      </w:r>
    </w:p>
    <w:p w14:paraId="554F90A0" w14:textId="43DA5FB4" w:rsidR="005646BC" w:rsidRPr="00B23829" w:rsidRDefault="005646BC" w:rsidP="00B23829">
      <w:pPr>
        <w:pStyle w:val="Ttulo1"/>
        <w:jc w:val="center"/>
        <w:rPr>
          <w:rFonts w:ascii="Arial" w:hAnsi="Arial" w:cs="Arial"/>
          <w:b/>
          <w:bCs/>
          <w:color w:val="000000" w:themeColor="text1"/>
          <w:sz w:val="24"/>
          <w:szCs w:val="24"/>
        </w:rPr>
      </w:pPr>
      <w:bookmarkStart w:id="4" w:name="_Toc213842916"/>
      <w:r w:rsidRPr="00B23829">
        <w:rPr>
          <w:rFonts w:ascii="Arial" w:hAnsi="Arial" w:cs="Arial"/>
          <w:b/>
          <w:bCs/>
          <w:color w:val="000000" w:themeColor="text1"/>
          <w:sz w:val="24"/>
          <w:szCs w:val="24"/>
        </w:rPr>
        <w:t xml:space="preserve">4. REQUISITOS DE </w:t>
      </w:r>
      <w:bookmarkEnd w:id="4"/>
      <w:r w:rsidRPr="00B23829">
        <w:rPr>
          <w:rFonts w:ascii="Arial" w:hAnsi="Arial" w:cs="Arial"/>
          <w:b/>
          <w:bCs/>
          <w:color w:val="000000" w:themeColor="text1"/>
          <w:sz w:val="24"/>
          <w:szCs w:val="24"/>
        </w:rPr>
        <w:t>PROCED</w:t>
      </w:r>
      <w:r w:rsidR="00C51328">
        <w:rPr>
          <w:rFonts w:ascii="Arial" w:hAnsi="Arial" w:cs="Arial"/>
          <w:b/>
          <w:bCs/>
          <w:color w:val="000000" w:themeColor="text1"/>
          <w:sz w:val="24"/>
          <w:szCs w:val="24"/>
        </w:rPr>
        <w:t>I</w:t>
      </w:r>
      <w:r w:rsidRPr="00B23829">
        <w:rPr>
          <w:rFonts w:ascii="Arial" w:hAnsi="Arial" w:cs="Arial"/>
          <w:b/>
          <w:bCs/>
          <w:color w:val="000000" w:themeColor="text1"/>
          <w:sz w:val="24"/>
          <w:szCs w:val="24"/>
        </w:rPr>
        <w:t>BILIDAD</w:t>
      </w:r>
    </w:p>
    <w:p w14:paraId="276A0731" w14:textId="60174BC1" w:rsidR="003E3D13" w:rsidRPr="003E3D13" w:rsidRDefault="003E3D13" w:rsidP="003E3D13">
      <w:pPr>
        <w:spacing w:before="280" w:after="280" w:line="360" w:lineRule="auto"/>
        <w:jc w:val="both"/>
        <w:rPr>
          <w:iCs/>
          <w:sz w:val="26"/>
          <w:szCs w:val="26"/>
        </w:rPr>
      </w:pPr>
      <w:r w:rsidRPr="003E3D13">
        <w:rPr>
          <w:iCs/>
          <w:sz w:val="26"/>
          <w:szCs w:val="26"/>
        </w:rPr>
        <w:t xml:space="preserve">El presente </w:t>
      </w:r>
      <w:r w:rsidRPr="00435428">
        <w:rPr>
          <w:i/>
          <w:sz w:val="26"/>
          <w:szCs w:val="26"/>
        </w:rPr>
        <w:t>juicio</w:t>
      </w:r>
      <w:r w:rsidR="00435428" w:rsidRPr="00435428">
        <w:rPr>
          <w:i/>
          <w:sz w:val="26"/>
          <w:szCs w:val="26"/>
        </w:rPr>
        <w:t xml:space="preserve"> de la ciudadanía</w:t>
      </w:r>
      <w:r w:rsidRPr="003E3D13">
        <w:rPr>
          <w:iCs/>
          <w:sz w:val="26"/>
          <w:szCs w:val="26"/>
        </w:rPr>
        <w:t xml:space="preserve"> reúne los requisitos de procedencia previstos en los artículos 9, 10, 11, 13, 15 y 73 de la </w:t>
      </w:r>
      <w:r w:rsidRPr="00435428">
        <w:rPr>
          <w:i/>
          <w:sz w:val="26"/>
          <w:szCs w:val="26"/>
        </w:rPr>
        <w:t>Ley de Justicia Electoral</w:t>
      </w:r>
      <w:r w:rsidRPr="003E3D13">
        <w:rPr>
          <w:iCs/>
          <w:sz w:val="26"/>
          <w:szCs w:val="26"/>
        </w:rPr>
        <w:t>, como se explica a continuación:</w:t>
      </w:r>
    </w:p>
    <w:p w14:paraId="03E6AA9B" w14:textId="38F605F3" w:rsidR="00B609C7" w:rsidRPr="00B609C7" w:rsidRDefault="003E3D13" w:rsidP="00B609C7">
      <w:pPr>
        <w:spacing w:before="280" w:after="280" w:line="360" w:lineRule="auto"/>
        <w:jc w:val="both"/>
        <w:rPr>
          <w:iCs/>
          <w:sz w:val="26"/>
          <w:szCs w:val="26"/>
        </w:rPr>
      </w:pPr>
      <w:r w:rsidRPr="00B0264A">
        <w:rPr>
          <w:b/>
          <w:bCs/>
          <w:iCs/>
          <w:sz w:val="26"/>
          <w:szCs w:val="26"/>
        </w:rPr>
        <w:t>1. Oportunidad.</w:t>
      </w:r>
      <w:r>
        <w:rPr>
          <w:iCs/>
          <w:sz w:val="26"/>
          <w:szCs w:val="26"/>
        </w:rPr>
        <w:t xml:space="preserve"> </w:t>
      </w:r>
      <w:r w:rsidR="00B609C7" w:rsidRPr="00B609C7">
        <w:rPr>
          <w:iCs/>
          <w:sz w:val="26"/>
          <w:szCs w:val="26"/>
        </w:rPr>
        <w:t>El presente juicio fue promovido dentro del plazo legal de cinco días previsto en el artículo 9 de la</w:t>
      </w:r>
      <w:r w:rsidR="006E075A">
        <w:rPr>
          <w:iCs/>
          <w:sz w:val="26"/>
          <w:szCs w:val="26"/>
        </w:rPr>
        <w:t xml:space="preserve"> referida </w:t>
      </w:r>
      <w:r w:rsidR="00B609C7" w:rsidRPr="00B609C7">
        <w:rPr>
          <w:iCs/>
          <w:sz w:val="26"/>
          <w:szCs w:val="26"/>
        </w:rPr>
        <w:t>Ley.</w:t>
      </w:r>
    </w:p>
    <w:p w14:paraId="7FB59029" w14:textId="696D49BA" w:rsidR="00B609C7" w:rsidRPr="00B609C7" w:rsidRDefault="00B609C7" w:rsidP="00B609C7">
      <w:pPr>
        <w:spacing w:before="280" w:after="280" w:line="360" w:lineRule="auto"/>
        <w:jc w:val="both"/>
        <w:rPr>
          <w:iCs/>
          <w:sz w:val="26"/>
          <w:szCs w:val="26"/>
        </w:rPr>
      </w:pPr>
      <w:r w:rsidRPr="00B609C7">
        <w:rPr>
          <w:iCs/>
          <w:sz w:val="26"/>
          <w:szCs w:val="26"/>
        </w:rPr>
        <w:t>Ello, porque el acto reclamado</w:t>
      </w:r>
      <w:r w:rsidR="006E075A">
        <w:rPr>
          <w:iCs/>
          <w:sz w:val="26"/>
          <w:szCs w:val="26"/>
        </w:rPr>
        <w:t xml:space="preserve">, consistente en </w:t>
      </w:r>
      <w:r w:rsidRPr="00B609C7">
        <w:rPr>
          <w:iCs/>
          <w:sz w:val="26"/>
          <w:szCs w:val="26"/>
        </w:rPr>
        <w:t xml:space="preserve">el corte del audio durante la </w:t>
      </w:r>
      <w:r w:rsidRPr="00515F5F">
        <w:rPr>
          <w:i/>
          <w:sz w:val="26"/>
          <w:szCs w:val="26"/>
        </w:rPr>
        <w:t>Sesión Solemne</w:t>
      </w:r>
      <w:r w:rsidR="006E075A">
        <w:rPr>
          <w:iCs/>
          <w:sz w:val="26"/>
          <w:szCs w:val="26"/>
        </w:rPr>
        <w:t xml:space="preserve">, </w:t>
      </w:r>
      <w:r w:rsidRPr="00B609C7">
        <w:rPr>
          <w:iCs/>
          <w:sz w:val="26"/>
          <w:szCs w:val="26"/>
        </w:rPr>
        <w:t xml:space="preserve">al ser un hecho público y notorio </w:t>
      </w:r>
      <w:r w:rsidR="00BF61D9">
        <w:rPr>
          <w:iCs/>
          <w:sz w:val="26"/>
          <w:szCs w:val="26"/>
        </w:rPr>
        <w:t xml:space="preserve">fue del conocimiento del </w:t>
      </w:r>
      <w:r w:rsidR="00BF61D9" w:rsidRPr="008734A7">
        <w:rPr>
          <w:i/>
          <w:sz w:val="26"/>
          <w:szCs w:val="26"/>
        </w:rPr>
        <w:t>promovente</w:t>
      </w:r>
      <w:r w:rsidR="00BF61D9">
        <w:rPr>
          <w:iCs/>
          <w:sz w:val="26"/>
          <w:szCs w:val="26"/>
        </w:rPr>
        <w:t xml:space="preserve"> </w:t>
      </w:r>
      <w:r w:rsidR="00515F5F">
        <w:rPr>
          <w:iCs/>
          <w:sz w:val="26"/>
          <w:szCs w:val="26"/>
        </w:rPr>
        <w:t xml:space="preserve">el mismo día de </w:t>
      </w:r>
      <w:r w:rsidRPr="00B609C7">
        <w:rPr>
          <w:iCs/>
          <w:sz w:val="26"/>
          <w:szCs w:val="26"/>
        </w:rPr>
        <w:t xml:space="preserve">su intervención, y la demanda se presentó </w:t>
      </w:r>
      <w:r w:rsidR="00DC7C9E">
        <w:rPr>
          <w:iCs/>
          <w:sz w:val="26"/>
          <w:szCs w:val="26"/>
        </w:rPr>
        <w:t>el</w:t>
      </w:r>
      <w:r w:rsidR="00225DDF">
        <w:rPr>
          <w:iCs/>
          <w:sz w:val="26"/>
          <w:szCs w:val="26"/>
        </w:rPr>
        <w:t xml:space="preserve"> veintinueve siguiente</w:t>
      </w:r>
      <w:r w:rsidR="00DC7C9E">
        <w:rPr>
          <w:iCs/>
          <w:sz w:val="26"/>
          <w:szCs w:val="26"/>
        </w:rPr>
        <w:t xml:space="preserve">, es decir </w:t>
      </w:r>
      <w:r w:rsidRPr="00B609C7">
        <w:rPr>
          <w:iCs/>
          <w:sz w:val="26"/>
          <w:szCs w:val="26"/>
        </w:rPr>
        <w:t>dentro de</w:t>
      </w:r>
      <w:r w:rsidR="00DC7C9E">
        <w:rPr>
          <w:iCs/>
          <w:sz w:val="26"/>
          <w:szCs w:val="26"/>
        </w:rPr>
        <w:t>l plazo exigido</w:t>
      </w:r>
      <w:r w:rsidRPr="00B609C7">
        <w:rPr>
          <w:iCs/>
          <w:sz w:val="26"/>
          <w:szCs w:val="26"/>
        </w:rPr>
        <w:t>.</w:t>
      </w:r>
      <w:r w:rsidR="00E14E88">
        <w:rPr>
          <w:iCs/>
          <w:sz w:val="26"/>
          <w:szCs w:val="26"/>
        </w:rPr>
        <w:t xml:space="preserve"> Cómputo para el cual no se co</w:t>
      </w:r>
      <w:r w:rsidR="00352CFF">
        <w:rPr>
          <w:iCs/>
          <w:sz w:val="26"/>
          <w:szCs w:val="26"/>
        </w:rPr>
        <w:t>ntabilizaron los días veinticinco y veintiséis por ser sábado y domingo</w:t>
      </w:r>
      <w:r w:rsidR="00804118">
        <w:rPr>
          <w:iCs/>
          <w:sz w:val="26"/>
          <w:szCs w:val="26"/>
        </w:rPr>
        <w:t>.</w:t>
      </w:r>
    </w:p>
    <w:p w14:paraId="59D7A4D4" w14:textId="4CA4CEE5" w:rsidR="00B609C7" w:rsidRDefault="00B609C7" w:rsidP="00B609C7">
      <w:pPr>
        <w:spacing w:before="280" w:after="280" w:line="360" w:lineRule="auto"/>
        <w:jc w:val="both"/>
        <w:rPr>
          <w:iCs/>
          <w:sz w:val="26"/>
          <w:szCs w:val="26"/>
        </w:rPr>
      </w:pPr>
      <w:r w:rsidRPr="00B609C7">
        <w:rPr>
          <w:iCs/>
          <w:sz w:val="26"/>
          <w:szCs w:val="26"/>
        </w:rPr>
        <w:t>En consecuencia, el requisito se tiene por cumplido.</w:t>
      </w:r>
    </w:p>
    <w:p w14:paraId="6B168E1A" w14:textId="61D9DC14" w:rsidR="003E3D13" w:rsidRPr="003E3D13" w:rsidRDefault="00B0264A" w:rsidP="00B609C7">
      <w:pPr>
        <w:spacing w:before="280" w:after="280" w:line="360" w:lineRule="auto"/>
        <w:jc w:val="both"/>
        <w:rPr>
          <w:iCs/>
          <w:sz w:val="26"/>
          <w:szCs w:val="26"/>
        </w:rPr>
      </w:pPr>
      <w:r w:rsidRPr="00B0264A">
        <w:rPr>
          <w:b/>
          <w:bCs/>
          <w:iCs/>
          <w:sz w:val="26"/>
          <w:szCs w:val="26"/>
        </w:rPr>
        <w:t xml:space="preserve">2. </w:t>
      </w:r>
      <w:r w:rsidR="003E3D13" w:rsidRPr="00B0264A">
        <w:rPr>
          <w:b/>
          <w:bCs/>
          <w:iCs/>
          <w:sz w:val="26"/>
          <w:szCs w:val="26"/>
        </w:rPr>
        <w:t>Forma.</w:t>
      </w:r>
      <w:r>
        <w:rPr>
          <w:b/>
          <w:bCs/>
          <w:iCs/>
          <w:sz w:val="26"/>
          <w:szCs w:val="26"/>
        </w:rPr>
        <w:t xml:space="preserve"> </w:t>
      </w:r>
      <w:r w:rsidR="003E3D13" w:rsidRPr="003E3D13">
        <w:rPr>
          <w:iCs/>
          <w:sz w:val="26"/>
          <w:szCs w:val="26"/>
        </w:rPr>
        <w:t xml:space="preserve">Los requisitos formales se encuentran satisfechos, ya que el </w:t>
      </w:r>
      <w:r w:rsidR="003E3D13" w:rsidRPr="00F04B75">
        <w:rPr>
          <w:i/>
          <w:sz w:val="26"/>
          <w:szCs w:val="26"/>
        </w:rPr>
        <w:t>juicio</w:t>
      </w:r>
      <w:r w:rsidR="00F04B75" w:rsidRPr="00F04B75">
        <w:rPr>
          <w:i/>
          <w:sz w:val="26"/>
          <w:szCs w:val="26"/>
        </w:rPr>
        <w:t xml:space="preserve"> de la ciudadanía</w:t>
      </w:r>
      <w:r w:rsidR="003E3D13" w:rsidRPr="003E3D13">
        <w:rPr>
          <w:iCs/>
          <w:sz w:val="26"/>
          <w:szCs w:val="26"/>
        </w:rPr>
        <w:t xml:space="preserve"> se presentó por escrito; consta el nombre, firma autógrafa y carácter del </w:t>
      </w:r>
      <w:r w:rsidR="003E3D13" w:rsidRPr="00DC7C9E">
        <w:rPr>
          <w:i/>
          <w:sz w:val="26"/>
          <w:szCs w:val="26"/>
        </w:rPr>
        <w:t>promovente</w:t>
      </w:r>
      <w:r w:rsidR="003E3D13" w:rsidRPr="003E3D13">
        <w:rPr>
          <w:iCs/>
          <w:sz w:val="26"/>
          <w:szCs w:val="26"/>
        </w:rPr>
        <w:t xml:space="preserve">, quien se identifica como diputado integrante de la LXXVI Legislatura del </w:t>
      </w:r>
      <w:r w:rsidR="003E3D13" w:rsidRPr="00F76257">
        <w:rPr>
          <w:i/>
          <w:sz w:val="26"/>
          <w:szCs w:val="26"/>
        </w:rPr>
        <w:t>Congreso del Estado</w:t>
      </w:r>
      <w:r w:rsidR="003E3D13" w:rsidRPr="003E3D13">
        <w:rPr>
          <w:iCs/>
          <w:sz w:val="26"/>
          <w:szCs w:val="26"/>
        </w:rPr>
        <w:t>.</w:t>
      </w:r>
    </w:p>
    <w:p w14:paraId="5B567DAB" w14:textId="241CE058" w:rsidR="003E3D13" w:rsidRPr="003E3D13" w:rsidRDefault="003E3D13" w:rsidP="003E3D13">
      <w:pPr>
        <w:spacing w:before="280" w:after="280" w:line="360" w:lineRule="auto"/>
        <w:jc w:val="both"/>
        <w:rPr>
          <w:iCs/>
          <w:sz w:val="26"/>
          <w:szCs w:val="26"/>
        </w:rPr>
      </w:pPr>
      <w:r w:rsidRPr="003E3D13">
        <w:rPr>
          <w:iCs/>
          <w:sz w:val="26"/>
          <w:szCs w:val="26"/>
        </w:rPr>
        <w:t>Asimismo, señaló domicilio para recibir notificaciones, identificó con claridad el acto impugnado y la autoridad responsable, expuso de manera expresa y clara los hechos en que basa su impugnación, los agravios que estima le causa</w:t>
      </w:r>
      <w:r w:rsidR="008B6777">
        <w:rPr>
          <w:iCs/>
          <w:sz w:val="26"/>
          <w:szCs w:val="26"/>
        </w:rPr>
        <w:t>n</w:t>
      </w:r>
      <w:r w:rsidRPr="003E3D13">
        <w:rPr>
          <w:iCs/>
          <w:sz w:val="26"/>
          <w:szCs w:val="26"/>
        </w:rPr>
        <w:t xml:space="preserve"> el acto señalado, así como los preceptos presuntamente vulnerados, y acompañó pruebas documentales y videográficas que considera pertinentes para acreditar su dicho.</w:t>
      </w:r>
    </w:p>
    <w:p w14:paraId="16E29F1A" w14:textId="0FA93EAC" w:rsidR="003E3D13" w:rsidRPr="003E3D13" w:rsidRDefault="008A596F" w:rsidP="003E3D13">
      <w:pPr>
        <w:spacing w:before="280" w:after="280" w:line="360" w:lineRule="auto"/>
        <w:jc w:val="both"/>
        <w:rPr>
          <w:iCs/>
          <w:sz w:val="26"/>
          <w:szCs w:val="26"/>
        </w:rPr>
      </w:pPr>
      <w:r w:rsidRPr="008A596F">
        <w:rPr>
          <w:b/>
          <w:bCs/>
          <w:iCs/>
          <w:sz w:val="26"/>
          <w:szCs w:val="26"/>
        </w:rPr>
        <w:t xml:space="preserve">3. </w:t>
      </w:r>
      <w:r w:rsidR="003E3D13" w:rsidRPr="008A596F">
        <w:rPr>
          <w:b/>
          <w:bCs/>
          <w:iCs/>
          <w:sz w:val="26"/>
          <w:szCs w:val="26"/>
        </w:rPr>
        <w:t>Legitimación.</w:t>
      </w:r>
      <w:r>
        <w:rPr>
          <w:iCs/>
          <w:sz w:val="26"/>
          <w:szCs w:val="26"/>
        </w:rPr>
        <w:t xml:space="preserve"> </w:t>
      </w:r>
      <w:r w:rsidR="003E3D13" w:rsidRPr="003E3D13">
        <w:rPr>
          <w:iCs/>
          <w:sz w:val="26"/>
          <w:szCs w:val="26"/>
        </w:rPr>
        <w:t xml:space="preserve">Este requisito se encuentra colmado conforme a lo dispuesto en los artículos 13, fracción I, y 15, fracción </w:t>
      </w:r>
      <w:r w:rsidR="00726331">
        <w:rPr>
          <w:iCs/>
          <w:sz w:val="26"/>
          <w:szCs w:val="26"/>
        </w:rPr>
        <w:t>IV</w:t>
      </w:r>
      <w:r w:rsidR="003E3D13" w:rsidRPr="003E3D13">
        <w:rPr>
          <w:iCs/>
          <w:sz w:val="26"/>
          <w:szCs w:val="26"/>
        </w:rPr>
        <w:t xml:space="preserve">, del citado ordenamiento, en virtud de que el juicio es promovido por quien aduce ser titular del derecho político-electoral presuntamente vulnerado, en su calidad </w:t>
      </w:r>
      <w:r w:rsidR="003E3D13" w:rsidRPr="003E3D13">
        <w:rPr>
          <w:iCs/>
          <w:sz w:val="26"/>
          <w:szCs w:val="26"/>
        </w:rPr>
        <w:lastRenderedPageBreak/>
        <w:t>de diputado local electo por el voto ciudadano y en ejercicio del cargo, lo que le confiere legitimación activa para promover el presente medio de impugnación.</w:t>
      </w:r>
    </w:p>
    <w:p w14:paraId="6CF6C570" w14:textId="09816A6F" w:rsidR="003E3D13" w:rsidRPr="003E3D13" w:rsidRDefault="008A596F" w:rsidP="003E3D13">
      <w:pPr>
        <w:spacing w:before="280" w:after="280" w:line="360" w:lineRule="auto"/>
        <w:jc w:val="both"/>
        <w:rPr>
          <w:iCs/>
          <w:sz w:val="26"/>
          <w:szCs w:val="26"/>
        </w:rPr>
      </w:pPr>
      <w:r w:rsidRPr="008A596F">
        <w:rPr>
          <w:b/>
          <w:bCs/>
          <w:iCs/>
          <w:sz w:val="26"/>
          <w:szCs w:val="26"/>
        </w:rPr>
        <w:t xml:space="preserve">4. </w:t>
      </w:r>
      <w:r w:rsidR="003E3D13" w:rsidRPr="008A596F">
        <w:rPr>
          <w:b/>
          <w:bCs/>
          <w:iCs/>
          <w:sz w:val="26"/>
          <w:szCs w:val="26"/>
        </w:rPr>
        <w:t>Interés jurídico.</w:t>
      </w:r>
      <w:r>
        <w:rPr>
          <w:b/>
          <w:bCs/>
          <w:iCs/>
          <w:sz w:val="26"/>
          <w:szCs w:val="26"/>
        </w:rPr>
        <w:t xml:space="preserve"> </w:t>
      </w:r>
      <w:r w:rsidR="003E3D13" w:rsidRPr="003E3D13">
        <w:rPr>
          <w:iCs/>
          <w:sz w:val="26"/>
          <w:szCs w:val="26"/>
        </w:rPr>
        <w:t xml:space="preserve">Se considera satisfecho, ya que el </w:t>
      </w:r>
      <w:r w:rsidR="003E3D13" w:rsidRPr="008734A7">
        <w:rPr>
          <w:i/>
          <w:sz w:val="26"/>
          <w:szCs w:val="26"/>
        </w:rPr>
        <w:t>promovente</w:t>
      </w:r>
      <w:r w:rsidR="003E3D13" w:rsidRPr="003E3D13">
        <w:rPr>
          <w:iCs/>
          <w:sz w:val="26"/>
          <w:szCs w:val="26"/>
        </w:rPr>
        <w:t xml:space="preserve"> sostiene que el presunto corte del audio durante su intervención en la </w:t>
      </w:r>
      <w:r w:rsidR="008358FA">
        <w:rPr>
          <w:i/>
          <w:sz w:val="26"/>
          <w:szCs w:val="26"/>
        </w:rPr>
        <w:t>S</w:t>
      </w:r>
      <w:r w:rsidR="003E3D13" w:rsidRPr="008734A7">
        <w:rPr>
          <w:i/>
          <w:sz w:val="26"/>
          <w:szCs w:val="26"/>
        </w:rPr>
        <w:t xml:space="preserve">esión </w:t>
      </w:r>
      <w:r w:rsidR="008358FA">
        <w:rPr>
          <w:i/>
          <w:sz w:val="26"/>
          <w:szCs w:val="26"/>
        </w:rPr>
        <w:t>S</w:t>
      </w:r>
      <w:r w:rsidR="003E3D13" w:rsidRPr="008734A7">
        <w:rPr>
          <w:i/>
          <w:sz w:val="26"/>
          <w:szCs w:val="26"/>
        </w:rPr>
        <w:t>olemne</w:t>
      </w:r>
      <w:r w:rsidR="003E3D13" w:rsidRPr="003E3D13">
        <w:rPr>
          <w:iCs/>
          <w:sz w:val="26"/>
          <w:szCs w:val="26"/>
        </w:rPr>
        <w:t xml:space="preserve"> le impidió manifestar públicamente sus ideas ante la ciudadanía que representa, lo cual</w:t>
      </w:r>
      <w:r w:rsidR="00726331">
        <w:rPr>
          <w:iCs/>
          <w:sz w:val="26"/>
          <w:szCs w:val="26"/>
        </w:rPr>
        <w:t xml:space="preserve"> alega, </w:t>
      </w:r>
      <w:r w:rsidR="003E3D13" w:rsidRPr="003E3D13">
        <w:rPr>
          <w:iCs/>
          <w:sz w:val="26"/>
          <w:szCs w:val="26"/>
        </w:rPr>
        <w:t>vulnera su derecho político-electoral de ser votado en la vertiente del ejercicio efectivo del cargo.</w:t>
      </w:r>
    </w:p>
    <w:p w14:paraId="52014941" w14:textId="77777777" w:rsidR="003E3D13" w:rsidRPr="003E3D13" w:rsidRDefault="003E3D13" w:rsidP="003E3D13">
      <w:pPr>
        <w:spacing w:before="280" w:after="280" w:line="360" w:lineRule="auto"/>
        <w:jc w:val="both"/>
        <w:rPr>
          <w:iCs/>
          <w:sz w:val="26"/>
          <w:szCs w:val="26"/>
        </w:rPr>
      </w:pPr>
      <w:r w:rsidRPr="003E3D13">
        <w:rPr>
          <w:iCs/>
          <w:sz w:val="26"/>
          <w:szCs w:val="26"/>
        </w:rPr>
        <w:t>En consecuencia, existe una afectación directa e individualizable a su esfera jurídica que justifica su interés para acudir a esta instancia.</w:t>
      </w:r>
    </w:p>
    <w:p w14:paraId="5772F9EE" w14:textId="02F72B71" w:rsidR="003E3D13" w:rsidRPr="003E3D13" w:rsidRDefault="008A596F" w:rsidP="003E3D13">
      <w:pPr>
        <w:spacing w:before="280" w:after="280" w:line="360" w:lineRule="auto"/>
        <w:jc w:val="both"/>
        <w:rPr>
          <w:iCs/>
          <w:sz w:val="26"/>
          <w:szCs w:val="26"/>
        </w:rPr>
      </w:pPr>
      <w:r w:rsidRPr="008A596F">
        <w:rPr>
          <w:b/>
          <w:bCs/>
          <w:iCs/>
          <w:sz w:val="26"/>
          <w:szCs w:val="26"/>
        </w:rPr>
        <w:t xml:space="preserve">5. </w:t>
      </w:r>
      <w:r w:rsidR="003E3D13" w:rsidRPr="008A596F">
        <w:rPr>
          <w:b/>
          <w:bCs/>
          <w:iCs/>
          <w:sz w:val="26"/>
          <w:szCs w:val="26"/>
        </w:rPr>
        <w:t>Definitividad.</w:t>
      </w:r>
      <w:r>
        <w:rPr>
          <w:iCs/>
          <w:sz w:val="26"/>
          <w:szCs w:val="26"/>
        </w:rPr>
        <w:t xml:space="preserve"> </w:t>
      </w:r>
      <w:r w:rsidR="003E3D13" w:rsidRPr="003E3D13">
        <w:rPr>
          <w:iCs/>
          <w:sz w:val="26"/>
          <w:szCs w:val="26"/>
        </w:rPr>
        <w:t xml:space="preserve">Este requisito se tiene por cumplido, en virtud de que no existe medio de defensa alguno previo o diverso que deba agotarse antes de acudir a este </w:t>
      </w:r>
      <w:r w:rsidR="003E3D13" w:rsidRPr="008734A7">
        <w:rPr>
          <w:i/>
          <w:sz w:val="26"/>
          <w:szCs w:val="26"/>
        </w:rPr>
        <w:t xml:space="preserve">Tribunal </w:t>
      </w:r>
      <w:r w:rsidR="002C4EC9" w:rsidRPr="008734A7">
        <w:rPr>
          <w:i/>
          <w:sz w:val="26"/>
          <w:szCs w:val="26"/>
        </w:rPr>
        <w:t>Electoral</w:t>
      </w:r>
      <w:r w:rsidR="003E3D13" w:rsidRPr="003E3D13">
        <w:rPr>
          <w:iCs/>
          <w:sz w:val="26"/>
          <w:szCs w:val="26"/>
        </w:rPr>
        <w:t xml:space="preserve"> para controvertir los actos presuntamente violatorios del derecho político-electoral en el ejercicio del cargo, conforme al artículo 7</w:t>
      </w:r>
      <w:r w:rsidR="006F4690">
        <w:rPr>
          <w:iCs/>
          <w:sz w:val="26"/>
          <w:szCs w:val="26"/>
        </w:rPr>
        <w:t>4</w:t>
      </w:r>
      <w:r w:rsidR="003E3D13" w:rsidRPr="003E3D13">
        <w:rPr>
          <w:iCs/>
          <w:sz w:val="26"/>
          <w:szCs w:val="26"/>
        </w:rPr>
        <w:t xml:space="preserve"> de la </w:t>
      </w:r>
      <w:r w:rsidR="003E3D13" w:rsidRPr="00EE18AB">
        <w:rPr>
          <w:i/>
          <w:sz w:val="26"/>
          <w:szCs w:val="26"/>
        </w:rPr>
        <w:t>Ley de Justicia Electoral</w:t>
      </w:r>
      <w:r w:rsidR="003E3D13" w:rsidRPr="003E3D13">
        <w:rPr>
          <w:iCs/>
          <w:sz w:val="26"/>
          <w:szCs w:val="26"/>
        </w:rPr>
        <w:t>.</w:t>
      </w:r>
    </w:p>
    <w:p w14:paraId="77FE9533" w14:textId="44DCD268" w:rsidR="00944013" w:rsidRDefault="003E3D13" w:rsidP="007D7EAD">
      <w:pPr>
        <w:spacing w:before="280" w:after="280" w:line="360" w:lineRule="auto"/>
        <w:jc w:val="both"/>
        <w:rPr>
          <w:iCs/>
          <w:sz w:val="26"/>
          <w:szCs w:val="26"/>
        </w:rPr>
      </w:pPr>
      <w:r w:rsidRPr="003E3D13">
        <w:rPr>
          <w:iCs/>
          <w:sz w:val="26"/>
          <w:szCs w:val="26"/>
        </w:rPr>
        <w:t xml:space="preserve">Por tanto, al encontrarse satisfechos los requisitos legales de procedencia, procede el estudio de fondo del </w:t>
      </w:r>
      <w:r w:rsidRPr="008734A7">
        <w:rPr>
          <w:i/>
          <w:sz w:val="26"/>
          <w:szCs w:val="26"/>
        </w:rPr>
        <w:t xml:space="preserve">juicio </w:t>
      </w:r>
      <w:r w:rsidR="00957C37">
        <w:rPr>
          <w:i/>
          <w:sz w:val="26"/>
          <w:szCs w:val="26"/>
        </w:rPr>
        <w:t>de la</w:t>
      </w:r>
      <w:r w:rsidRPr="008734A7">
        <w:rPr>
          <w:i/>
          <w:sz w:val="26"/>
          <w:szCs w:val="26"/>
        </w:rPr>
        <w:t xml:space="preserve"> ciudadan</w:t>
      </w:r>
      <w:r w:rsidR="00957C37">
        <w:rPr>
          <w:i/>
          <w:sz w:val="26"/>
          <w:szCs w:val="26"/>
        </w:rPr>
        <w:t>ía</w:t>
      </w:r>
      <w:r w:rsidRPr="003E3D13">
        <w:rPr>
          <w:iCs/>
          <w:sz w:val="26"/>
          <w:szCs w:val="26"/>
        </w:rPr>
        <w:t xml:space="preserve"> promovido.</w:t>
      </w:r>
    </w:p>
    <w:p w14:paraId="01CF3127" w14:textId="526BEA8A" w:rsidR="007D7EAD" w:rsidRPr="00C23583" w:rsidRDefault="007D7EAD" w:rsidP="00C23583">
      <w:pPr>
        <w:pStyle w:val="Ttulo1"/>
        <w:jc w:val="center"/>
        <w:rPr>
          <w:rFonts w:ascii="Arial" w:hAnsi="Arial" w:cs="Arial"/>
          <w:b/>
          <w:bCs/>
          <w:color w:val="000000" w:themeColor="text1"/>
          <w:sz w:val="24"/>
          <w:szCs w:val="24"/>
        </w:rPr>
      </w:pPr>
      <w:bookmarkStart w:id="5" w:name="_Toc213842917"/>
      <w:r w:rsidRPr="00C23583">
        <w:rPr>
          <w:rFonts w:ascii="Arial" w:hAnsi="Arial" w:cs="Arial"/>
          <w:b/>
          <w:bCs/>
          <w:color w:val="000000" w:themeColor="text1"/>
          <w:sz w:val="24"/>
          <w:szCs w:val="24"/>
        </w:rPr>
        <w:t>5. ANÁLISIS DE FONDO</w:t>
      </w:r>
      <w:bookmarkEnd w:id="5"/>
    </w:p>
    <w:p w14:paraId="7CDCB066" w14:textId="1842BF35" w:rsidR="00911996" w:rsidRPr="00911996" w:rsidRDefault="00911996" w:rsidP="00911996">
      <w:pPr>
        <w:spacing w:before="280" w:after="280" w:line="360" w:lineRule="auto"/>
        <w:jc w:val="both"/>
        <w:rPr>
          <w:b/>
          <w:bCs/>
          <w:iCs/>
          <w:sz w:val="26"/>
          <w:szCs w:val="26"/>
        </w:rPr>
      </w:pPr>
      <w:r w:rsidRPr="00911996">
        <w:rPr>
          <w:b/>
          <w:bCs/>
          <w:iCs/>
          <w:sz w:val="26"/>
          <w:szCs w:val="26"/>
        </w:rPr>
        <w:t>Contexto de la Impugnación</w:t>
      </w:r>
      <w:r w:rsidR="00D6432B">
        <w:rPr>
          <w:b/>
          <w:bCs/>
          <w:iCs/>
          <w:sz w:val="26"/>
          <w:szCs w:val="26"/>
        </w:rPr>
        <w:t>.</w:t>
      </w:r>
    </w:p>
    <w:p w14:paraId="1F1621E8" w14:textId="59EFFDD7" w:rsidR="00911996" w:rsidRPr="00911996" w:rsidRDefault="002C4EC9" w:rsidP="00911996">
      <w:pPr>
        <w:spacing w:before="280" w:after="280" w:line="360" w:lineRule="auto"/>
        <w:jc w:val="both"/>
        <w:rPr>
          <w:iCs/>
          <w:sz w:val="26"/>
          <w:szCs w:val="26"/>
        </w:rPr>
      </w:pPr>
      <w:r>
        <w:rPr>
          <w:iCs/>
          <w:sz w:val="26"/>
          <w:szCs w:val="26"/>
        </w:rPr>
        <w:t xml:space="preserve">La </w:t>
      </w:r>
      <w:r w:rsidRPr="008734A7">
        <w:rPr>
          <w:i/>
          <w:sz w:val="26"/>
          <w:szCs w:val="26"/>
        </w:rPr>
        <w:t xml:space="preserve">parte </w:t>
      </w:r>
      <w:r w:rsidR="000974C6" w:rsidRPr="008734A7">
        <w:rPr>
          <w:i/>
          <w:sz w:val="26"/>
          <w:szCs w:val="26"/>
        </w:rPr>
        <w:t>actora</w:t>
      </w:r>
      <w:r w:rsidR="00911996" w:rsidRPr="00911996">
        <w:rPr>
          <w:iCs/>
          <w:sz w:val="26"/>
          <w:szCs w:val="26"/>
        </w:rPr>
        <w:t xml:space="preserve">, </w:t>
      </w:r>
      <w:r w:rsidR="00911996">
        <w:rPr>
          <w:iCs/>
          <w:sz w:val="26"/>
          <w:szCs w:val="26"/>
        </w:rPr>
        <w:t>promueve juicio de la ciudadanía</w:t>
      </w:r>
      <w:r w:rsidR="00911996" w:rsidRPr="00911996">
        <w:rPr>
          <w:iCs/>
          <w:sz w:val="26"/>
          <w:szCs w:val="26"/>
        </w:rPr>
        <w:t xml:space="preserve"> en contra de</w:t>
      </w:r>
      <w:r w:rsidR="00911996">
        <w:rPr>
          <w:iCs/>
          <w:sz w:val="26"/>
          <w:szCs w:val="26"/>
        </w:rPr>
        <w:t xml:space="preserve">l </w:t>
      </w:r>
      <w:r w:rsidR="00911996" w:rsidRPr="008734A7">
        <w:rPr>
          <w:i/>
          <w:sz w:val="26"/>
          <w:szCs w:val="26"/>
        </w:rPr>
        <w:t>Congreso</w:t>
      </w:r>
      <w:r w:rsidR="00911996" w:rsidRPr="00911996">
        <w:rPr>
          <w:iCs/>
          <w:sz w:val="26"/>
          <w:szCs w:val="26"/>
        </w:rPr>
        <w:t xml:space="preserve">, atribuyéndole un acto de censura digital ocurrido durante la </w:t>
      </w:r>
      <w:r w:rsidR="00911996" w:rsidRPr="008734A7">
        <w:rPr>
          <w:i/>
          <w:sz w:val="26"/>
          <w:szCs w:val="26"/>
        </w:rPr>
        <w:t>Sesión Solemne</w:t>
      </w:r>
      <w:r w:rsidR="00911996" w:rsidRPr="00911996">
        <w:rPr>
          <w:iCs/>
          <w:sz w:val="26"/>
          <w:szCs w:val="26"/>
        </w:rPr>
        <w:t>.</w:t>
      </w:r>
    </w:p>
    <w:p w14:paraId="67026ECC" w14:textId="5109FF10" w:rsidR="00911996" w:rsidRPr="00593301" w:rsidRDefault="000E1823" w:rsidP="001C731E">
      <w:pPr>
        <w:spacing w:before="280" w:after="280" w:line="360" w:lineRule="auto"/>
        <w:jc w:val="both"/>
        <w:rPr>
          <w:iCs/>
          <w:sz w:val="26"/>
          <w:szCs w:val="26"/>
        </w:rPr>
      </w:pPr>
      <w:r w:rsidRPr="00593301">
        <w:rPr>
          <w:iCs/>
          <w:sz w:val="26"/>
          <w:szCs w:val="26"/>
        </w:rPr>
        <w:t xml:space="preserve">En </w:t>
      </w:r>
      <w:r w:rsidR="00D61A2F">
        <w:rPr>
          <w:iCs/>
          <w:sz w:val="26"/>
          <w:szCs w:val="26"/>
        </w:rPr>
        <w:t>resumen</w:t>
      </w:r>
      <w:r w:rsidRPr="00593301">
        <w:rPr>
          <w:iCs/>
          <w:sz w:val="26"/>
          <w:szCs w:val="26"/>
        </w:rPr>
        <w:t xml:space="preserve">, la demanda se estructura sobre la idea de que el corte del audio fue un acto de censura que, al impedirle hablar libremente en </w:t>
      </w:r>
      <w:r w:rsidR="00334B84">
        <w:rPr>
          <w:iCs/>
          <w:sz w:val="26"/>
          <w:szCs w:val="26"/>
        </w:rPr>
        <w:t xml:space="preserve">la </w:t>
      </w:r>
      <w:r w:rsidR="00D00F4B" w:rsidRPr="00D00F4B">
        <w:rPr>
          <w:i/>
          <w:sz w:val="26"/>
          <w:szCs w:val="26"/>
        </w:rPr>
        <w:t>Sesión Solemne</w:t>
      </w:r>
      <w:r w:rsidRPr="00593301">
        <w:rPr>
          <w:iCs/>
          <w:sz w:val="26"/>
          <w:szCs w:val="26"/>
        </w:rPr>
        <w:t>, violó su derecho político-electoral en su vertiente de ejercicio del cargo, la inmunidad parlamentaria, la libertad de expresión y los principios de legalidad y transparencia parlamentaria.</w:t>
      </w:r>
    </w:p>
    <w:p w14:paraId="5F2A17CB" w14:textId="10A3CA06" w:rsidR="001C731E" w:rsidRPr="007C7752" w:rsidRDefault="001C731E" w:rsidP="007C7752">
      <w:pPr>
        <w:pStyle w:val="Prrafodelista"/>
        <w:numPr>
          <w:ilvl w:val="0"/>
          <w:numId w:val="8"/>
        </w:numPr>
        <w:spacing w:before="280" w:after="280" w:line="360" w:lineRule="auto"/>
        <w:jc w:val="both"/>
        <w:rPr>
          <w:b/>
          <w:bCs/>
          <w:iCs/>
          <w:sz w:val="26"/>
          <w:szCs w:val="26"/>
        </w:rPr>
      </w:pPr>
      <w:r w:rsidRPr="007C7752">
        <w:rPr>
          <w:b/>
          <w:bCs/>
          <w:iCs/>
          <w:sz w:val="26"/>
          <w:szCs w:val="26"/>
        </w:rPr>
        <w:t>Síntesis de agravios</w:t>
      </w:r>
      <w:r w:rsidR="00BC741B" w:rsidRPr="007C7752">
        <w:rPr>
          <w:b/>
          <w:bCs/>
          <w:iCs/>
          <w:sz w:val="26"/>
          <w:szCs w:val="26"/>
        </w:rPr>
        <w:t>.</w:t>
      </w:r>
    </w:p>
    <w:p w14:paraId="18ED06F9" w14:textId="5A37256E" w:rsidR="001C731E" w:rsidRPr="001C731E" w:rsidRDefault="001C731E" w:rsidP="001C731E">
      <w:pPr>
        <w:spacing w:before="280" w:after="280" w:line="360" w:lineRule="auto"/>
        <w:jc w:val="both"/>
        <w:rPr>
          <w:iCs/>
          <w:sz w:val="26"/>
          <w:szCs w:val="26"/>
        </w:rPr>
      </w:pPr>
      <w:r w:rsidRPr="001C731E">
        <w:rPr>
          <w:iCs/>
          <w:sz w:val="26"/>
          <w:szCs w:val="26"/>
        </w:rPr>
        <w:lastRenderedPageBreak/>
        <w:t xml:space="preserve">De la lectura integral de la demanda se advierte que el </w:t>
      </w:r>
      <w:r w:rsidRPr="008734A7">
        <w:rPr>
          <w:i/>
          <w:sz w:val="26"/>
          <w:szCs w:val="26"/>
        </w:rPr>
        <w:t>promovente</w:t>
      </w:r>
      <w:r w:rsidRPr="001C731E">
        <w:rPr>
          <w:iCs/>
          <w:sz w:val="26"/>
          <w:szCs w:val="26"/>
        </w:rPr>
        <w:t xml:space="preserve"> aduce</w:t>
      </w:r>
      <w:r w:rsidR="00BC741B">
        <w:rPr>
          <w:iCs/>
          <w:sz w:val="26"/>
          <w:szCs w:val="26"/>
        </w:rPr>
        <w:t xml:space="preserve"> </w:t>
      </w:r>
      <w:r w:rsidRPr="001C731E">
        <w:rPr>
          <w:iCs/>
          <w:sz w:val="26"/>
          <w:szCs w:val="26"/>
        </w:rPr>
        <w:t xml:space="preserve">agravios </w:t>
      </w:r>
      <w:r w:rsidR="00BC741B">
        <w:rPr>
          <w:iCs/>
          <w:sz w:val="26"/>
          <w:szCs w:val="26"/>
        </w:rPr>
        <w:t>que</w:t>
      </w:r>
      <w:r w:rsidRPr="001C731E">
        <w:rPr>
          <w:iCs/>
          <w:sz w:val="26"/>
          <w:szCs w:val="26"/>
        </w:rPr>
        <w:t xml:space="preserve"> pueden sintetizarse en los siguientes términos:</w:t>
      </w:r>
    </w:p>
    <w:p w14:paraId="0664B326" w14:textId="5E808622" w:rsidR="00DD160A" w:rsidRPr="00430C78" w:rsidRDefault="00DD160A" w:rsidP="00430C78">
      <w:pPr>
        <w:pStyle w:val="Prrafodelista"/>
        <w:numPr>
          <w:ilvl w:val="0"/>
          <w:numId w:val="12"/>
        </w:numPr>
        <w:spacing w:before="280" w:after="280" w:line="360" w:lineRule="auto"/>
        <w:jc w:val="both"/>
        <w:rPr>
          <w:b/>
          <w:bCs/>
          <w:iCs/>
          <w:sz w:val="26"/>
          <w:szCs w:val="26"/>
        </w:rPr>
      </w:pPr>
      <w:r w:rsidRPr="00430C78">
        <w:rPr>
          <w:b/>
          <w:bCs/>
          <w:iCs/>
          <w:sz w:val="26"/>
          <w:szCs w:val="26"/>
        </w:rPr>
        <w:t>Violación al derecho político-electoral de ejercer el cargo</w:t>
      </w:r>
      <w:r w:rsidR="00430C78" w:rsidRPr="00430C78">
        <w:rPr>
          <w:b/>
          <w:bCs/>
          <w:iCs/>
          <w:sz w:val="26"/>
          <w:szCs w:val="26"/>
        </w:rPr>
        <w:t>.</w:t>
      </w:r>
    </w:p>
    <w:p w14:paraId="09821CBD" w14:textId="66EA0DC0" w:rsidR="00E0283E" w:rsidRPr="00E0283E" w:rsidRDefault="00A11A91" w:rsidP="00E0283E">
      <w:pPr>
        <w:spacing w:before="280" w:after="280" w:line="360" w:lineRule="auto"/>
        <w:jc w:val="both"/>
        <w:rPr>
          <w:iCs/>
          <w:sz w:val="26"/>
          <w:szCs w:val="26"/>
        </w:rPr>
      </w:pPr>
      <w:r w:rsidRPr="008734A7">
        <w:rPr>
          <w:i/>
          <w:sz w:val="26"/>
          <w:szCs w:val="26"/>
        </w:rPr>
        <w:t xml:space="preserve">La parte </w:t>
      </w:r>
      <w:r w:rsidR="00E0283E" w:rsidRPr="008734A7">
        <w:rPr>
          <w:i/>
          <w:sz w:val="26"/>
          <w:szCs w:val="26"/>
        </w:rPr>
        <w:t>actor</w:t>
      </w:r>
      <w:r w:rsidRPr="008734A7">
        <w:rPr>
          <w:i/>
          <w:sz w:val="26"/>
          <w:szCs w:val="26"/>
        </w:rPr>
        <w:t>a</w:t>
      </w:r>
      <w:r w:rsidR="00E0283E" w:rsidRPr="00E0283E">
        <w:rPr>
          <w:iCs/>
          <w:sz w:val="26"/>
          <w:szCs w:val="26"/>
        </w:rPr>
        <w:t xml:space="preserve"> sostiene que la interrupción del audio durante su intervención en la </w:t>
      </w:r>
      <w:r w:rsidR="00766DA6" w:rsidRPr="00766DA6">
        <w:rPr>
          <w:i/>
          <w:sz w:val="26"/>
          <w:szCs w:val="26"/>
        </w:rPr>
        <w:t>S</w:t>
      </w:r>
      <w:r w:rsidR="00E0283E" w:rsidRPr="00766DA6">
        <w:rPr>
          <w:i/>
          <w:sz w:val="26"/>
          <w:szCs w:val="26"/>
        </w:rPr>
        <w:t xml:space="preserve">esión </w:t>
      </w:r>
      <w:r w:rsidR="00766DA6" w:rsidRPr="00766DA6">
        <w:rPr>
          <w:i/>
          <w:sz w:val="26"/>
          <w:szCs w:val="26"/>
        </w:rPr>
        <w:t>S</w:t>
      </w:r>
      <w:r w:rsidR="00E0283E" w:rsidRPr="00766DA6">
        <w:rPr>
          <w:i/>
          <w:sz w:val="26"/>
          <w:szCs w:val="26"/>
        </w:rPr>
        <w:t>olemne</w:t>
      </w:r>
      <w:r w:rsidR="00E0283E" w:rsidRPr="00E0283E">
        <w:rPr>
          <w:iCs/>
          <w:sz w:val="26"/>
          <w:szCs w:val="26"/>
        </w:rPr>
        <w:t xml:space="preserve"> constituyó un acto de censura que vulnera su derecho político-electoral a ejercer el cargo, reconocido en el artículo 35, fracción II, de la </w:t>
      </w:r>
      <w:r w:rsidR="00E0283E" w:rsidRPr="008734A7">
        <w:rPr>
          <w:i/>
          <w:sz w:val="26"/>
          <w:szCs w:val="26"/>
        </w:rPr>
        <w:t>Constitución Federal</w:t>
      </w:r>
      <w:r w:rsidR="00E0283E" w:rsidRPr="00E0283E">
        <w:rPr>
          <w:iCs/>
          <w:sz w:val="26"/>
          <w:szCs w:val="26"/>
        </w:rPr>
        <w:t>.</w:t>
      </w:r>
    </w:p>
    <w:p w14:paraId="7960BE01" w14:textId="0D41C848" w:rsidR="00E0283E" w:rsidRPr="00E0283E" w:rsidRDefault="00E0283E" w:rsidP="00E0283E">
      <w:pPr>
        <w:spacing w:before="280" w:after="280" w:line="360" w:lineRule="auto"/>
        <w:jc w:val="both"/>
        <w:rPr>
          <w:iCs/>
          <w:sz w:val="26"/>
          <w:szCs w:val="26"/>
        </w:rPr>
      </w:pPr>
      <w:r w:rsidRPr="00E0283E">
        <w:rPr>
          <w:iCs/>
          <w:sz w:val="26"/>
          <w:szCs w:val="26"/>
        </w:rPr>
        <w:t xml:space="preserve">Argumenta que la </w:t>
      </w:r>
      <w:r w:rsidRPr="00766DA6">
        <w:rPr>
          <w:i/>
          <w:sz w:val="26"/>
          <w:szCs w:val="26"/>
        </w:rPr>
        <w:t>Sala Superior</w:t>
      </w:r>
      <w:r w:rsidRPr="00E0283E">
        <w:rPr>
          <w:iCs/>
          <w:sz w:val="26"/>
          <w:szCs w:val="26"/>
        </w:rPr>
        <w:t xml:space="preserve"> ha interpretado que dicho derecho no solo comprende la posibilidad de ser postulado y ocupar el cargo, sino también el derecho a desempeñarlo plenamente, con todas las prerrogativas inherentes al mismo y durante el tiempo para el cual fue electo.</w:t>
      </w:r>
    </w:p>
    <w:p w14:paraId="5DC2C8AE" w14:textId="0E14D539" w:rsidR="00E0283E" w:rsidRPr="00E0283E" w:rsidRDefault="00F31366" w:rsidP="00E0283E">
      <w:pPr>
        <w:spacing w:before="280" w:after="280" w:line="360" w:lineRule="auto"/>
        <w:jc w:val="both"/>
        <w:rPr>
          <w:iCs/>
          <w:sz w:val="26"/>
          <w:szCs w:val="26"/>
        </w:rPr>
      </w:pPr>
      <w:r>
        <w:rPr>
          <w:iCs/>
          <w:sz w:val="26"/>
          <w:szCs w:val="26"/>
        </w:rPr>
        <w:t>Para sostener su alegato, c</w:t>
      </w:r>
      <w:r w:rsidR="00E0283E" w:rsidRPr="00E0283E">
        <w:rPr>
          <w:iCs/>
          <w:sz w:val="26"/>
          <w:szCs w:val="26"/>
        </w:rPr>
        <w:t xml:space="preserve">ita como sustento la jurisprudencia 20/2010 </w:t>
      </w:r>
      <w:r w:rsidRPr="008734A7">
        <w:rPr>
          <w:b/>
          <w:sz w:val="26"/>
          <w:szCs w:val="26"/>
        </w:rPr>
        <w:t>DERECHO POLÍTICO-ELECTORAL A SER VOTADO. INCLUYE EL DERECHO A OCUPAR Y DESEMPEÑAR EL CARGO</w:t>
      </w:r>
      <w:r w:rsidR="00E0283E" w:rsidRPr="00E0283E">
        <w:rPr>
          <w:iCs/>
          <w:sz w:val="26"/>
          <w:szCs w:val="26"/>
        </w:rPr>
        <w:t xml:space="preserve"> y </w:t>
      </w:r>
      <w:r w:rsidR="00430C78">
        <w:rPr>
          <w:iCs/>
          <w:sz w:val="26"/>
          <w:szCs w:val="26"/>
        </w:rPr>
        <w:t xml:space="preserve">el juicio </w:t>
      </w:r>
      <w:r w:rsidR="00E0283E" w:rsidRPr="00E0283E">
        <w:rPr>
          <w:iCs/>
          <w:sz w:val="26"/>
          <w:szCs w:val="26"/>
        </w:rPr>
        <w:t>SUP-JDC-25/2010, en l</w:t>
      </w:r>
      <w:r w:rsidR="005F41E6">
        <w:rPr>
          <w:iCs/>
          <w:sz w:val="26"/>
          <w:szCs w:val="26"/>
        </w:rPr>
        <w:t>o</w:t>
      </w:r>
      <w:r w:rsidR="00E0283E" w:rsidRPr="00E0283E">
        <w:rPr>
          <w:iCs/>
          <w:sz w:val="26"/>
          <w:szCs w:val="26"/>
        </w:rPr>
        <w:t>s que se establece que cualquier acto que limite el ejercicio del cargo debe considerarse una violación directa al artículo 35 constitucional.</w:t>
      </w:r>
    </w:p>
    <w:p w14:paraId="0D9064E0" w14:textId="652E2BEA" w:rsidR="00E0283E" w:rsidRPr="00E0283E" w:rsidRDefault="00E0283E" w:rsidP="00E0283E">
      <w:pPr>
        <w:spacing w:before="280" w:after="280" w:line="360" w:lineRule="auto"/>
        <w:jc w:val="both"/>
        <w:rPr>
          <w:iCs/>
          <w:sz w:val="26"/>
          <w:szCs w:val="26"/>
        </w:rPr>
      </w:pPr>
      <w:r w:rsidRPr="00E0283E">
        <w:rPr>
          <w:iCs/>
          <w:sz w:val="26"/>
          <w:szCs w:val="26"/>
        </w:rPr>
        <w:t>Desde esa perspectiva, aduce que la supresión de su voz en la transmisión oficial de la sesión impidió que la ciudadanía conociera su posicionamiento político, lo que equivale a una restricción indebida de su función representativa y, por tanto, una limitación al núcleo esencial del derecho a desempeñar el cargo.</w:t>
      </w:r>
    </w:p>
    <w:p w14:paraId="3CA8841C" w14:textId="7BD3BFA9" w:rsidR="00DD160A" w:rsidRPr="00430C78" w:rsidRDefault="00DD160A" w:rsidP="00430C78">
      <w:pPr>
        <w:pStyle w:val="Prrafodelista"/>
        <w:numPr>
          <w:ilvl w:val="0"/>
          <w:numId w:val="12"/>
        </w:numPr>
        <w:spacing w:before="280" w:after="280" w:line="360" w:lineRule="auto"/>
        <w:jc w:val="both"/>
        <w:rPr>
          <w:b/>
          <w:bCs/>
          <w:iCs/>
          <w:sz w:val="26"/>
          <w:szCs w:val="26"/>
        </w:rPr>
      </w:pPr>
      <w:r w:rsidRPr="00430C78">
        <w:rPr>
          <w:b/>
          <w:bCs/>
          <w:iCs/>
          <w:sz w:val="26"/>
          <w:szCs w:val="26"/>
        </w:rPr>
        <w:t>Violación a la inmunidad parlamentaria y libertad de expresión de los diputados</w:t>
      </w:r>
      <w:r w:rsidR="00430C78" w:rsidRPr="00430C78">
        <w:rPr>
          <w:b/>
          <w:bCs/>
          <w:iCs/>
          <w:sz w:val="26"/>
          <w:szCs w:val="26"/>
        </w:rPr>
        <w:t>.</w:t>
      </w:r>
    </w:p>
    <w:p w14:paraId="63CC949E" w14:textId="1E7B0656" w:rsidR="0007221C" w:rsidRPr="0007221C" w:rsidRDefault="00DD160A" w:rsidP="0007221C">
      <w:pPr>
        <w:spacing w:before="280" w:after="280" w:line="360" w:lineRule="auto"/>
        <w:jc w:val="both"/>
        <w:rPr>
          <w:iCs/>
          <w:sz w:val="26"/>
          <w:szCs w:val="26"/>
        </w:rPr>
      </w:pPr>
      <w:r w:rsidRPr="00535D67">
        <w:rPr>
          <w:iCs/>
          <w:sz w:val="26"/>
          <w:szCs w:val="26"/>
        </w:rPr>
        <w:t xml:space="preserve">Aduce que </w:t>
      </w:r>
      <w:r w:rsidR="0007221C" w:rsidRPr="0007221C">
        <w:rPr>
          <w:iCs/>
          <w:sz w:val="26"/>
          <w:szCs w:val="26"/>
        </w:rPr>
        <w:t xml:space="preserve">la interrupción del audio durante su intervención en la </w:t>
      </w:r>
      <w:r w:rsidR="004820D5" w:rsidRPr="004820D5">
        <w:rPr>
          <w:i/>
          <w:sz w:val="26"/>
          <w:szCs w:val="26"/>
        </w:rPr>
        <w:t>S</w:t>
      </w:r>
      <w:r w:rsidR="0007221C" w:rsidRPr="004820D5">
        <w:rPr>
          <w:i/>
          <w:sz w:val="26"/>
          <w:szCs w:val="26"/>
        </w:rPr>
        <w:t xml:space="preserve">esión </w:t>
      </w:r>
      <w:r w:rsidR="004820D5">
        <w:rPr>
          <w:i/>
          <w:sz w:val="26"/>
          <w:szCs w:val="26"/>
        </w:rPr>
        <w:t>S</w:t>
      </w:r>
      <w:r w:rsidR="0007221C" w:rsidRPr="004820D5">
        <w:rPr>
          <w:i/>
          <w:sz w:val="26"/>
          <w:szCs w:val="26"/>
        </w:rPr>
        <w:t>olemne</w:t>
      </w:r>
      <w:r w:rsidR="0007221C" w:rsidRPr="0007221C">
        <w:rPr>
          <w:iCs/>
          <w:sz w:val="26"/>
          <w:szCs w:val="26"/>
        </w:rPr>
        <w:t xml:space="preserve"> vulneró su inmunidad parlamentaria y libertad de expresión como diputado, reconocidas en el artículo 27, primer párrafo, de la </w:t>
      </w:r>
      <w:r w:rsidR="0007221C" w:rsidRPr="003024E8">
        <w:rPr>
          <w:i/>
          <w:sz w:val="26"/>
          <w:szCs w:val="26"/>
        </w:rPr>
        <w:t>Constitución</w:t>
      </w:r>
      <w:r w:rsidR="003024E8" w:rsidRPr="003024E8">
        <w:rPr>
          <w:i/>
          <w:sz w:val="26"/>
          <w:szCs w:val="26"/>
        </w:rPr>
        <w:t xml:space="preserve"> Local</w:t>
      </w:r>
      <w:r w:rsidR="0007221C" w:rsidRPr="0007221C">
        <w:rPr>
          <w:iCs/>
          <w:sz w:val="26"/>
          <w:szCs w:val="26"/>
        </w:rPr>
        <w:t xml:space="preserve">, el cual establece que </w:t>
      </w:r>
      <w:r w:rsidR="0007221C" w:rsidRPr="003024E8">
        <w:rPr>
          <w:i/>
          <w:sz w:val="26"/>
          <w:szCs w:val="26"/>
        </w:rPr>
        <w:t>“los diputados no podrán ser reconvenidos ni serán sujetos de responsabilidad por las opiniones, propuestas legislativas o votos que emitan en el ejercicio de su encargo</w:t>
      </w:r>
      <w:r w:rsidR="0007221C" w:rsidRPr="0007221C">
        <w:rPr>
          <w:iCs/>
          <w:sz w:val="26"/>
          <w:szCs w:val="26"/>
        </w:rPr>
        <w:t>”.</w:t>
      </w:r>
    </w:p>
    <w:p w14:paraId="357FA6DE" w14:textId="77777777" w:rsidR="0007221C" w:rsidRPr="0007221C" w:rsidRDefault="0007221C" w:rsidP="0007221C">
      <w:pPr>
        <w:spacing w:before="280" w:after="280" w:line="360" w:lineRule="auto"/>
        <w:jc w:val="both"/>
        <w:rPr>
          <w:iCs/>
          <w:sz w:val="26"/>
          <w:szCs w:val="26"/>
        </w:rPr>
      </w:pPr>
      <w:r w:rsidRPr="0007221C">
        <w:rPr>
          <w:iCs/>
          <w:sz w:val="26"/>
          <w:szCs w:val="26"/>
        </w:rPr>
        <w:lastRenderedPageBreak/>
        <w:t>Sostiene que la censura del audio equivale a un acto de reconvención respecto de una opinión vertida en ejercicio del cargo, toda vez que —según el sentido común de las palabras y conforme al Diccionario de la Real Academia Española— “reconvenir” y “censurar” son términos sinónimos, ambos referidos a reprender o reprochar a alguien por lo que ha hecho o dicho.</w:t>
      </w:r>
    </w:p>
    <w:p w14:paraId="24492C2B" w14:textId="543F7313" w:rsidR="00DD160A" w:rsidRPr="00535D67" w:rsidRDefault="0007221C" w:rsidP="0007221C">
      <w:pPr>
        <w:spacing w:before="280" w:after="280" w:line="360" w:lineRule="auto"/>
        <w:jc w:val="both"/>
        <w:rPr>
          <w:iCs/>
          <w:sz w:val="26"/>
          <w:szCs w:val="26"/>
        </w:rPr>
      </w:pPr>
      <w:r w:rsidRPr="0007221C">
        <w:rPr>
          <w:iCs/>
          <w:sz w:val="26"/>
          <w:szCs w:val="26"/>
        </w:rPr>
        <w:t xml:space="preserve">En ese sentido, </w:t>
      </w:r>
      <w:r w:rsidR="003024E8">
        <w:rPr>
          <w:iCs/>
          <w:sz w:val="26"/>
          <w:szCs w:val="26"/>
        </w:rPr>
        <w:t xml:space="preserve">la </w:t>
      </w:r>
      <w:r w:rsidR="003024E8" w:rsidRPr="003024E8">
        <w:rPr>
          <w:i/>
          <w:sz w:val="26"/>
          <w:szCs w:val="26"/>
        </w:rPr>
        <w:t>parte actora</w:t>
      </w:r>
      <w:r w:rsidRPr="0007221C">
        <w:rPr>
          <w:iCs/>
          <w:sz w:val="26"/>
          <w:szCs w:val="26"/>
        </w:rPr>
        <w:t xml:space="preserve"> considera que su manifestación fue objeto de una censura institucional, que contraviene la protección constitucional de la libertad de expresión parlamentaria, pues la norma local impide que los diputados sean sancionados, reprendidos o reconvenidos por sus opiniones políticas emitidas en el ejercicio del encargo.</w:t>
      </w:r>
    </w:p>
    <w:p w14:paraId="2349A187" w14:textId="4B45A580" w:rsidR="00DD160A" w:rsidRPr="003024E8" w:rsidRDefault="00DD160A" w:rsidP="003024E8">
      <w:pPr>
        <w:pStyle w:val="Prrafodelista"/>
        <w:numPr>
          <w:ilvl w:val="0"/>
          <w:numId w:val="12"/>
        </w:numPr>
        <w:spacing w:before="280" w:after="280" w:line="360" w:lineRule="auto"/>
        <w:jc w:val="both"/>
        <w:rPr>
          <w:b/>
          <w:bCs/>
          <w:iCs/>
          <w:sz w:val="26"/>
          <w:szCs w:val="26"/>
        </w:rPr>
      </w:pPr>
      <w:r w:rsidRPr="003024E8">
        <w:rPr>
          <w:b/>
          <w:bCs/>
          <w:iCs/>
          <w:sz w:val="26"/>
          <w:szCs w:val="26"/>
        </w:rPr>
        <w:t>Violación al deber de respeto y garantía de los derechos humanos</w:t>
      </w:r>
    </w:p>
    <w:p w14:paraId="4F95FBEF" w14:textId="052D78F1" w:rsidR="00BB706F" w:rsidRPr="00BB706F" w:rsidRDefault="002A2DD1" w:rsidP="00BB706F">
      <w:pPr>
        <w:spacing w:before="280" w:after="280" w:line="360" w:lineRule="auto"/>
        <w:jc w:val="both"/>
        <w:rPr>
          <w:iCs/>
          <w:sz w:val="26"/>
          <w:szCs w:val="26"/>
        </w:rPr>
      </w:pPr>
      <w:r>
        <w:rPr>
          <w:iCs/>
          <w:sz w:val="26"/>
          <w:szCs w:val="26"/>
        </w:rPr>
        <w:t>S</w:t>
      </w:r>
      <w:r w:rsidR="00BB706F" w:rsidRPr="00BB706F">
        <w:rPr>
          <w:iCs/>
          <w:sz w:val="26"/>
          <w:szCs w:val="26"/>
        </w:rPr>
        <w:t xml:space="preserve">eñala que la interrupción del audio durante la </w:t>
      </w:r>
      <w:r w:rsidRPr="002A2DD1">
        <w:rPr>
          <w:i/>
          <w:sz w:val="26"/>
          <w:szCs w:val="26"/>
        </w:rPr>
        <w:t>S</w:t>
      </w:r>
      <w:r w:rsidR="00BB706F" w:rsidRPr="002A2DD1">
        <w:rPr>
          <w:i/>
          <w:sz w:val="26"/>
          <w:szCs w:val="26"/>
        </w:rPr>
        <w:t xml:space="preserve">esión </w:t>
      </w:r>
      <w:r w:rsidRPr="002A2DD1">
        <w:rPr>
          <w:i/>
          <w:sz w:val="26"/>
          <w:szCs w:val="26"/>
        </w:rPr>
        <w:t>S</w:t>
      </w:r>
      <w:r w:rsidR="00BB706F" w:rsidRPr="002A2DD1">
        <w:rPr>
          <w:i/>
          <w:sz w:val="26"/>
          <w:szCs w:val="26"/>
        </w:rPr>
        <w:t xml:space="preserve">olemne </w:t>
      </w:r>
      <w:r w:rsidR="00BB706F" w:rsidRPr="00BB706F">
        <w:rPr>
          <w:iCs/>
          <w:sz w:val="26"/>
          <w:szCs w:val="26"/>
        </w:rPr>
        <w:t xml:space="preserve">vulneró su derecho humano al ejercicio efectivo del cargo y contravino el deber de respeto, protección y garantía de los derechos humanos previsto en el artículo 1°, párrafo tercero, de la </w:t>
      </w:r>
      <w:r w:rsidR="00BB706F" w:rsidRPr="002A2DD1">
        <w:rPr>
          <w:i/>
          <w:sz w:val="26"/>
          <w:szCs w:val="26"/>
        </w:rPr>
        <w:t>Constitución</w:t>
      </w:r>
      <w:r w:rsidRPr="002A2DD1">
        <w:rPr>
          <w:i/>
          <w:sz w:val="26"/>
          <w:szCs w:val="26"/>
        </w:rPr>
        <w:t xml:space="preserve"> Federal</w:t>
      </w:r>
      <w:r w:rsidR="00BB706F" w:rsidRPr="00BB706F">
        <w:rPr>
          <w:iCs/>
          <w:sz w:val="26"/>
          <w:szCs w:val="26"/>
        </w:rPr>
        <w:t>, que obliga a todas las autoridades a actuar conforme a los principios de universalidad, interdependencia, indivisibilidad y progresividad.</w:t>
      </w:r>
    </w:p>
    <w:p w14:paraId="328E3002" w14:textId="58E9C5E1" w:rsidR="00BB706F" w:rsidRPr="00BB706F" w:rsidRDefault="002A2DD1" w:rsidP="00BB706F">
      <w:pPr>
        <w:spacing w:before="280" w:after="280" w:line="360" w:lineRule="auto"/>
        <w:jc w:val="both"/>
        <w:rPr>
          <w:iCs/>
          <w:sz w:val="26"/>
          <w:szCs w:val="26"/>
        </w:rPr>
      </w:pPr>
      <w:r>
        <w:rPr>
          <w:iCs/>
          <w:sz w:val="26"/>
          <w:szCs w:val="26"/>
        </w:rPr>
        <w:t xml:space="preserve">Al respecto, alega </w:t>
      </w:r>
      <w:r w:rsidR="00BB706F" w:rsidRPr="00BB706F">
        <w:rPr>
          <w:iCs/>
          <w:sz w:val="26"/>
          <w:szCs w:val="26"/>
        </w:rPr>
        <w:t xml:space="preserve">que la Presidenta de la Mesa Directiva del </w:t>
      </w:r>
      <w:r w:rsidR="00BB706F" w:rsidRPr="008734A7">
        <w:rPr>
          <w:i/>
          <w:sz w:val="26"/>
          <w:szCs w:val="26"/>
        </w:rPr>
        <w:t>Congreso</w:t>
      </w:r>
      <w:r w:rsidR="00BB706F" w:rsidRPr="00BB706F">
        <w:rPr>
          <w:iCs/>
          <w:sz w:val="26"/>
          <w:szCs w:val="26"/>
        </w:rPr>
        <w:t>, en su carácter de autoridad responsable de la conducción de los debates y de la preservación del orden y la libertad de las deliberaciones, incumplió con las obligaciones establecidas en el artículo 33 de la Ley Orgánica y de Procedimientos del Congreso del Estado de Michoacán de Ocampo, que expresamente dispone que el Presidente deberá “conducir los debates y deliberaciones del Pleno, preservando el orden y la libertad de las mismas”.</w:t>
      </w:r>
    </w:p>
    <w:p w14:paraId="1EFDB1D9" w14:textId="71B18DB3" w:rsidR="00BB706F" w:rsidRPr="000547ED" w:rsidRDefault="00BB706F" w:rsidP="00BB706F">
      <w:pPr>
        <w:spacing w:before="280" w:after="280" w:line="360" w:lineRule="auto"/>
        <w:jc w:val="both"/>
        <w:rPr>
          <w:i/>
          <w:sz w:val="26"/>
          <w:szCs w:val="26"/>
        </w:rPr>
      </w:pPr>
      <w:r w:rsidRPr="00BB706F">
        <w:rPr>
          <w:iCs/>
          <w:sz w:val="26"/>
          <w:szCs w:val="26"/>
        </w:rPr>
        <w:t xml:space="preserve">En su concepto, el corte del audio representa una violación a estos deberes constitucionales y legales, pues impidió que la ciudadanía conociera el contenido de su intervención y que él ejerciera libremente su función representativa. Afirma que la omisión de la Presidencia de garantizar el respeto pleno a los derechos humanos de los diputados configuró una </w:t>
      </w:r>
      <w:r w:rsidRPr="00BB706F">
        <w:rPr>
          <w:iCs/>
          <w:sz w:val="26"/>
          <w:szCs w:val="26"/>
        </w:rPr>
        <w:lastRenderedPageBreak/>
        <w:t xml:space="preserve">transgresión a los principios rectores del artículo 1° </w:t>
      </w:r>
      <w:r w:rsidR="0079207E">
        <w:rPr>
          <w:iCs/>
          <w:sz w:val="26"/>
          <w:szCs w:val="26"/>
        </w:rPr>
        <w:t xml:space="preserve">de la </w:t>
      </w:r>
      <w:r w:rsidR="0079207E" w:rsidRPr="00C44905">
        <w:rPr>
          <w:i/>
          <w:sz w:val="26"/>
          <w:szCs w:val="26"/>
        </w:rPr>
        <w:t>Constitución Federal</w:t>
      </w:r>
      <w:r w:rsidR="0079207E">
        <w:rPr>
          <w:iCs/>
          <w:sz w:val="26"/>
          <w:szCs w:val="26"/>
        </w:rPr>
        <w:t xml:space="preserve"> </w:t>
      </w:r>
      <w:r w:rsidRPr="00BB706F">
        <w:rPr>
          <w:iCs/>
          <w:sz w:val="26"/>
          <w:szCs w:val="26"/>
        </w:rPr>
        <w:t xml:space="preserve">y de la </w:t>
      </w:r>
      <w:r w:rsidRPr="000547ED">
        <w:rPr>
          <w:i/>
          <w:sz w:val="26"/>
          <w:szCs w:val="26"/>
        </w:rPr>
        <w:t>Ley Orgánica del Congreso.</w:t>
      </w:r>
    </w:p>
    <w:p w14:paraId="2308AC02" w14:textId="2CE25EF9" w:rsidR="00DD160A" w:rsidRPr="000547ED" w:rsidRDefault="00DD160A" w:rsidP="000547ED">
      <w:pPr>
        <w:pStyle w:val="Prrafodelista"/>
        <w:numPr>
          <w:ilvl w:val="0"/>
          <w:numId w:val="12"/>
        </w:numPr>
        <w:spacing w:before="280" w:after="280" w:line="360" w:lineRule="auto"/>
        <w:jc w:val="both"/>
        <w:rPr>
          <w:b/>
          <w:bCs/>
          <w:iCs/>
          <w:sz w:val="26"/>
          <w:szCs w:val="26"/>
        </w:rPr>
      </w:pPr>
      <w:r w:rsidRPr="000547ED">
        <w:rPr>
          <w:b/>
          <w:bCs/>
          <w:iCs/>
          <w:sz w:val="26"/>
          <w:szCs w:val="26"/>
        </w:rPr>
        <w:t>Violación a los principios de certeza y legalidad</w:t>
      </w:r>
    </w:p>
    <w:p w14:paraId="20D53D5F" w14:textId="7705786E" w:rsidR="00605E1C" w:rsidRPr="00D45AB0" w:rsidRDefault="00605E1C" w:rsidP="00605E1C">
      <w:pPr>
        <w:spacing w:before="280" w:after="280" w:line="360" w:lineRule="auto"/>
        <w:jc w:val="both"/>
        <w:rPr>
          <w:iCs/>
          <w:sz w:val="26"/>
          <w:szCs w:val="26"/>
        </w:rPr>
      </w:pPr>
      <w:r w:rsidRPr="00D45AB0">
        <w:rPr>
          <w:iCs/>
          <w:sz w:val="26"/>
          <w:szCs w:val="26"/>
        </w:rPr>
        <w:t xml:space="preserve">El </w:t>
      </w:r>
      <w:r w:rsidR="00EB40CC">
        <w:rPr>
          <w:i/>
          <w:sz w:val="26"/>
          <w:szCs w:val="26"/>
        </w:rPr>
        <w:t>promovente</w:t>
      </w:r>
      <w:r w:rsidRPr="00D45AB0">
        <w:rPr>
          <w:iCs/>
          <w:sz w:val="26"/>
          <w:szCs w:val="26"/>
        </w:rPr>
        <w:t xml:space="preserve"> alega que la interrupción del audio durante su intervención vulneró los principios constitucionales de certeza y legalidad previstos en los artículos 14 y 16 de la </w:t>
      </w:r>
      <w:r w:rsidRPr="000547ED">
        <w:rPr>
          <w:i/>
          <w:sz w:val="26"/>
          <w:szCs w:val="26"/>
        </w:rPr>
        <w:t xml:space="preserve">Constitución </w:t>
      </w:r>
      <w:r w:rsidR="000547ED" w:rsidRPr="000547ED">
        <w:rPr>
          <w:i/>
          <w:sz w:val="26"/>
          <w:szCs w:val="26"/>
        </w:rPr>
        <w:t>Federal</w:t>
      </w:r>
      <w:r w:rsidRPr="00D45AB0">
        <w:rPr>
          <w:iCs/>
          <w:sz w:val="26"/>
          <w:szCs w:val="26"/>
        </w:rPr>
        <w:t>, los cuales rigen toda actuación u omisión de las autoridades.</w:t>
      </w:r>
    </w:p>
    <w:p w14:paraId="2C7E0CFD" w14:textId="1E1CC58C" w:rsidR="00605E1C" w:rsidRPr="00605E1C" w:rsidRDefault="00605E1C" w:rsidP="00605E1C">
      <w:pPr>
        <w:spacing w:before="280" w:after="280" w:line="360" w:lineRule="auto"/>
        <w:jc w:val="both"/>
        <w:rPr>
          <w:iCs/>
          <w:sz w:val="26"/>
          <w:szCs w:val="26"/>
        </w:rPr>
      </w:pPr>
      <w:r w:rsidRPr="00605E1C">
        <w:rPr>
          <w:iCs/>
          <w:sz w:val="26"/>
          <w:szCs w:val="26"/>
        </w:rPr>
        <w:t>Sostiene que dicho acto carece de fundamento y motivación legal, pues no existe disposición normativa que faculte a la Presidencia de la Mesa Directiva para censurar o limitar la difusión de las intervenciones de los diputados. En consecuencia, afirma que la supresión del sonido constituye un acto arbitrario que infringe el artículo 8 de la</w:t>
      </w:r>
      <w:r w:rsidRPr="006D4968">
        <w:rPr>
          <w:i/>
          <w:sz w:val="26"/>
          <w:szCs w:val="26"/>
        </w:rPr>
        <w:t xml:space="preserve"> Ley Orgánica del Congreso</w:t>
      </w:r>
      <w:r w:rsidRPr="00605E1C">
        <w:rPr>
          <w:iCs/>
          <w:sz w:val="26"/>
          <w:szCs w:val="26"/>
        </w:rPr>
        <w:t>, el cual reconoce el derecho de los legisladores a participar en las sesiones del Pleno.</w:t>
      </w:r>
    </w:p>
    <w:p w14:paraId="32DA308F" w14:textId="748E5AE1" w:rsidR="00605E1C" w:rsidRPr="00605E1C" w:rsidRDefault="00605E1C" w:rsidP="00605E1C">
      <w:pPr>
        <w:spacing w:before="280" w:after="280" w:line="360" w:lineRule="auto"/>
        <w:jc w:val="both"/>
        <w:rPr>
          <w:iCs/>
          <w:sz w:val="26"/>
          <w:szCs w:val="26"/>
        </w:rPr>
      </w:pPr>
      <w:r w:rsidRPr="00605E1C">
        <w:rPr>
          <w:iCs/>
          <w:sz w:val="26"/>
          <w:szCs w:val="26"/>
        </w:rPr>
        <w:t>Argumenta que tal derecho implica no solo la presencia física del diputado en la sesión, sino la posibilidad de ejercer efectivamente su participación y que esta sea conocida por la ciudadanía, por lo que —a su juicio— el acto impugnado transgrede la legalidad y la certeza que deben prevalecer en los procedimientos legislativos.</w:t>
      </w:r>
    </w:p>
    <w:p w14:paraId="5FAF3220" w14:textId="1EE42F4A" w:rsidR="00DD160A" w:rsidRPr="006D4968" w:rsidRDefault="00DD160A" w:rsidP="006D4968">
      <w:pPr>
        <w:pStyle w:val="Prrafodelista"/>
        <w:numPr>
          <w:ilvl w:val="0"/>
          <w:numId w:val="12"/>
        </w:numPr>
        <w:spacing w:before="280" w:after="280" w:line="360" w:lineRule="auto"/>
        <w:jc w:val="both"/>
        <w:rPr>
          <w:b/>
          <w:bCs/>
          <w:iCs/>
          <w:sz w:val="26"/>
          <w:szCs w:val="26"/>
        </w:rPr>
      </w:pPr>
      <w:r w:rsidRPr="006D4968">
        <w:rPr>
          <w:b/>
          <w:bCs/>
          <w:iCs/>
          <w:sz w:val="26"/>
          <w:szCs w:val="26"/>
        </w:rPr>
        <w:t>Violación a la libertad de expresión y al derecho a la información</w:t>
      </w:r>
      <w:r w:rsidR="00AD00EE" w:rsidRPr="006D4968">
        <w:rPr>
          <w:b/>
          <w:bCs/>
          <w:iCs/>
          <w:sz w:val="26"/>
          <w:szCs w:val="26"/>
        </w:rPr>
        <w:t>.</w:t>
      </w:r>
    </w:p>
    <w:p w14:paraId="59EF124E" w14:textId="7BD59C8A" w:rsidR="005B7A92" w:rsidRPr="005B7A92" w:rsidRDefault="006D4968" w:rsidP="005B7A92">
      <w:pPr>
        <w:spacing w:before="280" w:after="280" w:line="360" w:lineRule="auto"/>
        <w:jc w:val="both"/>
        <w:rPr>
          <w:iCs/>
          <w:sz w:val="26"/>
          <w:szCs w:val="26"/>
        </w:rPr>
      </w:pPr>
      <w:r>
        <w:rPr>
          <w:iCs/>
          <w:sz w:val="26"/>
          <w:szCs w:val="26"/>
        </w:rPr>
        <w:t xml:space="preserve">Alega </w:t>
      </w:r>
      <w:r w:rsidR="005B7A92" w:rsidRPr="005B7A92">
        <w:rPr>
          <w:iCs/>
          <w:sz w:val="26"/>
          <w:szCs w:val="26"/>
        </w:rPr>
        <w:t xml:space="preserve">que el corte del audio durante su intervención constituyó un acto de censura previa, violatorio de los derechos fundamentales a la libertad de expresión y al derecho a la información, previstos en los artículos 6º y 7º de la </w:t>
      </w:r>
      <w:r w:rsidR="005B7A92" w:rsidRPr="00AC159A">
        <w:rPr>
          <w:i/>
          <w:sz w:val="26"/>
          <w:szCs w:val="26"/>
        </w:rPr>
        <w:t xml:space="preserve">Constitución </w:t>
      </w:r>
      <w:r w:rsidR="00AC159A" w:rsidRPr="00AC159A">
        <w:rPr>
          <w:i/>
          <w:sz w:val="26"/>
          <w:szCs w:val="26"/>
        </w:rPr>
        <w:t>Federal</w:t>
      </w:r>
      <w:r w:rsidR="005B7A92" w:rsidRPr="005B7A92">
        <w:rPr>
          <w:iCs/>
          <w:sz w:val="26"/>
          <w:szCs w:val="26"/>
        </w:rPr>
        <w:t>, así como en los artículos 13 de la Convención Americana sobre Derechos Humanos y 19 del Pacto Internacional de Derechos Civiles y Políticos.</w:t>
      </w:r>
    </w:p>
    <w:p w14:paraId="21E07AE0" w14:textId="69A67C44" w:rsidR="005B7A92" w:rsidRPr="005B7A92" w:rsidRDefault="00AC159A" w:rsidP="005B7A92">
      <w:pPr>
        <w:spacing w:before="280" w:after="280" w:line="360" w:lineRule="auto"/>
        <w:jc w:val="both"/>
        <w:rPr>
          <w:iCs/>
          <w:sz w:val="26"/>
          <w:szCs w:val="26"/>
        </w:rPr>
      </w:pPr>
      <w:r>
        <w:rPr>
          <w:iCs/>
          <w:sz w:val="26"/>
          <w:szCs w:val="26"/>
        </w:rPr>
        <w:t>Precisa la</w:t>
      </w:r>
      <w:r w:rsidRPr="00AC159A">
        <w:rPr>
          <w:i/>
          <w:sz w:val="26"/>
          <w:szCs w:val="26"/>
        </w:rPr>
        <w:t xml:space="preserve"> parte actora</w:t>
      </w:r>
      <w:r>
        <w:rPr>
          <w:iCs/>
          <w:sz w:val="26"/>
          <w:szCs w:val="26"/>
        </w:rPr>
        <w:t xml:space="preserve">, </w:t>
      </w:r>
      <w:r w:rsidR="005B7A92" w:rsidRPr="005B7A92">
        <w:rPr>
          <w:iCs/>
          <w:sz w:val="26"/>
          <w:szCs w:val="26"/>
        </w:rPr>
        <w:t>que el acto impugnado no solo afectó su derecho individual a expresarse libremente en el ejercicio de su encargo, sino también el derecho colectivo de la ciudadanía a informarse, en tanto receptora del debate público legislativo. En ese sentido, considera que el daño causado trasciende a la dimensión social del derecho a la libre expresión.</w:t>
      </w:r>
    </w:p>
    <w:p w14:paraId="36512DBC" w14:textId="77777777" w:rsidR="005B7A92" w:rsidRPr="005B7A92" w:rsidRDefault="005B7A92" w:rsidP="005B7A92">
      <w:pPr>
        <w:spacing w:before="280" w:after="280" w:line="360" w:lineRule="auto"/>
        <w:jc w:val="both"/>
        <w:rPr>
          <w:iCs/>
          <w:sz w:val="26"/>
          <w:szCs w:val="26"/>
        </w:rPr>
      </w:pPr>
      <w:r w:rsidRPr="005B7A92">
        <w:rPr>
          <w:iCs/>
          <w:sz w:val="26"/>
          <w:szCs w:val="26"/>
        </w:rPr>
        <w:lastRenderedPageBreak/>
        <w:t>Cita jurisprudencias de la Suprema Corte de Justicia de la Nación (por ejemplo, las tesis 1a./J. 180/2025 (11a) y 1a./J. 33/2023 (11a)), que establecen que las restricciones indirectas a la libertad de expresión —incluidas las derivadas de medidas técnicas o administrativas— están prohibidas cuando, aun sin intención expresa, tienen por efecto limitar la difusión de ideas, opiniones o información de contenido político o crítico.</w:t>
      </w:r>
    </w:p>
    <w:p w14:paraId="33EFD4A0" w14:textId="563D4D3C" w:rsidR="005B7A92" w:rsidRPr="005B7A92" w:rsidRDefault="005B7A92" w:rsidP="005B7A92">
      <w:pPr>
        <w:spacing w:before="280" w:after="280" w:line="360" w:lineRule="auto"/>
        <w:jc w:val="both"/>
        <w:rPr>
          <w:iCs/>
          <w:sz w:val="26"/>
          <w:szCs w:val="26"/>
        </w:rPr>
      </w:pPr>
      <w:r w:rsidRPr="005B7A92">
        <w:rPr>
          <w:iCs/>
          <w:sz w:val="26"/>
          <w:szCs w:val="26"/>
        </w:rPr>
        <w:t xml:space="preserve">Asimismo, refiere la jurisprudencia 46/2016 de la </w:t>
      </w:r>
      <w:r w:rsidRPr="008734A7">
        <w:rPr>
          <w:i/>
          <w:sz w:val="26"/>
          <w:szCs w:val="26"/>
        </w:rPr>
        <w:t>Sala Superior</w:t>
      </w:r>
      <w:r w:rsidRPr="005B7A92">
        <w:rPr>
          <w:iCs/>
          <w:sz w:val="26"/>
          <w:szCs w:val="26"/>
        </w:rPr>
        <w:t>, que reconoce una protección reforzada a las expresiones críticas, vehementes o perturbadoras en el debate político, y sostiene que la libertad de expresión en contextos democráticos incluye el derecho a cuestionar a las instituciones y autoridades.</w:t>
      </w:r>
    </w:p>
    <w:p w14:paraId="5F22EA49" w14:textId="6DCAD234" w:rsidR="00DD160A" w:rsidRDefault="005B7A92" w:rsidP="005B7A92">
      <w:pPr>
        <w:spacing w:before="280" w:after="280" w:line="360" w:lineRule="auto"/>
        <w:jc w:val="both"/>
        <w:rPr>
          <w:iCs/>
          <w:sz w:val="26"/>
          <w:szCs w:val="26"/>
        </w:rPr>
      </w:pPr>
      <w:r w:rsidRPr="005B7A92">
        <w:rPr>
          <w:iCs/>
          <w:sz w:val="26"/>
          <w:szCs w:val="26"/>
        </w:rPr>
        <w:t xml:space="preserve">El </w:t>
      </w:r>
      <w:r w:rsidRPr="008734A7">
        <w:rPr>
          <w:i/>
          <w:sz w:val="26"/>
          <w:szCs w:val="26"/>
        </w:rPr>
        <w:t>promovente</w:t>
      </w:r>
      <w:r w:rsidRPr="005B7A92">
        <w:rPr>
          <w:iCs/>
          <w:sz w:val="26"/>
          <w:szCs w:val="26"/>
        </w:rPr>
        <w:t xml:space="preserve"> concluye que la actuación de la Presidencia de la Mesa Directiva del </w:t>
      </w:r>
      <w:r w:rsidRPr="008734A7">
        <w:rPr>
          <w:i/>
          <w:sz w:val="26"/>
          <w:szCs w:val="26"/>
        </w:rPr>
        <w:t>Congreso</w:t>
      </w:r>
      <w:r w:rsidRPr="005B7A92">
        <w:rPr>
          <w:iCs/>
          <w:sz w:val="26"/>
          <w:szCs w:val="26"/>
        </w:rPr>
        <w:t xml:space="preserve">, al permitir o provocar el silenciamiento del audio, trasgredió la libertad de expresión parlamentaria y restringió el debate político dentro del foro legislativo, espacio por excelencia para la confrontación libre de ideas. </w:t>
      </w:r>
    </w:p>
    <w:p w14:paraId="3F19CEB3" w14:textId="2D37F2A8" w:rsidR="00B761CF" w:rsidRPr="007C7752" w:rsidRDefault="00B761CF" w:rsidP="007C7752">
      <w:pPr>
        <w:pStyle w:val="Prrafodelista"/>
        <w:numPr>
          <w:ilvl w:val="0"/>
          <w:numId w:val="7"/>
        </w:numPr>
        <w:spacing w:before="280" w:after="280" w:line="360" w:lineRule="auto"/>
        <w:jc w:val="both"/>
        <w:rPr>
          <w:b/>
          <w:bCs/>
          <w:iCs/>
          <w:sz w:val="26"/>
          <w:szCs w:val="26"/>
        </w:rPr>
      </w:pPr>
      <w:r w:rsidRPr="007C7752">
        <w:rPr>
          <w:b/>
          <w:bCs/>
          <w:iCs/>
          <w:sz w:val="26"/>
          <w:szCs w:val="26"/>
        </w:rPr>
        <w:t>M</w:t>
      </w:r>
      <w:r w:rsidR="007C7752" w:rsidRPr="007C7752">
        <w:rPr>
          <w:b/>
          <w:bCs/>
          <w:iCs/>
          <w:sz w:val="26"/>
          <w:szCs w:val="26"/>
        </w:rPr>
        <w:t>arco normativo.</w:t>
      </w:r>
    </w:p>
    <w:p w14:paraId="2398716E" w14:textId="77777777" w:rsidR="00B761CF" w:rsidRPr="00B761CF" w:rsidRDefault="00B761CF" w:rsidP="00B761CF">
      <w:pPr>
        <w:spacing w:before="280" w:after="280" w:line="360" w:lineRule="auto"/>
        <w:jc w:val="both"/>
        <w:rPr>
          <w:iCs/>
          <w:sz w:val="26"/>
          <w:szCs w:val="26"/>
        </w:rPr>
      </w:pPr>
      <w:r w:rsidRPr="00B761CF">
        <w:rPr>
          <w:iCs/>
          <w:sz w:val="26"/>
          <w:szCs w:val="26"/>
        </w:rPr>
        <w:t>El estudio del presente asunto exige partir del marco constitucional, legal y jurisprudencial que delimita el alcance de los derechos político-electorales y, en particular, del derecho a ser votado en su vertiente de ejercicio del cargo, así como de los derechos conexos de libertad de expresión, certeza, legalidad y garantía de los derechos humanos en el ámbito parlamentario.</w:t>
      </w:r>
    </w:p>
    <w:p w14:paraId="199E0608" w14:textId="095DC85A" w:rsidR="00B761CF" w:rsidRPr="005076E2" w:rsidRDefault="00B761CF" w:rsidP="00AF25D8">
      <w:pPr>
        <w:shd w:val="clear" w:color="auto" w:fill="BFBFBF" w:themeFill="background1" w:themeFillShade="BF"/>
        <w:spacing w:before="280" w:after="280" w:line="360" w:lineRule="auto"/>
        <w:jc w:val="both"/>
        <w:rPr>
          <w:b/>
          <w:bCs/>
          <w:iCs/>
          <w:sz w:val="26"/>
          <w:szCs w:val="26"/>
        </w:rPr>
      </w:pPr>
      <w:r w:rsidRPr="005076E2">
        <w:rPr>
          <w:b/>
          <w:bCs/>
          <w:iCs/>
          <w:sz w:val="26"/>
          <w:szCs w:val="26"/>
        </w:rPr>
        <w:t>1. Derecho político-electoral a ser votado y su vertiente de ejercicio del cargo</w:t>
      </w:r>
      <w:r w:rsidR="005076E2" w:rsidRPr="005076E2">
        <w:rPr>
          <w:b/>
          <w:bCs/>
          <w:iCs/>
          <w:sz w:val="26"/>
          <w:szCs w:val="26"/>
        </w:rPr>
        <w:t>.</w:t>
      </w:r>
    </w:p>
    <w:p w14:paraId="41903C7B" w14:textId="25EF3ABE" w:rsidR="00B761CF" w:rsidRPr="00B761CF" w:rsidRDefault="00B761CF" w:rsidP="00B761CF">
      <w:pPr>
        <w:spacing w:before="280" w:after="280" w:line="360" w:lineRule="auto"/>
        <w:jc w:val="both"/>
        <w:rPr>
          <w:iCs/>
          <w:sz w:val="26"/>
          <w:szCs w:val="26"/>
        </w:rPr>
      </w:pPr>
      <w:r w:rsidRPr="00B761CF">
        <w:rPr>
          <w:iCs/>
          <w:sz w:val="26"/>
          <w:szCs w:val="26"/>
        </w:rPr>
        <w:t xml:space="preserve">El artículo 35, fracción II, de la </w:t>
      </w:r>
      <w:r w:rsidRPr="005076E2">
        <w:rPr>
          <w:i/>
          <w:sz w:val="26"/>
          <w:szCs w:val="26"/>
        </w:rPr>
        <w:t>Constitución</w:t>
      </w:r>
      <w:r w:rsidR="005076E2" w:rsidRPr="005076E2">
        <w:rPr>
          <w:i/>
          <w:sz w:val="26"/>
          <w:szCs w:val="26"/>
        </w:rPr>
        <w:t xml:space="preserve"> Federal</w:t>
      </w:r>
      <w:r w:rsidRPr="00B761CF">
        <w:rPr>
          <w:iCs/>
          <w:sz w:val="26"/>
          <w:szCs w:val="26"/>
        </w:rPr>
        <w:t xml:space="preserve"> reconoce a las personas ciudadanas el derecho político a ser votadas para todos los cargos de elección popular. Conforme a la interpretación sostenida por la </w:t>
      </w:r>
      <w:r w:rsidRPr="005076E2">
        <w:rPr>
          <w:i/>
          <w:sz w:val="26"/>
          <w:szCs w:val="26"/>
        </w:rPr>
        <w:t>Sala Superior</w:t>
      </w:r>
      <w:r w:rsidRPr="00B761CF">
        <w:rPr>
          <w:iCs/>
          <w:sz w:val="26"/>
          <w:szCs w:val="26"/>
        </w:rPr>
        <w:t>, dicho derecho no se agota con la obtención del cargo, sino que comprende el derecho a ocuparlo y desempeñarlo en condiciones de igualdad, autonomía y plenitud.</w:t>
      </w:r>
    </w:p>
    <w:p w14:paraId="52E77F4D" w14:textId="68352DB2" w:rsidR="00B761CF" w:rsidRPr="00B761CF" w:rsidRDefault="00B761CF" w:rsidP="00B761CF">
      <w:pPr>
        <w:spacing w:before="280" w:after="280" w:line="360" w:lineRule="auto"/>
        <w:jc w:val="both"/>
        <w:rPr>
          <w:iCs/>
          <w:sz w:val="26"/>
          <w:szCs w:val="26"/>
        </w:rPr>
      </w:pPr>
      <w:r w:rsidRPr="00B761CF">
        <w:rPr>
          <w:iCs/>
          <w:sz w:val="26"/>
          <w:szCs w:val="26"/>
        </w:rPr>
        <w:lastRenderedPageBreak/>
        <w:t xml:space="preserve">En diversas resoluciones —como las dictadas en los juicios SUP-JDC-25/2010, SUP-JDC-1178/2013, SUP-JDC-745/2015 y ST-JDC-290/2016—, la </w:t>
      </w:r>
      <w:r w:rsidRPr="007E0B45">
        <w:rPr>
          <w:i/>
          <w:sz w:val="26"/>
          <w:szCs w:val="26"/>
        </w:rPr>
        <w:t>Sala Superior</w:t>
      </w:r>
      <w:r w:rsidR="007E0B45">
        <w:rPr>
          <w:iCs/>
          <w:sz w:val="26"/>
          <w:szCs w:val="26"/>
        </w:rPr>
        <w:t xml:space="preserve"> y la </w:t>
      </w:r>
      <w:r w:rsidR="007E0B45" w:rsidRPr="007E0B45">
        <w:rPr>
          <w:i/>
          <w:sz w:val="26"/>
          <w:szCs w:val="26"/>
        </w:rPr>
        <w:t>Sala Toluca</w:t>
      </w:r>
      <w:r w:rsidRPr="00B761CF">
        <w:rPr>
          <w:iCs/>
          <w:sz w:val="26"/>
          <w:szCs w:val="26"/>
        </w:rPr>
        <w:t xml:space="preserve"> ha</w:t>
      </w:r>
      <w:r w:rsidR="007E0B45">
        <w:rPr>
          <w:iCs/>
          <w:sz w:val="26"/>
          <w:szCs w:val="26"/>
        </w:rPr>
        <w:t>n</w:t>
      </w:r>
      <w:r w:rsidRPr="00B761CF">
        <w:rPr>
          <w:iCs/>
          <w:sz w:val="26"/>
          <w:szCs w:val="26"/>
        </w:rPr>
        <w:t xml:space="preserve"> sostenido que el contenido esencial del derecho a ser votado abarca el derecho a ejercer el cargo durante el periodo para el cual se fue electo, permanecer en él y desempeñar las funciones que le son inherentes, de modo que cualquier obstáculo que limite su desarrollo puede constituir una vulneración a ese derecho.</w:t>
      </w:r>
    </w:p>
    <w:p w14:paraId="557E915E" w14:textId="730D8338" w:rsidR="00B761CF" w:rsidRPr="00B761CF" w:rsidRDefault="00B761CF" w:rsidP="00B761CF">
      <w:pPr>
        <w:spacing w:before="280" w:after="280" w:line="360" w:lineRule="auto"/>
        <w:jc w:val="both"/>
        <w:rPr>
          <w:iCs/>
          <w:sz w:val="26"/>
          <w:szCs w:val="26"/>
        </w:rPr>
      </w:pPr>
      <w:r w:rsidRPr="00B761CF">
        <w:rPr>
          <w:iCs/>
          <w:sz w:val="26"/>
          <w:szCs w:val="26"/>
        </w:rPr>
        <w:t xml:space="preserve">Asimismo, la jurisprudencia 20/2010, de rubro </w:t>
      </w:r>
      <w:r w:rsidR="007E0B45" w:rsidRPr="007E0B45">
        <w:rPr>
          <w:b/>
          <w:bCs/>
          <w:iCs/>
          <w:sz w:val="26"/>
          <w:szCs w:val="26"/>
        </w:rPr>
        <w:t>DERECHO POLÍTICO-ELECTORAL A SER VOTADO. INCLUYE EL DERECHO A OCUPAR Y DESEMPEÑAR EL CARGO</w:t>
      </w:r>
      <w:r w:rsidRPr="00B761CF">
        <w:rPr>
          <w:iCs/>
          <w:sz w:val="26"/>
          <w:szCs w:val="26"/>
        </w:rPr>
        <w:t xml:space="preserve">, ha precisado que el núcleo esencial de este derecho protege el ejercicio real y efectivo de las atribuciones conferidas al representante popular, lo cual incluye su </w:t>
      </w:r>
      <w:proofErr w:type="gramStart"/>
      <w:r w:rsidRPr="00B761CF">
        <w:rPr>
          <w:iCs/>
          <w:sz w:val="26"/>
          <w:szCs w:val="26"/>
        </w:rPr>
        <w:t>participación activa</w:t>
      </w:r>
      <w:proofErr w:type="gramEnd"/>
      <w:r w:rsidRPr="00B761CF">
        <w:rPr>
          <w:iCs/>
          <w:sz w:val="26"/>
          <w:szCs w:val="26"/>
        </w:rPr>
        <w:t xml:space="preserve"> en los órganos legislativos y en los actos de deliberación pública.</w:t>
      </w:r>
    </w:p>
    <w:p w14:paraId="36C80638" w14:textId="77777777" w:rsidR="00B761CF" w:rsidRPr="006701F5" w:rsidRDefault="00B761CF" w:rsidP="00AF25D8">
      <w:pPr>
        <w:shd w:val="clear" w:color="auto" w:fill="BFBFBF" w:themeFill="background1" w:themeFillShade="BF"/>
        <w:spacing w:before="280" w:after="280" w:line="360" w:lineRule="auto"/>
        <w:jc w:val="both"/>
        <w:rPr>
          <w:b/>
          <w:bCs/>
          <w:iCs/>
          <w:sz w:val="26"/>
          <w:szCs w:val="26"/>
        </w:rPr>
      </w:pPr>
      <w:r w:rsidRPr="006701F5">
        <w:rPr>
          <w:b/>
          <w:bCs/>
          <w:iCs/>
          <w:sz w:val="26"/>
          <w:szCs w:val="26"/>
        </w:rPr>
        <w:t>2. Deber de respeto, protección y garantía de los derechos humanos</w:t>
      </w:r>
    </w:p>
    <w:p w14:paraId="3E4CC8DB" w14:textId="77777777" w:rsidR="00B761CF" w:rsidRPr="00B761CF" w:rsidRDefault="00B761CF" w:rsidP="00B761CF">
      <w:pPr>
        <w:spacing w:before="280" w:after="280" w:line="360" w:lineRule="auto"/>
        <w:jc w:val="both"/>
        <w:rPr>
          <w:iCs/>
          <w:sz w:val="26"/>
          <w:szCs w:val="26"/>
        </w:rPr>
      </w:pPr>
      <w:r w:rsidRPr="00B761CF">
        <w:rPr>
          <w:iCs/>
          <w:sz w:val="26"/>
          <w:szCs w:val="26"/>
        </w:rPr>
        <w:t xml:space="preserve">El artículo 1º de la </w:t>
      </w:r>
      <w:r w:rsidRPr="008734A7">
        <w:rPr>
          <w:i/>
          <w:sz w:val="26"/>
          <w:szCs w:val="26"/>
        </w:rPr>
        <w:t>Constitución Federal</w:t>
      </w:r>
      <w:r w:rsidRPr="00B761CF">
        <w:rPr>
          <w:iCs/>
          <w:sz w:val="26"/>
          <w:szCs w:val="26"/>
        </w:rPr>
        <w:t xml:space="preserve"> establece la obligación de todas las autoridades de promover, respetar, proteger y garantizar los derechos humanos, de conformidad con los principios de universalidad, interdependencia, indivisibilidad y progresividad.</w:t>
      </w:r>
    </w:p>
    <w:p w14:paraId="22C25174" w14:textId="77777777" w:rsidR="00B761CF" w:rsidRPr="00B761CF" w:rsidRDefault="00B761CF" w:rsidP="00B761CF">
      <w:pPr>
        <w:spacing w:before="280" w:after="280" w:line="360" w:lineRule="auto"/>
        <w:jc w:val="both"/>
        <w:rPr>
          <w:iCs/>
          <w:sz w:val="26"/>
          <w:szCs w:val="26"/>
        </w:rPr>
      </w:pPr>
      <w:r w:rsidRPr="00B761CF">
        <w:rPr>
          <w:iCs/>
          <w:sz w:val="26"/>
          <w:szCs w:val="26"/>
        </w:rPr>
        <w:t>En el contexto legislativo, este deber implica que las autoridades del Congreso deben preservar el orden, pero también asegurar la libertad y pluralidad del debate parlamentario, en atención al carácter representativo de la función legislativa y al principio democrático que la sustenta.</w:t>
      </w:r>
    </w:p>
    <w:p w14:paraId="1BED94CE" w14:textId="77777777" w:rsidR="00B761CF" w:rsidRPr="001D7ADB" w:rsidRDefault="00B761CF" w:rsidP="006E74B7">
      <w:pPr>
        <w:shd w:val="clear" w:color="auto" w:fill="BFBFBF" w:themeFill="background1" w:themeFillShade="BF"/>
        <w:spacing w:before="280" w:after="280" w:line="360" w:lineRule="auto"/>
        <w:jc w:val="both"/>
        <w:rPr>
          <w:b/>
          <w:bCs/>
          <w:iCs/>
          <w:sz w:val="26"/>
          <w:szCs w:val="26"/>
        </w:rPr>
      </w:pPr>
      <w:r w:rsidRPr="001D7ADB">
        <w:rPr>
          <w:b/>
          <w:bCs/>
          <w:iCs/>
          <w:sz w:val="26"/>
          <w:szCs w:val="26"/>
        </w:rPr>
        <w:t>3. Principios de certeza y legalidad</w:t>
      </w:r>
    </w:p>
    <w:p w14:paraId="33F28F61" w14:textId="77777777" w:rsidR="00B761CF" w:rsidRPr="00B761CF" w:rsidRDefault="00B761CF" w:rsidP="00B761CF">
      <w:pPr>
        <w:spacing w:before="280" w:after="280" w:line="360" w:lineRule="auto"/>
        <w:jc w:val="both"/>
        <w:rPr>
          <w:iCs/>
          <w:sz w:val="26"/>
          <w:szCs w:val="26"/>
        </w:rPr>
      </w:pPr>
      <w:r w:rsidRPr="00B761CF">
        <w:rPr>
          <w:iCs/>
          <w:sz w:val="26"/>
          <w:szCs w:val="26"/>
        </w:rPr>
        <w:t xml:space="preserve">Los artículos 14 y 16 de la </w:t>
      </w:r>
      <w:r w:rsidRPr="001D7ADB">
        <w:rPr>
          <w:i/>
          <w:sz w:val="26"/>
          <w:szCs w:val="26"/>
        </w:rPr>
        <w:t>Constitución Federal</w:t>
      </w:r>
      <w:r w:rsidRPr="00B761CF">
        <w:rPr>
          <w:iCs/>
          <w:sz w:val="26"/>
          <w:szCs w:val="26"/>
        </w:rPr>
        <w:t xml:space="preserve"> exigen que todo acto de autoridad se encuentre fundado y motivado, lo cual se traduce en que las actuaciones parlamentarias que impliquen restricciones al ejercicio de derechos deben apoyarse en facultades expresas.</w:t>
      </w:r>
    </w:p>
    <w:p w14:paraId="7B7346DD" w14:textId="338F60FB" w:rsidR="00B761CF" w:rsidRPr="00B761CF" w:rsidRDefault="00B761CF" w:rsidP="00B761CF">
      <w:pPr>
        <w:spacing w:before="280" w:after="280" w:line="360" w:lineRule="auto"/>
        <w:jc w:val="both"/>
        <w:rPr>
          <w:iCs/>
          <w:sz w:val="26"/>
          <w:szCs w:val="26"/>
        </w:rPr>
      </w:pPr>
      <w:r w:rsidRPr="00B761CF">
        <w:rPr>
          <w:iCs/>
          <w:sz w:val="26"/>
          <w:szCs w:val="26"/>
        </w:rPr>
        <w:t xml:space="preserve">La </w:t>
      </w:r>
      <w:r w:rsidRPr="001D7ADB">
        <w:rPr>
          <w:i/>
          <w:sz w:val="26"/>
          <w:szCs w:val="26"/>
        </w:rPr>
        <w:t xml:space="preserve">Ley Orgánica del Congreso </w:t>
      </w:r>
      <w:r w:rsidRPr="00B761CF">
        <w:rPr>
          <w:iCs/>
          <w:sz w:val="26"/>
          <w:szCs w:val="26"/>
        </w:rPr>
        <w:t xml:space="preserve">dispone en su artículo 8 que los diputados tienen el derecho de participar en las sesiones del Pleno, y en su artículo 33 </w:t>
      </w:r>
      <w:r w:rsidRPr="00B761CF">
        <w:rPr>
          <w:iCs/>
          <w:sz w:val="26"/>
          <w:szCs w:val="26"/>
        </w:rPr>
        <w:lastRenderedPageBreak/>
        <w:t>asigna a la Presidencia de la Mesa Directiva la obligación de conducir los debates preservando el orden y la libertad de las deliberaciones.</w:t>
      </w:r>
    </w:p>
    <w:p w14:paraId="10728932" w14:textId="43960C01" w:rsidR="00B761CF" w:rsidRPr="00B761CF" w:rsidRDefault="00B761CF" w:rsidP="00B761CF">
      <w:pPr>
        <w:spacing w:before="280" w:after="280" w:line="360" w:lineRule="auto"/>
        <w:jc w:val="both"/>
        <w:rPr>
          <w:iCs/>
          <w:sz w:val="26"/>
          <w:szCs w:val="26"/>
        </w:rPr>
      </w:pPr>
      <w:r w:rsidRPr="00B761CF">
        <w:rPr>
          <w:iCs/>
          <w:sz w:val="26"/>
          <w:szCs w:val="26"/>
        </w:rPr>
        <w:t>De igual forma, el artículo 241 establece que los posicionamientos deben presentarse por escrito y dirigidos a</w:t>
      </w:r>
      <w:r w:rsidR="00EA6DE9">
        <w:rPr>
          <w:iCs/>
          <w:sz w:val="26"/>
          <w:szCs w:val="26"/>
        </w:rPr>
        <w:t xml:space="preserve"> </w:t>
      </w:r>
      <w:r w:rsidRPr="00B761CF">
        <w:rPr>
          <w:iCs/>
          <w:sz w:val="26"/>
          <w:szCs w:val="26"/>
        </w:rPr>
        <w:t>l</w:t>
      </w:r>
      <w:r w:rsidR="00EA6DE9">
        <w:rPr>
          <w:iCs/>
          <w:sz w:val="26"/>
          <w:szCs w:val="26"/>
        </w:rPr>
        <w:t xml:space="preserve">a persona titular de </w:t>
      </w:r>
      <w:proofErr w:type="gramStart"/>
      <w:r w:rsidR="00EA6DE9">
        <w:rPr>
          <w:iCs/>
          <w:sz w:val="26"/>
          <w:szCs w:val="26"/>
        </w:rPr>
        <w:t xml:space="preserve">la </w:t>
      </w:r>
      <w:r w:rsidRPr="00B761CF">
        <w:rPr>
          <w:iCs/>
          <w:sz w:val="26"/>
          <w:szCs w:val="26"/>
        </w:rPr>
        <w:t xml:space="preserve"> Presiden</w:t>
      </w:r>
      <w:r w:rsidR="00EA6DE9">
        <w:rPr>
          <w:iCs/>
          <w:sz w:val="26"/>
          <w:szCs w:val="26"/>
        </w:rPr>
        <w:t>cia</w:t>
      </w:r>
      <w:proofErr w:type="gramEnd"/>
      <w:r w:rsidRPr="00B761CF">
        <w:rPr>
          <w:iCs/>
          <w:sz w:val="26"/>
          <w:szCs w:val="26"/>
        </w:rPr>
        <w:t xml:space="preserve"> del </w:t>
      </w:r>
      <w:r w:rsidRPr="00C44905">
        <w:rPr>
          <w:i/>
          <w:sz w:val="26"/>
          <w:szCs w:val="26"/>
        </w:rPr>
        <w:t>Congreso</w:t>
      </w:r>
      <w:r w:rsidRPr="00B761CF">
        <w:rPr>
          <w:iCs/>
          <w:sz w:val="26"/>
          <w:szCs w:val="26"/>
        </w:rPr>
        <w:t>, quien podrá conceder el uso de la palabra conforme a las reglas parlamentarias, lo que evidencia que el ejercicio de las intervenciones legislativas está sujeto a procedimientos específicos y a la conducción institucional del Pleno.</w:t>
      </w:r>
    </w:p>
    <w:p w14:paraId="1FA8D0B4" w14:textId="77777777" w:rsidR="00B761CF" w:rsidRPr="001D7ADB" w:rsidRDefault="00B761CF" w:rsidP="006E74B7">
      <w:pPr>
        <w:shd w:val="clear" w:color="auto" w:fill="BFBFBF" w:themeFill="background1" w:themeFillShade="BF"/>
        <w:spacing w:before="280" w:after="280" w:line="360" w:lineRule="auto"/>
        <w:jc w:val="both"/>
        <w:rPr>
          <w:b/>
          <w:bCs/>
          <w:iCs/>
          <w:sz w:val="26"/>
          <w:szCs w:val="26"/>
        </w:rPr>
      </w:pPr>
      <w:r w:rsidRPr="001D7ADB">
        <w:rPr>
          <w:b/>
          <w:bCs/>
          <w:iCs/>
          <w:sz w:val="26"/>
          <w:szCs w:val="26"/>
        </w:rPr>
        <w:t>4. Libertad de expresión y derecho a la información</w:t>
      </w:r>
    </w:p>
    <w:p w14:paraId="0A2697B8" w14:textId="77777777" w:rsidR="00B761CF" w:rsidRPr="00B761CF" w:rsidRDefault="00B761CF" w:rsidP="00B761CF">
      <w:pPr>
        <w:spacing w:before="280" w:after="280" w:line="360" w:lineRule="auto"/>
        <w:jc w:val="both"/>
        <w:rPr>
          <w:iCs/>
          <w:sz w:val="26"/>
          <w:szCs w:val="26"/>
        </w:rPr>
      </w:pPr>
      <w:r w:rsidRPr="00B761CF">
        <w:rPr>
          <w:iCs/>
          <w:sz w:val="26"/>
          <w:szCs w:val="26"/>
        </w:rPr>
        <w:t xml:space="preserve">Los artículos 6º y 7º de la </w:t>
      </w:r>
      <w:r w:rsidRPr="004E6C59">
        <w:rPr>
          <w:i/>
          <w:sz w:val="26"/>
          <w:szCs w:val="26"/>
        </w:rPr>
        <w:t>Constitución Federal</w:t>
      </w:r>
      <w:r w:rsidRPr="00B761CF">
        <w:rPr>
          <w:iCs/>
          <w:sz w:val="26"/>
          <w:szCs w:val="26"/>
        </w:rPr>
        <w:t>, en correlación con los artículos 13 de la Convención Americana sobre Derechos Humanos y 19 del Pacto Internacional de Derechos Civiles y Políticos, garantizan la libertad de pensamiento y expresión, así como el derecho a buscar, recibir y difundir información.</w:t>
      </w:r>
    </w:p>
    <w:p w14:paraId="05972837" w14:textId="59F162B8" w:rsidR="00B761CF" w:rsidRPr="00B761CF" w:rsidRDefault="00B761CF" w:rsidP="00B761CF">
      <w:pPr>
        <w:spacing w:before="280" w:after="280" w:line="360" w:lineRule="auto"/>
        <w:jc w:val="both"/>
        <w:rPr>
          <w:iCs/>
          <w:sz w:val="26"/>
          <w:szCs w:val="26"/>
        </w:rPr>
      </w:pPr>
      <w:r w:rsidRPr="00B761CF">
        <w:rPr>
          <w:iCs/>
          <w:sz w:val="26"/>
          <w:szCs w:val="26"/>
        </w:rPr>
        <w:t xml:space="preserve">Tanto la Suprema Corte de Justicia de la Nación como la </w:t>
      </w:r>
      <w:r w:rsidRPr="004E6C59">
        <w:rPr>
          <w:i/>
          <w:sz w:val="26"/>
          <w:szCs w:val="26"/>
        </w:rPr>
        <w:t xml:space="preserve">Sala Superior </w:t>
      </w:r>
      <w:r w:rsidRPr="00B761CF">
        <w:rPr>
          <w:iCs/>
          <w:sz w:val="26"/>
          <w:szCs w:val="26"/>
        </w:rPr>
        <w:t xml:space="preserve">han sostenido que la libertad de expresión en contextos políticos y parlamentarios merece una protección reforzada, especialmente cuando se ejerce para cuestionar el poder público o expresar disenso (jurisprudencias 1a./J. 180/2025 (11a), 1a./J. 33/2023 (11a) y 46/2016 de la </w:t>
      </w:r>
      <w:r w:rsidRPr="008734A7">
        <w:rPr>
          <w:i/>
          <w:sz w:val="26"/>
          <w:szCs w:val="26"/>
        </w:rPr>
        <w:t>Sala Superior</w:t>
      </w:r>
      <w:r w:rsidRPr="00B761CF">
        <w:rPr>
          <w:iCs/>
          <w:sz w:val="26"/>
          <w:szCs w:val="26"/>
        </w:rPr>
        <w:t>).</w:t>
      </w:r>
    </w:p>
    <w:p w14:paraId="64934E32" w14:textId="77777777" w:rsidR="00B761CF" w:rsidRPr="00B761CF" w:rsidRDefault="00B761CF" w:rsidP="00B761CF">
      <w:pPr>
        <w:spacing w:before="280" w:after="280" w:line="360" w:lineRule="auto"/>
        <w:jc w:val="both"/>
        <w:rPr>
          <w:iCs/>
          <w:sz w:val="26"/>
          <w:szCs w:val="26"/>
        </w:rPr>
      </w:pPr>
      <w:r w:rsidRPr="00B761CF">
        <w:rPr>
          <w:iCs/>
          <w:sz w:val="26"/>
          <w:szCs w:val="26"/>
        </w:rPr>
        <w:t>No obstante, se ha precisado que dicha libertad no es absoluta, pues debe ejercerse conforme a las normas internas que regulan el orden parlamentario, de modo que el derecho a expresarse libremente se armoniza con la facultad de conducción y disciplina de los debates a cargo de la Mesa Directiva.</w:t>
      </w:r>
    </w:p>
    <w:p w14:paraId="65B70E77" w14:textId="1C293FAA" w:rsidR="00B761CF" w:rsidRPr="00B761CF" w:rsidRDefault="00B761CF" w:rsidP="00B761CF">
      <w:pPr>
        <w:spacing w:before="280" w:after="280" w:line="360" w:lineRule="auto"/>
        <w:jc w:val="both"/>
        <w:rPr>
          <w:iCs/>
          <w:sz w:val="26"/>
          <w:szCs w:val="26"/>
        </w:rPr>
      </w:pPr>
      <w:r w:rsidRPr="00B761CF">
        <w:rPr>
          <w:iCs/>
          <w:sz w:val="26"/>
          <w:szCs w:val="26"/>
        </w:rPr>
        <w:t xml:space="preserve">Bajo este marco, el estudio del caso debe orientarse a determinar si la interrupción del audio durante la </w:t>
      </w:r>
      <w:r w:rsidRPr="006E74B7">
        <w:rPr>
          <w:iCs/>
          <w:sz w:val="26"/>
          <w:szCs w:val="26"/>
        </w:rPr>
        <w:t>sesión solemne</w:t>
      </w:r>
      <w:r w:rsidRPr="00B761CF">
        <w:rPr>
          <w:iCs/>
          <w:sz w:val="26"/>
          <w:szCs w:val="26"/>
        </w:rPr>
        <w:t xml:space="preserve"> del </w:t>
      </w:r>
      <w:r w:rsidRPr="006E74B7">
        <w:rPr>
          <w:i/>
          <w:sz w:val="26"/>
          <w:szCs w:val="26"/>
        </w:rPr>
        <w:t>Congreso del Estado</w:t>
      </w:r>
      <w:r w:rsidRPr="00B761CF">
        <w:rPr>
          <w:iCs/>
          <w:sz w:val="26"/>
          <w:szCs w:val="26"/>
        </w:rPr>
        <w:t xml:space="preserve"> constituye una vulneración al núcleo esencial del derecho a ejercer el cargo, en su dimensión político-electoral, o si, por el contrario, obedece a circunstancias contextuales que no pueden atribuirse directamente a la autoridad responsable.</w:t>
      </w:r>
    </w:p>
    <w:p w14:paraId="1BB9BC58" w14:textId="2FA88C74" w:rsidR="00B761CF" w:rsidRDefault="00B761CF" w:rsidP="00B761CF">
      <w:pPr>
        <w:spacing w:before="280" w:after="280" w:line="360" w:lineRule="auto"/>
        <w:jc w:val="both"/>
        <w:rPr>
          <w:iCs/>
          <w:sz w:val="26"/>
          <w:szCs w:val="26"/>
        </w:rPr>
      </w:pPr>
      <w:r w:rsidRPr="00B761CF">
        <w:rPr>
          <w:iCs/>
          <w:sz w:val="26"/>
          <w:szCs w:val="26"/>
        </w:rPr>
        <w:lastRenderedPageBreak/>
        <w:t>El análisis deberá atender, por tanto, a los elementos probatorios exhibidos (video</w:t>
      </w:r>
      <w:r w:rsidR="005C0833">
        <w:rPr>
          <w:iCs/>
          <w:sz w:val="26"/>
          <w:szCs w:val="26"/>
        </w:rPr>
        <w:t xml:space="preserve"> y </w:t>
      </w:r>
      <w:r w:rsidRPr="00B761CF">
        <w:rPr>
          <w:iCs/>
          <w:sz w:val="26"/>
          <w:szCs w:val="26"/>
        </w:rPr>
        <w:t>enlaces digitales), al contexto en que se desarrolló la sesión</w:t>
      </w:r>
      <w:r w:rsidR="005C0833">
        <w:rPr>
          <w:iCs/>
          <w:sz w:val="26"/>
          <w:szCs w:val="26"/>
        </w:rPr>
        <w:t>, a saber,</w:t>
      </w:r>
      <w:r w:rsidR="005C0833" w:rsidRPr="00B761CF">
        <w:rPr>
          <w:iCs/>
          <w:sz w:val="26"/>
          <w:szCs w:val="26"/>
        </w:rPr>
        <w:t xml:space="preserve"> </w:t>
      </w:r>
      <w:r w:rsidRPr="00B761CF">
        <w:rPr>
          <w:iCs/>
          <w:sz w:val="26"/>
          <w:szCs w:val="26"/>
        </w:rPr>
        <w:t xml:space="preserve">fuera del recinto legislativo ordinario y a las reglas establecidas por la </w:t>
      </w:r>
      <w:r w:rsidRPr="00FB796A">
        <w:rPr>
          <w:i/>
          <w:sz w:val="26"/>
          <w:szCs w:val="26"/>
        </w:rPr>
        <w:t>Ley Orgánica del Congreso</w:t>
      </w:r>
      <w:r w:rsidRPr="00B761CF">
        <w:rPr>
          <w:iCs/>
          <w:sz w:val="26"/>
          <w:szCs w:val="26"/>
        </w:rPr>
        <w:t xml:space="preserve"> para el uso de la palabra y la conducción de los debates.</w:t>
      </w:r>
    </w:p>
    <w:p w14:paraId="2FBC41AC" w14:textId="07DFC4E1" w:rsidR="00C2398B" w:rsidRPr="00FB796A" w:rsidRDefault="00C2398B" w:rsidP="00FB796A">
      <w:pPr>
        <w:pStyle w:val="Prrafodelista"/>
        <w:numPr>
          <w:ilvl w:val="0"/>
          <w:numId w:val="7"/>
        </w:numPr>
        <w:spacing w:before="280" w:after="280" w:line="360" w:lineRule="auto"/>
        <w:jc w:val="both"/>
        <w:rPr>
          <w:b/>
          <w:bCs/>
          <w:iCs/>
          <w:sz w:val="26"/>
          <w:szCs w:val="26"/>
        </w:rPr>
      </w:pPr>
      <w:r w:rsidRPr="00FB796A">
        <w:rPr>
          <w:b/>
          <w:bCs/>
          <w:iCs/>
          <w:sz w:val="26"/>
          <w:szCs w:val="26"/>
        </w:rPr>
        <w:t>Valoración de elementos probatorios</w:t>
      </w:r>
      <w:r w:rsidR="005E6DD0" w:rsidRPr="00FB796A">
        <w:rPr>
          <w:b/>
          <w:bCs/>
          <w:iCs/>
          <w:sz w:val="26"/>
          <w:szCs w:val="26"/>
        </w:rPr>
        <w:t>.</w:t>
      </w:r>
    </w:p>
    <w:p w14:paraId="25A29962" w14:textId="08C8CD1E" w:rsidR="00C2398B" w:rsidRDefault="00C2398B" w:rsidP="00C2398B">
      <w:pPr>
        <w:spacing w:before="280" w:after="280" w:line="360" w:lineRule="auto"/>
        <w:jc w:val="both"/>
        <w:rPr>
          <w:iCs/>
          <w:sz w:val="26"/>
          <w:szCs w:val="26"/>
        </w:rPr>
      </w:pPr>
      <w:r w:rsidRPr="00C2398B">
        <w:rPr>
          <w:iCs/>
          <w:sz w:val="26"/>
          <w:szCs w:val="26"/>
        </w:rPr>
        <w:t>De la</w:t>
      </w:r>
      <w:r w:rsidR="00031D6F">
        <w:rPr>
          <w:iCs/>
          <w:sz w:val="26"/>
          <w:szCs w:val="26"/>
        </w:rPr>
        <w:t xml:space="preserve"> demanda </w:t>
      </w:r>
      <w:r w:rsidRPr="00C2398B">
        <w:rPr>
          <w:iCs/>
          <w:sz w:val="26"/>
          <w:szCs w:val="26"/>
        </w:rPr>
        <w:t xml:space="preserve">se advierte que </w:t>
      </w:r>
      <w:r w:rsidR="00FB796A">
        <w:rPr>
          <w:iCs/>
          <w:sz w:val="26"/>
          <w:szCs w:val="26"/>
        </w:rPr>
        <w:t xml:space="preserve">la </w:t>
      </w:r>
      <w:r w:rsidR="00FB796A" w:rsidRPr="00FB796A">
        <w:rPr>
          <w:i/>
          <w:sz w:val="26"/>
          <w:szCs w:val="26"/>
        </w:rPr>
        <w:t xml:space="preserve">parte actora </w:t>
      </w:r>
      <w:r w:rsidRPr="00C2398B">
        <w:rPr>
          <w:iCs/>
          <w:sz w:val="26"/>
          <w:szCs w:val="26"/>
        </w:rPr>
        <w:t xml:space="preserve">ofreció como medio de prueba un dispositivo USB que contiene el video de la transmisión oficial de la </w:t>
      </w:r>
      <w:r w:rsidRPr="00FB796A">
        <w:rPr>
          <w:i/>
          <w:sz w:val="26"/>
          <w:szCs w:val="26"/>
        </w:rPr>
        <w:t>Sesión Solemne</w:t>
      </w:r>
      <w:r w:rsidRPr="00C2398B">
        <w:rPr>
          <w:iCs/>
          <w:sz w:val="26"/>
          <w:szCs w:val="26"/>
        </w:rPr>
        <w:t xml:space="preserve">, así como la indicación de los enlaces electrónicos de las plataformas </w:t>
      </w:r>
      <w:r w:rsidRPr="00511567">
        <w:rPr>
          <w:i/>
          <w:sz w:val="26"/>
          <w:szCs w:val="26"/>
        </w:rPr>
        <w:t>YouTube</w:t>
      </w:r>
      <w:r w:rsidRPr="00C2398B">
        <w:rPr>
          <w:iCs/>
          <w:sz w:val="26"/>
          <w:szCs w:val="26"/>
        </w:rPr>
        <w:t xml:space="preserve"> y </w:t>
      </w:r>
      <w:r w:rsidRPr="00511567">
        <w:rPr>
          <w:i/>
          <w:sz w:val="26"/>
          <w:szCs w:val="26"/>
        </w:rPr>
        <w:t>Facebook</w:t>
      </w:r>
      <w:r w:rsidRPr="00C2398B">
        <w:rPr>
          <w:iCs/>
          <w:sz w:val="26"/>
          <w:szCs w:val="26"/>
        </w:rPr>
        <w:t xml:space="preserve"> donde dicha sesión fue transmitida por el</w:t>
      </w:r>
      <w:r w:rsidRPr="001D7065">
        <w:rPr>
          <w:i/>
          <w:sz w:val="26"/>
          <w:szCs w:val="26"/>
        </w:rPr>
        <w:t xml:space="preserve"> Congreso del Estado</w:t>
      </w:r>
      <w:r w:rsidRPr="00C2398B">
        <w:rPr>
          <w:iCs/>
          <w:sz w:val="26"/>
          <w:szCs w:val="26"/>
        </w:rPr>
        <w:t>.</w:t>
      </w:r>
    </w:p>
    <w:p w14:paraId="41DA09D6" w14:textId="3F9373BB" w:rsidR="007F0D35" w:rsidRPr="007F0D35" w:rsidRDefault="001168D6" w:rsidP="007F0D35">
      <w:pPr>
        <w:spacing w:before="280" w:after="280" w:line="360" w:lineRule="auto"/>
        <w:jc w:val="both"/>
        <w:rPr>
          <w:iCs/>
          <w:sz w:val="26"/>
          <w:szCs w:val="26"/>
        </w:rPr>
      </w:pPr>
      <w:r w:rsidRPr="00C2398B">
        <w:rPr>
          <w:iCs/>
          <w:sz w:val="26"/>
          <w:szCs w:val="26"/>
        </w:rPr>
        <w:t xml:space="preserve">En </w:t>
      </w:r>
      <w:r>
        <w:rPr>
          <w:iCs/>
          <w:sz w:val="26"/>
          <w:szCs w:val="26"/>
        </w:rPr>
        <w:t xml:space="preserve">ejercicio de las </w:t>
      </w:r>
      <w:r w:rsidRPr="00C2398B">
        <w:rPr>
          <w:iCs/>
          <w:sz w:val="26"/>
          <w:szCs w:val="26"/>
        </w:rPr>
        <w:t xml:space="preserve">atribuciones de este </w:t>
      </w:r>
      <w:r w:rsidRPr="008734A7">
        <w:rPr>
          <w:i/>
          <w:sz w:val="26"/>
          <w:szCs w:val="26"/>
        </w:rPr>
        <w:t>Tribunal</w:t>
      </w:r>
      <w:r w:rsidR="00C710AA" w:rsidRPr="008734A7">
        <w:rPr>
          <w:i/>
          <w:sz w:val="26"/>
          <w:szCs w:val="26"/>
        </w:rPr>
        <w:t xml:space="preserve"> Electoral</w:t>
      </w:r>
      <w:r w:rsidRPr="00C2398B">
        <w:rPr>
          <w:iCs/>
          <w:sz w:val="26"/>
          <w:szCs w:val="26"/>
        </w:rPr>
        <w:t>, se procedió a verificar el contenido audiovisual tanto del dispositivo USB como de los enlaces digitales señalados, levantándose las constancias respectivas por personal jurisdiccional</w:t>
      </w:r>
      <w:r>
        <w:rPr>
          <w:rStyle w:val="Refdenotaalpie"/>
          <w:iCs/>
          <w:sz w:val="26"/>
          <w:szCs w:val="26"/>
        </w:rPr>
        <w:footnoteReference w:id="8"/>
      </w:r>
      <w:r>
        <w:rPr>
          <w:iCs/>
          <w:sz w:val="26"/>
          <w:szCs w:val="26"/>
        </w:rPr>
        <w:t xml:space="preserve">, de las cuales se </w:t>
      </w:r>
      <w:r w:rsidR="007F0D35" w:rsidRPr="001D7065">
        <w:rPr>
          <w:iCs/>
          <w:sz w:val="26"/>
          <w:szCs w:val="26"/>
        </w:rPr>
        <w:t>desprende lo siguiente:</w:t>
      </w:r>
    </w:p>
    <w:p w14:paraId="096BD2F6" w14:textId="52FEF9C2" w:rsidR="007F0D35" w:rsidRPr="00C44905" w:rsidRDefault="007F0D35" w:rsidP="00C44905">
      <w:pPr>
        <w:pStyle w:val="Prrafodelista"/>
        <w:numPr>
          <w:ilvl w:val="0"/>
          <w:numId w:val="15"/>
        </w:numPr>
        <w:spacing w:before="280" w:after="280" w:line="360" w:lineRule="auto"/>
        <w:jc w:val="both"/>
        <w:rPr>
          <w:b/>
          <w:sz w:val="26"/>
          <w:szCs w:val="26"/>
        </w:rPr>
      </w:pPr>
      <w:r w:rsidRPr="00C44905">
        <w:rPr>
          <w:b/>
          <w:sz w:val="26"/>
          <w:szCs w:val="26"/>
        </w:rPr>
        <w:t>De la certificación del contenido del dispositivo USB</w:t>
      </w:r>
      <w:r w:rsidR="001168D6" w:rsidRPr="00C44905">
        <w:rPr>
          <w:b/>
          <w:sz w:val="26"/>
          <w:szCs w:val="26"/>
        </w:rPr>
        <w:t>.</w:t>
      </w:r>
    </w:p>
    <w:p w14:paraId="0888CC76" w14:textId="59E98CAA" w:rsidR="007F0D35" w:rsidRPr="007F0D35" w:rsidRDefault="007F0D35" w:rsidP="007F0D35">
      <w:pPr>
        <w:spacing w:before="280" w:after="280" w:line="360" w:lineRule="auto"/>
        <w:jc w:val="both"/>
        <w:rPr>
          <w:iCs/>
          <w:sz w:val="26"/>
          <w:szCs w:val="26"/>
        </w:rPr>
      </w:pPr>
      <w:r w:rsidRPr="007F0D35">
        <w:rPr>
          <w:iCs/>
          <w:sz w:val="26"/>
          <w:szCs w:val="26"/>
        </w:rPr>
        <w:t xml:space="preserve">Se constató que el archivo identificado como “Sesión Solemne 22 OCT 25 Apatzingán” contiene un video con duración aproximada de treinta minutos, correspondiente a la transmisión oficial de la sesión </w:t>
      </w:r>
      <w:r w:rsidR="00902C61">
        <w:rPr>
          <w:iCs/>
          <w:sz w:val="26"/>
          <w:szCs w:val="26"/>
        </w:rPr>
        <w:t xml:space="preserve">pública </w:t>
      </w:r>
      <w:r w:rsidRPr="007F0D35">
        <w:rPr>
          <w:iCs/>
          <w:sz w:val="26"/>
          <w:szCs w:val="26"/>
        </w:rPr>
        <w:t xml:space="preserve">celebrada por la Septuagésima Sexta Legislatura del </w:t>
      </w:r>
      <w:r w:rsidRPr="001D7065">
        <w:rPr>
          <w:i/>
          <w:sz w:val="26"/>
          <w:szCs w:val="26"/>
        </w:rPr>
        <w:t>Congreso del Estado</w:t>
      </w:r>
      <w:r w:rsidRPr="007F0D35">
        <w:rPr>
          <w:iCs/>
          <w:sz w:val="26"/>
          <w:szCs w:val="26"/>
        </w:rPr>
        <w:t>.</w:t>
      </w:r>
    </w:p>
    <w:p w14:paraId="050C788E" w14:textId="1A71B4F8" w:rsidR="000C3A97" w:rsidRDefault="007F0D35" w:rsidP="007F0D35">
      <w:pPr>
        <w:spacing w:before="280" w:after="280" w:line="360" w:lineRule="auto"/>
        <w:jc w:val="both"/>
        <w:rPr>
          <w:iCs/>
          <w:sz w:val="26"/>
          <w:szCs w:val="26"/>
        </w:rPr>
      </w:pPr>
      <w:r w:rsidRPr="007F0D35">
        <w:rPr>
          <w:iCs/>
          <w:sz w:val="26"/>
          <w:szCs w:val="26"/>
        </w:rPr>
        <w:t xml:space="preserve">En dicha grabación </w:t>
      </w:r>
      <w:r w:rsidR="000C3A97" w:rsidRPr="007F0D35">
        <w:rPr>
          <w:iCs/>
          <w:sz w:val="26"/>
          <w:szCs w:val="26"/>
        </w:rPr>
        <w:t xml:space="preserve">se observa </w:t>
      </w:r>
      <w:proofErr w:type="gramStart"/>
      <w:r w:rsidR="000C3A97" w:rsidRPr="007F0D35">
        <w:rPr>
          <w:iCs/>
          <w:sz w:val="26"/>
          <w:szCs w:val="26"/>
        </w:rPr>
        <w:t xml:space="preserve">al </w:t>
      </w:r>
      <w:r w:rsidR="000C3A97" w:rsidRPr="008734A7">
        <w:rPr>
          <w:i/>
          <w:sz w:val="26"/>
          <w:szCs w:val="26"/>
        </w:rPr>
        <w:t xml:space="preserve"> promovente</w:t>
      </w:r>
      <w:proofErr w:type="gramEnd"/>
      <w:r w:rsidR="000C3A97" w:rsidRPr="008734A7">
        <w:rPr>
          <w:i/>
          <w:sz w:val="26"/>
          <w:szCs w:val="26"/>
        </w:rPr>
        <w:t xml:space="preserve"> </w:t>
      </w:r>
      <w:r w:rsidR="000C3A97" w:rsidRPr="007F0D35">
        <w:rPr>
          <w:iCs/>
          <w:sz w:val="26"/>
          <w:szCs w:val="26"/>
        </w:rPr>
        <w:t xml:space="preserve">levantarse de su curul, caminar por el área del Pleno y mostrar una cartulina de color claro con letras oscuras, que no son legibles en la imagen, mientras se dirige visualmente al </w:t>
      </w:r>
      <w:proofErr w:type="gramStart"/>
      <w:r w:rsidR="000C3A97" w:rsidRPr="007F0D35">
        <w:rPr>
          <w:iCs/>
          <w:sz w:val="26"/>
          <w:szCs w:val="26"/>
        </w:rPr>
        <w:t>público asistente</w:t>
      </w:r>
      <w:proofErr w:type="gramEnd"/>
      <w:r w:rsidR="000C3A97" w:rsidRPr="007F0D35">
        <w:rPr>
          <w:iCs/>
          <w:sz w:val="26"/>
          <w:szCs w:val="26"/>
        </w:rPr>
        <w:t>.</w:t>
      </w:r>
    </w:p>
    <w:p w14:paraId="03187AFA" w14:textId="16B1CA39" w:rsidR="007F0D35" w:rsidRDefault="000C3A97" w:rsidP="007F0D35">
      <w:pPr>
        <w:spacing w:before="280" w:after="280" w:line="360" w:lineRule="auto"/>
        <w:jc w:val="both"/>
        <w:rPr>
          <w:iCs/>
          <w:sz w:val="26"/>
          <w:szCs w:val="26"/>
        </w:rPr>
      </w:pPr>
      <w:r w:rsidRPr="007F0D35">
        <w:rPr>
          <w:iCs/>
          <w:sz w:val="26"/>
          <w:szCs w:val="26"/>
        </w:rPr>
        <w:t xml:space="preserve">En ese mismo lapso </w:t>
      </w:r>
      <w:r w:rsidR="007F0D35" w:rsidRPr="007F0D35">
        <w:rPr>
          <w:iCs/>
          <w:sz w:val="26"/>
          <w:szCs w:val="26"/>
        </w:rPr>
        <w:t xml:space="preserve">se aprecia </w:t>
      </w:r>
      <w:r>
        <w:rPr>
          <w:iCs/>
          <w:sz w:val="26"/>
          <w:szCs w:val="26"/>
        </w:rPr>
        <w:t xml:space="preserve">que el sonido </w:t>
      </w:r>
      <w:r w:rsidR="007F0D35" w:rsidRPr="007F0D35">
        <w:rPr>
          <w:iCs/>
          <w:sz w:val="26"/>
          <w:szCs w:val="26"/>
        </w:rPr>
        <w:t xml:space="preserve">se interrumpe, apareciendo en pantalla un </w:t>
      </w:r>
      <w:bookmarkStart w:id="6" w:name="_Hlk213792292"/>
      <w:r w:rsidR="007F0D35" w:rsidRPr="007F0D35">
        <w:rPr>
          <w:iCs/>
          <w:sz w:val="26"/>
          <w:szCs w:val="26"/>
        </w:rPr>
        <w:t>ícono rojo con una bocina tachada</w:t>
      </w:r>
      <w:bookmarkEnd w:id="6"/>
      <w:r w:rsidR="007F0D35" w:rsidRPr="007F0D35">
        <w:rPr>
          <w:iCs/>
          <w:sz w:val="26"/>
          <w:szCs w:val="26"/>
        </w:rPr>
        <w:t xml:space="preserve">, lo que denota ausencia de audio durante varios </w:t>
      </w:r>
      <w:r>
        <w:rPr>
          <w:iCs/>
          <w:sz w:val="26"/>
          <w:szCs w:val="26"/>
        </w:rPr>
        <w:t>segundos</w:t>
      </w:r>
      <w:r w:rsidR="007F0D35" w:rsidRPr="007F0D35">
        <w:rPr>
          <w:iCs/>
          <w:sz w:val="26"/>
          <w:szCs w:val="26"/>
        </w:rPr>
        <w:t>.</w:t>
      </w:r>
    </w:p>
    <w:p w14:paraId="3DA7A966" w14:textId="18B8592C" w:rsidR="002A4EA0" w:rsidRDefault="002A4EA0" w:rsidP="009153D5">
      <w:pPr>
        <w:spacing w:before="280" w:after="280" w:line="360" w:lineRule="auto"/>
        <w:jc w:val="center"/>
        <w:rPr>
          <w:iCs/>
          <w:sz w:val="26"/>
          <w:szCs w:val="26"/>
        </w:rPr>
      </w:pPr>
      <w:r w:rsidRPr="002A4EA0">
        <w:rPr>
          <w:iCs/>
          <w:noProof/>
          <w:sz w:val="26"/>
          <w:szCs w:val="26"/>
        </w:rPr>
        <w:lastRenderedPageBreak/>
        <w:drawing>
          <wp:inline distT="0" distB="0" distL="0" distR="0" wp14:anchorId="73419D63" wp14:editId="4A04D703">
            <wp:extent cx="4766442" cy="181316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84772" cy="1820141"/>
                    </a:xfrm>
                    <a:prstGeom prst="rect">
                      <a:avLst/>
                    </a:prstGeom>
                  </pic:spPr>
                </pic:pic>
              </a:graphicData>
            </a:graphic>
          </wp:inline>
        </w:drawing>
      </w:r>
    </w:p>
    <w:p w14:paraId="729E1AE3" w14:textId="29DD7887" w:rsidR="007F0D35" w:rsidRPr="007F0D35" w:rsidRDefault="007814BD" w:rsidP="007F0D35">
      <w:pPr>
        <w:spacing w:before="280" w:after="280" w:line="360" w:lineRule="auto"/>
        <w:jc w:val="both"/>
        <w:rPr>
          <w:iCs/>
          <w:sz w:val="26"/>
          <w:szCs w:val="26"/>
        </w:rPr>
      </w:pPr>
      <w:r>
        <w:rPr>
          <w:iCs/>
          <w:sz w:val="26"/>
          <w:szCs w:val="26"/>
        </w:rPr>
        <w:t>Por su parte, l</w:t>
      </w:r>
      <w:r w:rsidR="007F0D35" w:rsidRPr="007F0D35">
        <w:rPr>
          <w:iCs/>
          <w:sz w:val="26"/>
          <w:szCs w:val="26"/>
        </w:rPr>
        <w:t>a traductora en lengua de señas continúa realizando movimientos manuales durante ese periodo, sin que se escuche el contenido del mensaje del legislador. Posteriormente, al reanudarse el sonido, se escucha nuevamente la voz de la Presiden</w:t>
      </w:r>
      <w:r w:rsidR="00845708">
        <w:rPr>
          <w:iCs/>
          <w:sz w:val="26"/>
          <w:szCs w:val="26"/>
        </w:rPr>
        <w:t xml:space="preserve">ta del </w:t>
      </w:r>
      <w:r w:rsidR="00845708" w:rsidRPr="00C44905">
        <w:rPr>
          <w:i/>
          <w:sz w:val="26"/>
          <w:szCs w:val="26"/>
        </w:rPr>
        <w:t>Congreso</w:t>
      </w:r>
      <w:r w:rsidR="007F0D35" w:rsidRPr="007F0D35">
        <w:rPr>
          <w:iCs/>
          <w:sz w:val="26"/>
          <w:szCs w:val="26"/>
        </w:rPr>
        <w:t>, quien continúa con el desarrollo del orden del día.</w:t>
      </w:r>
    </w:p>
    <w:p w14:paraId="500A9817" w14:textId="77777777" w:rsidR="00DB51A1" w:rsidRDefault="007F0D35" w:rsidP="007F0D35">
      <w:pPr>
        <w:spacing w:before="280" w:after="280" w:line="360" w:lineRule="auto"/>
        <w:jc w:val="both"/>
        <w:rPr>
          <w:iCs/>
          <w:sz w:val="26"/>
          <w:szCs w:val="26"/>
        </w:rPr>
      </w:pPr>
      <w:r w:rsidRPr="007F0D35">
        <w:rPr>
          <w:iCs/>
          <w:sz w:val="26"/>
          <w:szCs w:val="26"/>
        </w:rPr>
        <w:t>La grabación concluye sin que se advierta incidente alguno que altere el curso de la sesión</w:t>
      </w:r>
      <w:r w:rsidR="00DB51A1">
        <w:rPr>
          <w:iCs/>
          <w:sz w:val="26"/>
          <w:szCs w:val="26"/>
        </w:rPr>
        <w:t>.</w:t>
      </w:r>
    </w:p>
    <w:p w14:paraId="4F32B35F" w14:textId="0FE27950" w:rsidR="007F0D35" w:rsidRPr="00C44905" w:rsidRDefault="007F0D35" w:rsidP="00C44905">
      <w:pPr>
        <w:pStyle w:val="Prrafodelista"/>
        <w:numPr>
          <w:ilvl w:val="0"/>
          <w:numId w:val="15"/>
        </w:numPr>
        <w:spacing w:before="280" w:after="280" w:line="360" w:lineRule="auto"/>
        <w:jc w:val="both"/>
        <w:rPr>
          <w:b/>
          <w:sz w:val="26"/>
          <w:szCs w:val="26"/>
        </w:rPr>
      </w:pPr>
      <w:r w:rsidRPr="00C44905">
        <w:rPr>
          <w:b/>
          <w:sz w:val="26"/>
          <w:szCs w:val="26"/>
        </w:rPr>
        <w:t>De la verificación de los enlaces digitales (YouTube y Facebook)</w:t>
      </w:r>
      <w:r w:rsidR="00EC0540" w:rsidRPr="00C44905">
        <w:rPr>
          <w:b/>
          <w:sz w:val="26"/>
          <w:szCs w:val="26"/>
        </w:rPr>
        <w:t>.</w:t>
      </w:r>
    </w:p>
    <w:p w14:paraId="67182F8E" w14:textId="78798DAD" w:rsidR="007F0D35" w:rsidRDefault="007F0D35" w:rsidP="007F0D35">
      <w:pPr>
        <w:spacing w:before="280" w:after="280" w:line="360" w:lineRule="auto"/>
        <w:jc w:val="both"/>
        <w:rPr>
          <w:iCs/>
          <w:sz w:val="26"/>
          <w:szCs w:val="26"/>
        </w:rPr>
      </w:pPr>
      <w:r w:rsidRPr="007F0D35">
        <w:rPr>
          <w:iCs/>
          <w:sz w:val="26"/>
          <w:szCs w:val="26"/>
        </w:rPr>
        <w:t>En la certificación se corroboró que los videos disponibles en los enlaces electrónicos proporcionados por las partes —</w:t>
      </w:r>
      <w:r w:rsidR="009A39AF">
        <w:rPr>
          <w:iCs/>
          <w:sz w:val="26"/>
          <w:szCs w:val="26"/>
        </w:rPr>
        <w:t>el alojado en el</w:t>
      </w:r>
      <w:r w:rsidRPr="007F0D35">
        <w:rPr>
          <w:iCs/>
          <w:sz w:val="26"/>
          <w:szCs w:val="26"/>
        </w:rPr>
        <w:t xml:space="preserve"> canal institucional del </w:t>
      </w:r>
      <w:r w:rsidRPr="009A39AF">
        <w:rPr>
          <w:i/>
          <w:sz w:val="26"/>
          <w:szCs w:val="26"/>
        </w:rPr>
        <w:t>Congreso del Estado</w:t>
      </w:r>
      <w:r w:rsidRPr="007F0D35">
        <w:rPr>
          <w:iCs/>
          <w:sz w:val="26"/>
          <w:szCs w:val="26"/>
        </w:rPr>
        <w:t xml:space="preserve"> en Facebook Live y el publicado en YouTube— coinciden sustancialmente con el archivo contenido en el dispositivo USB</w:t>
      </w:r>
      <w:r w:rsidR="0086377D">
        <w:rPr>
          <w:iCs/>
          <w:sz w:val="26"/>
          <w:szCs w:val="26"/>
        </w:rPr>
        <w:t xml:space="preserve"> -aportado por la </w:t>
      </w:r>
      <w:r w:rsidR="0086377D" w:rsidRPr="00C44905">
        <w:rPr>
          <w:i/>
          <w:sz w:val="26"/>
          <w:szCs w:val="26"/>
        </w:rPr>
        <w:t>parte actora</w:t>
      </w:r>
      <w:r w:rsidR="0086377D">
        <w:rPr>
          <w:iCs/>
          <w:sz w:val="26"/>
          <w:szCs w:val="26"/>
        </w:rPr>
        <w:t>-</w:t>
      </w:r>
      <w:r w:rsidRPr="007F0D35">
        <w:rPr>
          <w:iCs/>
          <w:sz w:val="26"/>
          <w:szCs w:val="26"/>
        </w:rPr>
        <w:t xml:space="preserve">, </w:t>
      </w:r>
      <w:r w:rsidR="009A39AF">
        <w:rPr>
          <w:iCs/>
          <w:sz w:val="26"/>
          <w:szCs w:val="26"/>
        </w:rPr>
        <w:t>en cuanto a la</w:t>
      </w:r>
      <w:r w:rsidRPr="007F0D35">
        <w:rPr>
          <w:iCs/>
          <w:sz w:val="26"/>
          <w:szCs w:val="26"/>
        </w:rPr>
        <w:t xml:space="preserve"> secuencia visual.</w:t>
      </w:r>
    </w:p>
    <w:p w14:paraId="2A27B051" w14:textId="143888CF" w:rsidR="00D5131D" w:rsidRDefault="00D5131D" w:rsidP="007F0D35">
      <w:pPr>
        <w:spacing w:before="280" w:after="280" w:line="360" w:lineRule="auto"/>
        <w:jc w:val="both"/>
        <w:rPr>
          <w:iCs/>
          <w:sz w:val="26"/>
          <w:szCs w:val="26"/>
        </w:rPr>
      </w:pPr>
      <w:r>
        <w:rPr>
          <w:iCs/>
          <w:sz w:val="26"/>
          <w:szCs w:val="26"/>
        </w:rPr>
        <w:t>Es importante precisar que la inspección de dichos enlaces se</w:t>
      </w:r>
      <w:r w:rsidR="00280B00" w:rsidRPr="00280B00">
        <w:t xml:space="preserve"> </w:t>
      </w:r>
      <w:r w:rsidR="00280B00" w:rsidRPr="00280B00">
        <w:rPr>
          <w:iCs/>
          <w:sz w:val="26"/>
          <w:szCs w:val="26"/>
        </w:rPr>
        <w:t>circunscribió exclusivamente a los minutos señalados por el propio oferente en su escrito de demanda</w:t>
      </w:r>
      <w:r w:rsidR="00164AA1">
        <w:rPr>
          <w:iCs/>
          <w:sz w:val="26"/>
          <w:szCs w:val="26"/>
        </w:rPr>
        <w:t>,</w:t>
      </w:r>
      <w:r w:rsidR="001F0E79">
        <w:rPr>
          <w:iCs/>
          <w:sz w:val="26"/>
          <w:szCs w:val="26"/>
        </w:rPr>
        <w:t xml:space="preserve"> </w:t>
      </w:r>
      <w:r w:rsidR="00EC0540" w:rsidRPr="00EC0540">
        <w:rPr>
          <w:iCs/>
          <w:sz w:val="26"/>
          <w:szCs w:val="26"/>
        </w:rPr>
        <w:t>por ser el intervalo en el que afirma que ocurrió el acto que considera violatorio de sus derechos político-electorales.</w:t>
      </w:r>
      <w:r>
        <w:rPr>
          <w:iCs/>
          <w:sz w:val="26"/>
          <w:szCs w:val="26"/>
        </w:rPr>
        <w:t xml:space="preserve"> </w:t>
      </w:r>
    </w:p>
    <w:p w14:paraId="7C99F236" w14:textId="35FD6D46" w:rsidR="00280B00" w:rsidRPr="007F0D35" w:rsidRDefault="000A0A3F" w:rsidP="00280B00">
      <w:pPr>
        <w:spacing w:before="280" w:after="280" w:line="360" w:lineRule="auto"/>
        <w:jc w:val="center"/>
        <w:rPr>
          <w:iCs/>
          <w:sz w:val="26"/>
          <w:szCs w:val="26"/>
        </w:rPr>
      </w:pPr>
      <w:r>
        <w:rPr>
          <w:iCs/>
          <w:noProof/>
          <w:sz w:val="26"/>
          <w:szCs w:val="26"/>
        </w:rPr>
        <mc:AlternateContent>
          <mc:Choice Requires="wps">
            <w:drawing>
              <wp:anchor distT="0" distB="0" distL="114300" distR="114300" simplePos="0" relativeHeight="251658240" behindDoc="0" locked="0" layoutInCell="1" allowOverlap="1" wp14:anchorId="5655F98F" wp14:editId="53245D96">
                <wp:simplePos x="0" y="0"/>
                <wp:positionH relativeFrom="column">
                  <wp:posOffset>770435</wp:posOffset>
                </wp:positionH>
                <wp:positionV relativeFrom="paragraph">
                  <wp:posOffset>1134991</wp:posOffset>
                </wp:positionV>
                <wp:extent cx="4112157" cy="422844"/>
                <wp:effectExtent l="19050" t="19050" r="22225" b="15875"/>
                <wp:wrapNone/>
                <wp:docPr id="3" name="Rectángulo 3"/>
                <wp:cNvGraphicFramePr/>
                <a:graphic xmlns:a="http://schemas.openxmlformats.org/drawingml/2006/main">
                  <a:graphicData uri="http://schemas.microsoft.com/office/word/2010/wordprocessingShape">
                    <wps:wsp>
                      <wps:cNvSpPr/>
                      <wps:spPr>
                        <a:xfrm>
                          <a:off x="0" y="0"/>
                          <a:ext cx="4112157" cy="422844"/>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CBC65A" id="Rectángulo 3" o:spid="_x0000_s1026" style="position:absolute;margin-left:60.65pt;margin-top:89.35pt;width:323.8pt;height:33.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" filled="f" strokecolor="red" strokeweight="2.25pt"/>
            </w:pict>
          </mc:Fallback>
        </mc:AlternateContent>
      </w:r>
      <w:r w:rsidR="00280B00" w:rsidRPr="00280B00">
        <w:rPr>
          <w:iCs/>
          <w:noProof/>
          <w:sz w:val="26"/>
          <w:szCs w:val="26"/>
        </w:rPr>
        <w:drawing>
          <wp:inline distT="0" distB="0" distL="0" distR="0" wp14:anchorId="0B1E52EC" wp14:editId="36667805">
            <wp:extent cx="4224895" cy="1480960"/>
            <wp:effectExtent l="0" t="0" r="4445" b="508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252693" cy="1490704"/>
                    </a:xfrm>
                    <a:prstGeom prst="rect">
                      <a:avLst/>
                    </a:prstGeom>
                  </pic:spPr>
                </pic:pic>
              </a:graphicData>
            </a:graphic>
          </wp:inline>
        </w:drawing>
      </w:r>
    </w:p>
    <w:p w14:paraId="25E557F1" w14:textId="127DC12D" w:rsidR="007F0D35" w:rsidRPr="007F0D35" w:rsidRDefault="007F0D35" w:rsidP="007F0D35">
      <w:pPr>
        <w:spacing w:before="280" w:after="280" w:line="360" w:lineRule="auto"/>
        <w:jc w:val="both"/>
        <w:rPr>
          <w:iCs/>
          <w:sz w:val="26"/>
          <w:szCs w:val="26"/>
        </w:rPr>
      </w:pPr>
      <w:r w:rsidRPr="007F0D35">
        <w:rPr>
          <w:iCs/>
          <w:sz w:val="26"/>
          <w:szCs w:val="26"/>
        </w:rPr>
        <w:lastRenderedPageBreak/>
        <w:t>De la reproducción de dichos enlaces, especialmente entre los minutos 00:29:30 y 00:31:00, se aprecia el mismo acontecimiento: el diputado promovente se levanta, sostiene una cartulina y realiza una manifestación caminando entre los asistentes, mientras se mantiene un intervalo de silencio en el audio de la transmisión</w:t>
      </w:r>
      <w:r w:rsidR="000A0A3F" w:rsidRPr="009C1049">
        <w:rPr>
          <w:iCs/>
          <w:sz w:val="26"/>
          <w:szCs w:val="26"/>
        </w:rPr>
        <w:t>, precisando que en estos no se aprecia</w:t>
      </w:r>
      <w:r w:rsidR="00582AB4" w:rsidRPr="009C1049">
        <w:rPr>
          <w:iCs/>
          <w:sz w:val="26"/>
          <w:szCs w:val="26"/>
        </w:rPr>
        <w:t xml:space="preserve"> el ícono rojo con una bocina tachada.</w:t>
      </w:r>
    </w:p>
    <w:p w14:paraId="217B6B92" w14:textId="18B7423C" w:rsidR="007F0D35" w:rsidRDefault="007F0D35" w:rsidP="007F0D35">
      <w:pPr>
        <w:spacing w:before="280" w:after="280" w:line="360" w:lineRule="auto"/>
        <w:jc w:val="both"/>
        <w:rPr>
          <w:iCs/>
          <w:sz w:val="26"/>
          <w:szCs w:val="26"/>
        </w:rPr>
      </w:pPr>
      <w:r w:rsidRPr="007F0D35">
        <w:rPr>
          <w:iCs/>
          <w:sz w:val="26"/>
          <w:szCs w:val="26"/>
        </w:rPr>
        <w:t>Una vez concluida su intervención, el sonido se restablece y se continúa con el pase de lista conmemorativo, sin que se advierta interrupción del acto parlamentario ni pronunciamiento de la Presidencia respecto de lo sucedido</w:t>
      </w:r>
      <w:r w:rsidR="00DB51A1">
        <w:rPr>
          <w:iCs/>
          <w:sz w:val="26"/>
          <w:szCs w:val="26"/>
        </w:rPr>
        <w:t>.</w:t>
      </w:r>
    </w:p>
    <w:p w14:paraId="5B7847D9" w14:textId="7035132F" w:rsidR="008C16F0" w:rsidRPr="00E232CB" w:rsidRDefault="008C16F0" w:rsidP="008C16F0">
      <w:pPr>
        <w:spacing w:before="280" w:after="280" w:line="360" w:lineRule="auto"/>
        <w:jc w:val="both"/>
        <w:rPr>
          <w:iCs/>
          <w:sz w:val="26"/>
          <w:szCs w:val="26"/>
          <w:u w:val="single"/>
        </w:rPr>
      </w:pPr>
      <w:r>
        <w:rPr>
          <w:iCs/>
          <w:sz w:val="26"/>
          <w:szCs w:val="26"/>
        </w:rPr>
        <w:t xml:space="preserve">Asimismo, consta en autos </w:t>
      </w:r>
      <w:r w:rsidRPr="008C16F0">
        <w:rPr>
          <w:iCs/>
          <w:sz w:val="26"/>
          <w:szCs w:val="26"/>
        </w:rPr>
        <w:t>un acta notarial</w:t>
      </w:r>
      <w:r w:rsidR="00DB2989">
        <w:rPr>
          <w:rStyle w:val="Refdenotaalpie"/>
          <w:iCs/>
          <w:sz w:val="26"/>
          <w:szCs w:val="26"/>
        </w:rPr>
        <w:footnoteReference w:id="9"/>
      </w:r>
      <w:r w:rsidRPr="008C16F0">
        <w:rPr>
          <w:iCs/>
          <w:sz w:val="26"/>
          <w:szCs w:val="26"/>
        </w:rPr>
        <w:t xml:space="preserve"> levantada el veintisiete de octubre, ante la fe del Notario Público número 95 del Estado de Michoacán, mediante la cual se certificó el contenido visual y auditivo de la transmisión oficial en YouTube correspondiente a la </w:t>
      </w:r>
      <w:r w:rsidRPr="008734A7">
        <w:rPr>
          <w:i/>
          <w:sz w:val="26"/>
          <w:szCs w:val="26"/>
        </w:rPr>
        <w:t>Sesión Solemn</w:t>
      </w:r>
      <w:r w:rsidRPr="00A83D3D">
        <w:rPr>
          <w:i/>
          <w:sz w:val="26"/>
          <w:szCs w:val="26"/>
        </w:rPr>
        <w:t>e</w:t>
      </w:r>
      <w:r w:rsidRPr="00A83D3D">
        <w:rPr>
          <w:iCs/>
          <w:sz w:val="26"/>
          <w:szCs w:val="26"/>
        </w:rPr>
        <w:t>.</w:t>
      </w:r>
      <w:r w:rsidR="00D10866" w:rsidRPr="00A83D3D">
        <w:rPr>
          <w:iCs/>
          <w:sz w:val="26"/>
          <w:szCs w:val="26"/>
        </w:rPr>
        <w:t xml:space="preserve"> Documental</w:t>
      </w:r>
      <w:r w:rsidR="00E232CB" w:rsidRPr="00A83D3D">
        <w:rPr>
          <w:iCs/>
          <w:sz w:val="26"/>
          <w:szCs w:val="26"/>
        </w:rPr>
        <w:t xml:space="preserve"> </w:t>
      </w:r>
      <w:r w:rsidR="00D10866" w:rsidRPr="00A83D3D">
        <w:rPr>
          <w:iCs/>
          <w:sz w:val="26"/>
          <w:szCs w:val="26"/>
        </w:rPr>
        <w:t>pública a la cual se reconoce valor probatorio pleno en cuanto</w:t>
      </w:r>
      <w:r w:rsidR="00E232CB" w:rsidRPr="00A83D3D">
        <w:rPr>
          <w:iCs/>
          <w:sz w:val="26"/>
          <w:szCs w:val="26"/>
        </w:rPr>
        <w:t>, respecto</w:t>
      </w:r>
      <w:r w:rsidR="00D10866" w:rsidRPr="00A83D3D">
        <w:rPr>
          <w:iCs/>
          <w:sz w:val="26"/>
          <w:szCs w:val="26"/>
        </w:rPr>
        <w:t xml:space="preserve"> a </w:t>
      </w:r>
      <w:r w:rsidR="00E232CB" w:rsidRPr="00A83D3D">
        <w:rPr>
          <w:iCs/>
          <w:sz w:val="26"/>
          <w:szCs w:val="26"/>
        </w:rPr>
        <w:t>la Fe pública del notario que la expidió, de conformidad con lo previsto por el a</w:t>
      </w:r>
      <w:r w:rsidR="00D10866" w:rsidRPr="00A83D3D">
        <w:rPr>
          <w:iCs/>
          <w:sz w:val="26"/>
          <w:szCs w:val="26"/>
        </w:rPr>
        <w:t xml:space="preserve">rtículo 22, fracción II de la </w:t>
      </w:r>
      <w:r w:rsidR="00D10866" w:rsidRPr="00A83D3D">
        <w:rPr>
          <w:i/>
          <w:sz w:val="26"/>
          <w:szCs w:val="26"/>
        </w:rPr>
        <w:t>Ley de Justicia</w:t>
      </w:r>
      <w:r w:rsidR="00E232CB" w:rsidRPr="00A83D3D">
        <w:rPr>
          <w:i/>
          <w:sz w:val="26"/>
          <w:szCs w:val="26"/>
        </w:rPr>
        <w:t>.</w:t>
      </w:r>
    </w:p>
    <w:p w14:paraId="523BE5EF" w14:textId="0E90AE6F" w:rsidR="008C16F0" w:rsidRPr="008C16F0" w:rsidRDefault="008C16F0" w:rsidP="008C16F0">
      <w:pPr>
        <w:spacing w:before="280" w:after="280" w:line="360" w:lineRule="auto"/>
        <w:jc w:val="both"/>
        <w:rPr>
          <w:iCs/>
          <w:sz w:val="26"/>
          <w:szCs w:val="26"/>
        </w:rPr>
      </w:pPr>
      <w:r w:rsidRPr="008C16F0">
        <w:rPr>
          <w:iCs/>
          <w:sz w:val="26"/>
          <w:szCs w:val="26"/>
        </w:rPr>
        <w:t xml:space="preserve">Del contenido de dicha acta se desprende que, al momento de la verificación —específicamente a partir del minuto 29:09 de la grabación—, se escucha a la Presidenta de la Mesa Directiva instruir el pase de lista de honor del Supremo Congreso Constituyente de 1814, y que, al abrirse el plano de cámara al minuto 30:34, se advierte un corte en el audio mientras se aprecia al </w:t>
      </w:r>
      <w:r w:rsidR="000F0F67" w:rsidRPr="008734A7">
        <w:rPr>
          <w:i/>
          <w:sz w:val="26"/>
          <w:szCs w:val="26"/>
        </w:rPr>
        <w:t>promovente</w:t>
      </w:r>
      <w:r w:rsidRPr="008C16F0">
        <w:rPr>
          <w:iCs/>
          <w:sz w:val="26"/>
          <w:szCs w:val="26"/>
        </w:rPr>
        <w:t xml:space="preserve"> caminar al centro del Pleno portando una cartulina, sin que sea posible escuchar lo que manifiesta.</w:t>
      </w:r>
    </w:p>
    <w:p w14:paraId="5EF0E03B" w14:textId="77777777" w:rsidR="008C16F0" w:rsidRPr="008C16F0" w:rsidRDefault="008C16F0" w:rsidP="008C16F0">
      <w:pPr>
        <w:spacing w:before="280" w:after="280" w:line="360" w:lineRule="auto"/>
        <w:jc w:val="both"/>
        <w:rPr>
          <w:iCs/>
          <w:sz w:val="26"/>
          <w:szCs w:val="26"/>
        </w:rPr>
      </w:pPr>
      <w:r w:rsidRPr="008C16F0">
        <w:rPr>
          <w:iCs/>
          <w:sz w:val="26"/>
          <w:szCs w:val="26"/>
        </w:rPr>
        <w:t>Posteriormente, al minuto 30:53, el audio se reanuda sin que se observe alteración en el desarrollo de la sesión ni reacción visible por parte de la Mesa Directiva o de las personas que integran el presídium.</w:t>
      </w:r>
    </w:p>
    <w:p w14:paraId="2FBAC2AF" w14:textId="77777777" w:rsidR="008C16F0" w:rsidRPr="008C16F0" w:rsidRDefault="008C16F0" w:rsidP="008C16F0">
      <w:pPr>
        <w:spacing w:before="280" w:after="280" w:line="360" w:lineRule="auto"/>
        <w:jc w:val="both"/>
        <w:rPr>
          <w:iCs/>
          <w:sz w:val="26"/>
          <w:szCs w:val="26"/>
        </w:rPr>
      </w:pPr>
      <w:r w:rsidRPr="008C16F0">
        <w:rPr>
          <w:iCs/>
          <w:sz w:val="26"/>
          <w:szCs w:val="26"/>
        </w:rPr>
        <w:t>El fedatario hace constar que el video tiene una duración total de una hora, veintisiete minutos y ocho segundos, y que la diligencia se limitó a verificar el segmento señalado por el propio solicitante.</w:t>
      </w:r>
    </w:p>
    <w:p w14:paraId="4974C1AD" w14:textId="2ACB724A" w:rsidR="008C16F0" w:rsidRPr="007F0D35" w:rsidRDefault="008C16F0" w:rsidP="008C16F0">
      <w:pPr>
        <w:spacing w:before="280" w:after="280" w:line="360" w:lineRule="auto"/>
        <w:jc w:val="both"/>
        <w:rPr>
          <w:iCs/>
          <w:sz w:val="26"/>
          <w:szCs w:val="26"/>
        </w:rPr>
      </w:pPr>
      <w:r w:rsidRPr="008C16F0">
        <w:rPr>
          <w:iCs/>
          <w:sz w:val="26"/>
          <w:szCs w:val="26"/>
        </w:rPr>
        <w:lastRenderedPageBreak/>
        <w:t xml:space="preserve">El contenido del acta coincide con los demás medios de prueba videográficos exhibidos, por lo que se estima idónea y suficiente para tener por acreditado el hecho material consistente en la interrupción temporal del sonido durante la manifestación del </w:t>
      </w:r>
      <w:r w:rsidRPr="008734A7">
        <w:rPr>
          <w:i/>
          <w:sz w:val="26"/>
          <w:szCs w:val="26"/>
        </w:rPr>
        <w:t>promovente</w:t>
      </w:r>
      <w:r w:rsidRPr="008C16F0">
        <w:rPr>
          <w:iCs/>
          <w:sz w:val="26"/>
          <w:szCs w:val="26"/>
        </w:rPr>
        <w:t>, sin que de su contenido se desprenda indicio alguno que permita inferir la intervención o instrucción de la autoridad responsable en dicha interrupción.</w:t>
      </w:r>
    </w:p>
    <w:p w14:paraId="30533126" w14:textId="5BF27387" w:rsidR="007F0D35" w:rsidRPr="007F0D35" w:rsidRDefault="007F0D35" w:rsidP="007F0D35">
      <w:pPr>
        <w:spacing w:before="280" w:after="280" w:line="360" w:lineRule="auto"/>
        <w:jc w:val="both"/>
        <w:rPr>
          <w:iCs/>
          <w:sz w:val="26"/>
          <w:szCs w:val="26"/>
        </w:rPr>
      </w:pPr>
      <w:r w:rsidRPr="007F0D35">
        <w:rPr>
          <w:iCs/>
          <w:sz w:val="26"/>
          <w:szCs w:val="26"/>
        </w:rPr>
        <w:t>De la valoración integral de</w:t>
      </w:r>
      <w:r w:rsidR="00C4046B">
        <w:rPr>
          <w:iCs/>
          <w:sz w:val="26"/>
          <w:szCs w:val="26"/>
        </w:rPr>
        <w:t xml:space="preserve">l acta notarial y de las </w:t>
      </w:r>
      <w:r w:rsidRPr="007F0D35">
        <w:rPr>
          <w:iCs/>
          <w:sz w:val="26"/>
          <w:szCs w:val="26"/>
        </w:rPr>
        <w:t>actas</w:t>
      </w:r>
      <w:r w:rsidR="00C4046B">
        <w:rPr>
          <w:iCs/>
          <w:sz w:val="26"/>
          <w:szCs w:val="26"/>
        </w:rPr>
        <w:t xml:space="preserve"> de inspección </w:t>
      </w:r>
      <w:r w:rsidRPr="007F0D35">
        <w:rPr>
          <w:iCs/>
          <w:sz w:val="26"/>
          <w:szCs w:val="26"/>
        </w:rPr>
        <w:t>se acredita, con valor pleno al tratarse de certificaciones efectuadas por fedatario</w:t>
      </w:r>
      <w:r w:rsidR="000D14E9">
        <w:rPr>
          <w:iCs/>
          <w:sz w:val="26"/>
          <w:szCs w:val="26"/>
        </w:rPr>
        <w:t>s</w:t>
      </w:r>
      <w:r w:rsidRPr="007F0D35">
        <w:rPr>
          <w:iCs/>
          <w:sz w:val="26"/>
          <w:szCs w:val="26"/>
        </w:rPr>
        <w:t xml:space="preserve"> público</w:t>
      </w:r>
      <w:r w:rsidR="00DD7347">
        <w:rPr>
          <w:iCs/>
          <w:sz w:val="26"/>
          <w:szCs w:val="26"/>
        </w:rPr>
        <w:t>s, las segundas a cargo de funcionario jurisdiccional</w:t>
      </w:r>
      <w:r w:rsidRPr="007F0D35">
        <w:rPr>
          <w:iCs/>
          <w:sz w:val="26"/>
          <w:szCs w:val="26"/>
        </w:rPr>
        <w:t>, que:</w:t>
      </w:r>
    </w:p>
    <w:p w14:paraId="19340F75" w14:textId="6EB4A6AF" w:rsidR="007F0D35" w:rsidRPr="00582AB4" w:rsidRDefault="007F0D35" w:rsidP="00582AB4">
      <w:pPr>
        <w:pStyle w:val="Prrafodelista"/>
        <w:numPr>
          <w:ilvl w:val="0"/>
          <w:numId w:val="9"/>
        </w:numPr>
        <w:spacing w:before="280" w:after="280" w:line="360" w:lineRule="auto"/>
        <w:jc w:val="both"/>
        <w:rPr>
          <w:iCs/>
          <w:sz w:val="26"/>
          <w:szCs w:val="26"/>
        </w:rPr>
      </w:pPr>
      <w:r w:rsidRPr="00582AB4">
        <w:rPr>
          <w:iCs/>
          <w:sz w:val="26"/>
          <w:szCs w:val="26"/>
        </w:rPr>
        <w:t xml:space="preserve">La interrupción del audio ocurrió efectivamente durante </w:t>
      </w:r>
      <w:r w:rsidR="006A0261">
        <w:rPr>
          <w:iCs/>
          <w:sz w:val="26"/>
          <w:szCs w:val="26"/>
        </w:rPr>
        <w:t>el paso</w:t>
      </w:r>
      <w:r w:rsidR="00672A36">
        <w:rPr>
          <w:iCs/>
          <w:sz w:val="26"/>
          <w:szCs w:val="26"/>
        </w:rPr>
        <w:t xml:space="preserve"> del </w:t>
      </w:r>
      <w:r w:rsidR="00672A36" w:rsidRPr="00C44905">
        <w:rPr>
          <w:i/>
          <w:sz w:val="26"/>
          <w:szCs w:val="26"/>
        </w:rPr>
        <w:t>promovente</w:t>
      </w:r>
      <w:r w:rsidR="00672A36">
        <w:rPr>
          <w:iCs/>
          <w:sz w:val="26"/>
          <w:szCs w:val="26"/>
        </w:rPr>
        <w:t xml:space="preserve"> frente a la Mesa Directiva del </w:t>
      </w:r>
      <w:r w:rsidR="00672A36" w:rsidRPr="00C44905">
        <w:rPr>
          <w:i/>
          <w:sz w:val="26"/>
          <w:szCs w:val="26"/>
        </w:rPr>
        <w:t>Congreso</w:t>
      </w:r>
      <w:r w:rsidRPr="00582AB4">
        <w:rPr>
          <w:iCs/>
          <w:sz w:val="26"/>
          <w:szCs w:val="26"/>
        </w:rPr>
        <w:t>.</w:t>
      </w:r>
    </w:p>
    <w:p w14:paraId="5E35C116" w14:textId="615EA398" w:rsidR="007F0D35" w:rsidRPr="00582AB4" w:rsidRDefault="007F0D35" w:rsidP="00582AB4">
      <w:pPr>
        <w:pStyle w:val="Prrafodelista"/>
        <w:numPr>
          <w:ilvl w:val="0"/>
          <w:numId w:val="9"/>
        </w:numPr>
        <w:spacing w:before="280" w:after="280" w:line="360" w:lineRule="auto"/>
        <w:jc w:val="both"/>
        <w:rPr>
          <w:iCs/>
          <w:sz w:val="26"/>
          <w:szCs w:val="26"/>
        </w:rPr>
      </w:pPr>
      <w:r w:rsidRPr="00582AB4">
        <w:rPr>
          <w:iCs/>
          <w:sz w:val="26"/>
          <w:szCs w:val="26"/>
        </w:rPr>
        <w:t xml:space="preserve">La misma se presentó únicamente en el segmento en que el legislador caminó y mostró un cartel, </w:t>
      </w:r>
      <w:r w:rsidR="0039673E">
        <w:rPr>
          <w:iCs/>
          <w:sz w:val="26"/>
          <w:szCs w:val="26"/>
        </w:rPr>
        <w:t>momento después del cual se re</w:t>
      </w:r>
      <w:r w:rsidR="00AD7530">
        <w:rPr>
          <w:iCs/>
          <w:sz w:val="26"/>
          <w:szCs w:val="26"/>
        </w:rPr>
        <w:t>stableció el audio</w:t>
      </w:r>
      <w:r w:rsidRPr="00582AB4">
        <w:rPr>
          <w:iCs/>
          <w:sz w:val="26"/>
          <w:szCs w:val="26"/>
        </w:rPr>
        <w:t>.</w:t>
      </w:r>
    </w:p>
    <w:p w14:paraId="7F3094E8" w14:textId="236B89F4" w:rsidR="007F0D35" w:rsidRPr="00582AB4" w:rsidRDefault="009A5373" w:rsidP="00582AB4">
      <w:pPr>
        <w:pStyle w:val="Prrafodelista"/>
        <w:numPr>
          <w:ilvl w:val="0"/>
          <w:numId w:val="9"/>
        </w:numPr>
        <w:spacing w:before="280" w:after="280" w:line="360" w:lineRule="auto"/>
        <w:jc w:val="both"/>
        <w:rPr>
          <w:iCs/>
          <w:sz w:val="26"/>
          <w:szCs w:val="26"/>
        </w:rPr>
      </w:pPr>
      <w:r w:rsidRPr="009A5373">
        <w:rPr>
          <w:iCs/>
          <w:sz w:val="26"/>
          <w:szCs w:val="26"/>
        </w:rPr>
        <w:t>No se advierte en la imagen que la Presidenta haya emitido orden verbal</w:t>
      </w:r>
      <w:r w:rsidR="004A3D86">
        <w:rPr>
          <w:iCs/>
          <w:sz w:val="26"/>
          <w:szCs w:val="26"/>
        </w:rPr>
        <w:t>,</w:t>
      </w:r>
      <w:r w:rsidRPr="009A5373">
        <w:rPr>
          <w:iCs/>
          <w:sz w:val="26"/>
          <w:szCs w:val="26"/>
        </w:rPr>
        <w:t xml:space="preserve"> gesto </w:t>
      </w:r>
      <w:r w:rsidR="004A3D86">
        <w:rPr>
          <w:iCs/>
          <w:sz w:val="26"/>
          <w:szCs w:val="26"/>
        </w:rPr>
        <w:t>o señalamiento</w:t>
      </w:r>
      <w:r w:rsidRPr="009A5373">
        <w:rPr>
          <w:iCs/>
          <w:sz w:val="26"/>
          <w:szCs w:val="26"/>
        </w:rPr>
        <w:t xml:space="preserve"> alguno dirigido al personal técnico para silenciar el audio, ni que existiera requerimiento previo o simultáneo para que el</w:t>
      </w:r>
      <w:r w:rsidRPr="008734A7">
        <w:rPr>
          <w:i/>
          <w:sz w:val="26"/>
          <w:szCs w:val="26"/>
        </w:rPr>
        <w:t xml:space="preserve"> </w:t>
      </w:r>
      <w:r w:rsidR="00D32300" w:rsidRPr="008734A7">
        <w:rPr>
          <w:i/>
          <w:sz w:val="26"/>
          <w:szCs w:val="26"/>
        </w:rPr>
        <w:t xml:space="preserve">promovente </w:t>
      </w:r>
      <w:r w:rsidRPr="009A5373">
        <w:rPr>
          <w:iCs/>
          <w:sz w:val="26"/>
          <w:szCs w:val="26"/>
        </w:rPr>
        <w:t>hiciera uso formal de la voz. Tampoco se observa reacción visible de los demás integrantes del Pleno que permita inferir una instrucción institucional expresa relacionada con el corte del sonido.</w:t>
      </w:r>
    </w:p>
    <w:p w14:paraId="36D7A75E" w14:textId="6E88FE2E" w:rsidR="007F0D35" w:rsidRPr="00582AB4" w:rsidRDefault="007F0D35" w:rsidP="00582AB4">
      <w:pPr>
        <w:pStyle w:val="Prrafodelista"/>
        <w:numPr>
          <w:ilvl w:val="0"/>
          <w:numId w:val="9"/>
        </w:numPr>
        <w:spacing w:before="280" w:after="280" w:line="360" w:lineRule="auto"/>
        <w:jc w:val="both"/>
        <w:rPr>
          <w:iCs/>
          <w:sz w:val="26"/>
          <w:szCs w:val="26"/>
        </w:rPr>
      </w:pPr>
      <w:r w:rsidRPr="00582AB4">
        <w:rPr>
          <w:iCs/>
          <w:sz w:val="26"/>
          <w:szCs w:val="26"/>
        </w:rPr>
        <w:t>La sesión continuó su desarrollo con normalidad una vez restablecida la transmisión.</w:t>
      </w:r>
    </w:p>
    <w:p w14:paraId="1E5D3EC3" w14:textId="2F6AD864" w:rsidR="00981DEF" w:rsidRDefault="00981DEF" w:rsidP="00C2398B">
      <w:pPr>
        <w:spacing w:before="280" w:after="280" w:line="360" w:lineRule="auto"/>
        <w:jc w:val="both"/>
        <w:rPr>
          <w:iCs/>
          <w:sz w:val="26"/>
          <w:szCs w:val="26"/>
        </w:rPr>
      </w:pPr>
      <w:r w:rsidRPr="00981DEF">
        <w:rPr>
          <w:iCs/>
          <w:sz w:val="26"/>
          <w:szCs w:val="26"/>
        </w:rPr>
        <w:t xml:space="preserve">En consecuencia, las pruebas </w:t>
      </w:r>
      <w:r w:rsidR="00D661DF">
        <w:rPr>
          <w:iCs/>
          <w:sz w:val="26"/>
          <w:szCs w:val="26"/>
        </w:rPr>
        <w:t xml:space="preserve">referidas </w:t>
      </w:r>
      <w:r w:rsidRPr="00981DEF">
        <w:rPr>
          <w:iCs/>
          <w:sz w:val="26"/>
          <w:szCs w:val="26"/>
        </w:rPr>
        <w:t xml:space="preserve">son idóneas y suficientes para tener por acreditado el hecho material del corte temporal de audio; además, las imágenes corresponden a la misma transmisión oficial de la </w:t>
      </w:r>
      <w:r w:rsidRPr="00981DEF">
        <w:rPr>
          <w:i/>
          <w:sz w:val="26"/>
          <w:szCs w:val="26"/>
        </w:rPr>
        <w:t>Sesión Solemne</w:t>
      </w:r>
      <w:r w:rsidRPr="00981DEF">
        <w:rPr>
          <w:iCs/>
          <w:sz w:val="26"/>
          <w:szCs w:val="26"/>
        </w:rPr>
        <w:t xml:space="preserve">, circunstancia que refuerza su autenticidad y valor probatorio. </w:t>
      </w:r>
    </w:p>
    <w:p w14:paraId="1F1964F8" w14:textId="00C1F2EA" w:rsidR="00E536F8" w:rsidRDefault="00E536F8" w:rsidP="00C2398B">
      <w:pPr>
        <w:spacing w:before="280" w:after="280" w:line="360" w:lineRule="auto"/>
        <w:jc w:val="both"/>
        <w:rPr>
          <w:iCs/>
          <w:sz w:val="26"/>
          <w:szCs w:val="26"/>
        </w:rPr>
      </w:pPr>
      <w:r>
        <w:rPr>
          <w:iCs/>
          <w:sz w:val="26"/>
          <w:szCs w:val="26"/>
        </w:rPr>
        <w:t xml:space="preserve">En efecto, como parte de la valoración </w:t>
      </w:r>
      <w:r w:rsidRPr="00E536F8">
        <w:rPr>
          <w:iCs/>
          <w:sz w:val="26"/>
          <w:szCs w:val="26"/>
        </w:rPr>
        <w:t xml:space="preserve">se comparó el material aportado por la </w:t>
      </w:r>
      <w:r w:rsidRPr="008734A7">
        <w:rPr>
          <w:i/>
          <w:sz w:val="26"/>
          <w:szCs w:val="26"/>
        </w:rPr>
        <w:t>parte actora</w:t>
      </w:r>
      <w:r w:rsidRPr="00E536F8">
        <w:rPr>
          <w:iCs/>
          <w:sz w:val="26"/>
          <w:szCs w:val="26"/>
        </w:rPr>
        <w:t xml:space="preserve"> con el disponible públicamente en los canales oficiales del </w:t>
      </w:r>
      <w:r w:rsidRPr="008734A7">
        <w:rPr>
          <w:i/>
          <w:sz w:val="26"/>
          <w:szCs w:val="26"/>
        </w:rPr>
        <w:t>Congreso</w:t>
      </w:r>
      <w:r w:rsidR="00237A3F" w:rsidRPr="008734A7">
        <w:rPr>
          <w:i/>
          <w:sz w:val="26"/>
          <w:szCs w:val="26"/>
        </w:rPr>
        <w:t xml:space="preserve"> del Estado</w:t>
      </w:r>
      <w:r w:rsidRPr="00E536F8">
        <w:rPr>
          <w:iCs/>
          <w:sz w:val="26"/>
          <w:szCs w:val="26"/>
        </w:rPr>
        <w:t>, constatándose que ambos videos</w:t>
      </w:r>
      <w:r w:rsidR="00D661DF">
        <w:rPr>
          <w:iCs/>
          <w:sz w:val="26"/>
          <w:szCs w:val="26"/>
        </w:rPr>
        <w:t>, así como lo visualizado por el notario público,</w:t>
      </w:r>
      <w:r w:rsidRPr="00E536F8">
        <w:rPr>
          <w:iCs/>
          <w:sz w:val="26"/>
          <w:szCs w:val="26"/>
        </w:rPr>
        <w:t xml:space="preserve"> son coincidentes en imagen, sonido y secuencia de transmisión, por lo que se trata del mismo registro audiovisual </w:t>
      </w:r>
      <w:r w:rsidRPr="00E536F8">
        <w:rPr>
          <w:iCs/>
          <w:sz w:val="26"/>
          <w:szCs w:val="26"/>
        </w:rPr>
        <w:lastRenderedPageBreak/>
        <w:t>del evento</w:t>
      </w:r>
      <w:r w:rsidR="00163C8E">
        <w:rPr>
          <w:iCs/>
          <w:sz w:val="26"/>
          <w:szCs w:val="26"/>
        </w:rPr>
        <w:t xml:space="preserve"> con la única diferencia</w:t>
      </w:r>
      <w:r w:rsidR="00D13875">
        <w:rPr>
          <w:iCs/>
          <w:sz w:val="26"/>
          <w:szCs w:val="26"/>
        </w:rPr>
        <w:t xml:space="preserve"> referida en cuanto a la aparición de la imagen de la bocina sin audio o tachad</w:t>
      </w:r>
      <w:r w:rsidR="008D1A53">
        <w:rPr>
          <w:iCs/>
          <w:sz w:val="26"/>
          <w:szCs w:val="26"/>
        </w:rPr>
        <w:t>a</w:t>
      </w:r>
      <w:r w:rsidR="00D13875">
        <w:rPr>
          <w:iCs/>
          <w:sz w:val="26"/>
          <w:szCs w:val="26"/>
        </w:rPr>
        <w:t xml:space="preserve"> en el video aportado en USB</w:t>
      </w:r>
      <w:r w:rsidR="008D1A53">
        <w:rPr>
          <w:iCs/>
          <w:sz w:val="26"/>
          <w:szCs w:val="26"/>
        </w:rPr>
        <w:t xml:space="preserve"> </w:t>
      </w:r>
      <w:r w:rsidR="00D13875">
        <w:rPr>
          <w:iCs/>
          <w:sz w:val="26"/>
          <w:szCs w:val="26"/>
        </w:rPr>
        <w:t xml:space="preserve">por el </w:t>
      </w:r>
      <w:r w:rsidR="00D13875" w:rsidRPr="00C44905">
        <w:rPr>
          <w:i/>
          <w:sz w:val="26"/>
          <w:szCs w:val="26"/>
        </w:rPr>
        <w:t>promovente</w:t>
      </w:r>
      <w:r w:rsidRPr="00E536F8">
        <w:rPr>
          <w:iCs/>
          <w:sz w:val="26"/>
          <w:szCs w:val="26"/>
        </w:rPr>
        <w:t>.</w:t>
      </w:r>
    </w:p>
    <w:p w14:paraId="04556446" w14:textId="77777777" w:rsidR="00861396" w:rsidRDefault="00981DEF" w:rsidP="00C2398B">
      <w:pPr>
        <w:spacing w:before="280" w:after="280" w:line="360" w:lineRule="auto"/>
        <w:jc w:val="both"/>
        <w:rPr>
          <w:iCs/>
          <w:sz w:val="26"/>
          <w:szCs w:val="26"/>
        </w:rPr>
      </w:pPr>
      <w:r w:rsidRPr="00981DEF">
        <w:rPr>
          <w:iCs/>
          <w:sz w:val="26"/>
          <w:szCs w:val="26"/>
        </w:rPr>
        <w:t xml:space="preserve">Aunado a ello, en el informe circunstanciado rendido por la autoridad responsable, la Presidenta de la Mesa Directiva reconoce la existencia del incidente en los términos observados en las grabaciones, al señalar que efectivamente se presentó una interrupción en el audio durante el desarrollo del evento, aunque precisó que dicha falla no derivó de instrucción o acto alguno atribuible a su autoridad. </w:t>
      </w:r>
    </w:p>
    <w:p w14:paraId="5B2BC9F3" w14:textId="6EBA084A" w:rsidR="00981DEF" w:rsidRDefault="00D661DF" w:rsidP="00C2398B">
      <w:pPr>
        <w:spacing w:before="280" w:after="280" w:line="360" w:lineRule="auto"/>
        <w:jc w:val="both"/>
        <w:rPr>
          <w:iCs/>
          <w:sz w:val="26"/>
          <w:szCs w:val="26"/>
        </w:rPr>
      </w:pPr>
      <w:r>
        <w:rPr>
          <w:iCs/>
          <w:sz w:val="26"/>
          <w:szCs w:val="26"/>
        </w:rPr>
        <w:t>Al respecto, s</w:t>
      </w:r>
      <w:r w:rsidR="00861396" w:rsidRPr="00861396">
        <w:rPr>
          <w:iCs/>
          <w:sz w:val="26"/>
          <w:szCs w:val="26"/>
        </w:rPr>
        <w:t xml:space="preserve">ostiene que el hecho fue consecuencia de un error propio de las plataformas digitales utilizadas para la difusión en redes sociales, ajeno al control de la autoridad legislativa, y enfatiza que el </w:t>
      </w:r>
      <w:r w:rsidR="00861396" w:rsidRPr="008734A7">
        <w:rPr>
          <w:i/>
          <w:sz w:val="26"/>
          <w:szCs w:val="26"/>
        </w:rPr>
        <w:t>promovente</w:t>
      </w:r>
      <w:r w:rsidR="00861396" w:rsidRPr="00861396">
        <w:rPr>
          <w:iCs/>
          <w:sz w:val="26"/>
          <w:szCs w:val="26"/>
        </w:rPr>
        <w:t xml:space="preserve"> no solicitó el uso de la palabra ni se le negó expresamente, por lo que, en su opinión, no se configuró acto alguno de censura o restricción institucional.</w:t>
      </w:r>
    </w:p>
    <w:p w14:paraId="471F7D3A" w14:textId="2A2E6C4B" w:rsidR="00032C4C" w:rsidRPr="005633F5" w:rsidRDefault="00981DEF" w:rsidP="00032C4C">
      <w:pPr>
        <w:spacing w:before="280" w:after="280" w:line="360" w:lineRule="auto"/>
        <w:jc w:val="both"/>
        <w:rPr>
          <w:iCs/>
          <w:strike/>
          <w:sz w:val="26"/>
          <w:szCs w:val="26"/>
        </w:rPr>
      </w:pPr>
      <w:r w:rsidRPr="00981DEF">
        <w:rPr>
          <w:iCs/>
          <w:sz w:val="26"/>
          <w:szCs w:val="26"/>
        </w:rPr>
        <w:t>Por tanto, los elementos probatorios disponibles guardan congruencia y correspondencia entre sí, permitiendo tener por plenamente acreditado el hecho material alegado, sin que de ellos se desprenda evidencia que permita inferir intervención deliberada de autoridad alguna en su ejecución, aspecto que será valorado en el estudio de fondo de los agravios.</w:t>
      </w:r>
      <w:bookmarkStart w:id="7" w:name="_Hlk213792548"/>
    </w:p>
    <w:bookmarkEnd w:id="7"/>
    <w:p w14:paraId="7ECAABA7" w14:textId="30FC5270" w:rsidR="00C2398B" w:rsidRPr="00C2398B" w:rsidRDefault="00C2398B" w:rsidP="00C2398B">
      <w:pPr>
        <w:spacing w:before="280" w:after="280" w:line="360" w:lineRule="auto"/>
        <w:jc w:val="both"/>
        <w:rPr>
          <w:iCs/>
          <w:sz w:val="26"/>
          <w:szCs w:val="26"/>
        </w:rPr>
      </w:pPr>
      <w:r w:rsidRPr="00C2398B">
        <w:rPr>
          <w:iCs/>
          <w:sz w:val="26"/>
          <w:szCs w:val="26"/>
        </w:rPr>
        <w:t xml:space="preserve">De lo anterior se colige que el hecho controvertido —la interrupción del audio— efectivamente aconteció en el momento señalado, pero no existen elementos objetivos en el material videográfico ni en las constancias del expediente que permitan inferir una instrucción expresa o tácita de autoridad alguna del </w:t>
      </w:r>
      <w:r w:rsidRPr="007534E8">
        <w:rPr>
          <w:i/>
          <w:sz w:val="26"/>
          <w:szCs w:val="26"/>
        </w:rPr>
        <w:t xml:space="preserve">Congreso </w:t>
      </w:r>
      <w:r w:rsidR="006E7B88" w:rsidRPr="007534E8">
        <w:rPr>
          <w:i/>
          <w:sz w:val="26"/>
          <w:szCs w:val="26"/>
        </w:rPr>
        <w:t>del Estado</w:t>
      </w:r>
      <w:r w:rsidRPr="00C2398B">
        <w:rPr>
          <w:iCs/>
          <w:sz w:val="26"/>
          <w:szCs w:val="26"/>
        </w:rPr>
        <w:t xml:space="preserve"> para suspender la transmisión.</w:t>
      </w:r>
    </w:p>
    <w:p w14:paraId="40281FCD" w14:textId="6F0FABF9" w:rsidR="00C2398B" w:rsidRPr="00C2398B" w:rsidRDefault="00C2398B" w:rsidP="00C2398B">
      <w:pPr>
        <w:spacing w:before="280" w:after="280" w:line="360" w:lineRule="auto"/>
        <w:jc w:val="both"/>
        <w:rPr>
          <w:iCs/>
          <w:sz w:val="26"/>
          <w:szCs w:val="26"/>
        </w:rPr>
      </w:pPr>
      <w:r w:rsidRPr="00C2398B">
        <w:rPr>
          <w:iCs/>
          <w:sz w:val="26"/>
          <w:szCs w:val="26"/>
        </w:rPr>
        <w:t>Asimismo, no se advierte que la Presidenta o algún otro integrante de la Mesa Directiva hubiera</w:t>
      </w:r>
      <w:r w:rsidR="00A41C57">
        <w:rPr>
          <w:iCs/>
          <w:sz w:val="26"/>
          <w:szCs w:val="26"/>
        </w:rPr>
        <w:t>n</w:t>
      </w:r>
      <w:r w:rsidRPr="00C2398B">
        <w:rPr>
          <w:iCs/>
          <w:sz w:val="26"/>
          <w:szCs w:val="26"/>
        </w:rPr>
        <w:t xml:space="preserve"> emitido orden o disposición con el propósito de limitar la expresión del legislador, ni que existiera un acuerdo institucional que sustentara el acto.</w:t>
      </w:r>
    </w:p>
    <w:p w14:paraId="2F47DE66" w14:textId="4BB6FC72" w:rsidR="00C2398B" w:rsidRDefault="00C2398B" w:rsidP="00C2398B">
      <w:pPr>
        <w:spacing w:before="280" w:after="280" w:line="360" w:lineRule="auto"/>
        <w:jc w:val="both"/>
        <w:rPr>
          <w:iCs/>
          <w:sz w:val="26"/>
          <w:szCs w:val="26"/>
        </w:rPr>
      </w:pPr>
      <w:r w:rsidRPr="00C2398B">
        <w:rPr>
          <w:iCs/>
          <w:sz w:val="26"/>
          <w:szCs w:val="26"/>
        </w:rPr>
        <w:t xml:space="preserve">En consecuencia, hasta este punto, el elemento probatorio acredita la existencia material de la interrupción del audio, mas no su autoría ni intencionalidad atribuible a la autoridad responsable, cuestión que será </w:t>
      </w:r>
      <w:r w:rsidRPr="00C2398B">
        <w:rPr>
          <w:iCs/>
          <w:sz w:val="26"/>
          <w:szCs w:val="26"/>
        </w:rPr>
        <w:lastRenderedPageBreak/>
        <w:t>valorada más adelante al analizar la posible vulneración al derecho político-electoral en su vertiente de ejercicio efectivo del cargo.</w:t>
      </w:r>
    </w:p>
    <w:p w14:paraId="7F528A59" w14:textId="4D778ADE" w:rsidR="00030A1A" w:rsidRPr="009115B2" w:rsidRDefault="004A068B" w:rsidP="009115B2">
      <w:pPr>
        <w:pStyle w:val="Prrafodelista"/>
        <w:numPr>
          <w:ilvl w:val="0"/>
          <w:numId w:val="10"/>
        </w:numPr>
        <w:spacing w:before="280" w:after="280" w:line="360" w:lineRule="auto"/>
        <w:jc w:val="both"/>
        <w:rPr>
          <w:b/>
          <w:bCs/>
          <w:iCs/>
          <w:sz w:val="26"/>
          <w:szCs w:val="26"/>
        </w:rPr>
      </w:pPr>
      <w:r>
        <w:rPr>
          <w:b/>
          <w:bCs/>
          <w:iCs/>
          <w:sz w:val="26"/>
          <w:szCs w:val="26"/>
        </w:rPr>
        <w:t>Metodología.</w:t>
      </w:r>
    </w:p>
    <w:p w14:paraId="275F5C72" w14:textId="46FF982D" w:rsidR="00770D26" w:rsidRPr="00770D26" w:rsidRDefault="00770D26" w:rsidP="00770D26">
      <w:pPr>
        <w:spacing w:before="280" w:after="280" w:line="360" w:lineRule="auto"/>
        <w:jc w:val="both"/>
        <w:rPr>
          <w:iCs/>
          <w:sz w:val="26"/>
          <w:szCs w:val="26"/>
        </w:rPr>
      </w:pPr>
      <w:r w:rsidRPr="00770D26">
        <w:rPr>
          <w:iCs/>
          <w:sz w:val="26"/>
          <w:szCs w:val="26"/>
        </w:rPr>
        <w:t xml:space="preserve">Una vez establecida la competencia de este </w:t>
      </w:r>
      <w:r w:rsidRPr="003A4E20">
        <w:rPr>
          <w:i/>
          <w:sz w:val="26"/>
          <w:szCs w:val="26"/>
        </w:rPr>
        <w:t>Tribunal Electoral</w:t>
      </w:r>
      <w:r w:rsidRPr="00770D26">
        <w:rPr>
          <w:iCs/>
          <w:sz w:val="26"/>
          <w:szCs w:val="26"/>
        </w:rPr>
        <w:t xml:space="preserve"> para conocer del asunto, y acreditado el hecho material consistente en la interrupción temporal del audio durante la </w:t>
      </w:r>
      <w:r w:rsidR="003A4E20">
        <w:rPr>
          <w:i/>
          <w:sz w:val="26"/>
          <w:szCs w:val="26"/>
        </w:rPr>
        <w:t>S</w:t>
      </w:r>
      <w:r w:rsidRPr="003A4E20">
        <w:rPr>
          <w:i/>
          <w:sz w:val="26"/>
          <w:szCs w:val="26"/>
        </w:rPr>
        <w:t xml:space="preserve">esión </w:t>
      </w:r>
      <w:r w:rsidR="003A4E20">
        <w:rPr>
          <w:i/>
          <w:sz w:val="26"/>
          <w:szCs w:val="26"/>
        </w:rPr>
        <w:t>S</w:t>
      </w:r>
      <w:r w:rsidRPr="003A4E20">
        <w:rPr>
          <w:i/>
          <w:sz w:val="26"/>
          <w:szCs w:val="26"/>
        </w:rPr>
        <w:t>olemne</w:t>
      </w:r>
      <w:r w:rsidRPr="00770D26">
        <w:rPr>
          <w:iCs/>
          <w:sz w:val="26"/>
          <w:szCs w:val="26"/>
        </w:rPr>
        <w:t xml:space="preserve">, corresponde determinar si dicha circunstancia implicó o no una vulneración al derecho político-electoral del </w:t>
      </w:r>
      <w:r w:rsidRPr="008734A7">
        <w:rPr>
          <w:i/>
          <w:sz w:val="26"/>
          <w:szCs w:val="26"/>
        </w:rPr>
        <w:t>promovente</w:t>
      </w:r>
      <w:r w:rsidRPr="00770D26">
        <w:rPr>
          <w:iCs/>
          <w:sz w:val="26"/>
          <w:szCs w:val="26"/>
        </w:rPr>
        <w:t>, en su vertiente de ejercicio efectivo del cargo, así como a las libertades de expresión y de manifestación propias de la función parlamentaria.</w:t>
      </w:r>
    </w:p>
    <w:p w14:paraId="1AD47710" w14:textId="3E9CEF56" w:rsidR="00DE5739" w:rsidRPr="00301A25" w:rsidRDefault="00005356" w:rsidP="00770D26">
      <w:pPr>
        <w:spacing w:before="280" w:after="280" w:line="360" w:lineRule="auto"/>
        <w:jc w:val="both"/>
        <w:rPr>
          <w:b/>
          <w:bCs/>
          <w:iCs/>
          <w:sz w:val="26"/>
          <w:szCs w:val="26"/>
        </w:rPr>
      </w:pPr>
      <w:r w:rsidRPr="00301A25">
        <w:rPr>
          <w:b/>
          <w:bCs/>
          <w:iCs/>
          <w:sz w:val="26"/>
          <w:szCs w:val="26"/>
        </w:rPr>
        <w:t>Para ello se propone la siguiente metodología de análisis:</w:t>
      </w:r>
    </w:p>
    <w:p w14:paraId="67129253" w14:textId="5C807350" w:rsidR="00AE5936" w:rsidRPr="00AE5936" w:rsidRDefault="00301A25" w:rsidP="00AE5936">
      <w:pPr>
        <w:spacing w:before="280" w:after="280" w:line="360" w:lineRule="auto"/>
        <w:jc w:val="both"/>
        <w:rPr>
          <w:iCs/>
          <w:sz w:val="26"/>
          <w:szCs w:val="26"/>
        </w:rPr>
      </w:pPr>
      <w:r>
        <w:rPr>
          <w:iCs/>
          <w:sz w:val="26"/>
          <w:szCs w:val="26"/>
        </w:rPr>
        <w:t>En virtud de que</w:t>
      </w:r>
      <w:r w:rsidR="00AE5936">
        <w:rPr>
          <w:iCs/>
          <w:sz w:val="26"/>
          <w:szCs w:val="26"/>
        </w:rPr>
        <w:t xml:space="preserve"> </w:t>
      </w:r>
      <w:r w:rsidR="00AE5936" w:rsidRPr="00AE5936">
        <w:rPr>
          <w:iCs/>
          <w:sz w:val="26"/>
          <w:szCs w:val="26"/>
        </w:rPr>
        <w:t xml:space="preserve">los agravios derivan de un mismo hecho base —la interrupción temporal del audio durante la transmisión de la </w:t>
      </w:r>
      <w:r w:rsidR="000525B7">
        <w:rPr>
          <w:i/>
          <w:sz w:val="26"/>
          <w:szCs w:val="26"/>
        </w:rPr>
        <w:t>S</w:t>
      </w:r>
      <w:r w:rsidR="00AE5936" w:rsidRPr="008734A7">
        <w:rPr>
          <w:i/>
          <w:sz w:val="26"/>
          <w:szCs w:val="26"/>
        </w:rPr>
        <w:t xml:space="preserve">esión </w:t>
      </w:r>
      <w:r w:rsidR="000525B7">
        <w:rPr>
          <w:i/>
          <w:sz w:val="26"/>
          <w:szCs w:val="26"/>
        </w:rPr>
        <w:t>S</w:t>
      </w:r>
      <w:r w:rsidR="00AE5936" w:rsidRPr="008734A7">
        <w:rPr>
          <w:i/>
          <w:sz w:val="26"/>
          <w:szCs w:val="26"/>
        </w:rPr>
        <w:t>olemne</w:t>
      </w:r>
      <w:r w:rsidR="00AE5936" w:rsidRPr="00AE5936">
        <w:rPr>
          <w:iCs/>
          <w:sz w:val="26"/>
          <w:szCs w:val="26"/>
        </w:rPr>
        <w:t xml:space="preserve">—, así como de una misma línea argumentativa respecto a la supuesta vulneración de su derecho político-electoral de ejercer el cargo y derechos conexos, el análisis de </w:t>
      </w:r>
      <w:proofErr w:type="gramStart"/>
      <w:r w:rsidR="00AE5936" w:rsidRPr="00AE5936">
        <w:rPr>
          <w:iCs/>
          <w:sz w:val="26"/>
          <w:szCs w:val="26"/>
        </w:rPr>
        <w:t>los mismos</w:t>
      </w:r>
      <w:proofErr w:type="gramEnd"/>
      <w:r w:rsidR="00AE5936" w:rsidRPr="00AE5936">
        <w:rPr>
          <w:iCs/>
          <w:sz w:val="26"/>
          <w:szCs w:val="26"/>
        </w:rPr>
        <w:t xml:space="preserve"> se realizará de manera conjunta</w:t>
      </w:r>
      <w:r w:rsidR="007553C0">
        <w:rPr>
          <w:rStyle w:val="Refdenotaalpie"/>
          <w:iCs/>
          <w:sz w:val="26"/>
          <w:szCs w:val="26"/>
        </w:rPr>
        <w:footnoteReference w:id="10"/>
      </w:r>
      <w:r w:rsidR="00AE5936" w:rsidRPr="00AE5936">
        <w:rPr>
          <w:iCs/>
          <w:sz w:val="26"/>
          <w:szCs w:val="26"/>
        </w:rPr>
        <w:t>.</w:t>
      </w:r>
    </w:p>
    <w:p w14:paraId="4E845FFB" w14:textId="77777777" w:rsidR="00AE5936" w:rsidRPr="00AE5936" w:rsidRDefault="00AE5936" w:rsidP="00AE5936">
      <w:pPr>
        <w:spacing w:before="280" w:after="280" w:line="360" w:lineRule="auto"/>
        <w:jc w:val="both"/>
        <w:rPr>
          <w:iCs/>
          <w:sz w:val="26"/>
          <w:szCs w:val="26"/>
        </w:rPr>
      </w:pPr>
      <w:r w:rsidRPr="00AE5936">
        <w:rPr>
          <w:iCs/>
          <w:sz w:val="26"/>
          <w:szCs w:val="26"/>
        </w:rPr>
        <w:t>Lo anterior, en virtud de que comparten el mismo sustento fáctico y jurídico, por lo que su examen común permite evitar repeticiones innecesarias, garantizar la congruencia del fallo y atender de forma integral la materia de la litis, sin perjuicio de efectuar precisiones particulares en aquellos puntos en que resulte necesario para la debida atención de los planteamientos del promovente.</w:t>
      </w:r>
    </w:p>
    <w:p w14:paraId="214B9962" w14:textId="3B133CCC" w:rsidR="003F05F8" w:rsidRPr="003F05F8" w:rsidRDefault="003F05F8" w:rsidP="003F05F8">
      <w:pPr>
        <w:spacing w:before="280" w:after="280" w:line="360" w:lineRule="auto"/>
        <w:jc w:val="both"/>
        <w:rPr>
          <w:iCs/>
          <w:sz w:val="26"/>
          <w:szCs w:val="26"/>
        </w:rPr>
      </w:pPr>
      <w:r w:rsidRPr="003F05F8">
        <w:rPr>
          <w:iCs/>
          <w:sz w:val="26"/>
          <w:szCs w:val="26"/>
        </w:rPr>
        <w:t>En ese contexto, procede analizar si</w:t>
      </w:r>
      <w:r>
        <w:rPr>
          <w:iCs/>
          <w:sz w:val="26"/>
          <w:szCs w:val="26"/>
        </w:rPr>
        <w:t xml:space="preserve"> el hecho denunciado </w:t>
      </w:r>
      <w:r w:rsidRPr="003F05F8">
        <w:rPr>
          <w:iCs/>
          <w:sz w:val="26"/>
          <w:szCs w:val="26"/>
        </w:rPr>
        <w:t xml:space="preserve">configura una vulneración al derecho político-electoral del </w:t>
      </w:r>
      <w:r w:rsidRPr="008734A7">
        <w:rPr>
          <w:i/>
          <w:sz w:val="26"/>
          <w:szCs w:val="26"/>
        </w:rPr>
        <w:t>promovente</w:t>
      </w:r>
      <w:r w:rsidRPr="003F05F8">
        <w:rPr>
          <w:iCs/>
          <w:sz w:val="26"/>
          <w:szCs w:val="26"/>
        </w:rPr>
        <w:t xml:space="preserve"> en su vertiente de ejercicio del cargo, atendiendo a los elementos de prueba que obran en autos, a la normativa aplicable y a los criterios jurisdiccionales que delimitan el alcance de los actos </w:t>
      </w:r>
      <w:proofErr w:type="spellStart"/>
      <w:r w:rsidRPr="003F05F8">
        <w:rPr>
          <w:iCs/>
          <w:sz w:val="26"/>
          <w:szCs w:val="26"/>
        </w:rPr>
        <w:t>intra-legislativos</w:t>
      </w:r>
      <w:proofErr w:type="spellEnd"/>
      <w:r w:rsidRPr="003F05F8">
        <w:rPr>
          <w:iCs/>
          <w:sz w:val="26"/>
          <w:szCs w:val="26"/>
        </w:rPr>
        <w:t xml:space="preserve"> susceptibles de control electoral.</w:t>
      </w:r>
    </w:p>
    <w:p w14:paraId="2899972B" w14:textId="6C480CD4" w:rsidR="00DE5739" w:rsidRDefault="003F05F8" w:rsidP="003F05F8">
      <w:pPr>
        <w:spacing w:before="280" w:after="280" w:line="360" w:lineRule="auto"/>
        <w:jc w:val="both"/>
        <w:rPr>
          <w:iCs/>
          <w:sz w:val="26"/>
          <w:szCs w:val="26"/>
        </w:rPr>
      </w:pPr>
      <w:r w:rsidRPr="003F05F8">
        <w:rPr>
          <w:iCs/>
          <w:sz w:val="26"/>
          <w:szCs w:val="26"/>
        </w:rPr>
        <w:lastRenderedPageBreak/>
        <w:t>Para ello, se valorarán en primer término los elementos probatorios relativos al evento controvertido y, posteriormente, se determinará si el incidente de transmisión puede ser atribuido a la autoridad responsable y si tuvo incidencia real en el desempeño del cargo, a fin de establecer, en su caso, la existencia de una afectación jurídicamente relevante.</w:t>
      </w:r>
    </w:p>
    <w:p w14:paraId="1C055C33" w14:textId="63020C86" w:rsidR="00CA6DC5" w:rsidRPr="00CA6DC5" w:rsidRDefault="00CA6DC5" w:rsidP="00CA6DC5">
      <w:pPr>
        <w:pStyle w:val="Prrafodelista"/>
        <w:numPr>
          <w:ilvl w:val="0"/>
          <w:numId w:val="14"/>
        </w:numPr>
        <w:spacing w:before="280" w:after="280" w:line="360" w:lineRule="auto"/>
        <w:jc w:val="both"/>
        <w:rPr>
          <w:b/>
          <w:bCs/>
          <w:iCs/>
          <w:color w:val="000000" w:themeColor="text1"/>
          <w:sz w:val="26"/>
          <w:szCs w:val="26"/>
        </w:rPr>
      </w:pPr>
      <w:r w:rsidRPr="00CA6DC5">
        <w:rPr>
          <w:b/>
          <w:bCs/>
          <w:iCs/>
          <w:color w:val="000000" w:themeColor="text1"/>
          <w:sz w:val="26"/>
          <w:szCs w:val="26"/>
        </w:rPr>
        <w:t>Caso concreto.</w:t>
      </w:r>
    </w:p>
    <w:p w14:paraId="1CD7BED2" w14:textId="0B8BCDC8" w:rsidR="00770D26" w:rsidRPr="00CA6DC5" w:rsidRDefault="00E22115" w:rsidP="00770D26">
      <w:pPr>
        <w:spacing w:before="280" w:after="280" w:line="360" w:lineRule="auto"/>
        <w:jc w:val="both"/>
        <w:rPr>
          <w:iCs/>
          <w:color w:val="000000" w:themeColor="text1"/>
          <w:sz w:val="26"/>
          <w:szCs w:val="26"/>
        </w:rPr>
      </w:pPr>
      <w:r w:rsidRPr="00CA6DC5">
        <w:rPr>
          <w:iCs/>
          <w:color w:val="000000" w:themeColor="text1"/>
          <w:sz w:val="26"/>
          <w:szCs w:val="26"/>
        </w:rPr>
        <w:t xml:space="preserve">Como se concluyó de la inspección a los videos, </w:t>
      </w:r>
      <w:r w:rsidR="00770D26" w:rsidRPr="00CA6DC5">
        <w:rPr>
          <w:iCs/>
          <w:color w:val="000000" w:themeColor="text1"/>
          <w:sz w:val="26"/>
          <w:szCs w:val="26"/>
        </w:rPr>
        <w:t xml:space="preserve">se advierte que el </w:t>
      </w:r>
      <w:r w:rsidR="00C50F9A" w:rsidRPr="008734A7">
        <w:rPr>
          <w:i/>
          <w:color w:val="000000" w:themeColor="text1"/>
          <w:sz w:val="26"/>
          <w:szCs w:val="26"/>
        </w:rPr>
        <w:t>promovente</w:t>
      </w:r>
      <w:r w:rsidR="00C50F9A">
        <w:rPr>
          <w:iCs/>
          <w:color w:val="000000" w:themeColor="text1"/>
          <w:sz w:val="26"/>
          <w:szCs w:val="26"/>
        </w:rPr>
        <w:t xml:space="preserve"> </w:t>
      </w:r>
      <w:r w:rsidR="00770D26" w:rsidRPr="00CA6DC5">
        <w:rPr>
          <w:iCs/>
          <w:color w:val="000000" w:themeColor="text1"/>
          <w:sz w:val="26"/>
          <w:szCs w:val="26"/>
        </w:rPr>
        <w:t xml:space="preserve">se levantó de su curul, caminó por el área del Pleno </w:t>
      </w:r>
      <w:r w:rsidR="00284254">
        <w:rPr>
          <w:iCs/>
          <w:color w:val="000000" w:themeColor="text1"/>
          <w:sz w:val="26"/>
          <w:szCs w:val="26"/>
        </w:rPr>
        <w:t>frente a la Mesa Directiva</w:t>
      </w:r>
      <w:r w:rsidR="00DC2F50">
        <w:rPr>
          <w:iCs/>
          <w:color w:val="000000" w:themeColor="text1"/>
          <w:sz w:val="26"/>
          <w:szCs w:val="26"/>
        </w:rPr>
        <w:t xml:space="preserve"> del </w:t>
      </w:r>
      <w:r w:rsidR="00DC2F50" w:rsidRPr="00C44905">
        <w:rPr>
          <w:i/>
          <w:color w:val="000000" w:themeColor="text1"/>
          <w:sz w:val="26"/>
          <w:szCs w:val="26"/>
        </w:rPr>
        <w:t>Congreso del Estado</w:t>
      </w:r>
      <w:r w:rsidR="00770D26" w:rsidRPr="00CA6DC5">
        <w:rPr>
          <w:iCs/>
          <w:color w:val="000000" w:themeColor="text1"/>
          <w:sz w:val="26"/>
          <w:szCs w:val="26"/>
        </w:rPr>
        <w:t xml:space="preserve"> y mostró un cartel mientras realizaba expresiones orales, lo que coincidió con la interrupción momentánea del audio de la transmisión institucional, el cual se restableció una vez que concluyó su intervención.</w:t>
      </w:r>
    </w:p>
    <w:p w14:paraId="25E0F219" w14:textId="12BA354E" w:rsidR="00AF6FEF" w:rsidRPr="00AF6FEF" w:rsidRDefault="00AF6FEF" w:rsidP="00AF6FEF">
      <w:pPr>
        <w:spacing w:before="280" w:after="280" w:line="360" w:lineRule="auto"/>
        <w:jc w:val="both"/>
        <w:rPr>
          <w:iCs/>
          <w:sz w:val="26"/>
          <w:szCs w:val="26"/>
        </w:rPr>
      </w:pPr>
      <w:r w:rsidRPr="00AF6FEF">
        <w:rPr>
          <w:iCs/>
          <w:sz w:val="26"/>
          <w:szCs w:val="26"/>
        </w:rPr>
        <w:t xml:space="preserve">Antes de examinar si </w:t>
      </w:r>
      <w:r w:rsidR="00CA6DC5">
        <w:rPr>
          <w:iCs/>
          <w:sz w:val="26"/>
          <w:szCs w:val="26"/>
        </w:rPr>
        <w:t xml:space="preserve">tales hechos </w:t>
      </w:r>
      <w:r w:rsidRPr="00AF6FEF">
        <w:rPr>
          <w:iCs/>
          <w:sz w:val="26"/>
          <w:szCs w:val="26"/>
        </w:rPr>
        <w:t xml:space="preserve">pudieran configurar una vulneración al derecho político-electoral del actor en su vertiente de ejercicio efectivo del cargo, resulta indispensable determinar si el evento alegado —la interrupción del audio durante la transmisión de la </w:t>
      </w:r>
      <w:r w:rsidR="00405237">
        <w:rPr>
          <w:i/>
          <w:sz w:val="26"/>
          <w:szCs w:val="26"/>
        </w:rPr>
        <w:t>S</w:t>
      </w:r>
      <w:r w:rsidRPr="00405237">
        <w:rPr>
          <w:i/>
          <w:sz w:val="26"/>
          <w:szCs w:val="26"/>
        </w:rPr>
        <w:t xml:space="preserve">esión </w:t>
      </w:r>
      <w:r w:rsidR="00405237">
        <w:rPr>
          <w:i/>
          <w:sz w:val="26"/>
          <w:szCs w:val="26"/>
        </w:rPr>
        <w:t>S</w:t>
      </w:r>
      <w:r w:rsidRPr="00405237">
        <w:rPr>
          <w:i/>
          <w:sz w:val="26"/>
          <w:szCs w:val="26"/>
        </w:rPr>
        <w:t>olemne</w:t>
      </w:r>
      <w:r w:rsidRPr="00AF6FEF">
        <w:rPr>
          <w:iCs/>
          <w:sz w:val="26"/>
          <w:szCs w:val="26"/>
        </w:rPr>
        <w:t xml:space="preserve">— es imputable a una autoridad del </w:t>
      </w:r>
      <w:r w:rsidRPr="00AF6FEF">
        <w:rPr>
          <w:i/>
          <w:sz w:val="26"/>
          <w:szCs w:val="26"/>
        </w:rPr>
        <w:t>Congreso del Estado</w:t>
      </w:r>
      <w:r w:rsidRPr="00AF6FEF">
        <w:rPr>
          <w:iCs/>
          <w:sz w:val="26"/>
          <w:szCs w:val="26"/>
        </w:rPr>
        <w:t xml:space="preserve">, pues sólo en ese supuesto podría actualizarse </w:t>
      </w:r>
      <w:r>
        <w:rPr>
          <w:iCs/>
          <w:sz w:val="26"/>
          <w:szCs w:val="26"/>
        </w:rPr>
        <w:t>la vulneración alegada</w:t>
      </w:r>
      <w:r w:rsidRPr="00AF6FEF">
        <w:rPr>
          <w:iCs/>
          <w:sz w:val="26"/>
          <w:szCs w:val="26"/>
        </w:rPr>
        <w:t>.</w:t>
      </w:r>
    </w:p>
    <w:p w14:paraId="0373B4B1" w14:textId="18AE4D55" w:rsidR="005A3D49" w:rsidRPr="005A3D49" w:rsidRDefault="00770567" w:rsidP="005A3D49">
      <w:pPr>
        <w:spacing w:before="280" w:after="280" w:line="360" w:lineRule="auto"/>
        <w:jc w:val="both"/>
        <w:rPr>
          <w:iCs/>
          <w:sz w:val="26"/>
          <w:szCs w:val="26"/>
        </w:rPr>
      </w:pPr>
      <w:r>
        <w:rPr>
          <w:iCs/>
          <w:sz w:val="26"/>
          <w:szCs w:val="26"/>
        </w:rPr>
        <w:t>A</w:t>
      </w:r>
      <w:r w:rsidR="005A3D49" w:rsidRPr="005A3D49">
        <w:rPr>
          <w:iCs/>
          <w:sz w:val="26"/>
          <w:szCs w:val="26"/>
        </w:rPr>
        <w:t xml:space="preserve">un cuando el hecho material se encuentra acreditado, su sola ocurrencia no basta para configurar una vulneración al derecho político-electoral invocado. Resulta necesario determinar si dicho acontecimiento puede ser jurídicamente imputable a una autoridad y, en su caso, si tuvo incidencia real en el ejercicio del cargo del </w:t>
      </w:r>
      <w:r w:rsidR="005A3D49" w:rsidRPr="008734A7">
        <w:rPr>
          <w:i/>
          <w:sz w:val="26"/>
          <w:szCs w:val="26"/>
        </w:rPr>
        <w:t>promovente</w:t>
      </w:r>
      <w:r w:rsidR="005A3D49" w:rsidRPr="005A3D49">
        <w:rPr>
          <w:iCs/>
          <w:sz w:val="26"/>
          <w:szCs w:val="26"/>
        </w:rPr>
        <w:t xml:space="preserve">. Ello, porque únicamente la existencia de un acto u omisión atribuible a un órgano del </w:t>
      </w:r>
      <w:r w:rsidR="005A3D49" w:rsidRPr="00A44353">
        <w:rPr>
          <w:i/>
          <w:sz w:val="26"/>
          <w:szCs w:val="26"/>
        </w:rPr>
        <w:t>Congreso</w:t>
      </w:r>
      <w:r w:rsidR="00A44353" w:rsidRPr="00A44353">
        <w:rPr>
          <w:i/>
          <w:sz w:val="26"/>
          <w:szCs w:val="26"/>
        </w:rPr>
        <w:t xml:space="preserve"> del Estado</w:t>
      </w:r>
      <w:r w:rsidR="005A3D49" w:rsidRPr="005A3D49">
        <w:rPr>
          <w:iCs/>
          <w:sz w:val="26"/>
          <w:szCs w:val="26"/>
        </w:rPr>
        <w:t>, con capacidad de afectar el desempeño funcional del legislador, podría actualizar la hipótesis de violación al derecho de ser votado en su vertiente de ejercicio del cargo.</w:t>
      </w:r>
    </w:p>
    <w:p w14:paraId="67214A29" w14:textId="60FDA149" w:rsidR="005A3D49" w:rsidRPr="0056621D" w:rsidRDefault="005A3D49" w:rsidP="005A3D49">
      <w:pPr>
        <w:spacing w:before="280" w:after="280" w:line="360" w:lineRule="auto"/>
        <w:jc w:val="both"/>
        <w:rPr>
          <w:iCs/>
          <w:color w:val="000000" w:themeColor="text1"/>
          <w:sz w:val="26"/>
          <w:szCs w:val="26"/>
        </w:rPr>
      </w:pPr>
      <w:r w:rsidRPr="005A3D49">
        <w:rPr>
          <w:iCs/>
          <w:sz w:val="26"/>
          <w:szCs w:val="26"/>
        </w:rPr>
        <w:t xml:space="preserve">De ahí que </w:t>
      </w:r>
      <w:r>
        <w:rPr>
          <w:iCs/>
          <w:sz w:val="26"/>
          <w:szCs w:val="26"/>
        </w:rPr>
        <w:t xml:space="preserve">este análisis parta </w:t>
      </w:r>
      <w:r w:rsidRPr="005A3D49">
        <w:rPr>
          <w:iCs/>
          <w:sz w:val="26"/>
          <w:szCs w:val="26"/>
        </w:rPr>
        <w:t>del examen de la imputabilidad institucional del hecho y de las condiciones en que se produjo la intervención del actor, a fin de determinar si se trató de</w:t>
      </w:r>
      <w:r w:rsidRPr="0056621D">
        <w:rPr>
          <w:iCs/>
          <w:color w:val="000000" w:themeColor="text1"/>
          <w:sz w:val="26"/>
          <w:szCs w:val="26"/>
        </w:rPr>
        <w:t xml:space="preserve"> una limitación indebida a sus funciones representativas.</w:t>
      </w:r>
    </w:p>
    <w:p w14:paraId="3F840D37" w14:textId="4867BF07" w:rsidR="007572B9" w:rsidRPr="0056621D" w:rsidRDefault="007572B9" w:rsidP="00144171">
      <w:pPr>
        <w:spacing w:before="280" w:after="280" w:line="360" w:lineRule="auto"/>
        <w:jc w:val="both"/>
        <w:rPr>
          <w:iCs/>
          <w:color w:val="000000" w:themeColor="text1"/>
          <w:sz w:val="26"/>
          <w:szCs w:val="26"/>
        </w:rPr>
      </w:pPr>
      <w:r w:rsidRPr="0056621D">
        <w:rPr>
          <w:iCs/>
          <w:color w:val="000000" w:themeColor="text1"/>
          <w:sz w:val="26"/>
          <w:szCs w:val="26"/>
        </w:rPr>
        <w:lastRenderedPageBreak/>
        <w:t xml:space="preserve">De las </w:t>
      </w:r>
      <w:r w:rsidRPr="00AD27D9">
        <w:rPr>
          <w:iCs/>
          <w:color w:val="000000" w:themeColor="text1"/>
          <w:sz w:val="26"/>
          <w:szCs w:val="26"/>
        </w:rPr>
        <w:t xml:space="preserve">pruebas </w:t>
      </w:r>
      <w:r w:rsidR="00647B41" w:rsidRPr="00AD27D9">
        <w:rPr>
          <w:iCs/>
          <w:color w:val="000000" w:themeColor="text1"/>
          <w:sz w:val="26"/>
          <w:szCs w:val="26"/>
        </w:rPr>
        <w:t xml:space="preserve">aportadas y </w:t>
      </w:r>
      <w:r w:rsidRPr="00AD27D9">
        <w:rPr>
          <w:iCs/>
          <w:color w:val="000000" w:themeColor="text1"/>
          <w:sz w:val="26"/>
          <w:szCs w:val="26"/>
        </w:rPr>
        <w:t>analizadas se tiene por acreditado el hecho material consistente en la interrupción</w:t>
      </w:r>
      <w:r w:rsidRPr="0056621D">
        <w:rPr>
          <w:iCs/>
          <w:color w:val="000000" w:themeColor="text1"/>
          <w:sz w:val="26"/>
          <w:szCs w:val="26"/>
        </w:rPr>
        <w:t xml:space="preserve"> del audio durante la manifestación del </w:t>
      </w:r>
      <w:r w:rsidRPr="008734A7">
        <w:rPr>
          <w:i/>
          <w:color w:val="000000" w:themeColor="text1"/>
          <w:sz w:val="26"/>
          <w:szCs w:val="26"/>
        </w:rPr>
        <w:t>promovente</w:t>
      </w:r>
      <w:r w:rsidRPr="0056621D">
        <w:rPr>
          <w:iCs/>
          <w:color w:val="000000" w:themeColor="text1"/>
          <w:sz w:val="26"/>
          <w:szCs w:val="26"/>
        </w:rPr>
        <w:t>, m</w:t>
      </w:r>
      <w:r w:rsidR="0024767F">
        <w:rPr>
          <w:iCs/>
          <w:color w:val="000000" w:themeColor="text1"/>
          <w:sz w:val="26"/>
          <w:szCs w:val="26"/>
        </w:rPr>
        <w:t>á</w:t>
      </w:r>
      <w:r w:rsidRPr="0056621D">
        <w:rPr>
          <w:iCs/>
          <w:color w:val="000000" w:themeColor="text1"/>
          <w:sz w:val="26"/>
          <w:szCs w:val="26"/>
        </w:rPr>
        <w:t xml:space="preserve">s no se advierte evidencia que permita atribuir a la Mesa Directiva o a cualquier otro órgano del </w:t>
      </w:r>
      <w:r w:rsidRPr="008734A7">
        <w:rPr>
          <w:i/>
          <w:color w:val="000000" w:themeColor="text1"/>
          <w:sz w:val="26"/>
          <w:szCs w:val="26"/>
        </w:rPr>
        <w:t>Congreso del Estado</w:t>
      </w:r>
      <w:r w:rsidRPr="0056621D">
        <w:rPr>
          <w:iCs/>
          <w:color w:val="000000" w:themeColor="text1"/>
          <w:sz w:val="26"/>
          <w:szCs w:val="26"/>
        </w:rPr>
        <w:t xml:space="preserve"> responsabilidad alguna en el corte temporal de audio registrado durante la </w:t>
      </w:r>
      <w:r w:rsidRPr="008734A7">
        <w:rPr>
          <w:i/>
          <w:color w:val="000000" w:themeColor="text1"/>
          <w:sz w:val="26"/>
          <w:szCs w:val="26"/>
        </w:rPr>
        <w:t>Sesión Solemne</w:t>
      </w:r>
      <w:r w:rsidRPr="0056621D">
        <w:rPr>
          <w:iCs/>
          <w:color w:val="000000" w:themeColor="text1"/>
          <w:sz w:val="26"/>
          <w:szCs w:val="26"/>
        </w:rPr>
        <w:t>.</w:t>
      </w:r>
    </w:p>
    <w:p w14:paraId="21F7206E" w14:textId="22671304" w:rsidR="007572B9" w:rsidRPr="0056621D" w:rsidRDefault="00770567" w:rsidP="00144171">
      <w:pPr>
        <w:spacing w:before="280" w:after="280" w:line="360" w:lineRule="auto"/>
        <w:jc w:val="both"/>
        <w:rPr>
          <w:iCs/>
          <w:color w:val="000000" w:themeColor="text1"/>
          <w:sz w:val="26"/>
          <w:szCs w:val="26"/>
        </w:rPr>
      </w:pPr>
      <w:r w:rsidRPr="0056621D">
        <w:rPr>
          <w:iCs/>
          <w:color w:val="000000" w:themeColor="text1"/>
          <w:sz w:val="26"/>
          <w:szCs w:val="26"/>
        </w:rPr>
        <w:t xml:space="preserve">En </w:t>
      </w:r>
      <w:r w:rsidR="00703A92" w:rsidRPr="0056621D">
        <w:rPr>
          <w:iCs/>
          <w:color w:val="000000" w:themeColor="text1"/>
          <w:sz w:val="26"/>
          <w:szCs w:val="26"/>
        </w:rPr>
        <w:t xml:space="preserve">efecto, </w:t>
      </w:r>
      <w:r w:rsidR="0056621D" w:rsidRPr="0056621D">
        <w:rPr>
          <w:iCs/>
          <w:color w:val="000000" w:themeColor="text1"/>
          <w:sz w:val="26"/>
          <w:szCs w:val="26"/>
        </w:rPr>
        <w:t xml:space="preserve">de </w:t>
      </w:r>
      <w:r w:rsidRPr="0056621D">
        <w:rPr>
          <w:iCs/>
          <w:color w:val="000000" w:themeColor="text1"/>
          <w:sz w:val="26"/>
          <w:szCs w:val="26"/>
        </w:rPr>
        <w:t>la valoración integral de las grabaciones en formato digital, y de las actas de certificación levantadas por personal jurisdiccional, no se desprende elemento alguno que permita atribuir de manera directa a dicha autoridad la ejecución del corte temporal de audio.</w:t>
      </w:r>
    </w:p>
    <w:p w14:paraId="2CCF63F3" w14:textId="0A1FD46E" w:rsidR="00144171" w:rsidRPr="0056621D" w:rsidRDefault="00703A92" w:rsidP="00144171">
      <w:pPr>
        <w:spacing w:before="280" w:after="280" w:line="360" w:lineRule="auto"/>
        <w:jc w:val="both"/>
        <w:rPr>
          <w:iCs/>
          <w:color w:val="000000" w:themeColor="text1"/>
          <w:sz w:val="26"/>
          <w:szCs w:val="26"/>
        </w:rPr>
      </w:pPr>
      <w:r w:rsidRPr="0056621D">
        <w:rPr>
          <w:iCs/>
          <w:color w:val="000000" w:themeColor="text1"/>
          <w:sz w:val="26"/>
          <w:szCs w:val="26"/>
        </w:rPr>
        <w:t xml:space="preserve">De las imágenes </w:t>
      </w:r>
      <w:r w:rsidR="00144171" w:rsidRPr="0056621D">
        <w:rPr>
          <w:iCs/>
          <w:color w:val="000000" w:themeColor="text1"/>
          <w:sz w:val="26"/>
          <w:szCs w:val="26"/>
        </w:rPr>
        <w:t xml:space="preserve">no se advierte señal, gesto o instrucción visible proveniente de los integrantes </w:t>
      </w:r>
      <w:r w:rsidR="006720A7">
        <w:rPr>
          <w:iCs/>
          <w:color w:val="000000" w:themeColor="text1"/>
          <w:sz w:val="26"/>
          <w:szCs w:val="26"/>
        </w:rPr>
        <w:t xml:space="preserve">de la Mesa Directiva del </w:t>
      </w:r>
      <w:r w:rsidR="006720A7" w:rsidRPr="00C44905">
        <w:rPr>
          <w:i/>
          <w:color w:val="000000" w:themeColor="text1"/>
          <w:sz w:val="26"/>
          <w:szCs w:val="26"/>
        </w:rPr>
        <w:t>Congreso</w:t>
      </w:r>
      <w:r w:rsidR="006720A7">
        <w:rPr>
          <w:iCs/>
          <w:color w:val="000000" w:themeColor="text1"/>
          <w:sz w:val="26"/>
          <w:szCs w:val="26"/>
        </w:rPr>
        <w:t xml:space="preserve"> o</w:t>
      </w:r>
      <w:r w:rsidR="00144171" w:rsidRPr="0056621D">
        <w:rPr>
          <w:iCs/>
          <w:color w:val="000000" w:themeColor="text1"/>
          <w:sz w:val="26"/>
          <w:szCs w:val="26"/>
        </w:rPr>
        <w:t xml:space="preserve"> del presídium que permita inferir una orden expresa o tácita encaminada a interrumpir la transmisión.</w:t>
      </w:r>
    </w:p>
    <w:p w14:paraId="2B3A240A" w14:textId="03A14F5C" w:rsidR="00144171" w:rsidRPr="0056621D" w:rsidRDefault="00144171" w:rsidP="00144171">
      <w:pPr>
        <w:spacing w:before="280" w:after="280" w:line="360" w:lineRule="auto"/>
        <w:jc w:val="both"/>
        <w:rPr>
          <w:iCs/>
          <w:color w:val="000000" w:themeColor="text1"/>
          <w:sz w:val="26"/>
          <w:szCs w:val="26"/>
        </w:rPr>
      </w:pPr>
      <w:r w:rsidRPr="0056621D">
        <w:rPr>
          <w:iCs/>
          <w:color w:val="000000" w:themeColor="text1"/>
          <w:sz w:val="26"/>
          <w:szCs w:val="26"/>
        </w:rPr>
        <w:t>Por el contrario, el desarrollo de la sesión se mantiene en curso y los miembros de la Mesa Directiva continúan en sus funciones sin reacción alguna que denote conocimiento o control sobre la falla registrada</w:t>
      </w:r>
      <w:r w:rsidR="006B7835">
        <w:rPr>
          <w:iCs/>
          <w:color w:val="000000" w:themeColor="text1"/>
          <w:sz w:val="26"/>
          <w:szCs w:val="26"/>
        </w:rPr>
        <w:t xml:space="preserve"> en la transmisión digital en vivo</w:t>
      </w:r>
      <w:r w:rsidRPr="0056621D">
        <w:rPr>
          <w:iCs/>
          <w:color w:val="000000" w:themeColor="text1"/>
          <w:sz w:val="26"/>
          <w:szCs w:val="26"/>
        </w:rPr>
        <w:t>.</w:t>
      </w:r>
    </w:p>
    <w:p w14:paraId="501B710C" w14:textId="1A6367BE" w:rsidR="00144171" w:rsidRPr="0056621D" w:rsidRDefault="00144171" w:rsidP="00144171">
      <w:pPr>
        <w:spacing w:before="280" w:after="280" w:line="360" w:lineRule="auto"/>
        <w:jc w:val="both"/>
        <w:rPr>
          <w:iCs/>
          <w:color w:val="000000" w:themeColor="text1"/>
          <w:sz w:val="26"/>
          <w:szCs w:val="26"/>
        </w:rPr>
      </w:pPr>
      <w:r w:rsidRPr="0056621D">
        <w:rPr>
          <w:iCs/>
          <w:color w:val="000000" w:themeColor="text1"/>
          <w:sz w:val="26"/>
          <w:szCs w:val="26"/>
        </w:rPr>
        <w:t xml:space="preserve">De haberse advertido algún indicio en ese sentido, por ejemplo, un intercambio de señas, gestos o directrices dirigidas al personal técnico o de apoyo parlamentario, podría considerarse la posibilidad de una intervención institucional deliberada; sin embargo, ninguno de esos elementos se desprende del material </w:t>
      </w:r>
      <w:r w:rsidRPr="00AD27D9">
        <w:rPr>
          <w:iCs/>
          <w:color w:val="000000" w:themeColor="text1"/>
          <w:sz w:val="26"/>
          <w:szCs w:val="26"/>
        </w:rPr>
        <w:t>probatorio</w:t>
      </w:r>
      <w:r w:rsidR="003E2397" w:rsidRPr="00AD27D9">
        <w:rPr>
          <w:iCs/>
          <w:color w:val="000000" w:themeColor="text1"/>
          <w:sz w:val="26"/>
          <w:szCs w:val="26"/>
        </w:rPr>
        <w:t xml:space="preserve"> aportado</w:t>
      </w:r>
      <w:r w:rsidRPr="0056621D">
        <w:rPr>
          <w:iCs/>
          <w:color w:val="000000" w:themeColor="text1"/>
          <w:sz w:val="26"/>
          <w:szCs w:val="26"/>
        </w:rPr>
        <w:t xml:space="preserve">, por lo que no es jurídicamente posible atribuir responsabilidad al </w:t>
      </w:r>
      <w:r w:rsidRPr="007534E8">
        <w:rPr>
          <w:i/>
          <w:sz w:val="26"/>
          <w:szCs w:val="26"/>
        </w:rPr>
        <w:t xml:space="preserve">Congreso </w:t>
      </w:r>
      <w:r w:rsidR="00A347E2" w:rsidRPr="007534E8">
        <w:rPr>
          <w:i/>
          <w:sz w:val="26"/>
          <w:szCs w:val="26"/>
        </w:rPr>
        <w:t>del Estado</w:t>
      </w:r>
      <w:r w:rsidRPr="0056621D">
        <w:rPr>
          <w:iCs/>
          <w:color w:val="000000" w:themeColor="text1"/>
          <w:sz w:val="26"/>
          <w:szCs w:val="26"/>
        </w:rPr>
        <w:t xml:space="preserve"> o a sus órganos de conducción respecto del evento verificado.</w:t>
      </w:r>
    </w:p>
    <w:p w14:paraId="74ABF7F5" w14:textId="36F311F3" w:rsidR="00AF6FEF" w:rsidRDefault="00AF6FEF" w:rsidP="00AF6FEF">
      <w:pPr>
        <w:spacing w:before="280" w:after="280" w:line="360" w:lineRule="auto"/>
        <w:jc w:val="both"/>
        <w:rPr>
          <w:b/>
          <w:bCs/>
          <w:iCs/>
          <w:sz w:val="26"/>
          <w:szCs w:val="26"/>
        </w:rPr>
      </w:pPr>
      <w:r w:rsidRPr="00AF6FEF">
        <w:rPr>
          <w:iCs/>
          <w:sz w:val="26"/>
          <w:szCs w:val="26"/>
        </w:rPr>
        <w:t xml:space="preserve">Aunado a ello, debe destacarse que la intervención del </w:t>
      </w:r>
      <w:r w:rsidRPr="008734A7">
        <w:rPr>
          <w:i/>
          <w:sz w:val="26"/>
          <w:szCs w:val="26"/>
        </w:rPr>
        <w:t>promovente</w:t>
      </w:r>
      <w:r w:rsidRPr="00AF6FEF">
        <w:rPr>
          <w:iCs/>
          <w:sz w:val="26"/>
          <w:szCs w:val="26"/>
        </w:rPr>
        <w:t xml:space="preserve"> se produjo de forma espontánea, sin aviso previo ni registro como participación formal en el desarrollo de la sesión. </w:t>
      </w:r>
      <w:r w:rsidRPr="005713B4">
        <w:rPr>
          <w:b/>
          <w:bCs/>
          <w:iCs/>
          <w:sz w:val="26"/>
          <w:szCs w:val="26"/>
        </w:rPr>
        <w:t xml:space="preserve">Este carácter imprevisto y no anunciado de su manifestación dificulta sostener razonablemente que hubiera existido una instrucción expresa o deliberada </w:t>
      </w:r>
      <w:r w:rsidR="00263BE8">
        <w:rPr>
          <w:b/>
          <w:bCs/>
          <w:iCs/>
          <w:sz w:val="26"/>
          <w:szCs w:val="26"/>
        </w:rPr>
        <w:t xml:space="preserve">de la Presidencia del </w:t>
      </w:r>
      <w:r w:rsidR="00263BE8" w:rsidRPr="00C44905">
        <w:rPr>
          <w:b/>
          <w:bCs/>
          <w:i/>
          <w:sz w:val="26"/>
          <w:szCs w:val="26"/>
        </w:rPr>
        <w:t>Congreso</w:t>
      </w:r>
      <w:r w:rsidRPr="005713B4">
        <w:rPr>
          <w:b/>
          <w:bCs/>
          <w:iCs/>
          <w:sz w:val="26"/>
          <w:szCs w:val="26"/>
        </w:rPr>
        <w:t xml:space="preserve"> para interrumpir la transmisión, pues no había </w:t>
      </w:r>
      <w:r w:rsidR="00F94318">
        <w:rPr>
          <w:b/>
          <w:bCs/>
          <w:iCs/>
          <w:sz w:val="26"/>
          <w:szCs w:val="26"/>
        </w:rPr>
        <w:t>forma de que</w:t>
      </w:r>
      <w:r w:rsidR="000E2FE0">
        <w:rPr>
          <w:b/>
          <w:bCs/>
          <w:iCs/>
          <w:sz w:val="26"/>
          <w:szCs w:val="26"/>
        </w:rPr>
        <w:t xml:space="preserve"> se pudiera </w:t>
      </w:r>
      <w:r w:rsidRPr="005713B4">
        <w:rPr>
          <w:b/>
          <w:bCs/>
          <w:iCs/>
          <w:sz w:val="26"/>
          <w:szCs w:val="26"/>
        </w:rPr>
        <w:t>anticipar su acción</w:t>
      </w:r>
      <w:r w:rsidR="002D56A7">
        <w:rPr>
          <w:b/>
          <w:bCs/>
          <w:iCs/>
          <w:sz w:val="26"/>
          <w:szCs w:val="26"/>
        </w:rPr>
        <w:t xml:space="preserve"> o prever su participación</w:t>
      </w:r>
      <w:r w:rsidR="00F63CFF">
        <w:rPr>
          <w:b/>
          <w:bCs/>
          <w:iCs/>
          <w:sz w:val="26"/>
          <w:szCs w:val="26"/>
        </w:rPr>
        <w:t xml:space="preserve">, sobre todo, </w:t>
      </w:r>
      <w:r w:rsidR="00F63CFF">
        <w:rPr>
          <w:b/>
          <w:bCs/>
          <w:iCs/>
          <w:sz w:val="26"/>
          <w:szCs w:val="26"/>
        </w:rPr>
        <w:lastRenderedPageBreak/>
        <w:t>tratándose de una Sesión Solemne con un orden del día</w:t>
      </w:r>
      <w:r w:rsidR="002D1490">
        <w:rPr>
          <w:b/>
          <w:bCs/>
          <w:iCs/>
          <w:sz w:val="26"/>
          <w:szCs w:val="26"/>
        </w:rPr>
        <w:t xml:space="preserve"> puesto a consideración del Pleno y </w:t>
      </w:r>
      <w:r w:rsidR="006B08D4">
        <w:rPr>
          <w:b/>
          <w:bCs/>
          <w:iCs/>
          <w:sz w:val="26"/>
          <w:szCs w:val="26"/>
        </w:rPr>
        <w:t>previamente aprobado</w:t>
      </w:r>
      <w:r w:rsidRPr="005713B4">
        <w:rPr>
          <w:b/>
          <w:bCs/>
          <w:iCs/>
          <w:sz w:val="26"/>
          <w:szCs w:val="26"/>
        </w:rPr>
        <w:t>.</w:t>
      </w:r>
    </w:p>
    <w:p w14:paraId="1026E344" w14:textId="728F93D3" w:rsidR="00AF6FEF" w:rsidRPr="00AF6FEF" w:rsidRDefault="00AF6FEF" w:rsidP="00AF6FEF">
      <w:pPr>
        <w:spacing w:before="280" w:after="280" w:line="360" w:lineRule="auto"/>
        <w:jc w:val="both"/>
        <w:rPr>
          <w:iCs/>
          <w:sz w:val="26"/>
          <w:szCs w:val="26"/>
        </w:rPr>
      </w:pPr>
      <w:r w:rsidRPr="00AF6FEF">
        <w:rPr>
          <w:iCs/>
          <w:sz w:val="26"/>
          <w:szCs w:val="26"/>
        </w:rPr>
        <w:t>Tampoco se advierte</w:t>
      </w:r>
      <w:r w:rsidR="00094C31">
        <w:rPr>
          <w:iCs/>
          <w:sz w:val="26"/>
          <w:szCs w:val="26"/>
        </w:rPr>
        <w:t xml:space="preserve">, </w:t>
      </w:r>
      <w:r w:rsidRPr="00AF6FEF">
        <w:rPr>
          <w:iCs/>
          <w:sz w:val="26"/>
          <w:szCs w:val="26"/>
        </w:rPr>
        <w:t xml:space="preserve">ni </w:t>
      </w:r>
      <w:r w:rsidR="00094C31">
        <w:rPr>
          <w:iCs/>
          <w:sz w:val="26"/>
          <w:szCs w:val="26"/>
        </w:rPr>
        <w:t xml:space="preserve">la </w:t>
      </w:r>
      <w:r w:rsidR="00094C31" w:rsidRPr="00094C31">
        <w:rPr>
          <w:i/>
          <w:sz w:val="26"/>
          <w:szCs w:val="26"/>
        </w:rPr>
        <w:t>parte actora</w:t>
      </w:r>
      <w:r w:rsidR="00094C31">
        <w:rPr>
          <w:iCs/>
          <w:sz w:val="26"/>
          <w:szCs w:val="26"/>
        </w:rPr>
        <w:t xml:space="preserve"> </w:t>
      </w:r>
      <w:r w:rsidRPr="00AF6FEF">
        <w:rPr>
          <w:iCs/>
          <w:sz w:val="26"/>
          <w:szCs w:val="26"/>
        </w:rPr>
        <w:t>afirma</w:t>
      </w:r>
      <w:r w:rsidR="00094C31">
        <w:rPr>
          <w:iCs/>
          <w:sz w:val="26"/>
          <w:szCs w:val="26"/>
        </w:rPr>
        <w:t>,</w:t>
      </w:r>
      <w:r w:rsidRPr="00AF6FEF">
        <w:rPr>
          <w:iCs/>
          <w:sz w:val="26"/>
          <w:szCs w:val="26"/>
        </w:rPr>
        <w:t xml:space="preserve"> que hubiera solicitado el uso de la palabra ante la Presidencia de la Mesa Directiva, ni que ésta le hubiera negado dicha autorización, lo cual resulta determinante, ya que la negativa injustificada de</w:t>
      </w:r>
      <w:r w:rsidR="003E2397">
        <w:rPr>
          <w:iCs/>
          <w:sz w:val="26"/>
          <w:szCs w:val="26"/>
        </w:rPr>
        <w:t>l</w:t>
      </w:r>
      <w:r w:rsidRPr="00AF6FEF">
        <w:rPr>
          <w:iCs/>
          <w:sz w:val="26"/>
          <w:szCs w:val="26"/>
        </w:rPr>
        <w:t xml:space="preserve"> uso de la voz constituiría el supuesto típico de restricción institucional revisable en sede electoral. Sin embargo, en autos no obra medio probatorio que acredite la existencia de una petición o intervención formal en los términos previstos por la </w:t>
      </w:r>
      <w:r w:rsidRPr="00D274C9">
        <w:rPr>
          <w:i/>
          <w:sz w:val="26"/>
          <w:szCs w:val="26"/>
        </w:rPr>
        <w:t>Ley Orgánica del Congreso.</w:t>
      </w:r>
    </w:p>
    <w:p w14:paraId="3EE95D94" w14:textId="3AF808C4" w:rsidR="00AF6FEF" w:rsidRPr="00AF6FEF" w:rsidRDefault="00AF6FEF" w:rsidP="00AF6FEF">
      <w:pPr>
        <w:spacing w:before="280" w:after="280" w:line="360" w:lineRule="auto"/>
        <w:jc w:val="both"/>
        <w:rPr>
          <w:iCs/>
          <w:sz w:val="26"/>
          <w:szCs w:val="26"/>
        </w:rPr>
      </w:pPr>
      <w:r w:rsidRPr="00AF6FEF">
        <w:rPr>
          <w:iCs/>
          <w:sz w:val="26"/>
          <w:szCs w:val="26"/>
        </w:rPr>
        <w:t>En este contexto, la autoría o imputabilidad del acto no se encuentra demostrada, pues las pruebas únicamente acreditan la existencia material de un</w:t>
      </w:r>
      <w:r w:rsidR="005713B4">
        <w:rPr>
          <w:iCs/>
          <w:sz w:val="26"/>
          <w:szCs w:val="26"/>
        </w:rPr>
        <w:t xml:space="preserve"> corte en el audio de</w:t>
      </w:r>
      <w:r w:rsidRPr="00AF6FEF">
        <w:rPr>
          <w:iCs/>
          <w:sz w:val="26"/>
          <w:szCs w:val="26"/>
        </w:rPr>
        <w:t xml:space="preserve"> la transmisión, sin que de ellas se desprenda que haya derivado de una orden, instrucción o consentimiento de autoridad alguna del </w:t>
      </w:r>
      <w:r w:rsidRPr="008734A7">
        <w:rPr>
          <w:i/>
          <w:sz w:val="26"/>
          <w:szCs w:val="26"/>
        </w:rPr>
        <w:t>Congreso del Estado</w:t>
      </w:r>
      <w:r w:rsidRPr="00AF6FEF">
        <w:rPr>
          <w:iCs/>
          <w:sz w:val="26"/>
          <w:szCs w:val="26"/>
        </w:rPr>
        <w:t>.</w:t>
      </w:r>
    </w:p>
    <w:p w14:paraId="361C8515" w14:textId="7E12BDE1" w:rsidR="00AF6FEF" w:rsidRDefault="00AF6FEF" w:rsidP="00AF6FEF">
      <w:pPr>
        <w:spacing w:before="280" w:after="280" w:line="360" w:lineRule="auto"/>
        <w:jc w:val="both"/>
        <w:rPr>
          <w:iCs/>
          <w:sz w:val="26"/>
          <w:szCs w:val="26"/>
        </w:rPr>
      </w:pPr>
      <w:r w:rsidRPr="00AF6FEF">
        <w:rPr>
          <w:iCs/>
          <w:sz w:val="26"/>
          <w:szCs w:val="26"/>
        </w:rPr>
        <w:t xml:space="preserve">Por tanto, al no acreditarse un acto de autoridad imputable, </w:t>
      </w:r>
      <w:r w:rsidR="00E21958">
        <w:rPr>
          <w:iCs/>
          <w:sz w:val="26"/>
          <w:szCs w:val="26"/>
        </w:rPr>
        <w:t>ni una negativa a</w:t>
      </w:r>
      <w:r w:rsidR="00945F7F">
        <w:rPr>
          <w:iCs/>
          <w:sz w:val="26"/>
          <w:szCs w:val="26"/>
        </w:rPr>
        <w:t xml:space="preserve"> alguna solicitud expresa de uso de la voz del promovente, por lo tanto</w:t>
      </w:r>
      <w:r w:rsidR="00403C29">
        <w:rPr>
          <w:iCs/>
          <w:sz w:val="26"/>
          <w:szCs w:val="26"/>
        </w:rPr>
        <w:t>, a consideración de</w:t>
      </w:r>
      <w:r w:rsidR="00945F7F">
        <w:rPr>
          <w:iCs/>
          <w:sz w:val="26"/>
          <w:szCs w:val="26"/>
        </w:rPr>
        <w:t xml:space="preserve"> este</w:t>
      </w:r>
      <w:r w:rsidR="00403C29">
        <w:rPr>
          <w:iCs/>
          <w:sz w:val="26"/>
          <w:szCs w:val="26"/>
        </w:rPr>
        <w:t xml:space="preserve"> órgano jurisdiccional, </w:t>
      </w:r>
      <w:r w:rsidRPr="00AF6FEF">
        <w:rPr>
          <w:iCs/>
          <w:sz w:val="26"/>
          <w:szCs w:val="26"/>
        </w:rPr>
        <w:t xml:space="preserve">no puede configurarse </w:t>
      </w:r>
      <w:r w:rsidR="00554EB8">
        <w:rPr>
          <w:iCs/>
          <w:sz w:val="26"/>
          <w:szCs w:val="26"/>
        </w:rPr>
        <w:t xml:space="preserve">la </w:t>
      </w:r>
      <w:r w:rsidRPr="00AF6FEF">
        <w:rPr>
          <w:iCs/>
          <w:sz w:val="26"/>
          <w:szCs w:val="26"/>
        </w:rPr>
        <w:t>violación al derecho político-electoral del actor, ya que</w:t>
      </w:r>
      <w:r w:rsidR="004D1CF4">
        <w:rPr>
          <w:iCs/>
          <w:sz w:val="26"/>
          <w:szCs w:val="26"/>
        </w:rPr>
        <w:t xml:space="preserve">, como se razonó, en el caso, no es posible responsabilizar al </w:t>
      </w:r>
      <w:r w:rsidR="004D1CF4" w:rsidRPr="004D1CF4">
        <w:rPr>
          <w:i/>
          <w:sz w:val="26"/>
          <w:szCs w:val="26"/>
        </w:rPr>
        <w:t>Congreso del Estado</w:t>
      </w:r>
      <w:r w:rsidR="004D1CF4">
        <w:rPr>
          <w:iCs/>
          <w:sz w:val="26"/>
          <w:szCs w:val="26"/>
        </w:rPr>
        <w:t xml:space="preserve"> d</w:t>
      </w:r>
      <w:r w:rsidRPr="00AF6FEF">
        <w:rPr>
          <w:iCs/>
          <w:sz w:val="26"/>
          <w:szCs w:val="26"/>
        </w:rPr>
        <w:t>el hecho controvertido.</w:t>
      </w:r>
    </w:p>
    <w:p w14:paraId="226C2A6A" w14:textId="65751043" w:rsidR="00D4049D" w:rsidRPr="00D4049D" w:rsidRDefault="00D4049D" w:rsidP="00D4049D">
      <w:pPr>
        <w:spacing w:before="280" w:after="280" w:line="360" w:lineRule="auto"/>
        <w:jc w:val="both"/>
        <w:rPr>
          <w:iCs/>
          <w:sz w:val="26"/>
          <w:szCs w:val="26"/>
        </w:rPr>
      </w:pPr>
      <w:r w:rsidRPr="00D4049D">
        <w:rPr>
          <w:iCs/>
          <w:sz w:val="26"/>
          <w:szCs w:val="26"/>
        </w:rPr>
        <w:t>Ahora bien, aun si se dejara de lado esta falta de imputabilidad, el análisis de la forma en que se produjo la intervención de</w:t>
      </w:r>
      <w:r w:rsidR="00CD614F">
        <w:rPr>
          <w:iCs/>
          <w:sz w:val="26"/>
          <w:szCs w:val="26"/>
        </w:rPr>
        <w:t xml:space="preserve"> la </w:t>
      </w:r>
      <w:r w:rsidR="00CD614F" w:rsidRPr="00CD614F">
        <w:rPr>
          <w:i/>
          <w:sz w:val="26"/>
          <w:szCs w:val="26"/>
        </w:rPr>
        <w:t>parte actora</w:t>
      </w:r>
      <w:r w:rsidR="00CD614F">
        <w:rPr>
          <w:iCs/>
          <w:sz w:val="26"/>
          <w:szCs w:val="26"/>
        </w:rPr>
        <w:t xml:space="preserve"> </w:t>
      </w:r>
      <w:r w:rsidRPr="00D4049D">
        <w:rPr>
          <w:iCs/>
          <w:sz w:val="26"/>
          <w:szCs w:val="26"/>
        </w:rPr>
        <w:t>conduce al mismo resultado.</w:t>
      </w:r>
    </w:p>
    <w:p w14:paraId="6DFD298C" w14:textId="2A0502F8" w:rsidR="00D4049D" w:rsidRPr="00D4049D" w:rsidRDefault="00D4049D" w:rsidP="00D4049D">
      <w:pPr>
        <w:spacing w:before="280" w:after="280" w:line="360" w:lineRule="auto"/>
        <w:jc w:val="both"/>
        <w:rPr>
          <w:iCs/>
          <w:sz w:val="26"/>
          <w:szCs w:val="26"/>
        </w:rPr>
      </w:pPr>
      <w:r w:rsidRPr="00D4049D">
        <w:rPr>
          <w:iCs/>
          <w:sz w:val="26"/>
          <w:szCs w:val="26"/>
        </w:rPr>
        <w:t xml:space="preserve">De conformidad con lo dispuesto en el artículo 241 de la </w:t>
      </w:r>
      <w:r w:rsidRPr="00B24316">
        <w:rPr>
          <w:i/>
          <w:sz w:val="26"/>
          <w:szCs w:val="26"/>
        </w:rPr>
        <w:t>Ley Orgánica del Congreso</w:t>
      </w:r>
      <w:r w:rsidRPr="00D4049D">
        <w:rPr>
          <w:iCs/>
          <w:sz w:val="26"/>
          <w:szCs w:val="26"/>
        </w:rPr>
        <w:t>, los posicionamientos ante el Pleno —esto es, las participaciones mediante las cuales los diputados fijan postura personal o de grupo parlamentario sobre un acontecimiento social, político o histórico— deben presentarse por escrito, dirigidos a</w:t>
      </w:r>
      <w:r w:rsidR="00FD4A5F">
        <w:rPr>
          <w:iCs/>
          <w:sz w:val="26"/>
          <w:szCs w:val="26"/>
        </w:rPr>
        <w:t xml:space="preserve"> </w:t>
      </w:r>
      <w:r w:rsidRPr="00D4049D">
        <w:rPr>
          <w:iCs/>
          <w:sz w:val="26"/>
          <w:szCs w:val="26"/>
        </w:rPr>
        <w:t>l</w:t>
      </w:r>
      <w:r w:rsidR="00FD4A5F">
        <w:rPr>
          <w:iCs/>
          <w:sz w:val="26"/>
          <w:szCs w:val="26"/>
        </w:rPr>
        <w:t>a</w:t>
      </w:r>
      <w:r w:rsidRPr="00D4049D">
        <w:rPr>
          <w:iCs/>
          <w:sz w:val="26"/>
          <w:szCs w:val="26"/>
        </w:rPr>
        <w:t xml:space="preserve"> </w:t>
      </w:r>
      <w:r w:rsidR="00FD4A5F">
        <w:rPr>
          <w:iCs/>
          <w:sz w:val="26"/>
          <w:szCs w:val="26"/>
        </w:rPr>
        <w:t>Presidencia</w:t>
      </w:r>
      <w:r w:rsidRPr="00D4049D">
        <w:rPr>
          <w:iCs/>
          <w:sz w:val="26"/>
          <w:szCs w:val="26"/>
        </w:rPr>
        <w:t xml:space="preserve"> del Congreso, y sólo una vez autorizados pueden exponerse en tribuna, con una duración máxima de cinco minutos.</w:t>
      </w:r>
    </w:p>
    <w:p w14:paraId="242FDB0B" w14:textId="798AA102" w:rsidR="00D4049D" w:rsidRDefault="00D4049D" w:rsidP="00D4049D">
      <w:pPr>
        <w:spacing w:before="280" w:after="280" w:line="360" w:lineRule="auto"/>
        <w:jc w:val="both"/>
        <w:rPr>
          <w:iCs/>
          <w:sz w:val="26"/>
          <w:szCs w:val="26"/>
        </w:rPr>
      </w:pPr>
      <w:r w:rsidRPr="00D4049D">
        <w:rPr>
          <w:iCs/>
          <w:sz w:val="26"/>
          <w:szCs w:val="26"/>
        </w:rPr>
        <w:lastRenderedPageBreak/>
        <w:t xml:space="preserve">El propio precepto dispone que, excepcionalmente, </w:t>
      </w:r>
      <w:r w:rsidR="00FD4A5F">
        <w:rPr>
          <w:iCs/>
          <w:sz w:val="26"/>
          <w:szCs w:val="26"/>
        </w:rPr>
        <w:t xml:space="preserve">la Presidencia </w:t>
      </w:r>
      <w:r w:rsidRPr="00D4049D">
        <w:rPr>
          <w:iCs/>
          <w:sz w:val="26"/>
          <w:szCs w:val="26"/>
        </w:rPr>
        <w:t>podrá conceder el uso de la palabra desde la curul hasta por dos minutos, cuando así se solicite expresamente.</w:t>
      </w:r>
    </w:p>
    <w:p w14:paraId="375992C3" w14:textId="77777777" w:rsidR="00D4049D" w:rsidRPr="00D4049D" w:rsidRDefault="00D4049D" w:rsidP="00D4049D">
      <w:pPr>
        <w:spacing w:before="280" w:after="280" w:line="360" w:lineRule="auto"/>
        <w:jc w:val="both"/>
        <w:rPr>
          <w:iCs/>
          <w:sz w:val="26"/>
          <w:szCs w:val="26"/>
        </w:rPr>
      </w:pPr>
      <w:r w:rsidRPr="00D4049D">
        <w:rPr>
          <w:iCs/>
          <w:sz w:val="26"/>
          <w:szCs w:val="26"/>
        </w:rPr>
        <w:t>De esta regulación se desprende que el uso de la voz en el Pleno no es un derecho irrestricto ni discrecional, sino una facultad reglamentada que debe ejercerse dentro de los cauces institucionales y bajo la conducción de la Presidencia, en aras de mantener el orden, la igualdad y la eficacia en los trabajos legislativos.</w:t>
      </w:r>
    </w:p>
    <w:p w14:paraId="3C784E0A" w14:textId="59824677" w:rsidR="00D4049D" w:rsidRPr="00D4049D" w:rsidRDefault="00D4049D" w:rsidP="00D4049D">
      <w:pPr>
        <w:spacing w:before="280" w:after="280" w:line="360" w:lineRule="auto"/>
        <w:jc w:val="both"/>
        <w:rPr>
          <w:iCs/>
          <w:sz w:val="26"/>
          <w:szCs w:val="26"/>
        </w:rPr>
      </w:pPr>
      <w:r w:rsidRPr="00D4049D">
        <w:rPr>
          <w:iCs/>
          <w:sz w:val="26"/>
          <w:szCs w:val="26"/>
        </w:rPr>
        <w:t xml:space="preserve">En el caso, no se acredita que </w:t>
      </w:r>
      <w:r>
        <w:rPr>
          <w:iCs/>
          <w:sz w:val="26"/>
          <w:szCs w:val="26"/>
        </w:rPr>
        <w:t xml:space="preserve">la </w:t>
      </w:r>
      <w:r w:rsidRPr="00D4049D">
        <w:rPr>
          <w:i/>
          <w:sz w:val="26"/>
          <w:szCs w:val="26"/>
        </w:rPr>
        <w:t>parte actora</w:t>
      </w:r>
      <w:r>
        <w:rPr>
          <w:iCs/>
          <w:sz w:val="26"/>
          <w:szCs w:val="26"/>
        </w:rPr>
        <w:t xml:space="preserve"> </w:t>
      </w:r>
      <w:r w:rsidRPr="00D4049D">
        <w:rPr>
          <w:iCs/>
          <w:sz w:val="26"/>
          <w:szCs w:val="26"/>
        </w:rPr>
        <w:t xml:space="preserve">haya solicitado el uso de la palabra conforme al procedimiento previsto ni que existiera posicionamiento previamente autorizado. </w:t>
      </w:r>
      <w:r w:rsidR="002B0F1C">
        <w:rPr>
          <w:iCs/>
          <w:sz w:val="26"/>
          <w:szCs w:val="26"/>
        </w:rPr>
        <w:t xml:space="preserve">El análisis de los videos de la </w:t>
      </w:r>
      <w:r w:rsidR="002B0F1C">
        <w:rPr>
          <w:i/>
          <w:sz w:val="26"/>
          <w:szCs w:val="26"/>
        </w:rPr>
        <w:t>S</w:t>
      </w:r>
      <w:r w:rsidR="002B0F1C" w:rsidRPr="002B0F1C">
        <w:rPr>
          <w:i/>
          <w:sz w:val="26"/>
          <w:szCs w:val="26"/>
        </w:rPr>
        <w:t xml:space="preserve">esión </w:t>
      </w:r>
      <w:r w:rsidR="002B0F1C">
        <w:rPr>
          <w:i/>
          <w:sz w:val="26"/>
          <w:szCs w:val="26"/>
        </w:rPr>
        <w:t>S</w:t>
      </w:r>
      <w:r w:rsidR="002B0F1C" w:rsidRPr="002B0F1C">
        <w:rPr>
          <w:i/>
          <w:sz w:val="26"/>
          <w:szCs w:val="26"/>
        </w:rPr>
        <w:t>olemne</w:t>
      </w:r>
      <w:r w:rsidR="002B0F1C">
        <w:rPr>
          <w:iCs/>
          <w:sz w:val="26"/>
          <w:szCs w:val="26"/>
        </w:rPr>
        <w:t xml:space="preserve"> </w:t>
      </w:r>
      <w:r w:rsidR="002B0F1C" w:rsidRPr="00D65835">
        <w:rPr>
          <w:iCs/>
          <w:sz w:val="26"/>
          <w:szCs w:val="26"/>
        </w:rPr>
        <w:t>evidencia</w:t>
      </w:r>
      <w:r w:rsidRPr="00D4049D">
        <w:rPr>
          <w:iCs/>
          <w:sz w:val="26"/>
          <w:szCs w:val="26"/>
        </w:rPr>
        <w:t xml:space="preserve"> que su intervención fue espontánea e improvisada</w:t>
      </w:r>
      <w:r w:rsidR="005177C6">
        <w:rPr>
          <w:iCs/>
          <w:sz w:val="26"/>
          <w:szCs w:val="26"/>
        </w:rPr>
        <w:t xml:space="preserve"> durante el pase de lista</w:t>
      </w:r>
      <w:r w:rsidRPr="00D4049D">
        <w:rPr>
          <w:iCs/>
          <w:sz w:val="26"/>
          <w:szCs w:val="26"/>
        </w:rPr>
        <w:t xml:space="preserve">, realizada mientras caminaba </w:t>
      </w:r>
      <w:r w:rsidR="005177C6">
        <w:rPr>
          <w:iCs/>
          <w:sz w:val="26"/>
          <w:szCs w:val="26"/>
        </w:rPr>
        <w:t>frente al área</w:t>
      </w:r>
      <w:r w:rsidR="006A6D7F">
        <w:rPr>
          <w:iCs/>
          <w:sz w:val="26"/>
          <w:szCs w:val="26"/>
        </w:rPr>
        <w:t xml:space="preserve"> destinada al </w:t>
      </w:r>
      <w:r w:rsidR="005A39CC" w:rsidRPr="00D65835">
        <w:rPr>
          <w:i/>
          <w:sz w:val="26"/>
          <w:szCs w:val="26"/>
        </w:rPr>
        <w:t>pres</w:t>
      </w:r>
      <w:r w:rsidR="00967C2A" w:rsidRPr="00D65835">
        <w:rPr>
          <w:i/>
          <w:sz w:val="26"/>
          <w:szCs w:val="26"/>
        </w:rPr>
        <w:t>í</w:t>
      </w:r>
      <w:r w:rsidR="005A39CC" w:rsidRPr="00D65835">
        <w:rPr>
          <w:i/>
          <w:sz w:val="26"/>
          <w:szCs w:val="26"/>
        </w:rPr>
        <w:t>dium</w:t>
      </w:r>
      <w:r w:rsidR="005177C6" w:rsidRPr="00D65835">
        <w:rPr>
          <w:iCs/>
          <w:sz w:val="26"/>
          <w:szCs w:val="26"/>
        </w:rPr>
        <w:t xml:space="preserve"> </w:t>
      </w:r>
      <w:r w:rsidRPr="00D4049D">
        <w:rPr>
          <w:iCs/>
          <w:sz w:val="26"/>
          <w:szCs w:val="26"/>
        </w:rPr>
        <w:t>mostrando una cartulina, sin mediar conducción de la Presidencia ni registro en el orden del día.</w:t>
      </w:r>
    </w:p>
    <w:p w14:paraId="6E56A116" w14:textId="77777777" w:rsidR="00D4049D" w:rsidRPr="007756BC" w:rsidRDefault="00D4049D" w:rsidP="00D4049D">
      <w:pPr>
        <w:spacing w:before="280" w:after="280" w:line="360" w:lineRule="auto"/>
        <w:jc w:val="both"/>
        <w:rPr>
          <w:b/>
          <w:bCs/>
          <w:iCs/>
          <w:sz w:val="26"/>
          <w:szCs w:val="26"/>
        </w:rPr>
      </w:pPr>
      <w:r w:rsidRPr="007756BC">
        <w:rPr>
          <w:b/>
          <w:bCs/>
          <w:iCs/>
          <w:sz w:val="26"/>
          <w:szCs w:val="26"/>
        </w:rPr>
        <w:t xml:space="preserve">Por tanto, su manifestación no puede calificarse como un posicionamiento parlamentario formal, sino como una expresión personal, legítima en su motivación, pero fuera del formato reglado por la </w:t>
      </w:r>
      <w:r w:rsidRPr="007756BC">
        <w:rPr>
          <w:b/>
          <w:bCs/>
          <w:i/>
          <w:sz w:val="26"/>
          <w:szCs w:val="26"/>
        </w:rPr>
        <w:t>Ley Orgánica del Congreso</w:t>
      </w:r>
      <w:r w:rsidRPr="007756BC">
        <w:rPr>
          <w:b/>
          <w:bCs/>
          <w:iCs/>
          <w:sz w:val="26"/>
          <w:szCs w:val="26"/>
        </w:rPr>
        <w:t>.</w:t>
      </w:r>
    </w:p>
    <w:p w14:paraId="0FB837D0" w14:textId="16C0097F" w:rsidR="00D57666" w:rsidRPr="00D57666" w:rsidRDefault="00D57666" w:rsidP="00D57666">
      <w:pPr>
        <w:spacing w:before="280" w:after="280" w:line="360" w:lineRule="auto"/>
        <w:jc w:val="both"/>
        <w:rPr>
          <w:iCs/>
          <w:sz w:val="26"/>
          <w:szCs w:val="26"/>
        </w:rPr>
      </w:pPr>
      <w:r w:rsidRPr="00D57666">
        <w:rPr>
          <w:iCs/>
          <w:sz w:val="26"/>
          <w:szCs w:val="26"/>
        </w:rPr>
        <w:t xml:space="preserve">Máxime que, se insiste, su intervención no formaba parte del orden del día ni de un posicionamiento formal previamente registrado ante la Mesa Directiva, como lo exige el artículo 241 de la </w:t>
      </w:r>
      <w:r w:rsidRPr="008734A7">
        <w:rPr>
          <w:i/>
          <w:sz w:val="26"/>
          <w:szCs w:val="26"/>
        </w:rPr>
        <w:t>Ley Orgánica del Congreso</w:t>
      </w:r>
      <w:r w:rsidRPr="00D57666">
        <w:rPr>
          <w:iCs/>
          <w:sz w:val="26"/>
          <w:szCs w:val="26"/>
        </w:rPr>
        <w:t>. En consecuencia, la intervención de</w:t>
      </w:r>
      <w:r w:rsidR="00112E6B">
        <w:rPr>
          <w:iCs/>
          <w:sz w:val="26"/>
          <w:szCs w:val="26"/>
        </w:rPr>
        <w:t xml:space="preserve"> </w:t>
      </w:r>
      <w:r w:rsidRPr="00D57666">
        <w:rPr>
          <w:iCs/>
          <w:sz w:val="26"/>
          <w:szCs w:val="26"/>
        </w:rPr>
        <w:t>l</w:t>
      </w:r>
      <w:r w:rsidR="00112E6B">
        <w:rPr>
          <w:iCs/>
          <w:sz w:val="26"/>
          <w:szCs w:val="26"/>
        </w:rPr>
        <w:t xml:space="preserve">a </w:t>
      </w:r>
      <w:r w:rsidR="00112E6B">
        <w:rPr>
          <w:i/>
          <w:sz w:val="26"/>
          <w:szCs w:val="26"/>
        </w:rPr>
        <w:t>parte actora</w:t>
      </w:r>
      <w:r w:rsidRPr="00D57666">
        <w:rPr>
          <w:iCs/>
          <w:sz w:val="26"/>
          <w:szCs w:val="26"/>
        </w:rPr>
        <w:t xml:space="preserve">, aunque legítima en su motivación, se realizó </w:t>
      </w:r>
      <w:r w:rsidR="00967C2A">
        <w:rPr>
          <w:iCs/>
          <w:sz w:val="26"/>
          <w:szCs w:val="26"/>
        </w:rPr>
        <w:t>fuera del</w:t>
      </w:r>
      <w:r w:rsidRPr="00D57666">
        <w:rPr>
          <w:iCs/>
          <w:sz w:val="26"/>
          <w:szCs w:val="26"/>
        </w:rPr>
        <w:t xml:space="preserve"> margen de los procedimientos establecidos para </w:t>
      </w:r>
      <w:r w:rsidR="009C3EDC">
        <w:rPr>
          <w:iCs/>
          <w:sz w:val="26"/>
          <w:szCs w:val="26"/>
        </w:rPr>
        <w:t xml:space="preserve">contar con la garantía de protección de su derecho político-electoral de hacer </w:t>
      </w:r>
      <w:r w:rsidRPr="00D57666">
        <w:rPr>
          <w:iCs/>
          <w:sz w:val="26"/>
          <w:szCs w:val="26"/>
        </w:rPr>
        <w:t>el uso de la voz en el Pleno.</w:t>
      </w:r>
    </w:p>
    <w:p w14:paraId="7F6BDFDB" w14:textId="6B443D34" w:rsidR="00D57666" w:rsidRDefault="00D57666" w:rsidP="00D57666">
      <w:pPr>
        <w:spacing w:before="280" w:after="280" w:line="360" w:lineRule="auto"/>
        <w:jc w:val="both"/>
        <w:rPr>
          <w:iCs/>
          <w:sz w:val="26"/>
          <w:szCs w:val="26"/>
        </w:rPr>
      </w:pPr>
      <w:r w:rsidRPr="00D57666">
        <w:rPr>
          <w:iCs/>
          <w:sz w:val="26"/>
          <w:szCs w:val="26"/>
        </w:rPr>
        <w:t>Ello no implica una descalificación del contenido expres</w:t>
      </w:r>
      <w:r w:rsidR="00D45FC7">
        <w:rPr>
          <w:iCs/>
          <w:sz w:val="26"/>
          <w:szCs w:val="26"/>
        </w:rPr>
        <w:t>ado</w:t>
      </w:r>
      <w:r w:rsidRPr="00D57666">
        <w:rPr>
          <w:iCs/>
          <w:sz w:val="26"/>
          <w:szCs w:val="26"/>
        </w:rPr>
        <w:t>, sino el reconocimiento de que las reglas parlamentarias imponen límites razonables a la forma y oportunidad de las intervenciones, en aras de garantizar el orden institucional y la igualdad entre legisladores.</w:t>
      </w:r>
    </w:p>
    <w:p w14:paraId="0E5AB53F" w14:textId="79A9BAB0" w:rsidR="00D4049D" w:rsidRPr="00D4049D" w:rsidRDefault="00D4049D" w:rsidP="00D4049D">
      <w:pPr>
        <w:spacing w:before="280" w:after="280" w:line="360" w:lineRule="auto"/>
        <w:jc w:val="both"/>
        <w:rPr>
          <w:iCs/>
          <w:sz w:val="26"/>
          <w:szCs w:val="26"/>
        </w:rPr>
      </w:pPr>
      <w:r w:rsidRPr="00D4049D">
        <w:rPr>
          <w:iCs/>
          <w:sz w:val="26"/>
          <w:szCs w:val="26"/>
        </w:rPr>
        <w:lastRenderedPageBreak/>
        <w:t>En ese contexto, aun cuando se acredite que el audio se interrumpió durante dicha manifestación, ello no constituye censura ni afectación al núcleo esencial del derecho político-electoral a ser votado en su vertiente de ejercicio del cargo, toda vez que:</w:t>
      </w:r>
    </w:p>
    <w:p w14:paraId="037C50C8" w14:textId="77777777" w:rsidR="00D4049D" w:rsidRPr="00D4049D" w:rsidRDefault="00D4049D" w:rsidP="00D4049D">
      <w:pPr>
        <w:spacing w:before="280" w:after="280" w:line="360" w:lineRule="auto"/>
        <w:jc w:val="both"/>
        <w:rPr>
          <w:iCs/>
          <w:sz w:val="26"/>
          <w:szCs w:val="26"/>
        </w:rPr>
      </w:pPr>
      <w:r w:rsidRPr="00D4049D">
        <w:rPr>
          <w:iCs/>
          <w:sz w:val="26"/>
          <w:szCs w:val="26"/>
        </w:rPr>
        <w:t>No se demostró que el corte fuera producto de una instrucción o decisión institucional atribuible a la autoridad responsable; y</w:t>
      </w:r>
    </w:p>
    <w:p w14:paraId="006C710F" w14:textId="77777777" w:rsidR="00D4049D" w:rsidRPr="00D4049D" w:rsidRDefault="00D4049D" w:rsidP="00D4049D">
      <w:pPr>
        <w:spacing w:before="280" w:after="280" w:line="360" w:lineRule="auto"/>
        <w:jc w:val="both"/>
        <w:rPr>
          <w:iCs/>
          <w:sz w:val="26"/>
          <w:szCs w:val="26"/>
        </w:rPr>
      </w:pPr>
      <w:r w:rsidRPr="00D4049D">
        <w:rPr>
          <w:iCs/>
          <w:sz w:val="26"/>
          <w:szCs w:val="26"/>
        </w:rPr>
        <w:t>La intervención del diputado no se produjo dentro de los cauces formales del procedimiento parlamentario ni dentro del ejercicio estructurado de las funciones que integran el núcleo esencial de su representación.</w:t>
      </w:r>
    </w:p>
    <w:p w14:paraId="57E2FDE3" w14:textId="21933A9C" w:rsidR="00D4049D" w:rsidRPr="00D4049D" w:rsidRDefault="00D4049D" w:rsidP="00D4049D">
      <w:pPr>
        <w:spacing w:before="280" w:after="280" w:line="360" w:lineRule="auto"/>
        <w:jc w:val="both"/>
        <w:rPr>
          <w:iCs/>
          <w:sz w:val="26"/>
          <w:szCs w:val="26"/>
        </w:rPr>
      </w:pPr>
      <w:r w:rsidRPr="00D4049D">
        <w:rPr>
          <w:iCs/>
          <w:sz w:val="26"/>
          <w:szCs w:val="26"/>
        </w:rPr>
        <w:t xml:space="preserve">Así, el </w:t>
      </w:r>
      <w:r w:rsidR="007756BC">
        <w:rPr>
          <w:iCs/>
          <w:sz w:val="26"/>
          <w:szCs w:val="26"/>
        </w:rPr>
        <w:t>incidente con el audio se dio</w:t>
      </w:r>
      <w:r w:rsidRPr="00D4049D">
        <w:rPr>
          <w:iCs/>
          <w:sz w:val="26"/>
          <w:szCs w:val="26"/>
        </w:rPr>
        <w:t xml:space="preserve"> durante una manifestación espontánea y no programada, ajeno al control institucional y sin consecuencias en la esfera de derechos del actor</w:t>
      </w:r>
      <w:r w:rsidR="00497590">
        <w:rPr>
          <w:iCs/>
          <w:sz w:val="26"/>
          <w:szCs w:val="26"/>
        </w:rPr>
        <w:t>, lo cual se sostiene, pues l</w:t>
      </w:r>
      <w:r w:rsidRPr="00D4049D">
        <w:rPr>
          <w:iCs/>
          <w:sz w:val="26"/>
          <w:szCs w:val="26"/>
        </w:rPr>
        <w:t xml:space="preserve">a interrupción no le impidió participar en los trabajos legislativos, </w:t>
      </w:r>
      <w:r w:rsidR="00ED72F5">
        <w:rPr>
          <w:iCs/>
          <w:sz w:val="26"/>
          <w:szCs w:val="26"/>
        </w:rPr>
        <w:t>no</w:t>
      </w:r>
      <w:r w:rsidR="00ED72F5" w:rsidRPr="00ED72F5">
        <w:rPr>
          <w:iCs/>
          <w:sz w:val="26"/>
          <w:szCs w:val="26"/>
        </w:rPr>
        <w:t xml:space="preserve"> se le privó de ejercer las facultades inherentes a su encargo </w:t>
      </w:r>
      <w:r w:rsidRPr="00D4049D">
        <w:rPr>
          <w:iCs/>
          <w:sz w:val="26"/>
          <w:szCs w:val="26"/>
        </w:rPr>
        <w:t>ni se tradujo en censura o reconvención alguna respecto del contenido de sus expresiones</w:t>
      </w:r>
      <w:r w:rsidR="00497590">
        <w:rPr>
          <w:iCs/>
          <w:sz w:val="26"/>
          <w:szCs w:val="26"/>
        </w:rPr>
        <w:t xml:space="preserve"> como parte de algún debate parlamentario</w:t>
      </w:r>
      <w:r w:rsidRPr="00D4049D">
        <w:rPr>
          <w:iCs/>
          <w:sz w:val="26"/>
          <w:szCs w:val="26"/>
        </w:rPr>
        <w:t>.</w:t>
      </w:r>
    </w:p>
    <w:p w14:paraId="43E740C3" w14:textId="49C1453F" w:rsidR="00D4049D" w:rsidRDefault="00D4049D" w:rsidP="00D4049D">
      <w:pPr>
        <w:spacing w:before="280" w:after="280" w:line="360" w:lineRule="auto"/>
        <w:jc w:val="both"/>
        <w:rPr>
          <w:iCs/>
          <w:sz w:val="26"/>
          <w:szCs w:val="26"/>
        </w:rPr>
      </w:pPr>
      <w:r w:rsidRPr="00D4049D">
        <w:rPr>
          <w:iCs/>
          <w:sz w:val="26"/>
          <w:szCs w:val="26"/>
        </w:rPr>
        <w:t>En suma, al no acreditarse ni la imputabilidad del acto ni la afectación al ejercicio formal del cargo, no se configura violación alguna al derecho político-electoral invocado.</w:t>
      </w:r>
    </w:p>
    <w:p w14:paraId="39700BD8" w14:textId="380C16B3" w:rsidR="00F56B0E" w:rsidRPr="00F56B0E" w:rsidRDefault="00F56B0E" w:rsidP="00F56B0E">
      <w:pPr>
        <w:spacing w:before="280" w:after="280" w:line="360" w:lineRule="auto"/>
        <w:jc w:val="both"/>
        <w:rPr>
          <w:iCs/>
          <w:sz w:val="26"/>
          <w:szCs w:val="26"/>
        </w:rPr>
      </w:pPr>
      <w:r>
        <w:rPr>
          <w:iCs/>
          <w:sz w:val="26"/>
          <w:szCs w:val="26"/>
        </w:rPr>
        <w:t xml:space="preserve">Así, </w:t>
      </w:r>
      <w:r w:rsidR="003F292C">
        <w:rPr>
          <w:iCs/>
          <w:sz w:val="26"/>
          <w:szCs w:val="26"/>
        </w:rPr>
        <w:t xml:space="preserve">con base en </w:t>
      </w:r>
      <w:r w:rsidR="000E6D4B">
        <w:rPr>
          <w:iCs/>
          <w:sz w:val="26"/>
          <w:szCs w:val="26"/>
        </w:rPr>
        <w:t>las razones expuestas</w:t>
      </w:r>
      <w:r w:rsidRPr="00F56B0E">
        <w:rPr>
          <w:iCs/>
          <w:sz w:val="26"/>
          <w:szCs w:val="26"/>
        </w:rPr>
        <w:t xml:space="preserve">, </w:t>
      </w:r>
      <w:r>
        <w:rPr>
          <w:iCs/>
          <w:sz w:val="26"/>
          <w:szCs w:val="26"/>
        </w:rPr>
        <w:t>al no acreditarse</w:t>
      </w:r>
      <w:r w:rsidRPr="00F56B0E">
        <w:rPr>
          <w:iCs/>
          <w:sz w:val="26"/>
          <w:szCs w:val="26"/>
        </w:rPr>
        <w:t xml:space="preserve"> responsabilidad alguna imputable al </w:t>
      </w:r>
      <w:r w:rsidRPr="00F56B0E">
        <w:rPr>
          <w:i/>
          <w:sz w:val="26"/>
          <w:szCs w:val="26"/>
        </w:rPr>
        <w:t>Congreso del Estado</w:t>
      </w:r>
      <w:r w:rsidRPr="00F56B0E">
        <w:rPr>
          <w:iCs/>
          <w:sz w:val="26"/>
          <w:szCs w:val="26"/>
        </w:rPr>
        <w:t xml:space="preserve"> ni a la Mesa Directiva por el corte de audio ocurrido durante la </w:t>
      </w:r>
      <w:r w:rsidR="000E6D4B">
        <w:rPr>
          <w:i/>
          <w:sz w:val="26"/>
          <w:szCs w:val="26"/>
        </w:rPr>
        <w:t>S</w:t>
      </w:r>
      <w:r w:rsidRPr="000E6D4B">
        <w:rPr>
          <w:i/>
          <w:sz w:val="26"/>
          <w:szCs w:val="26"/>
        </w:rPr>
        <w:t xml:space="preserve">esión </w:t>
      </w:r>
      <w:r w:rsidR="000E6D4B">
        <w:rPr>
          <w:i/>
          <w:sz w:val="26"/>
          <w:szCs w:val="26"/>
        </w:rPr>
        <w:t>S</w:t>
      </w:r>
      <w:r w:rsidRPr="000E6D4B">
        <w:rPr>
          <w:i/>
          <w:sz w:val="26"/>
          <w:szCs w:val="26"/>
        </w:rPr>
        <w:t>olemne</w:t>
      </w:r>
      <w:r w:rsidRPr="00F56B0E">
        <w:rPr>
          <w:iCs/>
          <w:sz w:val="26"/>
          <w:szCs w:val="26"/>
        </w:rPr>
        <w:t xml:space="preserve">, y que además la manifestación del actor no se produjo conforme a las formalidades previstas en la </w:t>
      </w:r>
      <w:r w:rsidRPr="000E6D4B">
        <w:rPr>
          <w:i/>
          <w:sz w:val="26"/>
          <w:szCs w:val="26"/>
        </w:rPr>
        <w:t>Ley Orgánica del Congreso</w:t>
      </w:r>
      <w:r w:rsidRPr="00F56B0E">
        <w:rPr>
          <w:iCs/>
          <w:sz w:val="26"/>
          <w:szCs w:val="26"/>
        </w:rPr>
        <w:t>,</w:t>
      </w:r>
      <w:r w:rsidR="003F292C">
        <w:rPr>
          <w:iCs/>
          <w:sz w:val="26"/>
          <w:szCs w:val="26"/>
        </w:rPr>
        <w:t xml:space="preserve"> deben desestimarse</w:t>
      </w:r>
      <w:r w:rsidRPr="00F56B0E">
        <w:rPr>
          <w:iCs/>
          <w:sz w:val="26"/>
          <w:szCs w:val="26"/>
        </w:rPr>
        <w:t xml:space="preserve"> </w:t>
      </w:r>
      <w:r w:rsidR="003F292C">
        <w:rPr>
          <w:iCs/>
          <w:sz w:val="26"/>
          <w:szCs w:val="26"/>
        </w:rPr>
        <w:t>los</w:t>
      </w:r>
      <w:r w:rsidRPr="00F56B0E">
        <w:rPr>
          <w:iCs/>
          <w:sz w:val="26"/>
          <w:szCs w:val="26"/>
        </w:rPr>
        <w:t xml:space="preserve"> agravios</w:t>
      </w:r>
      <w:r w:rsidR="003F292C">
        <w:rPr>
          <w:iCs/>
          <w:sz w:val="26"/>
          <w:szCs w:val="26"/>
        </w:rPr>
        <w:t>.</w:t>
      </w:r>
    </w:p>
    <w:p w14:paraId="45EA12A2" w14:textId="5D866C4D" w:rsidR="00F56B0E" w:rsidRDefault="00F56B0E" w:rsidP="00F56B0E">
      <w:pPr>
        <w:spacing w:before="280" w:after="280" w:line="360" w:lineRule="auto"/>
        <w:jc w:val="both"/>
        <w:rPr>
          <w:iCs/>
          <w:sz w:val="26"/>
          <w:szCs w:val="26"/>
        </w:rPr>
      </w:pPr>
      <w:r w:rsidRPr="00F56B0E">
        <w:rPr>
          <w:iCs/>
          <w:sz w:val="26"/>
          <w:szCs w:val="26"/>
        </w:rPr>
        <w:t xml:space="preserve">En consecuencia, no </w:t>
      </w:r>
      <w:r w:rsidR="00957B40">
        <w:rPr>
          <w:iCs/>
          <w:sz w:val="26"/>
          <w:szCs w:val="26"/>
        </w:rPr>
        <w:t xml:space="preserve">se acredita </w:t>
      </w:r>
      <w:r w:rsidRPr="00F56B0E">
        <w:rPr>
          <w:iCs/>
          <w:sz w:val="26"/>
          <w:szCs w:val="26"/>
        </w:rPr>
        <w:t>una vulneración al derecho de ser votado en su vertiente de ejercicio del cargo, ni a las garantías derivadas de éste, como la libertad de expresión o el derecho a la información pública.</w:t>
      </w:r>
    </w:p>
    <w:p w14:paraId="351FEFAD" w14:textId="6A7FCDDC" w:rsidR="0048530E" w:rsidRPr="00D65835" w:rsidRDefault="00614C8E" w:rsidP="00F56B0E">
      <w:pPr>
        <w:spacing w:before="280" w:after="280" w:line="360" w:lineRule="auto"/>
        <w:jc w:val="both"/>
        <w:rPr>
          <w:iCs/>
          <w:sz w:val="26"/>
          <w:szCs w:val="26"/>
        </w:rPr>
      </w:pPr>
      <w:r w:rsidRPr="00D65835">
        <w:rPr>
          <w:iCs/>
          <w:sz w:val="26"/>
          <w:szCs w:val="26"/>
        </w:rPr>
        <w:t xml:space="preserve">Aunado a ello, resulta relevante precisar que, conforme al material </w:t>
      </w:r>
      <w:r w:rsidR="0063351C" w:rsidRPr="00D65835">
        <w:rPr>
          <w:iCs/>
          <w:sz w:val="26"/>
          <w:szCs w:val="26"/>
        </w:rPr>
        <w:t>audiovisual</w:t>
      </w:r>
      <w:r w:rsidRPr="00D65835">
        <w:rPr>
          <w:iCs/>
          <w:sz w:val="26"/>
          <w:szCs w:val="26"/>
        </w:rPr>
        <w:t xml:space="preserve"> </w:t>
      </w:r>
      <w:r w:rsidR="0063351C" w:rsidRPr="00D65835">
        <w:rPr>
          <w:iCs/>
          <w:sz w:val="26"/>
          <w:szCs w:val="26"/>
        </w:rPr>
        <w:t>valorado</w:t>
      </w:r>
      <w:r w:rsidRPr="00D65835">
        <w:rPr>
          <w:iCs/>
          <w:sz w:val="26"/>
          <w:szCs w:val="26"/>
        </w:rPr>
        <w:t xml:space="preserve">, </w:t>
      </w:r>
      <w:r w:rsidR="0063351C" w:rsidRPr="00D65835">
        <w:rPr>
          <w:iCs/>
          <w:sz w:val="26"/>
          <w:szCs w:val="26"/>
        </w:rPr>
        <w:t xml:space="preserve">la </w:t>
      </w:r>
      <w:r w:rsidR="0063351C" w:rsidRPr="00D65835">
        <w:rPr>
          <w:i/>
          <w:sz w:val="26"/>
          <w:szCs w:val="26"/>
        </w:rPr>
        <w:t>parte actora</w:t>
      </w:r>
      <w:r w:rsidRPr="00D65835">
        <w:rPr>
          <w:iCs/>
          <w:sz w:val="26"/>
          <w:szCs w:val="26"/>
        </w:rPr>
        <w:t xml:space="preserve"> sí logró emitir su manifestación durante el desarrollo del evento protocolario. Su intervención, aunque espontánea y </w:t>
      </w:r>
      <w:r w:rsidRPr="00D65835">
        <w:rPr>
          <w:iCs/>
          <w:sz w:val="26"/>
          <w:szCs w:val="26"/>
        </w:rPr>
        <w:lastRenderedPageBreak/>
        <w:t xml:space="preserve">fuera de los cauces procedimentales previstos en la </w:t>
      </w:r>
      <w:r w:rsidRPr="00D65835">
        <w:rPr>
          <w:i/>
          <w:sz w:val="26"/>
          <w:szCs w:val="26"/>
        </w:rPr>
        <w:t>Ley Orgánica</w:t>
      </w:r>
      <w:r w:rsidRPr="00D65835">
        <w:rPr>
          <w:iCs/>
          <w:sz w:val="26"/>
          <w:szCs w:val="26"/>
        </w:rPr>
        <w:t xml:space="preserve">, no fue interrumpida, ni se observa reconvención o impedimento para continuar con su expresión. </w:t>
      </w:r>
      <w:r w:rsidR="009D07CA" w:rsidRPr="00D65835">
        <w:rPr>
          <w:iCs/>
          <w:sz w:val="26"/>
          <w:szCs w:val="26"/>
        </w:rPr>
        <w:t>Así, e</w:t>
      </w:r>
      <w:r w:rsidRPr="00D65835">
        <w:rPr>
          <w:iCs/>
          <w:sz w:val="26"/>
          <w:szCs w:val="26"/>
        </w:rPr>
        <w:t xml:space="preserve">l alcance de </w:t>
      </w:r>
      <w:r w:rsidR="005955DA" w:rsidRPr="00D65835">
        <w:rPr>
          <w:iCs/>
          <w:sz w:val="26"/>
          <w:szCs w:val="26"/>
        </w:rPr>
        <w:t xml:space="preserve">una posible </w:t>
      </w:r>
      <w:r w:rsidRPr="00D65835">
        <w:rPr>
          <w:iCs/>
          <w:sz w:val="26"/>
          <w:szCs w:val="26"/>
        </w:rPr>
        <w:t>afectación se limita</w:t>
      </w:r>
      <w:r w:rsidR="005955DA" w:rsidRPr="00D65835">
        <w:rPr>
          <w:iCs/>
          <w:sz w:val="26"/>
          <w:szCs w:val="26"/>
        </w:rPr>
        <w:t>ría</w:t>
      </w:r>
      <w:r w:rsidRPr="00D65835">
        <w:rPr>
          <w:iCs/>
          <w:sz w:val="26"/>
          <w:szCs w:val="26"/>
        </w:rPr>
        <w:t xml:space="preserve"> exclusivamente al registro sonoro en la transmisión digital, no al ejercicio real y efectivo de su voz dentro del recinto parlamentario.</w:t>
      </w:r>
    </w:p>
    <w:p w14:paraId="30E7C694" w14:textId="65486C95" w:rsidR="00F56B0E" w:rsidRPr="00F56B0E" w:rsidRDefault="00FF2A3F" w:rsidP="00F56B0E">
      <w:pPr>
        <w:spacing w:before="280" w:after="280" w:line="360" w:lineRule="auto"/>
        <w:jc w:val="both"/>
        <w:rPr>
          <w:iCs/>
          <w:sz w:val="26"/>
          <w:szCs w:val="26"/>
        </w:rPr>
      </w:pPr>
      <w:r>
        <w:rPr>
          <w:iCs/>
          <w:sz w:val="26"/>
          <w:szCs w:val="26"/>
        </w:rPr>
        <w:t>Así</w:t>
      </w:r>
      <w:r w:rsidR="00F56B0E" w:rsidRPr="00F56B0E">
        <w:rPr>
          <w:iCs/>
          <w:sz w:val="26"/>
          <w:szCs w:val="26"/>
        </w:rPr>
        <w:t xml:space="preserve">, </w:t>
      </w:r>
      <w:r>
        <w:rPr>
          <w:iCs/>
          <w:sz w:val="26"/>
          <w:szCs w:val="26"/>
        </w:rPr>
        <w:t xml:space="preserve">lo </w:t>
      </w:r>
      <w:r w:rsidRPr="00957B40">
        <w:rPr>
          <w:b/>
          <w:bCs/>
          <w:iCs/>
          <w:sz w:val="26"/>
          <w:szCs w:val="26"/>
        </w:rPr>
        <w:t>infundado</w:t>
      </w:r>
      <w:r>
        <w:rPr>
          <w:iCs/>
          <w:sz w:val="26"/>
          <w:szCs w:val="26"/>
        </w:rPr>
        <w:t xml:space="preserve"> de</w:t>
      </w:r>
      <w:r w:rsidR="00A74D1C">
        <w:rPr>
          <w:iCs/>
          <w:sz w:val="26"/>
          <w:szCs w:val="26"/>
        </w:rPr>
        <w:t xml:space="preserve"> todos </w:t>
      </w:r>
      <w:r w:rsidR="00F56B0E" w:rsidRPr="00F56B0E">
        <w:rPr>
          <w:iCs/>
          <w:sz w:val="26"/>
          <w:szCs w:val="26"/>
        </w:rPr>
        <w:t xml:space="preserve">los agravios </w:t>
      </w:r>
      <w:r>
        <w:rPr>
          <w:iCs/>
          <w:sz w:val="26"/>
          <w:szCs w:val="26"/>
        </w:rPr>
        <w:t>es resultado de que</w:t>
      </w:r>
      <w:r w:rsidR="00F56B0E" w:rsidRPr="00F56B0E">
        <w:rPr>
          <w:iCs/>
          <w:sz w:val="26"/>
          <w:szCs w:val="26"/>
        </w:rPr>
        <w:t xml:space="preserve"> parte de una premisa desvirtuada</w:t>
      </w:r>
      <w:r w:rsidR="00957B40">
        <w:rPr>
          <w:iCs/>
          <w:sz w:val="26"/>
          <w:szCs w:val="26"/>
        </w:rPr>
        <w:t>,</w:t>
      </w:r>
      <w:r w:rsidR="00F56B0E" w:rsidRPr="00F56B0E">
        <w:rPr>
          <w:iCs/>
          <w:sz w:val="26"/>
          <w:szCs w:val="26"/>
        </w:rPr>
        <w:t xml:space="preserve"> </w:t>
      </w:r>
      <w:r w:rsidR="00F83988">
        <w:rPr>
          <w:iCs/>
          <w:sz w:val="26"/>
          <w:szCs w:val="26"/>
        </w:rPr>
        <w:t xml:space="preserve">tal como </w:t>
      </w:r>
      <w:r w:rsidR="00F56B0E" w:rsidRPr="00F56B0E">
        <w:rPr>
          <w:iCs/>
          <w:sz w:val="26"/>
          <w:szCs w:val="26"/>
        </w:rPr>
        <w:t>la existencia de un acto de autoridad deliberado o negligente dirigido a limitar el ejercicio del encargo</w:t>
      </w:r>
      <w:r w:rsidR="00BE4C84">
        <w:rPr>
          <w:iCs/>
          <w:sz w:val="26"/>
          <w:szCs w:val="26"/>
        </w:rPr>
        <w:t>.</w:t>
      </w:r>
      <w:r w:rsidR="000C340B">
        <w:rPr>
          <w:iCs/>
          <w:sz w:val="26"/>
          <w:szCs w:val="26"/>
        </w:rPr>
        <w:t xml:space="preserve"> </w:t>
      </w:r>
      <w:r w:rsidR="00BE4C84">
        <w:rPr>
          <w:iCs/>
          <w:sz w:val="26"/>
          <w:szCs w:val="26"/>
        </w:rPr>
        <w:t>A</w:t>
      </w:r>
      <w:r w:rsidR="00F56B0E" w:rsidRPr="00F56B0E">
        <w:rPr>
          <w:iCs/>
          <w:sz w:val="26"/>
          <w:szCs w:val="26"/>
        </w:rPr>
        <w:t xml:space="preserve">l </w:t>
      </w:r>
      <w:r w:rsidR="00BE4C84">
        <w:rPr>
          <w:iCs/>
          <w:sz w:val="26"/>
          <w:szCs w:val="26"/>
        </w:rPr>
        <w:t xml:space="preserve">quedar </w:t>
      </w:r>
      <w:r w:rsidR="00F56B0E" w:rsidRPr="00F56B0E">
        <w:rPr>
          <w:iCs/>
          <w:sz w:val="26"/>
          <w:szCs w:val="26"/>
        </w:rPr>
        <w:t>establecido que no existió tal acto ni omisión atribuible a la autoridad responsable, cualquier alegación</w:t>
      </w:r>
      <w:r w:rsidR="00AA51A6">
        <w:rPr>
          <w:iCs/>
          <w:sz w:val="26"/>
          <w:szCs w:val="26"/>
        </w:rPr>
        <w:t xml:space="preserve"> </w:t>
      </w:r>
      <w:r w:rsidR="00F12410">
        <w:rPr>
          <w:iCs/>
          <w:sz w:val="26"/>
          <w:szCs w:val="26"/>
        </w:rPr>
        <w:t xml:space="preserve">sustentada </w:t>
      </w:r>
      <w:r w:rsidR="00F56B0E" w:rsidRPr="00F56B0E">
        <w:rPr>
          <w:iCs/>
          <w:sz w:val="26"/>
          <w:szCs w:val="26"/>
        </w:rPr>
        <w:t xml:space="preserve">en esa hipótesis deviene </w:t>
      </w:r>
      <w:r w:rsidR="00F56B0E" w:rsidRPr="00957B40">
        <w:rPr>
          <w:b/>
          <w:bCs/>
          <w:iCs/>
          <w:sz w:val="26"/>
          <w:szCs w:val="26"/>
        </w:rPr>
        <w:t>infundada</w:t>
      </w:r>
      <w:r w:rsidR="00F56B0E" w:rsidRPr="00F56B0E">
        <w:rPr>
          <w:iCs/>
          <w:sz w:val="26"/>
          <w:szCs w:val="26"/>
        </w:rPr>
        <w:t>.</w:t>
      </w:r>
    </w:p>
    <w:p w14:paraId="46B9DBC1" w14:textId="42CFAA7E" w:rsidR="00F56B0E" w:rsidRDefault="00F56B0E" w:rsidP="00F56B0E">
      <w:pPr>
        <w:spacing w:before="280" w:after="280" w:line="360" w:lineRule="auto"/>
        <w:jc w:val="both"/>
        <w:rPr>
          <w:iCs/>
          <w:sz w:val="26"/>
          <w:szCs w:val="26"/>
        </w:rPr>
      </w:pPr>
      <w:r w:rsidRPr="00F56B0E">
        <w:rPr>
          <w:iCs/>
          <w:sz w:val="26"/>
          <w:szCs w:val="26"/>
        </w:rPr>
        <w:t xml:space="preserve">Por tanto, el hecho no alcanza a constituir una vulneración al derecho político-electoral de ejercicio del cargo conforme a la jurisprudencia 2/2022 </w:t>
      </w:r>
      <w:r w:rsidR="007003B7">
        <w:rPr>
          <w:iCs/>
          <w:sz w:val="26"/>
          <w:szCs w:val="26"/>
        </w:rPr>
        <w:t xml:space="preserve">de </w:t>
      </w:r>
      <w:r w:rsidR="007003B7" w:rsidRPr="008734A7">
        <w:rPr>
          <w:i/>
          <w:sz w:val="26"/>
          <w:szCs w:val="26"/>
        </w:rPr>
        <w:t>Sala Superi</w:t>
      </w:r>
      <w:r w:rsidR="00AC4D21" w:rsidRPr="008734A7">
        <w:rPr>
          <w:i/>
          <w:sz w:val="26"/>
          <w:szCs w:val="26"/>
        </w:rPr>
        <w:t>or</w:t>
      </w:r>
      <w:r w:rsidRPr="00F56B0E">
        <w:rPr>
          <w:iCs/>
          <w:sz w:val="26"/>
          <w:szCs w:val="26"/>
        </w:rPr>
        <w:t>, relativa a los actos parlamentarios revisables.</w:t>
      </w:r>
    </w:p>
    <w:p w14:paraId="759D9357" w14:textId="77777777" w:rsidR="000E4146" w:rsidRPr="00D65835" w:rsidRDefault="00671CC6" w:rsidP="00F56B0E">
      <w:pPr>
        <w:spacing w:before="280" w:after="280" w:line="360" w:lineRule="auto"/>
        <w:jc w:val="both"/>
        <w:rPr>
          <w:iCs/>
          <w:sz w:val="26"/>
          <w:szCs w:val="26"/>
        </w:rPr>
      </w:pPr>
      <w:r w:rsidRPr="00D65835">
        <w:rPr>
          <w:iCs/>
          <w:sz w:val="26"/>
          <w:szCs w:val="26"/>
        </w:rPr>
        <w:t xml:space="preserve">En cuanto a la alusión que realiza el actor respecto al supuesto impacto del hecho en “el derecho de la ciudadanía a mantenerse informada”, este Tribunal considera necesario precisar que tal manifestación no configura una acción encaminada a tutelar derechos colectivos. </w:t>
      </w:r>
    </w:p>
    <w:p w14:paraId="11499300" w14:textId="3C4EC09D" w:rsidR="00671CC6" w:rsidRPr="00D65835" w:rsidRDefault="00671CC6" w:rsidP="00F56B0E">
      <w:pPr>
        <w:spacing w:before="280" w:after="280" w:line="360" w:lineRule="auto"/>
        <w:jc w:val="both"/>
        <w:rPr>
          <w:iCs/>
          <w:sz w:val="26"/>
          <w:szCs w:val="26"/>
        </w:rPr>
      </w:pPr>
      <w:r w:rsidRPr="00D65835">
        <w:rPr>
          <w:iCs/>
          <w:sz w:val="26"/>
          <w:szCs w:val="26"/>
        </w:rPr>
        <w:t>Dicho planteamiento forma parte de la exposición de</w:t>
      </w:r>
      <w:r w:rsidR="000E4146" w:rsidRPr="00D65835">
        <w:rPr>
          <w:iCs/>
          <w:sz w:val="26"/>
          <w:szCs w:val="26"/>
        </w:rPr>
        <w:t xml:space="preserve"> la </w:t>
      </w:r>
      <w:r w:rsidR="000E4146" w:rsidRPr="00D65835">
        <w:rPr>
          <w:i/>
          <w:sz w:val="26"/>
          <w:szCs w:val="26"/>
        </w:rPr>
        <w:t xml:space="preserve">parte actora </w:t>
      </w:r>
      <w:r w:rsidRPr="00D65835">
        <w:rPr>
          <w:iCs/>
          <w:sz w:val="26"/>
          <w:szCs w:val="26"/>
        </w:rPr>
        <w:t>para reforzar su pretensión principal, esto es, la alegada afectación a su propio derecho a ejercer el cargo de diputado. En términos de su demanda, el actor sostiene que su labor representativa implica comunicar posturas a la sociedad</w:t>
      </w:r>
      <w:r w:rsidR="00C405B4" w:rsidRPr="00D65835">
        <w:rPr>
          <w:iCs/>
          <w:sz w:val="26"/>
          <w:szCs w:val="26"/>
        </w:rPr>
        <w:t xml:space="preserve">, </w:t>
      </w:r>
      <w:r w:rsidRPr="00D65835">
        <w:rPr>
          <w:iCs/>
          <w:sz w:val="26"/>
          <w:szCs w:val="26"/>
        </w:rPr>
        <w:t>por ello, la referencia a la ciudadanía debe entenderse únicamente como un argumento complementario dirigido a justificar la importancia institucional de su intervención, y no como una pretensión autónoma en defensa de derechos difusos. E</w:t>
      </w:r>
      <w:r w:rsidR="001B4EA2" w:rsidRPr="00D65835">
        <w:rPr>
          <w:iCs/>
          <w:sz w:val="26"/>
          <w:szCs w:val="26"/>
        </w:rPr>
        <w:t xml:space="preserve">s por ello </w:t>
      </w:r>
      <w:proofErr w:type="gramStart"/>
      <w:r w:rsidR="001B4EA2" w:rsidRPr="00D65835">
        <w:rPr>
          <w:iCs/>
          <w:sz w:val="26"/>
          <w:szCs w:val="26"/>
        </w:rPr>
        <w:t>que</w:t>
      </w:r>
      <w:proofErr w:type="gramEnd"/>
      <w:r w:rsidRPr="00D65835">
        <w:rPr>
          <w:iCs/>
          <w:sz w:val="26"/>
          <w:szCs w:val="26"/>
        </w:rPr>
        <w:t>, el análisis se centra exclusivamente en la posible afectación al derecho político-electoral del promovente en su vertiente de ejercicio del cargo.</w:t>
      </w:r>
    </w:p>
    <w:p w14:paraId="50EA1E4B" w14:textId="43C51DB8" w:rsidR="00F56B0E" w:rsidRDefault="00F56B0E" w:rsidP="00F56B0E">
      <w:pPr>
        <w:spacing w:before="280" w:after="280" w:line="360" w:lineRule="auto"/>
        <w:jc w:val="both"/>
        <w:rPr>
          <w:iCs/>
          <w:sz w:val="26"/>
          <w:szCs w:val="26"/>
        </w:rPr>
      </w:pPr>
      <w:r w:rsidRPr="00F56B0E">
        <w:rPr>
          <w:iCs/>
          <w:sz w:val="26"/>
          <w:szCs w:val="26"/>
        </w:rPr>
        <w:t xml:space="preserve">De igual modo, los argumentos vinculados con una supuesta violación a la inmunidad parlamentaria, a los principios de legalidad y certeza, al deber de garantía de derechos humanos o a la libertad de expresión resultan </w:t>
      </w:r>
      <w:r w:rsidRPr="00F56B0E">
        <w:rPr>
          <w:iCs/>
          <w:sz w:val="26"/>
          <w:szCs w:val="26"/>
        </w:rPr>
        <w:lastRenderedPageBreak/>
        <w:t xml:space="preserve">igualmente </w:t>
      </w:r>
      <w:r w:rsidRPr="008734A7">
        <w:rPr>
          <w:b/>
          <w:sz w:val="26"/>
          <w:szCs w:val="26"/>
        </w:rPr>
        <w:t>infundado</w:t>
      </w:r>
      <w:r w:rsidRPr="00F56B0E">
        <w:rPr>
          <w:iCs/>
          <w:sz w:val="26"/>
          <w:szCs w:val="26"/>
        </w:rPr>
        <w:t>s, porque todos parten de un supuesto fáctico no acreditado —la existencia de una decisión institucional o censura—</w:t>
      </w:r>
      <w:r w:rsidR="00FD76B4">
        <w:rPr>
          <w:iCs/>
          <w:sz w:val="26"/>
          <w:szCs w:val="26"/>
        </w:rPr>
        <w:t>.</w:t>
      </w:r>
    </w:p>
    <w:p w14:paraId="3FC8A942" w14:textId="405C05F8" w:rsidR="00FF676A" w:rsidRPr="003D2985" w:rsidRDefault="00B350EE" w:rsidP="00FF676A">
      <w:pPr>
        <w:spacing w:before="280" w:after="280" w:line="360" w:lineRule="auto"/>
        <w:jc w:val="both"/>
        <w:rPr>
          <w:iCs/>
          <w:sz w:val="26"/>
          <w:szCs w:val="26"/>
        </w:rPr>
      </w:pPr>
      <w:r w:rsidRPr="003D2985">
        <w:rPr>
          <w:iCs/>
          <w:sz w:val="26"/>
          <w:szCs w:val="26"/>
        </w:rPr>
        <w:t xml:space="preserve">Finalmente, al resultar </w:t>
      </w:r>
      <w:r w:rsidRPr="003D2985">
        <w:rPr>
          <w:b/>
          <w:bCs/>
          <w:iCs/>
          <w:sz w:val="26"/>
          <w:szCs w:val="26"/>
        </w:rPr>
        <w:t>infundados</w:t>
      </w:r>
      <w:r w:rsidRPr="003D2985">
        <w:rPr>
          <w:iCs/>
          <w:sz w:val="26"/>
          <w:szCs w:val="26"/>
        </w:rPr>
        <w:t xml:space="preserve"> los agravios, </w:t>
      </w:r>
      <w:r w:rsidR="00FF676A" w:rsidRPr="003D2985">
        <w:rPr>
          <w:iCs/>
          <w:sz w:val="26"/>
          <w:szCs w:val="26"/>
        </w:rPr>
        <w:t xml:space="preserve">pues en el caso no se acreditó vulneración al derecho político-electoral, </w:t>
      </w:r>
      <w:r w:rsidRPr="003D2985">
        <w:rPr>
          <w:iCs/>
          <w:sz w:val="26"/>
          <w:szCs w:val="26"/>
        </w:rPr>
        <w:t>no existe base jurídica para ordenar medida restitutoria alguna.</w:t>
      </w:r>
    </w:p>
    <w:p w14:paraId="031FC33E" w14:textId="69781BA0" w:rsidR="00391212" w:rsidRPr="003D2985" w:rsidRDefault="00391212" w:rsidP="00FF676A">
      <w:pPr>
        <w:spacing w:before="280" w:after="280" w:line="360" w:lineRule="auto"/>
        <w:jc w:val="both"/>
        <w:rPr>
          <w:b/>
          <w:bCs/>
          <w:iCs/>
          <w:sz w:val="26"/>
          <w:szCs w:val="26"/>
        </w:rPr>
      </w:pPr>
      <w:r w:rsidRPr="003D2985">
        <w:rPr>
          <w:b/>
          <w:bCs/>
          <w:iCs/>
          <w:sz w:val="26"/>
          <w:szCs w:val="26"/>
        </w:rPr>
        <w:t>Sentido del fallo</w:t>
      </w:r>
      <w:r w:rsidR="00DB3EC3" w:rsidRPr="003D2985">
        <w:rPr>
          <w:b/>
          <w:bCs/>
          <w:iCs/>
          <w:sz w:val="26"/>
          <w:szCs w:val="26"/>
        </w:rPr>
        <w:t>.</w:t>
      </w:r>
    </w:p>
    <w:p w14:paraId="1BA4DBA8" w14:textId="2A144758" w:rsidR="00391212" w:rsidRPr="003D2985" w:rsidRDefault="00A027CF" w:rsidP="00CF0EDE">
      <w:pPr>
        <w:spacing w:before="280" w:after="280" w:line="360" w:lineRule="auto"/>
        <w:jc w:val="both"/>
        <w:rPr>
          <w:iCs/>
          <w:sz w:val="26"/>
          <w:szCs w:val="26"/>
        </w:rPr>
      </w:pPr>
      <w:r w:rsidRPr="003D2985">
        <w:rPr>
          <w:iCs/>
          <w:sz w:val="26"/>
          <w:szCs w:val="26"/>
        </w:rPr>
        <w:t xml:space="preserve">Asumida la competencia de este Tribunal para conocer del asunto, conforme al criterio de Sala Superior contenido en la jurisprudencia 2/2022, relativa a la </w:t>
      </w:r>
      <w:proofErr w:type="spellStart"/>
      <w:r w:rsidRPr="003D2985">
        <w:rPr>
          <w:iCs/>
          <w:sz w:val="26"/>
          <w:szCs w:val="26"/>
        </w:rPr>
        <w:t>justiciabilidad</w:t>
      </w:r>
      <w:proofErr w:type="spellEnd"/>
      <w:r w:rsidRPr="003D2985">
        <w:rPr>
          <w:iCs/>
          <w:sz w:val="26"/>
          <w:szCs w:val="26"/>
        </w:rPr>
        <w:t xml:space="preserve"> de actos parlamentarios cuando inciden materialmente en el ejercicio del cargo</w:t>
      </w:r>
      <w:r w:rsidR="00391212" w:rsidRPr="003D2985">
        <w:rPr>
          <w:iCs/>
          <w:sz w:val="26"/>
          <w:szCs w:val="26"/>
        </w:rPr>
        <w:t xml:space="preserve">, este </w:t>
      </w:r>
      <w:r w:rsidR="00391212" w:rsidRPr="003D2985">
        <w:rPr>
          <w:i/>
          <w:sz w:val="26"/>
          <w:szCs w:val="26"/>
        </w:rPr>
        <w:t xml:space="preserve">Tribunal Electoral </w:t>
      </w:r>
      <w:r w:rsidR="00391212" w:rsidRPr="003D2985">
        <w:rPr>
          <w:iCs/>
          <w:sz w:val="26"/>
          <w:szCs w:val="26"/>
        </w:rPr>
        <w:t xml:space="preserve">considera que, si bien se acreditó materialmente la interrupción del audio durante la transmisión de la </w:t>
      </w:r>
      <w:r w:rsidR="00D95A60" w:rsidRPr="003D2985">
        <w:rPr>
          <w:i/>
          <w:sz w:val="26"/>
          <w:szCs w:val="26"/>
        </w:rPr>
        <w:t>S</w:t>
      </w:r>
      <w:r w:rsidR="00391212" w:rsidRPr="003D2985">
        <w:rPr>
          <w:i/>
          <w:sz w:val="26"/>
          <w:szCs w:val="26"/>
        </w:rPr>
        <w:t xml:space="preserve">esión </w:t>
      </w:r>
      <w:r w:rsidR="00D95A60" w:rsidRPr="003D2985">
        <w:rPr>
          <w:i/>
          <w:sz w:val="26"/>
          <w:szCs w:val="26"/>
        </w:rPr>
        <w:t>S</w:t>
      </w:r>
      <w:r w:rsidR="00391212" w:rsidRPr="003D2985">
        <w:rPr>
          <w:i/>
          <w:sz w:val="26"/>
          <w:szCs w:val="26"/>
        </w:rPr>
        <w:t>olemne</w:t>
      </w:r>
      <w:r w:rsidR="00391212" w:rsidRPr="003D2985">
        <w:rPr>
          <w:iCs/>
          <w:sz w:val="26"/>
          <w:szCs w:val="26"/>
        </w:rPr>
        <w:t xml:space="preserve">, no se demostró que dicho evento haya derivado de una orden o acto imputable a la autoridad responsable, ni que tuviera por objeto restringir la libertad de expresión o el ejercicio de las funciones inherentes al cargo del actor como diputado integrante del </w:t>
      </w:r>
      <w:r w:rsidR="00391212" w:rsidRPr="003D2985">
        <w:rPr>
          <w:i/>
          <w:sz w:val="26"/>
          <w:szCs w:val="26"/>
        </w:rPr>
        <w:t>Congreso del Estado</w:t>
      </w:r>
      <w:r w:rsidR="00391212" w:rsidRPr="003D2985">
        <w:rPr>
          <w:iCs/>
          <w:sz w:val="26"/>
          <w:szCs w:val="26"/>
        </w:rPr>
        <w:t>.</w:t>
      </w:r>
    </w:p>
    <w:p w14:paraId="3FA72925" w14:textId="40D3D123" w:rsidR="00151F30" w:rsidRPr="003D2985" w:rsidRDefault="00391212" w:rsidP="00DB3EC3">
      <w:pPr>
        <w:spacing w:before="280" w:after="280" w:line="360" w:lineRule="auto"/>
        <w:jc w:val="both"/>
        <w:rPr>
          <w:i/>
          <w:sz w:val="26"/>
          <w:szCs w:val="26"/>
        </w:rPr>
      </w:pPr>
      <w:r w:rsidRPr="003D2985">
        <w:rPr>
          <w:iCs/>
          <w:sz w:val="26"/>
          <w:szCs w:val="26"/>
        </w:rPr>
        <w:t xml:space="preserve">Consecuentemente, una vez efectuado el análisis de fondo, los agravios resultan </w:t>
      </w:r>
      <w:r w:rsidRPr="003D2985">
        <w:rPr>
          <w:b/>
          <w:sz w:val="26"/>
          <w:szCs w:val="26"/>
        </w:rPr>
        <w:t>infundados</w:t>
      </w:r>
      <w:r w:rsidRPr="003D2985">
        <w:rPr>
          <w:iCs/>
          <w:sz w:val="26"/>
          <w:szCs w:val="26"/>
        </w:rPr>
        <w:t>, al no actualizarse vulneración alguna a los derechos político-electorales, a la inmunidad parlamentaria ni a la libertad de expresión invocados.</w:t>
      </w:r>
    </w:p>
    <w:p w14:paraId="00000046" w14:textId="1E6892A5" w:rsidR="00BB6F64" w:rsidRDefault="00187EEC">
      <w:pPr>
        <w:spacing w:before="280" w:after="280" w:line="360" w:lineRule="auto"/>
        <w:rPr>
          <w:sz w:val="26"/>
          <w:szCs w:val="26"/>
        </w:rPr>
      </w:pPr>
      <w:r>
        <w:rPr>
          <w:sz w:val="26"/>
          <w:szCs w:val="26"/>
        </w:rPr>
        <w:t>Por lo anteriormente expuesto y fundado se</w:t>
      </w:r>
      <w:r w:rsidR="002C5797">
        <w:rPr>
          <w:sz w:val="26"/>
          <w:szCs w:val="26"/>
        </w:rPr>
        <w:t xml:space="preserve"> emiten los siguientes</w:t>
      </w:r>
      <w:r w:rsidR="0026780C">
        <w:rPr>
          <w:sz w:val="26"/>
          <w:szCs w:val="26"/>
        </w:rPr>
        <w:t>;</w:t>
      </w:r>
    </w:p>
    <w:p w14:paraId="00000047" w14:textId="53E8B65E" w:rsidR="00BB6F64" w:rsidRPr="00C44905" w:rsidRDefault="002B77AB" w:rsidP="00C44905">
      <w:pPr>
        <w:pStyle w:val="Prrafodelista"/>
        <w:numPr>
          <w:ilvl w:val="0"/>
          <w:numId w:val="12"/>
        </w:numPr>
        <w:spacing w:before="280" w:after="280" w:line="360" w:lineRule="auto"/>
        <w:jc w:val="center"/>
        <w:rPr>
          <w:b/>
          <w:sz w:val="26"/>
          <w:szCs w:val="26"/>
        </w:rPr>
      </w:pPr>
      <w:r w:rsidRPr="00C44905">
        <w:rPr>
          <w:b/>
          <w:sz w:val="26"/>
          <w:szCs w:val="26"/>
        </w:rPr>
        <w:t>RESOLUTIVOS</w:t>
      </w:r>
      <w:r w:rsidR="00187EEC" w:rsidRPr="00C44905">
        <w:rPr>
          <w:b/>
          <w:sz w:val="26"/>
          <w:szCs w:val="26"/>
        </w:rPr>
        <w:t>:</w:t>
      </w:r>
    </w:p>
    <w:p w14:paraId="763E5EBD" w14:textId="0FBCAC5B" w:rsidR="0032248A" w:rsidRPr="00E93827" w:rsidRDefault="0032248A" w:rsidP="0032248A">
      <w:pPr>
        <w:spacing w:before="280" w:after="280" w:line="360" w:lineRule="auto"/>
        <w:jc w:val="both"/>
        <w:rPr>
          <w:bCs/>
          <w:sz w:val="26"/>
          <w:szCs w:val="26"/>
        </w:rPr>
      </w:pPr>
      <w:r w:rsidRPr="0032248A">
        <w:rPr>
          <w:b/>
          <w:sz w:val="26"/>
          <w:szCs w:val="26"/>
        </w:rPr>
        <w:t xml:space="preserve">PRIMERO. </w:t>
      </w:r>
      <w:r w:rsidRPr="0032248A">
        <w:rPr>
          <w:bCs/>
          <w:sz w:val="26"/>
          <w:szCs w:val="26"/>
        </w:rPr>
        <w:t xml:space="preserve">Este Tribunal Electoral del Estado es </w:t>
      </w:r>
      <w:r w:rsidRPr="00C44905">
        <w:rPr>
          <w:b/>
          <w:sz w:val="26"/>
          <w:szCs w:val="26"/>
        </w:rPr>
        <w:t>competente</w:t>
      </w:r>
      <w:r w:rsidRPr="0032248A">
        <w:rPr>
          <w:bCs/>
          <w:sz w:val="26"/>
          <w:szCs w:val="26"/>
        </w:rPr>
        <w:t xml:space="preserve"> para conocer y resolver el presente juicio </w:t>
      </w:r>
      <w:r w:rsidR="004300E6">
        <w:rPr>
          <w:bCs/>
          <w:sz w:val="26"/>
          <w:szCs w:val="26"/>
        </w:rPr>
        <w:t>de la</w:t>
      </w:r>
      <w:r w:rsidRPr="0032248A">
        <w:rPr>
          <w:bCs/>
          <w:sz w:val="26"/>
          <w:szCs w:val="26"/>
        </w:rPr>
        <w:t xml:space="preserve"> ciudadan</w:t>
      </w:r>
      <w:r w:rsidR="004300E6">
        <w:rPr>
          <w:bCs/>
          <w:sz w:val="26"/>
          <w:szCs w:val="26"/>
        </w:rPr>
        <w:t>ía</w:t>
      </w:r>
      <w:r w:rsidRPr="0032248A">
        <w:rPr>
          <w:bCs/>
          <w:sz w:val="26"/>
          <w:szCs w:val="26"/>
        </w:rPr>
        <w:t>, al estimarse que</w:t>
      </w:r>
      <w:r w:rsidR="0026780C">
        <w:rPr>
          <w:bCs/>
          <w:sz w:val="26"/>
          <w:szCs w:val="26"/>
        </w:rPr>
        <w:t xml:space="preserve"> el hecho denunciado</w:t>
      </w:r>
      <w:r w:rsidRPr="0032248A">
        <w:rPr>
          <w:bCs/>
          <w:sz w:val="26"/>
          <w:szCs w:val="26"/>
        </w:rPr>
        <w:t xml:space="preserve"> </w:t>
      </w:r>
      <w:r w:rsidRPr="00E93827">
        <w:rPr>
          <w:bCs/>
          <w:sz w:val="26"/>
          <w:szCs w:val="26"/>
        </w:rPr>
        <w:t>guarda relación con el derecho político-electoral de ser votado en su vertiente de ejercicio del cargo.</w:t>
      </w:r>
    </w:p>
    <w:p w14:paraId="57D8246F" w14:textId="5579103E" w:rsidR="0032248A" w:rsidRDefault="0032248A" w:rsidP="0032248A">
      <w:pPr>
        <w:spacing w:before="280" w:after="280" w:line="360" w:lineRule="auto"/>
        <w:jc w:val="both"/>
        <w:rPr>
          <w:bCs/>
          <w:sz w:val="26"/>
          <w:szCs w:val="26"/>
        </w:rPr>
      </w:pPr>
      <w:r w:rsidRPr="00E93827">
        <w:rPr>
          <w:b/>
          <w:sz w:val="26"/>
          <w:szCs w:val="26"/>
        </w:rPr>
        <w:t xml:space="preserve">SEGUNDO. </w:t>
      </w:r>
      <w:r w:rsidRPr="00E93827">
        <w:rPr>
          <w:bCs/>
          <w:sz w:val="26"/>
          <w:szCs w:val="26"/>
        </w:rPr>
        <w:t>Se declara</w:t>
      </w:r>
      <w:r w:rsidR="00F20304">
        <w:rPr>
          <w:bCs/>
          <w:sz w:val="26"/>
          <w:szCs w:val="26"/>
        </w:rPr>
        <w:t xml:space="preserve"> </w:t>
      </w:r>
      <w:r w:rsidR="00916BD5" w:rsidRPr="00C44905">
        <w:rPr>
          <w:b/>
          <w:sz w:val="26"/>
          <w:szCs w:val="26"/>
        </w:rPr>
        <w:t>i</w:t>
      </w:r>
      <w:r w:rsidR="00F20304" w:rsidRPr="00C44905">
        <w:rPr>
          <w:b/>
          <w:sz w:val="26"/>
          <w:szCs w:val="26"/>
        </w:rPr>
        <w:t>nexistente</w:t>
      </w:r>
      <w:r w:rsidR="00F20304">
        <w:rPr>
          <w:bCs/>
          <w:sz w:val="26"/>
          <w:szCs w:val="26"/>
        </w:rPr>
        <w:t xml:space="preserve"> la vulneración </w:t>
      </w:r>
      <w:r w:rsidR="005B6C39">
        <w:rPr>
          <w:bCs/>
          <w:sz w:val="26"/>
          <w:szCs w:val="26"/>
        </w:rPr>
        <w:t>a los</w:t>
      </w:r>
      <w:r w:rsidR="001B2249">
        <w:rPr>
          <w:bCs/>
          <w:sz w:val="26"/>
          <w:szCs w:val="26"/>
        </w:rPr>
        <w:t xml:space="preserve"> derechos político-electoral</w:t>
      </w:r>
      <w:r w:rsidR="003E56EE">
        <w:rPr>
          <w:bCs/>
          <w:sz w:val="26"/>
          <w:szCs w:val="26"/>
        </w:rPr>
        <w:t>es</w:t>
      </w:r>
      <w:r w:rsidR="00EE6BCA">
        <w:rPr>
          <w:bCs/>
          <w:sz w:val="26"/>
          <w:szCs w:val="26"/>
        </w:rPr>
        <w:t xml:space="preserve"> </w:t>
      </w:r>
      <w:r w:rsidR="005B6C39">
        <w:rPr>
          <w:bCs/>
          <w:sz w:val="26"/>
          <w:szCs w:val="26"/>
        </w:rPr>
        <w:t>de la parte actora</w:t>
      </w:r>
      <w:r w:rsidR="00EE6BCA">
        <w:rPr>
          <w:bCs/>
          <w:sz w:val="26"/>
          <w:szCs w:val="26"/>
        </w:rPr>
        <w:t xml:space="preserve"> </w:t>
      </w:r>
      <w:r w:rsidR="00916BD5" w:rsidRPr="00390CB7">
        <w:rPr>
          <w:bCs/>
          <w:sz w:val="26"/>
          <w:szCs w:val="26"/>
        </w:rPr>
        <w:t>al no desprenderse afectación material al ejercicio del cargo ni acto intencional de censura</w:t>
      </w:r>
      <w:r w:rsidR="00916BD5">
        <w:rPr>
          <w:bCs/>
          <w:sz w:val="26"/>
          <w:szCs w:val="26"/>
        </w:rPr>
        <w:t>.</w:t>
      </w:r>
    </w:p>
    <w:p w14:paraId="0000004A" w14:textId="0011DDC8" w:rsidR="00BB6F64" w:rsidRDefault="00187EEC" w:rsidP="0032248A">
      <w:pPr>
        <w:spacing w:before="280" w:after="280" w:line="360" w:lineRule="auto"/>
        <w:jc w:val="both"/>
        <w:rPr>
          <w:sz w:val="26"/>
          <w:szCs w:val="26"/>
        </w:rPr>
      </w:pPr>
      <w:r>
        <w:rPr>
          <w:b/>
          <w:sz w:val="26"/>
          <w:szCs w:val="26"/>
        </w:rPr>
        <w:lastRenderedPageBreak/>
        <w:t xml:space="preserve">NOTIFÍQUESE. Personalmente </w:t>
      </w:r>
      <w:r>
        <w:rPr>
          <w:sz w:val="26"/>
          <w:szCs w:val="26"/>
        </w:rPr>
        <w:t xml:space="preserve">a la </w:t>
      </w:r>
      <w:sdt>
        <w:sdtPr>
          <w:tag w:val="goog_rdk_82"/>
          <w:id w:val="172080294"/>
        </w:sdtPr>
        <w:sdtContent>
          <w:r w:rsidR="00744C95" w:rsidRPr="00744C95">
            <w:t>p</w:t>
          </w:r>
          <w:r w:rsidRPr="00744C95">
            <w:rPr>
              <w:sz w:val="26"/>
              <w:szCs w:val="26"/>
            </w:rPr>
            <w:t>arte</w:t>
          </w:r>
        </w:sdtContent>
      </w:sdt>
      <w:r w:rsidRPr="00B074F1">
        <w:rPr>
          <w:i/>
          <w:sz w:val="26"/>
          <w:szCs w:val="26"/>
        </w:rPr>
        <w:t xml:space="preserve"> </w:t>
      </w:r>
      <w:r w:rsidRPr="00744C95">
        <w:rPr>
          <w:iCs/>
          <w:sz w:val="26"/>
          <w:szCs w:val="26"/>
        </w:rPr>
        <w:t>actora</w:t>
      </w:r>
      <w:r w:rsidR="00744C95" w:rsidRPr="00E93827">
        <w:rPr>
          <w:sz w:val="26"/>
          <w:szCs w:val="26"/>
        </w:rPr>
        <w:t>;</w:t>
      </w:r>
      <w:r w:rsidRPr="00E93827">
        <w:rPr>
          <w:sz w:val="26"/>
          <w:szCs w:val="26"/>
        </w:rPr>
        <w:t xml:space="preserve"> </w:t>
      </w:r>
      <w:r w:rsidRPr="00E93827">
        <w:rPr>
          <w:b/>
          <w:sz w:val="26"/>
          <w:szCs w:val="26"/>
        </w:rPr>
        <w:t xml:space="preserve">por oficio </w:t>
      </w:r>
      <w:r w:rsidRPr="00E93827">
        <w:rPr>
          <w:sz w:val="26"/>
          <w:szCs w:val="26"/>
        </w:rPr>
        <w:t>a</w:t>
      </w:r>
      <w:r w:rsidR="00D70280" w:rsidRPr="00D70280">
        <w:rPr>
          <w:sz w:val="26"/>
          <w:szCs w:val="26"/>
        </w:rPr>
        <w:t xml:space="preserve"> la Presidenta de la Mesa Directiva del Congreso del Estado de Michoacán de Ocampo</w:t>
      </w:r>
      <w:r w:rsidR="00744C95">
        <w:rPr>
          <w:sz w:val="26"/>
          <w:szCs w:val="26"/>
        </w:rPr>
        <w:t xml:space="preserve">; </w:t>
      </w:r>
      <w:r>
        <w:rPr>
          <w:sz w:val="26"/>
          <w:szCs w:val="26"/>
        </w:rPr>
        <w:t>y,</w:t>
      </w:r>
      <w:r>
        <w:rPr>
          <w:b/>
          <w:sz w:val="26"/>
          <w:szCs w:val="26"/>
        </w:rPr>
        <w:t xml:space="preserve"> por estrados </w:t>
      </w:r>
      <w:r>
        <w:rPr>
          <w:sz w:val="26"/>
          <w:szCs w:val="26"/>
        </w:rPr>
        <w:t>a los demás interesados</w:t>
      </w:r>
      <w:r w:rsidR="00744C95">
        <w:rPr>
          <w:sz w:val="26"/>
          <w:szCs w:val="26"/>
        </w:rPr>
        <w:t>. L</w:t>
      </w:r>
      <w:r>
        <w:rPr>
          <w:sz w:val="26"/>
          <w:szCs w:val="26"/>
        </w:rPr>
        <w:t xml:space="preserve">o anterior con fundamento en los artículos 37, fracciones I, II y III, 38 y 39 </w:t>
      </w:r>
      <w:r w:rsidR="1EE179E9" w:rsidRPr="14ACCE15">
        <w:rPr>
          <w:sz w:val="26"/>
          <w:szCs w:val="26"/>
        </w:rPr>
        <w:t>del</w:t>
      </w:r>
      <w:r w:rsidR="00CF6720">
        <w:rPr>
          <w:sz w:val="26"/>
          <w:szCs w:val="26"/>
        </w:rPr>
        <w:t xml:space="preserve"> estado de Michoacán</w:t>
      </w:r>
      <w:r>
        <w:rPr>
          <w:sz w:val="26"/>
          <w:szCs w:val="26"/>
        </w:rPr>
        <w:t xml:space="preserve">, así como los artículos 71, fracción III, 72, 134, 138 y 140, del Reglamento Interior del </w:t>
      </w:r>
      <w:r w:rsidRPr="00744C95">
        <w:rPr>
          <w:iCs/>
          <w:sz w:val="26"/>
          <w:szCs w:val="26"/>
        </w:rPr>
        <w:t xml:space="preserve">Tribunal </w:t>
      </w:r>
      <w:sdt>
        <w:sdtPr>
          <w:rPr>
            <w:iCs/>
          </w:rPr>
          <w:tag w:val="goog_rdk_89"/>
          <w:id w:val="389314198"/>
          <w:showingPlcHdr/>
        </w:sdtPr>
        <w:sdtContent>
          <w:r w:rsidR="00EB7D62">
            <w:rPr>
              <w:iCs/>
            </w:rPr>
            <w:t xml:space="preserve">     </w:t>
          </w:r>
        </w:sdtContent>
      </w:sdt>
      <w:r w:rsidRPr="00744C95">
        <w:rPr>
          <w:iCs/>
          <w:sz w:val="26"/>
          <w:szCs w:val="26"/>
        </w:rPr>
        <w:t>Electoral</w:t>
      </w:r>
      <w:r w:rsidR="00744C95">
        <w:rPr>
          <w:iCs/>
          <w:sz w:val="26"/>
          <w:szCs w:val="26"/>
        </w:rPr>
        <w:t xml:space="preserve"> del Estado. </w:t>
      </w:r>
    </w:p>
    <w:p w14:paraId="0000004B" w14:textId="77777777" w:rsidR="00BB6F64" w:rsidRDefault="00187EEC" w:rsidP="00C93877">
      <w:pPr>
        <w:spacing w:before="280" w:after="280" w:line="360" w:lineRule="auto"/>
        <w:jc w:val="both"/>
        <w:rPr>
          <w:sz w:val="26"/>
          <w:szCs w:val="26"/>
        </w:rPr>
      </w:pPr>
      <w:r>
        <w:rPr>
          <w:sz w:val="26"/>
          <w:szCs w:val="26"/>
        </w:rPr>
        <w:t>Una vez realizadas las notificaciones, agréguense las mismas a los autos para su debida constancia.</w:t>
      </w:r>
    </w:p>
    <w:p w14:paraId="40840112" w14:textId="7AA8072D" w:rsidR="00A43B5C" w:rsidRPr="00A43B5C" w:rsidRDefault="00187EEC" w:rsidP="00A43B5C">
      <w:pPr>
        <w:spacing w:before="280" w:after="280" w:line="360" w:lineRule="auto"/>
        <w:jc w:val="both"/>
        <w:rPr>
          <w:rFonts w:eastAsia="Arial" w:cs="Arial"/>
          <w:b/>
          <w:color w:val="000000"/>
          <w:sz w:val="26"/>
          <w:szCs w:val="26"/>
          <w:highlight w:val="white"/>
        </w:rPr>
      </w:pPr>
      <w:r w:rsidRPr="00A43B5C">
        <w:rPr>
          <w:rFonts w:cs="Arial"/>
          <w:sz w:val="26"/>
          <w:szCs w:val="26"/>
        </w:rPr>
        <w:t xml:space="preserve">Así, en </w:t>
      </w:r>
      <w:r w:rsidR="00427DD1">
        <w:rPr>
          <w:rFonts w:cs="Arial"/>
          <w:sz w:val="26"/>
          <w:szCs w:val="26"/>
        </w:rPr>
        <w:t>sesión pública</w:t>
      </w:r>
      <w:r w:rsidRPr="00A43B5C">
        <w:rPr>
          <w:rFonts w:cs="Arial"/>
          <w:sz w:val="26"/>
          <w:szCs w:val="26"/>
        </w:rPr>
        <w:t xml:space="preserve"> celebrada </w:t>
      </w:r>
      <w:r w:rsidR="00D26921">
        <w:rPr>
          <w:rFonts w:cs="Arial"/>
        </w:rPr>
        <w:t>el día de hoy</w:t>
      </w:r>
      <w:r w:rsidR="00D26921" w:rsidRPr="00C01353">
        <w:rPr>
          <w:rFonts w:cs="Arial"/>
        </w:rPr>
        <w:t>,</w:t>
      </w:r>
      <w:r w:rsidR="00D26921">
        <w:rPr>
          <w:rFonts w:cs="Arial"/>
        </w:rPr>
        <w:t xml:space="preserve"> a las </w:t>
      </w:r>
      <w:r w:rsidR="00F373F2">
        <w:rPr>
          <w:rFonts w:cs="Arial"/>
        </w:rPr>
        <w:t>catorce</w:t>
      </w:r>
      <w:r w:rsidR="00D26921">
        <w:rPr>
          <w:rFonts w:cs="Arial"/>
        </w:rPr>
        <w:t xml:space="preserve"> horas con cincuenta y dos minutos</w:t>
      </w:r>
      <w:r w:rsidRPr="00077329">
        <w:rPr>
          <w:rFonts w:cs="Arial"/>
          <w:sz w:val="26"/>
          <w:szCs w:val="26"/>
        </w:rPr>
        <w:t xml:space="preserve">, por </w:t>
      </w:r>
      <w:r w:rsidR="00DF4325" w:rsidRPr="00077329">
        <w:rPr>
          <w:rFonts w:cs="Arial"/>
          <w:sz w:val="26"/>
          <w:szCs w:val="26"/>
        </w:rPr>
        <w:t>mayoría</w:t>
      </w:r>
      <w:r w:rsidRPr="00077329">
        <w:rPr>
          <w:rFonts w:cs="Arial"/>
          <w:sz w:val="26"/>
          <w:szCs w:val="26"/>
        </w:rPr>
        <w:t xml:space="preserve"> de votos, lo acordaron y firman l</w:t>
      </w:r>
      <w:r w:rsidR="00BE50DC">
        <w:rPr>
          <w:rFonts w:cs="Arial"/>
          <w:sz w:val="26"/>
          <w:szCs w:val="26"/>
        </w:rPr>
        <w:t>a</w:t>
      </w:r>
      <w:r w:rsidRPr="00077329">
        <w:rPr>
          <w:rFonts w:cs="Arial"/>
          <w:sz w:val="26"/>
          <w:szCs w:val="26"/>
        </w:rPr>
        <w:t xml:space="preserve">s </w:t>
      </w:r>
      <w:r w:rsidR="00BE50DC">
        <w:rPr>
          <w:rFonts w:cs="Arial"/>
          <w:sz w:val="26"/>
          <w:szCs w:val="26"/>
        </w:rPr>
        <w:t xml:space="preserve">Magistraturas </w:t>
      </w:r>
      <w:r w:rsidRPr="00077329">
        <w:rPr>
          <w:rFonts w:cs="Arial"/>
          <w:sz w:val="26"/>
          <w:szCs w:val="26"/>
        </w:rPr>
        <w:t>integrantes del Pleno del Tribunal Electoral del Estado</w:t>
      </w:r>
      <w:r w:rsidR="7CDDCB79" w:rsidRPr="00077329">
        <w:rPr>
          <w:rFonts w:cs="Arial"/>
          <w:sz w:val="26"/>
          <w:szCs w:val="26"/>
        </w:rPr>
        <w:t xml:space="preserve"> </w:t>
      </w:r>
      <w:r w:rsidR="00A43B5C" w:rsidRPr="00077329">
        <w:rPr>
          <w:rFonts w:eastAsia="Arial" w:cs="Arial"/>
          <w:color w:val="000000" w:themeColor="text1"/>
          <w:sz w:val="26"/>
          <w:szCs w:val="26"/>
        </w:rPr>
        <w:t xml:space="preserve">de Michoacán, </w:t>
      </w:r>
      <w:r w:rsidR="00BE50DC" w:rsidRPr="00077329">
        <w:rPr>
          <w:rFonts w:eastAsia="Arial" w:cs="Arial"/>
          <w:color w:val="000000" w:themeColor="text1"/>
          <w:sz w:val="26"/>
          <w:szCs w:val="26"/>
        </w:rPr>
        <w:t xml:space="preserve">la Magistrada Presidenta </w:t>
      </w:r>
      <w:proofErr w:type="spellStart"/>
      <w:r w:rsidR="00BE50DC" w:rsidRPr="00077329">
        <w:rPr>
          <w:rFonts w:eastAsia="Arial" w:cs="Arial"/>
          <w:color w:val="000000" w:themeColor="text1"/>
          <w:sz w:val="26"/>
          <w:szCs w:val="26"/>
        </w:rPr>
        <w:t>Amelí</w:t>
      </w:r>
      <w:proofErr w:type="spellEnd"/>
      <w:r w:rsidR="00BE50DC" w:rsidRPr="00077329">
        <w:rPr>
          <w:rFonts w:eastAsia="Arial" w:cs="Arial"/>
          <w:color w:val="000000" w:themeColor="text1"/>
          <w:sz w:val="26"/>
          <w:szCs w:val="26"/>
        </w:rPr>
        <w:t xml:space="preserve"> </w:t>
      </w:r>
      <w:proofErr w:type="spellStart"/>
      <w:r w:rsidR="00BE50DC" w:rsidRPr="00077329">
        <w:rPr>
          <w:rFonts w:eastAsia="Arial" w:cs="Arial"/>
          <w:color w:val="000000" w:themeColor="text1"/>
          <w:sz w:val="26"/>
          <w:szCs w:val="26"/>
        </w:rPr>
        <w:t>Gissel</w:t>
      </w:r>
      <w:proofErr w:type="spellEnd"/>
      <w:r w:rsidR="00BE50DC" w:rsidRPr="00077329">
        <w:rPr>
          <w:rFonts w:eastAsia="Arial" w:cs="Arial"/>
          <w:color w:val="000000" w:themeColor="text1"/>
          <w:sz w:val="26"/>
          <w:szCs w:val="26"/>
        </w:rPr>
        <w:t xml:space="preserve"> Navarro Lepe </w:t>
      </w:r>
      <w:r w:rsidR="00BE50DC">
        <w:rPr>
          <w:rFonts w:eastAsia="Arial" w:cs="Arial"/>
          <w:color w:val="000000" w:themeColor="text1"/>
          <w:sz w:val="26"/>
          <w:szCs w:val="26"/>
        </w:rPr>
        <w:t>-</w:t>
      </w:r>
      <w:r w:rsidR="00BE50DC" w:rsidRPr="00BE50DC">
        <w:rPr>
          <w:rFonts w:eastAsia="Arial" w:cs="Arial"/>
          <w:i/>
          <w:iCs/>
          <w:color w:val="000000" w:themeColor="text1"/>
          <w:sz w:val="26"/>
          <w:szCs w:val="26"/>
        </w:rPr>
        <w:t xml:space="preserve">quien </w:t>
      </w:r>
      <w:r w:rsidR="00BE50DC" w:rsidRPr="00BE50DC">
        <w:rPr>
          <w:rFonts w:eastAsia="Arial" w:cs="Arial"/>
          <w:i/>
          <w:iCs/>
          <w:color w:val="000000" w:themeColor="text1"/>
          <w:sz w:val="26"/>
          <w:szCs w:val="26"/>
          <w:highlight w:val="white"/>
        </w:rPr>
        <w:t>emite voto particular</w:t>
      </w:r>
      <w:r w:rsidR="00BE50DC">
        <w:rPr>
          <w:rFonts w:eastAsia="Arial" w:cs="Arial"/>
          <w:color w:val="000000" w:themeColor="text1"/>
          <w:sz w:val="26"/>
          <w:szCs w:val="26"/>
          <w:highlight w:val="white"/>
        </w:rPr>
        <w:t>-</w:t>
      </w:r>
      <w:r w:rsidR="00BE50DC">
        <w:rPr>
          <w:rFonts w:eastAsia="Arial" w:cs="Arial"/>
          <w:color w:val="000000" w:themeColor="text1"/>
          <w:sz w:val="26"/>
          <w:szCs w:val="26"/>
        </w:rPr>
        <w:t xml:space="preserve">, </w:t>
      </w:r>
      <w:r w:rsidR="00077329" w:rsidRPr="00077329">
        <w:rPr>
          <w:rFonts w:eastAsia="Arial" w:cs="Arial"/>
          <w:color w:val="000000" w:themeColor="text1"/>
          <w:sz w:val="26"/>
          <w:szCs w:val="26"/>
        </w:rPr>
        <w:t xml:space="preserve">las  </w:t>
      </w:r>
      <w:r w:rsidR="00427DD1" w:rsidRPr="00077329">
        <w:rPr>
          <w:rFonts w:eastAsia="Arial" w:cs="Arial"/>
          <w:color w:val="000000" w:themeColor="text1"/>
          <w:sz w:val="26"/>
          <w:szCs w:val="26"/>
        </w:rPr>
        <w:t>Magistrada</w:t>
      </w:r>
      <w:r w:rsidR="00077329" w:rsidRPr="00077329">
        <w:rPr>
          <w:rFonts w:eastAsia="Arial" w:cs="Arial"/>
          <w:color w:val="000000" w:themeColor="text1"/>
          <w:sz w:val="26"/>
          <w:szCs w:val="26"/>
        </w:rPr>
        <w:t>s</w:t>
      </w:r>
      <w:r w:rsidR="00427DD1" w:rsidRPr="00077329">
        <w:rPr>
          <w:rFonts w:eastAsia="Arial" w:cs="Arial"/>
          <w:color w:val="000000" w:themeColor="text1"/>
          <w:sz w:val="26"/>
          <w:szCs w:val="26"/>
        </w:rPr>
        <w:t xml:space="preserve"> Yurisha Andrade Morales</w:t>
      </w:r>
      <w:r w:rsidR="00077329" w:rsidRPr="00077329">
        <w:rPr>
          <w:rFonts w:eastAsia="Arial" w:cs="Arial"/>
          <w:color w:val="000000" w:themeColor="text1"/>
          <w:sz w:val="26"/>
          <w:szCs w:val="26"/>
        </w:rPr>
        <w:t xml:space="preserve"> y</w:t>
      </w:r>
      <w:r w:rsidR="00427DD1" w:rsidRPr="00077329">
        <w:rPr>
          <w:rFonts w:eastAsia="Arial" w:cs="Arial"/>
          <w:color w:val="000000" w:themeColor="text1"/>
          <w:sz w:val="26"/>
          <w:szCs w:val="26"/>
        </w:rPr>
        <w:t xml:space="preserve"> </w:t>
      </w:r>
      <w:r w:rsidR="00A43B5C" w:rsidRPr="00077329">
        <w:rPr>
          <w:rFonts w:eastAsia="Arial" w:cs="Arial"/>
          <w:color w:val="000000" w:themeColor="text1"/>
          <w:sz w:val="26"/>
          <w:szCs w:val="26"/>
        </w:rPr>
        <w:t>Alma Rosa Bahena Villalobos</w:t>
      </w:r>
      <w:r w:rsidR="004A75CF" w:rsidRPr="00077329">
        <w:rPr>
          <w:rFonts w:eastAsia="Arial" w:cs="Arial"/>
          <w:color w:val="000000" w:themeColor="text1"/>
          <w:sz w:val="26"/>
          <w:szCs w:val="26"/>
        </w:rPr>
        <w:t xml:space="preserve"> </w:t>
      </w:r>
      <w:r w:rsidR="00A43B5C" w:rsidRPr="00077329">
        <w:rPr>
          <w:rFonts w:eastAsia="Arial" w:cs="Arial"/>
          <w:i/>
          <w:color w:val="000000" w:themeColor="text1"/>
          <w:sz w:val="26"/>
          <w:szCs w:val="26"/>
        </w:rPr>
        <w:t>-quien fue ponente-</w:t>
      </w:r>
      <w:r w:rsidR="00A43B5C" w:rsidRPr="00077329">
        <w:rPr>
          <w:rFonts w:eastAsia="Arial" w:cs="Arial"/>
          <w:color w:val="000000" w:themeColor="text1"/>
          <w:sz w:val="26"/>
          <w:szCs w:val="26"/>
        </w:rPr>
        <w:t xml:space="preserve">, </w:t>
      </w:r>
      <w:r w:rsidR="00427DD1" w:rsidRPr="00077329">
        <w:rPr>
          <w:rFonts w:eastAsia="Arial" w:cs="Arial"/>
          <w:color w:val="000000" w:themeColor="text1"/>
          <w:sz w:val="26"/>
          <w:szCs w:val="26"/>
        </w:rPr>
        <w:t>y</w:t>
      </w:r>
      <w:r w:rsidR="00A43B5C" w:rsidRPr="00077329">
        <w:rPr>
          <w:rFonts w:eastAsia="Arial" w:cs="Arial"/>
          <w:color w:val="000000" w:themeColor="text1"/>
          <w:sz w:val="26"/>
          <w:szCs w:val="26"/>
        </w:rPr>
        <w:t xml:space="preserve"> los Magistrados Adrián Hernández Pinedo  y Eric López Villaseñor</w:t>
      </w:r>
      <w:r w:rsidR="00C311BA">
        <w:rPr>
          <w:rFonts w:eastAsia="Arial" w:cs="Arial"/>
          <w:color w:val="000000" w:themeColor="text1"/>
          <w:sz w:val="26"/>
          <w:szCs w:val="26"/>
          <w:highlight w:val="white"/>
        </w:rPr>
        <w:t xml:space="preserve">, </w:t>
      </w:r>
      <w:r w:rsidR="00A43B5C" w:rsidRPr="042B03A4">
        <w:rPr>
          <w:rFonts w:eastAsia="Arial" w:cs="Arial"/>
          <w:color w:val="000000" w:themeColor="text1"/>
          <w:sz w:val="26"/>
          <w:szCs w:val="26"/>
          <w:highlight w:val="white"/>
        </w:rPr>
        <w:t xml:space="preserve">ante el Secretario General de Acuerdos, </w:t>
      </w:r>
      <w:r w:rsidR="008A2D20" w:rsidRPr="008A2D20">
        <w:rPr>
          <w:rFonts w:eastAsia="Arial" w:cs="Arial"/>
          <w:color w:val="000000" w:themeColor="text1"/>
          <w:sz w:val="26"/>
          <w:szCs w:val="26"/>
        </w:rPr>
        <w:t>Jesús Renato García Rivera</w:t>
      </w:r>
      <w:r w:rsidR="00A43B5C" w:rsidRPr="042B03A4">
        <w:rPr>
          <w:rFonts w:eastAsia="Arial" w:cs="Arial"/>
          <w:color w:val="000000" w:themeColor="text1"/>
          <w:sz w:val="26"/>
          <w:szCs w:val="26"/>
          <w:highlight w:val="white"/>
        </w:rPr>
        <w:t xml:space="preserve">, quien autoriza y da fe. </w:t>
      </w:r>
    </w:p>
    <w:tbl>
      <w:tblPr>
        <w:tblW w:w="8648" w:type="dxa"/>
        <w:jc w:val="center"/>
        <w:tblLayout w:type="fixed"/>
        <w:tblLook w:val="0400" w:firstRow="0" w:lastRow="0" w:firstColumn="0" w:lastColumn="0" w:noHBand="0" w:noVBand="1"/>
      </w:tblPr>
      <w:tblGrid>
        <w:gridCol w:w="4241"/>
        <w:gridCol w:w="4407"/>
      </w:tblGrid>
      <w:tr w:rsidR="00A43B5C" w:rsidRPr="008A72CD" w14:paraId="08B97377" w14:textId="77777777" w:rsidTr="00467707">
        <w:trPr>
          <w:jc w:val="center"/>
        </w:trPr>
        <w:tc>
          <w:tcPr>
            <w:tcW w:w="8648" w:type="dxa"/>
            <w:gridSpan w:val="2"/>
          </w:tcPr>
          <w:p w14:paraId="19302852" w14:textId="77777777" w:rsidR="00A43B5C" w:rsidRDefault="00A43B5C">
            <w:pPr>
              <w:pBdr>
                <w:top w:val="nil"/>
                <w:left w:val="nil"/>
                <w:bottom w:val="nil"/>
                <w:right w:val="nil"/>
                <w:between w:val="nil"/>
              </w:pBdr>
              <w:jc w:val="center"/>
              <w:rPr>
                <w:rFonts w:eastAsia="Arial" w:cs="Arial"/>
                <w:b/>
                <w:color w:val="000000"/>
                <w:sz w:val="24"/>
                <w:szCs w:val="24"/>
              </w:rPr>
            </w:pPr>
          </w:p>
          <w:p w14:paraId="64812910" w14:textId="77777777" w:rsidR="00F804AC" w:rsidRDefault="00F804AC">
            <w:pPr>
              <w:pBdr>
                <w:top w:val="nil"/>
                <w:left w:val="nil"/>
                <w:bottom w:val="nil"/>
                <w:right w:val="nil"/>
                <w:between w:val="nil"/>
              </w:pBdr>
              <w:jc w:val="center"/>
              <w:rPr>
                <w:rFonts w:eastAsia="Arial" w:cs="Arial"/>
                <w:b/>
                <w:color w:val="000000"/>
                <w:sz w:val="24"/>
                <w:szCs w:val="24"/>
              </w:rPr>
            </w:pPr>
          </w:p>
          <w:p w14:paraId="6E94DEC6" w14:textId="77777777" w:rsidR="00467707" w:rsidRPr="00467707" w:rsidRDefault="00467707">
            <w:pPr>
              <w:pBdr>
                <w:top w:val="nil"/>
                <w:left w:val="nil"/>
                <w:bottom w:val="nil"/>
                <w:right w:val="nil"/>
                <w:between w:val="nil"/>
              </w:pBdr>
              <w:jc w:val="center"/>
              <w:rPr>
                <w:rFonts w:eastAsia="Arial" w:cs="Arial"/>
                <w:b/>
                <w:color w:val="000000"/>
                <w:sz w:val="24"/>
                <w:szCs w:val="24"/>
              </w:rPr>
            </w:pPr>
          </w:p>
          <w:p w14:paraId="67878424" w14:textId="77777777" w:rsidR="00A43B5C" w:rsidRPr="00467707" w:rsidRDefault="00A43B5C">
            <w:pPr>
              <w:pBdr>
                <w:top w:val="nil"/>
                <w:left w:val="nil"/>
                <w:bottom w:val="nil"/>
                <w:right w:val="nil"/>
                <w:between w:val="nil"/>
              </w:pBdr>
              <w:jc w:val="center"/>
              <w:rPr>
                <w:rFonts w:eastAsia="Arial" w:cs="Arial"/>
                <w:b/>
                <w:color w:val="000000"/>
                <w:sz w:val="24"/>
                <w:szCs w:val="24"/>
                <w:lang w:val="it-IT"/>
              </w:rPr>
            </w:pPr>
            <w:r w:rsidRPr="00467707">
              <w:rPr>
                <w:rFonts w:eastAsia="Arial" w:cs="Arial"/>
                <w:b/>
                <w:color w:val="000000"/>
                <w:sz w:val="24"/>
                <w:szCs w:val="24"/>
                <w:lang w:val="it-IT"/>
              </w:rPr>
              <w:t>MAGISTRADA PRESIDENTA</w:t>
            </w:r>
          </w:p>
          <w:p w14:paraId="54E53550" w14:textId="77777777" w:rsidR="00A43B5C" w:rsidRPr="00467707" w:rsidRDefault="00A43B5C">
            <w:pPr>
              <w:pBdr>
                <w:top w:val="nil"/>
                <w:left w:val="nil"/>
                <w:bottom w:val="nil"/>
                <w:right w:val="nil"/>
                <w:between w:val="nil"/>
              </w:pBdr>
              <w:jc w:val="center"/>
              <w:rPr>
                <w:rFonts w:eastAsia="Arial" w:cs="Arial"/>
                <w:b/>
                <w:color w:val="000000"/>
                <w:sz w:val="24"/>
                <w:szCs w:val="24"/>
                <w:lang w:val="it-IT"/>
              </w:rPr>
            </w:pPr>
          </w:p>
          <w:p w14:paraId="783B2EE7" w14:textId="77777777" w:rsidR="00A43B5C" w:rsidRPr="00467707" w:rsidRDefault="00A43B5C">
            <w:pPr>
              <w:pBdr>
                <w:top w:val="nil"/>
                <w:left w:val="nil"/>
                <w:bottom w:val="nil"/>
                <w:right w:val="nil"/>
                <w:between w:val="nil"/>
              </w:pBdr>
              <w:jc w:val="center"/>
              <w:rPr>
                <w:rFonts w:eastAsia="Arial" w:cs="Arial"/>
                <w:b/>
                <w:color w:val="000000"/>
                <w:sz w:val="24"/>
                <w:szCs w:val="24"/>
                <w:lang w:val="it-IT"/>
              </w:rPr>
            </w:pPr>
          </w:p>
          <w:p w14:paraId="118342E4" w14:textId="77777777" w:rsidR="00A43B5C" w:rsidRPr="00467707" w:rsidRDefault="00A43B5C">
            <w:pPr>
              <w:pBdr>
                <w:top w:val="nil"/>
                <w:left w:val="nil"/>
                <w:bottom w:val="nil"/>
                <w:right w:val="nil"/>
                <w:between w:val="nil"/>
              </w:pBdr>
              <w:jc w:val="center"/>
              <w:rPr>
                <w:rFonts w:eastAsia="Arial" w:cs="Arial"/>
                <w:b/>
                <w:color w:val="000000"/>
                <w:sz w:val="24"/>
                <w:szCs w:val="24"/>
                <w:lang w:val="it-IT"/>
              </w:rPr>
            </w:pPr>
          </w:p>
          <w:p w14:paraId="1F8CE3A2" w14:textId="77777777" w:rsidR="00467707" w:rsidRPr="00467707" w:rsidRDefault="00467707">
            <w:pPr>
              <w:pBdr>
                <w:top w:val="nil"/>
                <w:left w:val="nil"/>
                <w:bottom w:val="nil"/>
                <w:right w:val="nil"/>
                <w:between w:val="nil"/>
              </w:pBdr>
              <w:jc w:val="center"/>
              <w:rPr>
                <w:rFonts w:eastAsia="Arial" w:cs="Arial"/>
                <w:b/>
                <w:color w:val="000000"/>
                <w:sz w:val="24"/>
                <w:szCs w:val="24"/>
                <w:lang w:val="it-IT"/>
              </w:rPr>
            </w:pPr>
          </w:p>
          <w:p w14:paraId="73A9D8C0" w14:textId="77777777" w:rsidR="00A43B5C" w:rsidRPr="00467707" w:rsidRDefault="00A43B5C">
            <w:pPr>
              <w:pBdr>
                <w:top w:val="nil"/>
                <w:left w:val="nil"/>
                <w:bottom w:val="nil"/>
                <w:right w:val="nil"/>
                <w:between w:val="nil"/>
              </w:pBdr>
              <w:jc w:val="center"/>
              <w:rPr>
                <w:rFonts w:eastAsia="Arial" w:cs="Arial"/>
                <w:b/>
                <w:color w:val="000000"/>
                <w:sz w:val="24"/>
                <w:szCs w:val="24"/>
                <w:lang w:val="it-IT"/>
              </w:rPr>
            </w:pPr>
          </w:p>
          <w:p w14:paraId="55ED393B" w14:textId="470D3F7E" w:rsidR="00A43B5C" w:rsidRPr="00467707" w:rsidRDefault="00FE7FC4">
            <w:pPr>
              <w:pBdr>
                <w:top w:val="nil"/>
                <w:left w:val="nil"/>
                <w:bottom w:val="nil"/>
                <w:right w:val="nil"/>
                <w:between w:val="nil"/>
              </w:pBdr>
              <w:jc w:val="center"/>
              <w:rPr>
                <w:rFonts w:eastAsia="Arial" w:cs="Arial"/>
                <w:b/>
                <w:color w:val="000000"/>
                <w:sz w:val="24"/>
                <w:szCs w:val="24"/>
                <w:lang w:val="it-IT"/>
              </w:rPr>
            </w:pPr>
            <w:r w:rsidRPr="00467707">
              <w:rPr>
                <w:rFonts w:eastAsia="Arial" w:cs="Arial"/>
                <w:b/>
                <w:color w:val="000000"/>
                <w:sz w:val="24"/>
                <w:szCs w:val="24"/>
                <w:lang w:val="pt-PT"/>
              </w:rPr>
              <w:t>AMELÍ GISSEL NAVARRO LEPE</w:t>
            </w:r>
          </w:p>
        </w:tc>
      </w:tr>
      <w:tr w:rsidR="00A43B5C" w:rsidRPr="00A43B5C" w14:paraId="27CCF81D" w14:textId="77777777" w:rsidTr="00467707">
        <w:trPr>
          <w:jc w:val="center"/>
        </w:trPr>
        <w:tc>
          <w:tcPr>
            <w:tcW w:w="4241" w:type="dxa"/>
          </w:tcPr>
          <w:p w14:paraId="4D8F4657" w14:textId="77777777" w:rsidR="00A43B5C" w:rsidRPr="00467707" w:rsidRDefault="00A43B5C">
            <w:pPr>
              <w:pBdr>
                <w:top w:val="nil"/>
                <w:left w:val="nil"/>
                <w:bottom w:val="nil"/>
                <w:right w:val="nil"/>
                <w:between w:val="nil"/>
              </w:pBdr>
              <w:jc w:val="center"/>
              <w:rPr>
                <w:rFonts w:eastAsia="Arial" w:cs="Arial"/>
                <w:b/>
                <w:color w:val="000000"/>
                <w:sz w:val="24"/>
                <w:szCs w:val="24"/>
                <w:lang w:val="it-IT"/>
              </w:rPr>
            </w:pPr>
          </w:p>
          <w:p w14:paraId="0C8A5498" w14:textId="77777777" w:rsidR="00A43B5C" w:rsidRPr="00467707" w:rsidRDefault="00A43B5C">
            <w:pPr>
              <w:pBdr>
                <w:top w:val="nil"/>
                <w:left w:val="nil"/>
                <w:bottom w:val="nil"/>
                <w:right w:val="nil"/>
                <w:between w:val="nil"/>
              </w:pBdr>
              <w:jc w:val="center"/>
              <w:rPr>
                <w:rFonts w:eastAsia="Arial" w:cs="Arial"/>
                <w:b/>
                <w:color w:val="000000"/>
                <w:sz w:val="24"/>
                <w:szCs w:val="24"/>
                <w:lang w:val="it-IT"/>
              </w:rPr>
            </w:pPr>
          </w:p>
          <w:p w14:paraId="31DC0EA8" w14:textId="77777777" w:rsidR="00A43B5C" w:rsidRPr="00467707" w:rsidRDefault="00A43B5C">
            <w:pPr>
              <w:pBdr>
                <w:top w:val="nil"/>
                <w:left w:val="nil"/>
                <w:bottom w:val="nil"/>
                <w:right w:val="nil"/>
                <w:between w:val="nil"/>
              </w:pBdr>
              <w:jc w:val="center"/>
              <w:rPr>
                <w:rFonts w:eastAsia="Arial" w:cs="Arial"/>
                <w:b/>
                <w:color w:val="000000"/>
                <w:sz w:val="24"/>
                <w:szCs w:val="24"/>
                <w:lang w:val="it-IT"/>
              </w:rPr>
            </w:pPr>
          </w:p>
          <w:p w14:paraId="34D3093D" w14:textId="77777777" w:rsidR="00E90D7C" w:rsidRPr="00467707" w:rsidRDefault="00E90D7C">
            <w:pPr>
              <w:pBdr>
                <w:top w:val="nil"/>
                <w:left w:val="nil"/>
                <w:bottom w:val="nil"/>
                <w:right w:val="nil"/>
                <w:between w:val="nil"/>
              </w:pBdr>
              <w:jc w:val="center"/>
              <w:rPr>
                <w:rFonts w:eastAsia="Arial" w:cs="Arial"/>
                <w:b/>
                <w:color w:val="000000"/>
                <w:sz w:val="24"/>
                <w:szCs w:val="24"/>
                <w:lang w:val="it-IT"/>
              </w:rPr>
            </w:pPr>
          </w:p>
          <w:p w14:paraId="31A90044" w14:textId="77777777" w:rsidR="00A43B5C" w:rsidRPr="00467707" w:rsidRDefault="00A43B5C">
            <w:pPr>
              <w:pBdr>
                <w:top w:val="nil"/>
                <w:left w:val="nil"/>
                <w:bottom w:val="nil"/>
                <w:right w:val="nil"/>
                <w:between w:val="nil"/>
              </w:pBdr>
              <w:jc w:val="center"/>
              <w:rPr>
                <w:rFonts w:eastAsia="Arial" w:cs="Arial"/>
                <w:b/>
                <w:color w:val="000000"/>
                <w:sz w:val="24"/>
                <w:szCs w:val="24"/>
                <w:lang w:val="it-IT"/>
              </w:rPr>
            </w:pPr>
          </w:p>
          <w:p w14:paraId="3B7C0D9D" w14:textId="77777777" w:rsidR="00A43B5C" w:rsidRPr="00467707" w:rsidRDefault="00A43B5C">
            <w:pPr>
              <w:pBdr>
                <w:top w:val="nil"/>
                <w:left w:val="nil"/>
                <w:bottom w:val="nil"/>
                <w:right w:val="nil"/>
                <w:between w:val="nil"/>
              </w:pBdr>
              <w:jc w:val="center"/>
              <w:rPr>
                <w:rFonts w:eastAsia="Arial" w:cs="Arial"/>
                <w:b/>
                <w:color w:val="000000"/>
                <w:sz w:val="24"/>
                <w:szCs w:val="24"/>
              </w:rPr>
            </w:pPr>
            <w:r w:rsidRPr="00467707">
              <w:rPr>
                <w:rFonts w:eastAsia="Arial" w:cs="Arial"/>
                <w:b/>
                <w:color w:val="000000"/>
                <w:sz w:val="24"/>
                <w:szCs w:val="24"/>
              </w:rPr>
              <w:t>MAGISTRADA</w:t>
            </w:r>
          </w:p>
          <w:p w14:paraId="212322DE"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5BFD6887"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239FE0A1"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4779554F"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1DB95415" w14:textId="77777777" w:rsidR="00467707" w:rsidRPr="00467707" w:rsidRDefault="00467707">
            <w:pPr>
              <w:pBdr>
                <w:top w:val="nil"/>
                <w:left w:val="nil"/>
                <w:bottom w:val="nil"/>
                <w:right w:val="nil"/>
                <w:between w:val="nil"/>
              </w:pBdr>
              <w:jc w:val="center"/>
              <w:rPr>
                <w:rFonts w:eastAsia="Arial" w:cs="Arial"/>
                <w:b/>
                <w:color w:val="000000"/>
                <w:sz w:val="24"/>
                <w:szCs w:val="24"/>
              </w:rPr>
            </w:pPr>
          </w:p>
          <w:p w14:paraId="14CA82DB" w14:textId="77777777" w:rsidR="00A43B5C" w:rsidRPr="00467707" w:rsidRDefault="00A43B5C">
            <w:pPr>
              <w:pBdr>
                <w:top w:val="nil"/>
                <w:left w:val="nil"/>
                <w:bottom w:val="nil"/>
                <w:right w:val="nil"/>
                <w:between w:val="nil"/>
              </w:pBdr>
              <w:jc w:val="center"/>
              <w:rPr>
                <w:rFonts w:eastAsia="Arial" w:cs="Arial"/>
                <w:b/>
                <w:color w:val="000000"/>
                <w:sz w:val="24"/>
                <w:szCs w:val="24"/>
              </w:rPr>
            </w:pPr>
            <w:r w:rsidRPr="00467707">
              <w:rPr>
                <w:rFonts w:eastAsia="Arial" w:cs="Arial"/>
                <w:b/>
                <w:color w:val="000000"/>
                <w:sz w:val="24"/>
                <w:szCs w:val="24"/>
              </w:rPr>
              <w:t>YURISHA ANDRADE MORALES</w:t>
            </w:r>
          </w:p>
        </w:tc>
        <w:tc>
          <w:tcPr>
            <w:tcW w:w="4407" w:type="dxa"/>
          </w:tcPr>
          <w:p w14:paraId="380AC627"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1060A1A9"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66267B8D"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6746D019" w14:textId="1F1646E6" w:rsidR="00A43B5C" w:rsidRPr="00467707" w:rsidRDefault="00A43B5C">
            <w:pPr>
              <w:pBdr>
                <w:top w:val="nil"/>
                <w:left w:val="nil"/>
                <w:bottom w:val="nil"/>
                <w:right w:val="nil"/>
                <w:between w:val="nil"/>
              </w:pBdr>
              <w:jc w:val="center"/>
              <w:rPr>
                <w:rFonts w:eastAsia="Arial" w:cs="Arial"/>
                <w:b/>
                <w:color w:val="000000"/>
                <w:sz w:val="24"/>
                <w:szCs w:val="24"/>
              </w:rPr>
            </w:pPr>
          </w:p>
          <w:p w14:paraId="22AA409A"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787D0E89" w14:textId="02CB8EC5" w:rsidR="00A43B5C" w:rsidRPr="00467707" w:rsidRDefault="00A43B5C">
            <w:pPr>
              <w:pBdr>
                <w:top w:val="nil"/>
                <w:left w:val="nil"/>
                <w:bottom w:val="nil"/>
                <w:right w:val="nil"/>
                <w:between w:val="nil"/>
              </w:pBdr>
              <w:jc w:val="center"/>
              <w:rPr>
                <w:rFonts w:eastAsia="Arial" w:cs="Arial"/>
                <w:b/>
                <w:color w:val="000000"/>
                <w:sz w:val="24"/>
                <w:szCs w:val="24"/>
              </w:rPr>
            </w:pPr>
            <w:r w:rsidRPr="00467707">
              <w:rPr>
                <w:rFonts w:eastAsia="Arial" w:cs="Arial"/>
                <w:b/>
                <w:color w:val="000000"/>
                <w:sz w:val="24"/>
                <w:szCs w:val="24"/>
              </w:rPr>
              <w:t>MAGISTRAD</w:t>
            </w:r>
            <w:r w:rsidR="003C3897" w:rsidRPr="00467707">
              <w:rPr>
                <w:rFonts w:eastAsia="Arial" w:cs="Arial"/>
                <w:b/>
                <w:color w:val="000000"/>
                <w:sz w:val="24"/>
                <w:szCs w:val="24"/>
              </w:rPr>
              <w:t>A</w:t>
            </w:r>
          </w:p>
          <w:p w14:paraId="70A39F9E"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502F685C"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45C363EB"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226405E4" w14:textId="77777777" w:rsidR="00467707" w:rsidRPr="00467707" w:rsidRDefault="00467707">
            <w:pPr>
              <w:pBdr>
                <w:top w:val="nil"/>
                <w:left w:val="nil"/>
                <w:bottom w:val="nil"/>
                <w:right w:val="nil"/>
                <w:between w:val="nil"/>
              </w:pBdr>
              <w:jc w:val="center"/>
              <w:rPr>
                <w:rFonts w:eastAsia="Arial" w:cs="Arial"/>
                <w:b/>
                <w:color w:val="000000"/>
                <w:sz w:val="24"/>
                <w:szCs w:val="24"/>
              </w:rPr>
            </w:pPr>
          </w:p>
          <w:p w14:paraId="73DD07AF"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017CB233" w14:textId="10300645" w:rsidR="00A43B5C" w:rsidRPr="00467707" w:rsidRDefault="003C3897" w:rsidP="00467707">
            <w:pPr>
              <w:pBdr>
                <w:top w:val="nil"/>
                <w:left w:val="nil"/>
                <w:bottom w:val="nil"/>
                <w:right w:val="nil"/>
                <w:between w:val="nil"/>
              </w:pBdr>
              <w:rPr>
                <w:rFonts w:eastAsia="Arial" w:cs="Arial"/>
                <w:b/>
                <w:color w:val="000000"/>
                <w:sz w:val="24"/>
                <w:szCs w:val="24"/>
              </w:rPr>
            </w:pPr>
            <w:r w:rsidRPr="00467707">
              <w:rPr>
                <w:rFonts w:eastAsia="Arial" w:cs="Arial"/>
                <w:b/>
                <w:color w:val="000000"/>
                <w:sz w:val="24"/>
                <w:szCs w:val="24"/>
              </w:rPr>
              <w:t>ALMA ROSA BAH</w:t>
            </w:r>
            <w:r w:rsidR="00467707" w:rsidRPr="00467707">
              <w:rPr>
                <w:rFonts w:eastAsia="Arial" w:cs="Arial"/>
                <w:b/>
                <w:color w:val="000000"/>
                <w:sz w:val="24"/>
                <w:szCs w:val="24"/>
              </w:rPr>
              <w:t>E</w:t>
            </w:r>
            <w:r w:rsidRPr="00467707">
              <w:rPr>
                <w:rFonts w:eastAsia="Arial" w:cs="Arial"/>
                <w:b/>
                <w:color w:val="000000"/>
                <w:sz w:val="24"/>
                <w:szCs w:val="24"/>
              </w:rPr>
              <w:t xml:space="preserve">NA VILLALOBOS </w:t>
            </w:r>
          </w:p>
        </w:tc>
      </w:tr>
      <w:tr w:rsidR="00A43B5C" w:rsidRPr="003D361A" w14:paraId="09017F9F" w14:textId="77777777" w:rsidTr="00467707">
        <w:trPr>
          <w:jc w:val="center"/>
        </w:trPr>
        <w:tc>
          <w:tcPr>
            <w:tcW w:w="4241" w:type="dxa"/>
          </w:tcPr>
          <w:p w14:paraId="7D57431B"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276F19D5"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6C3EC23D" w14:textId="1113AA31" w:rsidR="00A43B5C" w:rsidRPr="00467707" w:rsidRDefault="00A43B5C">
            <w:pPr>
              <w:pBdr>
                <w:top w:val="nil"/>
                <w:left w:val="nil"/>
                <w:bottom w:val="nil"/>
                <w:right w:val="nil"/>
                <w:between w:val="nil"/>
              </w:pBdr>
              <w:jc w:val="center"/>
              <w:rPr>
                <w:rFonts w:eastAsia="Arial" w:cs="Arial"/>
                <w:b/>
                <w:color w:val="000000"/>
                <w:sz w:val="24"/>
                <w:szCs w:val="24"/>
              </w:rPr>
            </w:pPr>
          </w:p>
          <w:p w14:paraId="3A74D525" w14:textId="77777777" w:rsidR="00E90D7C" w:rsidRPr="00467707" w:rsidRDefault="00E90D7C">
            <w:pPr>
              <w:pBdr>
                <w:top w:val="nil"/>
                <w:left w:val="nil"/>
                <w:bottom w:val="nil"/>
                <w:right w:val="nil"/>
                <w:between w:val="nil"/>
              </w:pBdr>
              <w:jc w:val="center"/>
              <w:rPr>
                <w:rFonts w:eastAsia="Arial" w:cs="Arial"/>
                <w:b/>
                <w:color w:val="000000"/>
                <w:sz w:val="24"/>
                <w:szCs w:val="24"/>
              </w:rPr>
            </w:pPr>
          </w:p>
          <w:p w14:paraId="3EAE9166" w14:textId="77777777" w:rsidR="00A43B5C" w:rsidRDefault="00A43B5C">
            <w:pPr>
              <w:pBdr>
                <w:top w:val="nil"/>
                <w:left w:val="nil"/>
                <w:bottom w:val="nil"/>
                <w:right w:val="nil"/>
                <w:between w:val="nil"/>
              </w:pBdr>
              <w:jc w:val="center"/>
              <w:rPr>
                <w:rFonts w:eastAsia="Arial" w:cs="Arial"/>
                <w:b/>
                <w:color w:val="000000"/>
                <w:sz w:val="24"/>
                <w:szCs w:val="24"/>
              </w:rPr>
            </w:pPr>
          </w:p>
          <w:p w14:paraId="13B1530D" w14:textId="77777777" w:rsidR="00F804AC" w:rsidRPr="00467707" w:rsidRDefault="00F804AC">
            <w:pPr>
              <w:pBdr>
                <w:top w:val="nil"/>
                <w:left w:val="nil"/>
                <w:bottom w:val="nil"/>
                <w:right w:val="nil"/>
                <w:between w:val="nil"/>
              </w:pBdr>
              <w:jc w:val="center"/>
              <w:rPr>
                <w:rFonts w:eastAsia="Arial" w:cs="Arial"/>
                <w:b/>
                <w:color w:val="000000"/>
                <w:sz w:val="24"/>
                <w:szCs w:val="24"/>
              </w:rPr>
            </w:pPr>
          </w:p>
          <w:p w14:paraId="4A0CDDFB" w14:textId="77777777" w:rsidR="00A43B5C" w:rsidRPr="00467707" w:rsidRDefault="00A43B5C">
            <w:pPr>
              <w:pBdr>
                <w:top w:val="nil"/>
                <w:left w:val="nil"/>
                <w:bottom w:val="nil"/>
                <w:right w:val="nil"/>
                <w:between w:val="nil"/>
              </w:pBdr>
              <w:jc w:val="center"/>
              <w:rPr>
                <w:rFonts w:eastAsia="Arial" w:cs="Arial"/>
                <w:b/>
                <w:color w:val="000000"/>
                <w:sz w:val="24"/>
                <w:szCs w:val="24"/>
              </w:rPr>
            </w:pPr>
            <w:r w:rsidRPr="00467707">
              <w:rPr>
                <w:rFonts w:eastAsia="Arial" w:cs="Arial"/>
                <w:b/>
                <w:color w:val="000000"/>
                <w:sz w:val="24"/>
                <w:szCs w:val="24"/>
              </w:rPr>
              <w:t>MAGISTRADO</w:t>
            </w:r>
          </w:p>
          <w:p w14:paraId="6AACBD8C"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7FF09C1E"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4CA21931"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01AD5508" w14:textId="77777777" w:rsidR="00A43B5C" w:rsidRDefault="00A43B5C">
            <w:pPr>
              <w:pBdr>
                <w:top w:val="nil"/>
                <w:left w:val="nil"/>
                <w:bottom w:val="nil"/>
                <w:right w:val="nil"/>
                <w:between w:val="nil"/>
              </w:pBdr>
              <w:jc w:val="center"/>
              <w:rPr>
                <w:rFonts w:eastAsia="Arial" w:cs="Arial"/>
                <w:b/>
                <w:color w:val="000000"/>
                <w:sz w:val="24"/>
                <w:szCs w:val="24"/>
              </w:rPr>
            </w:pPr>
          </w:p>
          <w:p w14:paraId="2AEE5F2B" w14:textId="77777777" w:rsidR="00467707" w:rsidRPr="00467707" w:rsidRDefault="00467707">
            <w:pPr>
              <w:pBdr>
                <w:top w:val="nil"/>
                <w:left w:val="nil"/>
                <w:bottom w:val="nil"/>
                <w:right w:val="nil"/>
                <w:between w:val="nil"/>
              </w:pBdr>
              <w:jc w:val="center"/>
              <w:rPr>
                <w:rFonts w:eastAsia="Arial" w:cs="Arial"/>
                <w:b/>
                <w:color w:val="000000"/>
                <w:sz w:val="24"/>
                <w:szCs w:val="24"/>
              </w:rPr>
            </w:pPr>
          </w:p>
          <w:p w14:paraId="71A3BA6B" w14:textId="24ED7CB3" w:rsidR="00A43B5C" w:rsidRPr="00467707" w:rsidRDefault="003C3897">
            <w:pPr>
              <w:pBdr>
                <w:top w:val="nil"/>
                <w:left w:val="nil"/>
                <w:bottom w:val="nil"/>
                <w:right w:val="nil"/>
                <w:between w:val="nil"/>
              </w:pBdr>
              <w:jc w:val="center"/>
              <w:rPr>
                <w:rFonts w:eastAsia="Arial" w:cs="Arial"/>
                <w:b/>
                <w:color w:val="000000"/>
                <w:sz w:val="24"/>
                <w:szCs w:val="24"/>
              </w:rPr>
            </w:pPr>
            <w:r w:rsidRPr="00467707">
              <w:rPr>
                <w:rFonts w:eastAsia="Arial" w:cs="Arial"/>
                <w:b/>
                <w:color w:val="000000"/>
                <w:sz w:val="24"/>
                <w:szCs w:val="24"/>
              </w:rPr>
              <w:t xml:space="preserve">ADRIÁN HERNÁNDEZ PINEDO </w:t>
            </w:r>
          </w:p>
        </w:tc>
        <w:tc>
          <w:tcPr>
            <w:tcW w:w="4407" w:type="dxa"/>
          </w:tcPr>
          <w:p w14:paraId="38CAF5BC" w14:textId="77777777" w:rsidR="00A43B5C" w:rsidRPr="00467707" w:rsidRDefault="00A43B5C">
            <w:pPr>
              <w:pBdr>
                <w:top w:val="nil"/>
                <w:left w:val="nil"/>
                <w:bottom w:val="nil"/>
                <w:right w:val="nil"/>
                <w:between w:val="nil"/>
              </w:pBdr>
              <w:jc w:val="center"/>
              <w:rPr>
                <w:rFonts w:eastAsia="Arial" w:cs="Arial"/>
                <w:b/>
                <w:color w:val="000000"/>
                <w:sz w:val="24"/>
                <w:szCs w:val="24"/>
                <w:lang w:val="pt-PT"/>
              </w:rPr>
            </w:pPr>
          </w:p>
          <w:p w14:paraId="5D41F54D" w14:textId="2F21C0E3" w:rsidR="00A43B5C" w:rsidRPr="00467707" w:rsidRDefault="00A43B5C">
            <w:pPr>
              <w:pBdr>
                <w:top w:val="nil"/>
                <w:left w:val="nil"/>
                <w:bottom w:val="nil"/>
                <w:right w:val="nil"/>
                <w:between w:val="nil"/>
              </w:pBdr>
              <w:jc w:val="center"/>
              <w:rPr>
                <w:rFonts w:eastAsia="Arial" w:cs="Arial"/>
                <w:b/>
                <w:color w:val="000000"/>
                <w:sz w:val="24"/>
                <w:szCs w:val="24"/>
                <w:lang w:val="pt-PT"/>
              </w:rPr>
            </w:pPr>
          </w:p>
          <w:p w14:paraId="3CF19324" w14:textId="77777777" w:rsidR="00E90D7C" w:rsidRPr="00467707" w:rsidRDefault="00E90D7C">
            <w:pPr>
              <w:pBdr>
                <w:top w:val="nil"/>
                <w:left w:val="nil"/>
                <w:bottom w:val="nil"/>
                <w:right w:val="nil"/>
                <w:between w:val="nil"/>
              </w:pBdr>
              <w:jc w:val="center"/>
              <w:rPr>
                <w:rFonts w:eastAsia="Arial" w:cs="Arial"/>
                <w:b/>
                <w:color w:val="000000"/>
                <w:sz w:val="24"/>
                <w:szCs w:val="24"/>
                <w:lang w:val="pt-PT"/>
              </w:rPr>
            </w:pPr>
          </w:p>
          <w:p w14:paraId="466C7A2B" w14:textId="77777777" w:rsidR="00A43B5C" w:rsidRPr="00467707" w:rsidRDefault="00A43B5C">
            <w:pPr>
              <w:pBdr>
                <w:top w:val="nil"/>
                <w:left w:val="nil"/>
                <w:bottom w:val="nil"/>
                <w:right w:val="nil"/>
                <w:between w:val="nil"/>
              </w:pBdr>
              <w:jc w:val="center"/>
              <w:rPr>
                <w:rFonts w:eastAsia="Arial" w:cs="Arial"/>
                <w:b/>
                <w:color w:val="000000"/>
                <w:sz w:val="24"/>
                <w:szCs w:val="24"/>
                <w:lang w:val="pt-PT"/>
              </w:rPr>
            </w:pPr>
          </w:p>
          <w:p w14:paraId="4A978C60" w14:textId="77777777" w:rsidR="00A43B5C" w:rsidRDefault="00A43B5C">
            <w:pPr>
              <w:pBdr>
                <w:top w:val="nil"/>
                <w:left w:val="nil"/>
                <w:bottom w:val="nil"/>
                <w:right w:val="nil"/>
                <w:between w:val="nil"/>
              </w:pBdr>
              <w:jc w:val="center"/>
              <w:rPr>
                <w:rFonts w:eastAsia="Arial" w:cs="Arial"/>
                <w:b/>
                <w:color w:val="000000"/>
                <w:sz w:val="24"/>
                <w:szCs w:val="24"/>
                <w:lang w:val="pt-PT"/>
              </w:rPr>
            </w:pPr>
          </w:p>
          <w:p w14:paraId="6BD934AF" w14:textId="77777777" w:rsidR="00F804AC" w:rsidRPr="00467707" w:rsidRDefault="00F804AC">
            <w:pPr>
              <w:pBdr>
                <w:top w:val="nil"/>
                <w:left w:val="nil"/>
                <w:bottom w:val="nil"/>
                <w:right w:val="nil"/>
                <w:between w:val="nil"/>
              </w:pBdr>
              <w:jc w:val="center"/>
              <w:rPr>
                <w:rFonts w:eastAsia="Arial" w:cs="Arial"/>
                <w:b/>
                <w:color w:val="000000"/>
                <w:sz w:val="24"/>
                <w:szCs w:val="24"/>
                <w:lang w:val="pt-PT"/>
              </w:rPr>
            </w:pPr>
          </w:p>
          <w:p w14:paraId="32F12707" w14:textId="03559864" w:rsidR="00A43B5C" w:rsidRPr="00467707" w:rsidRDefault="00A43B5C">
            <w:pPr>
              <w:pBdr>
                <w:top w:val="nil"/>
                <w:left w:val="nil"/>
                <w:bottom w:val="nil"/>
                <w:right w:val="nil"/>
                <w:between w:val="nil"/>
              </w:pBdr>
              <w:jc w:val="center"/>
              <w:rPr>
                <w:rFonts w:eastAsia="Arial" w:cs="Arial"/>
                <w:b/>
                <w:color w:val="000000"/>
                <w:sz w:val="24"/>
                <w:szCs w:val="24"/>
                <w:lang w:val="pt-PT"/>
              </w:rPr>
            </w:pPr>
            <w:r w:rsidRPr="00467707">
              <w:rPr>
                <w:rFonts w:eastAsia="Arial" w:cs="Arial"/>
                <w:b/>
                <w:color w:val="000000"/>
                <w:sz w:val="24"/>
                <w:szCs w:val="24"/>
                <w:lang w:val="pt-PT"/>
              </w:rPr>
              <w:t>MAGISTRAD</w:t>
            </w:r>
            <w:r w:rsidR="003C3897" w:rsidRPr="00467707">
              <w:rPr>
                <w:rFonts w:eastAsia="Arial" w:cs="Arial"/>
                <w:b/>
                <w:color w:val="000000"/>
                <w:sz w:val="24"/>
                <w:szCs w:val="24"/>
                <w:lang w:val="pt-PT"/>
              </w:rPr>
              <w:t>O</w:t>
            </w:r>
          </w:p>
          <w:p w14:paraId="6872FD73" w14:textId="77777777" w:rsidR="00A43B5C" w:rsidRPr="00467707" w:rsidRDefault="00A43B5C">
            <w:pPr>
              <w:pBdr>
                <w:top w:val="nil"/>
                <w:left w:val="nil"/>
                <w:bottom w:val="nil"/>
                <w:right w:val="nil"/>
                <w:between w:val="nil"/>
              </w:pBdr>
              <w:jc w:val="center"/>
              <w:rPr>
                <w:rFonts w:eastAsia="Arial" w:cs="Arial"/>
                <w:b/>
                <w:color w:val="000000"/>
                <w:sz w:val="24"/>
                <w:szCs w:val="24"/>
                <w:lang w:val="pt-PT"/>
              </w:rPr>
            </w:pPr>
          </w:p>
          <w:p w14:paraId="1E7210AD" w14:textId="77777777" w:rsidR="00A43B5C" w:rsidRPr="00467707" w:rsidRDefault="00A43B5C">
            <w:pPr>
              <w:pBdr>
                <w:top w:val="nil"/>
                <w:left w:val="nil"/>
                <w:bottom w:val="nil"/>
                <w:right w:val="nil"/>
                <w:between w:val="nil"/>
              </w:pBdr>
              <w:jc w:val="center"/>
              <w:rPr>
                <w:rFonts w:eastAsia="Arial" w:cs="Arial"/>
                <w:b/>
                <w:color w:val="000000"/>
                <w:sz w:val="24"/>
                <w:szCs w:val="24"/>
                <w:lang w:val="pt-PT"/>
              </w:rPr>
            </w:pPr>
          </w:p>
          <w:p w14:paraId="18F685E8" w14:textId="77777777" w:rsidR="00A43B5C" w:rsidRPr="00467707" w:rsidRDefault="00A43B5C">
            <w:pPr>
              <w:pBdr>
                <w:top w:val="nil"/>
                <w:left w:val="nil"/>
                <w:bottom w:val="nil"/>
                <w:right w:val="nil"/>
                <w:between w:val="nil"/>
              </w:pBdr>
              <w:jc w:val="center"/>
              <w:rPr>
                <w:rFonts w:eastAsia="Arial" w:cs="Arial"/>
                <w:b/>
                <w:color w:val="000000"/>
                <w:sz w:val="24"/>
                <w:szCs w:val="24"/>
                <w:lang w:val="pt-PT"/>
              </w:rPr>
            </w:pPr>
          </w:p>
          <w:p w14:paraId="447BCC94" w14:textId="77777777" w:rsidR="00A43B5C" w:rsidRDefault="00A43B5C">
            <w:pPr>
              <w:pBdr>
                <w:top w:val="nil"/>
                <w:left w:val="nil"/>
                <w:bottom w:val="nil"/>
                <w:right w:val="nil"/>
                <w:between w:val="nil"/>
              </w:pBdr>
              <w:jc w:val="center"/>
              <w:rPr>
                <w:rFonts w:eastAsia="Arial" w:cs="Arial"/>
                <w:b/>
                <w:color w:val="000000"/>
                <w:sz w:val="24"/>
                <w:szCs w:val="24"/>
                <w:lang w:val="pt-PT"/>
              </w:rPr>
            </w:pPr>
          </w:p>
          <w:p w14:paraId="5D9498CF" w14:textId="77777777" w:rsidR="00467707" w:rsidRPr="00467707" w:rsidRDefault="00467707">
            <w:pPr>
              <w:pBdr>
                <w:top w:val="nil"/>
                <w:left w:val="nil"/>
                <w:bottom w:val="nil"/>
                <w:right w:val="nil"/>
                <w:between w:val="nil"/>
              </w:pBdr>
              <w:jc w:val="center"/>
              <w:rPr>
                <w:rFonts w:eastAsia="Arial" w:cs="Arial"/>
                <w:b/>
                <w:color w:val="000000"/>
                <w:sz w:val="24"/>
                <w:szCs w:val="24"/>
                <w:lang w:val="pt-PT"/>
              </w:rPr>
            </w:pPr>
          </w:p>
          <w:p w14:paraId="5C64258D" w14:textId="57851A60" w:rsidR="00A43B5C" w:rsidRPr="00467707" w:rsidRDefault="003C3897">
            <w:pPr>
              <w:pBdr>
                <w:top w:val="nil"/>
                <w:left w:val="nil"/>
                <w:bottom w:val="nil"/>
                <w:right w:val="nil"/>
                <w:between w:val="nil"/>
              </w:pBdr>
              <w:jc w:val="center"/>
              <w:rPr>
                <w:rFonts w:eastAsia="Arial" w:cs="Arial"/>
                <w:b/>
                <w:color w:val="000000"/>
                <w:sz w:val="24"/>
                <w:szCs w:val="24"/>
                <w:lang w:val="pt-PT"/>
              </w:rPr>
            </w:pPr>
            <w:r w:rsidRPr="00467707">
              <w:rPr>
                <w:rFonts w:eastAsia="Arial" w:cs="Arial"/>
                <w:b/>
                <w:color w:val="000000"/>
                <w:sz w:val="24"/>
                <w:szCs w:val="24"/>
              </w:rPr>
              <w:t>ERIC LÓPEZ VILLASEÑOR</w:t>
            </w:r>
            <w:r w:rsidRPr="00467707">
              <w:rPr>
                <w:rFonts w:eastAsia="Arial" w:cs="Arial"/>
                <w:b/>
                <w:color w:val="000000"/>
                <w:sz w:val="24"/>
                <w:szCs w:val="24"/>
                <w:lang w:val="pt-PT"/>
              </w:rPr>
              <w:t xml:space="preserve"> </w:t>
            </w:r>
          </w:p>
        </w:tc>
      </w:tr>
      <w:tr w:rsidR="00A43B5C" w:rsidRPr="00A43B5C" w14:paraId="70AE56D1" w14:textId="77777777" w:rsidTr="00467707">
        <w:trPr>
          <w:jc w:val="center"/>
        </w:trPr>
        <w:tc>
          <w:tcPr>
            <w:tcW w:w="8648" w:type="dxa"/>
            <w:gridSpan w:val="2"/>
          </w:tcPr>
          <w:p w14:paraId="1989B1BC" w14:textId="77777777" w:rsidR="00A43B5C" w:rsidRPr="00467707" w:rsidRDefault="00A43B5C">
            <w:pPr>
              <w:pBdr>
                <w:top w:val="nil"/>
                <w:left w:val="nil"/>
                <w:bottom w:val="nil"/>
                <w:right w:val="nil"/>
                <w:between w:val="nil"/>
              </w:pBdr>
              <w:jc w:val="center"/>
              <w:rPr>
                <w:rFonts w:eastAsia="Arial" w:cs="Arial"/>
                <w:b/>
                <w:color w:val="000000"/>
                <w:sz w:val="24"/>
                <w:szCs w:val="24"/>
                <w:lang w:val="pt-PT"/>
              </w:rPr>
            </w:pPr>
          </w:p>
          <w:p w14:paraId="122AF667" w14:textId="77777777" w:rsidR="00A43B5C" w:rsidRPr="00467707" w:rsidRDefault="00A43B5C">
            <w:pPr>
              <w:pBdr>
                <w:top w:val="nil"/>
                <w:left w:val="nil"/>
                <w:bottom w:val="nil"/>
                <w:right w:val="nil"/>
                <w:between w:val="nil"/>
              </w:pBdr>
              <w:jc w:val="center"/>
              <w:rPr>
                <w:rFonts w:eastAsia="Arial" w:cs="Arial"/>
                <w:b/>
                <w:color w:val="000000"/>
                <w:sz w:val="24"/>
                <w:szCs w:val="24"/>
                <w:lang w:val="es-MX"/>
              </w:rPr>
            </w:pPr>
          </w:p>
          <w:p w14:paraId="153B7E20" w14:textId="1AA69B48" w:rsidR="00A43B5C" w:rsidRPr="00467707" w:rsidRDefault="00A43B5C">
            <w:pPr>
              <w:pBdr>
                <w:top w:val="nil"/>
                <w:left w:val="nil"/>
                <w:bottom w:val="nil"/>
                <w:right w:val="nil"/>
                <w:between w:val="nil"/>
              </w:pBdr>
              <w:jc w:val="center"/>
              <w:rPr>
                <w:rFonts w:eastAsia="Arial" w:cs="Arial"/>
                <w:b/>
                <w:color w:val="000000"/>
                <w:sz w:val="24"/>
                <w:szCs w:val="24"/>
                <w:lang w:val="es-MX"/>
              </w:rPr>
            </w:pPr>
          </w:p>
          <w:p w14:paraId="049FCC69" w14:textId="017194EA" w:rsidR="00E90D7C" w:rsidRPr="00467707" w:rsidRDefault="00E90D7C">
            <w:pPr>
              <w:pBdr>
                <w:top w:val="nil"/>
                <w:left w:val="nil"/>
                <w:bottom w:val="nil"/>
                <w:right w:val="nil"/>
                <w:between w:val="nil"/>
              </w:pBdr>
              <w:jc w:val="center"/>
              <w:rPr>
                <w:rFonts w:eastAsia="Arial" w:cs="Arial"/>
                <w:b/>
                <w:color w:val="000000"/>
                <w:sz w:val="24"/>
                <w:szCs w:val="24"/>
                <w:lang w:val="es-MX"/>
              </w:rPr>
            </w:pPr>
          </w:p>
          <w:p w14:paraId="266247A6" w14:textId="77777777" w:rsidR="00A43B5C" w:rsidRPr="00467707" w:rsidRDefault="00A43B5C">
            <w:pPr>
              <w:pBdr>
                <w:top w:val="nil"/>
                <w:left w:val="nil"/>
                <w:bottom w:val="nil"/>
                <w:right w:val="nil"/>
                <w:between w:val="nil"/>
              </w:pBdr>
              <w:jc w:val="center"/>
              <w:rPr>
                <w:rFonts w:eastAsia="Arial" w:cs="Arial"/>
                <w:b/>
                <w:color w:val="000000"/>
                <w:sz w:val="24"/>
                <w:szCs w:val="24"/>
                <w:lang w:val="es-MX"/>
              </w:rPr>
            </w:pPr>
          </w:p>
          <w:p w14:paraId="236383B9" w14:textId="77777777" w:rsidR="00A43B5C" w:rsidRPr="00467707" w:rsidRDefault="00A43B5C">
            <w:pPr>
              <w:pBdr>
                <w:top w:val="nil"/>
                <w:left w:val="nil"/>
                <w:bottom w:val="nil"/>
                <w:right w:val="nil"/>
                <w:between w:val="nil"/>
              </w:pBdr>
              <w:jc w:val="center"/>
              <w:rPr>
                <w:rFonts w:eastAsia="Arial" w:cs="Arial"/>
                <w:b/>
                <w:color w:val="000000"/>
                <w:sz w:val="24"/>
                <w:szCs w:val="24"/>
              </w:rPr>
            </w:pPr>
            <w:r w:rsidRPr="00467707">
              <w:rPr>
                <w:rFonts w:eastAsia="Arial" w:cs="Arial"/>
                <w:b/>
                <w:color w:val="000000"/>
                <w:sz w:val="24"/>
                <w:szCs w:val="24"/>
              </w:rPr>
              <w:t>SECRETARIO GENERAL DE ACUERDOS</w:t>
            </w:r>
          </w:p>
          <w:p w14:paraId="3BC11092"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78A58C00" w14:textId="77777777" w:rsidR="00A43B5C" w:rsidRDefault="00A43B5C">
            <w:pPr>
              <w:pBdr>
                <w:top w:val="nil"/>
                <w:left w:val="nil"/>
                <w:bottom w:val="nil"/>
                <w:right w:val="nil"/>
                <w:between w:val="nil"/>
              </w:pBdr>
              <w:jc w:val="center"/>
              <w:rPr>
                <w:rFonts w:eastAsia="Arial" w:cs="Arial"/>
                <w:b/>
                <w:color w:val="000000"/>
                <w:sz w:val="24"/>
                <w:szCs w:val="24"/>
              </w:rPr>
            </w:pPr>
          </w:p>
          <w:p w14:paraId="15996E2D" w14:textId="77777777" w:rsidR="00467707" w:rsidRPr="00467707" w:rsidRDefault="00467707">
            <w:pPr>
              <w:pBdr>
                <w:top w:val="nil"/>
                <w:left w:val="nil"/>
                <w:bottom w:val="nil"/>
                <w:right w:val="nil"/>
                <w:between w:val="nil"/>
              </w:pBdr>
              <w:jc w:val="center"/>
              <w:rPr>
                <w:rFonts w:eastAsia="Arial" w:cs="Arial"/>
                <w:b/>
                <w:color w:val="000000"/>
                <w:sz w:val="24"/>
                <w:szCs w:val="24"/>
              </w:rPr>
            </w:pPr>
          </w:p>
          <w:p w14:paraId="01F8C979"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4055E8F8" w14:textId="77777777" w:rsidR="00A43B5C" w:rsidRPr="00467707" w:rsidRDefault="00A43B5C">
            <w:pPr>
              <w:pBdr>
                <w:top w:val="nil"/>
                <w:left w:val="nil"/>
                <w:bottom w:val="nil"/>
                <w:right w:val="nil"/>
                <w:between w:val="nil"/>
              </w:pBdr>
              <w:jc w:val="center"/>
              <w:rPr>
                <w:rFonts w:eastAsia="Arial" w:cs="Arial"/>
                <w:b/>
                <w:color w:val="000000"/>
                <w:sz w:val="24"/>
                <w:szCs w:val="24"/>
              </w:rPr>
            </w:pPr>
          </w:p>
          <w:p w14:paraId="3AD74CE9" w14:textId="28D530A5" w:rsidR="00A43B5C" w:rsidRPr="00467707" w:rsidRDefault="00011A2C">
            <w:pPr>
              <w:pBdr>
                <w:top w:val="nil"/>
                <w:left w:val="nil"/>
                <w:bottom w:val="nil"/>
                <w:right w:val="nil"/>
                <w:between w:val="nil"/>
              </w:pBdr>
              <w:jc w:val="center"/>
              <w:rPr>
                <w:rFonts w:eastAsia="Arial" w:cs="Arial"/>
                <w:b/>
                <w:color w:val="000000"/>
                <w:sz w:val="24"/>
                <w:szCs w:val="24"/>
              </w:rPr>
            </w:pPr>
            <w:r w:rsidRPr="00467707">
              <w:rPr>
                <w:rFonts w:eastAsia="Arial" w:cs="Arial"/>
                <w:b/>
                <w:color w:val="000000"/>
                <w:sz w:val="24"/>
                <w:szCs w:val="24"/>
              </w:rPr>
              <w:t>JESÚS RENATO GARCÍA RIVERA</w:t>
            </w:r>
          </w:p>
        </w:tc>
      </w:tr>
    </w:tbl>
    <w:p w14:paraId="1F9D4F51" w14:textId="77777777" w:rsidR="00F804AC" w:rsidRDefault="00F804AC">
      <w:pPr>
        <w:spacing w:before="240"/>
        <w:jc w:val="both"/>
        <w:rPr>
          <w:sz w:val="26"/>
          <w:szCs w:val="26"/>
        </w:rPr>
      </w:pPr>
    </w:p>
    <w:p w14:paraId="34FE84E1" w14:textId="77777777" w:rsidR="00F804AC" w:rsidRDefault="00F804AC">
      <w:pPr>
        <w:spacing w:before="240"/>
        <w:jc w:val="both"/>
        <w:rPr>
          <w:rFonts w:ascii="Arial Narrow" w:hAnsi="Arial Narrow"/>
          <w:sz w:val="18"/>
          <w:szCs w:val="18"/>
        </w:rPr>
      </w:pPr>
    </w:p>
    <w:p w14:paraId="75BC800C" w14:textId="0FD54EE7" w:rsidR="0085042E" w:rsidRPr="00F373F2" w:rsidRDefault="0085042E" w:rsidP="0085042E">
      <w:pPr>
        <w:spacing w:line="276" w:lineRule="auto"/>
        <w:jc w:val="both"/>
        <w:rPr>
          <w:rFonts w:ascii="Arial Narrow" w:hAnsi="Arial Narrow"/>
          <w:b/>
          <w:bCs/>
          <w:sz w:val="26"/>
          <w:szCs w:val="26"/>
        </w:rPr>
      </w:pPr>
      <w:r w:rsidRPr="00F373F2">
        <w:rPr>
          <w:rFonts w:ascii="Arial Narrow" w:hAnsi="Arial Narrow"/>
          <w:b/>
          <w:bCs/>
          <w:sz w:val="26"/>
          <w:szCs w:val="26"/>
        </w:rPr>
        <w:t>VOTO PARTICULAR QUE FORMULA LA MAGISTRADA AMELÍ GISSEL NAVARRO LEPE, EN RELACIÓN CON LA SENTENCIA EMITIDA EN EL JUICIO DE LA CIUDADANÍA TEEM-JDC-246/2025</w:t>
      </w:r>
      <w:r w:rsidR="00F804AC" w:rsidRPr="00F373F2">
        <w:rPr>
          <w:rFonts w:ascii="Arial Narrow" w:hAnsi="Arial Narrow"/>
          <w:b/>
          <w:bCs/>
          <w:sz w:val="26"/>
          <w:szCs w:val="26"/>
        </w:rPr>
        <w:t>.</w:t>
      </w:r>
      <w:r w:rsidRPr="00F373F2">
        <w:rPr>
          <w:rStyle w:val="Refdenotaalpie"/>
          <w:rFonts w:ascii="Arial Narrow" w:hAnsi="Arial Narrow"/>
          <w:b/>
          <w:bCs/>
          <w:sz w:val="26"/>
          <w:szCs w:val="26"/>
        </w:rPr>
        <w:footnoteReference w:id="11"/>
      </w:r>
    </w:p>
    <w:p w14:paraId="5B894A9D"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Con fundamento en los artículos 66, fracción VI, del Código electoral del Estado de Michoacán y 24, fracción III, del Reglamento Interior del Tribunal Electoral del Estado de Michoacán, formulo el presente voto particular, por disentir de la determinación, argumentación y puntos resolutivos de la sentencia aprobada.</w:t>
      </w:r>
    </w:p>
    <w:p w14:paraId="3D00456C" w14:textId="77777777" w:rsidR="0085042E" w:rsidRPr="00F373F2" w:rsidRDefault="0085042E" w:rsidP="0085042E">
      <w:pPr>
        <w:spacing w:before="100" w:beforeAutospacing="1" w:after="100" w:afterAutospacing="1"/>
        <w:jc w:val="both"/>
        <w:rPr>
          <w:rFonts w:ascii="Aptos" w:hAnsi="Aptos" w:cs="Arial"/>
          <w:b/>
          <w:bCs/>
          <w:sz w:val="26"/>
          <w:szCs w:val="26"/>
        </w:rPr>
      </w:pPr>
      <w:r w:rsidRPr="00F373F2">
        <w:rPr>
          <w:rFonts w:ascii="Aptos" w:hAnsi="Aptos" w:cs="Arial"/>
          <w:b/>
          <w:bCs/>
          <w:sz w:val="26"/>
          <w:szCs w:val="26"/>
        </w:rPr>
        <w:t>Contexto del asunto</w:t>
      </w:r>
    </w:p>
    <w:p w14:paraId="4E7418A6"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Un ciudadano, en su calidad de diputado, presentó juicio de la ciudadanía en contra de la Presidencia de la Mesa Directiva del Congreso del Estado, por considerar que, en la sesión solemne del veintidós de octubre se realizó un acto de censura al momento en que se levantó de su curul y realizó una manifestación, lo que consideró violatorio de su derecho político electoral de ser votado, en la vertiente de ejercicio del cargo y otros derechos vinculados. </w:t>
      </w:r>
    </w:p>
    <w:p w14:paraId="56E27F08" w14:textId="77777777" w:rsidR="0085042E" w:rsidRPr="00F373F2" w:rsidRDefault="0085042E" w:rsidP="0085042E">
      <w:pPr>
        <w:spacing w:before="100" w:beforeAutospacing="1" w:after="100" w:afterAutospacing="1" w:line="360" w:lineRule="auto"/>
        <w:jc w:val="both"/>
        <w:rPr>
          <w:rFonts w:ascii="Aptos" w:hAnsi="Aptos" w:cs="Arial"/>
          <w:b/>
          <w:bCs/>
          <w:sz w:val="26"/>
          <w:szCs w:val="26"/>
        </w:rPr>
      </w:pPr>
      <w:r w:rsidRPr="00F373F2">
        <w:rPr>
          <w:rFonts w:ascii="Aptos" w:hAnsi="Aptos" w:cs="Arial"/>
          <w:b/>
          <w:bCs/>
          <w:sz w:val="26"/>
          <w:szCs w:val="26"/>
        </w:rPr>
        <w:lastRenderedPageBreak/>
        <w:t xml:space="preserve">Determinación mayoritaria </w:t>
      </w:r>
    </w:p>
    <w:p w14:paraId="4A3030DE"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Por decisión de la mayoría de las Magistraturas del Pleno, se determinó inexistente la vulneración de los derechos </w:t>
      </w:r>
      <w:proofErr w:type="gramStart"/>
      <w:r w:rsidRPr="00F373F2">
        <w:rPr>
          <w:rFonts w:ascii="Aptos" w:hAnsi="Aptos" w:cs="Arial"/>
          <w:sz w:val="26"/>
          <w:szCs w:val="26"/>
        </w:rPr>
        <w:t>político electorales</w:t>
      </w:r>
      <w:proofErr w:type="gramEnd"/>
      <w:r w:rsidRPr="00F373F2">
        <w:rPr>
          <w:rFonts w:ascii="Aptos" w:hAnsi="Aptos" w:cs="Arial"/>
          <w:sz w:val="26"/>
          <w:szCs w:val="26"/>
        </w:rPr>
        <w:t xml:space="preserve"> de la parte actora, al considerar que no se acreditaba una afectación al ejercicio del cargo, ni acto de censura a su libertad de expresión; lo que fue sustentado en las siguientes razones: </w:t>
      </w:r>
    </w:p>
    <w:p w14:paraId="35CFA21F" w14:textId="77777777" w:rsidR="0085042E" w:rsidRPr="00F373F2" w:rsidRDefault="0085042E" w:rsidP="0085042E">
      <w:pPr>
        <w:pStyle w:val="Prrafodelista"/>
        <w:numPr>
          <w:ilvl w:val="0"/>
          <w:numId w:val="16"/>
        </w:num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No se encontró evidencia de un actuar imputable a las autoridades responsables; ya que en autos no se advierte señal, gesto o instrucción visible proveniente de los integrantes de la Mesa Directiva del Congreso o del Presídium, que permita inferir una orden expresa o tácita encaminada a interrumpir la transmisión.</w:t>
      </w:r>
    </w:p>
    <w:p w14:paraId="798B4132" w14:textId="77777777" w:rsidR="0085042E" w:rsidRPr="00F373F2" w:rsidRDefault="0085042E" w:rsidP="0085042E">
      <w:pPr>
        <w:pStyle w:val="Prrafodelista"/>
        <w:numPr>
          <w:ilvl w:val="0"/>
          <w:numId w:val="16"/>
        </w:numPr>
        <w:spacing w:line="360" w:lineRule="auto"/>
        <w:jc w:val="both"/>
        <w:rPr>
          <w:rFonts w:ascii="Aptos" w:hAnsi="Aptos" w:cs="Arial"/>
          <w:sz w:val="26"/>
          <w:szCs w:val="26"/>
        </w:rPr>
      </w:pPr>
      <w:r w:rsidRPr="00F373F2">
        <w:rPr>
          <w:rFonts w:ascii="Aptos" w:hAnsi="Aptos" w:cs="Arial"/>
          <w:sz w:val="26"/>
          <w:szCs w:val="26"/>
        </w:rPr>
        <w:t>Porque se trató de una intervención producida de forma espontánea e improvisada por el promovente, sin formar parte del orden del día, ni haberlo solicitado previamente, por lo que, consideraron que no puede calificarse como un posicionamiento parlamentario formal, sino como una expresión personal fuera del formato de la ley.</w:t>
      </w:r>
    </w:p>
    <w:p w14:paraId="6E51155F" w14:textId="0540B0FD" w:rsidR="0085042E" w:rsidRPr="00F373F2" w:rsidRDefault="0085042E" w:rsidP="0085042E">
      <w:pPr>
        <w:spacing w:before="100" w:beforeAutospacing="1" w:after="100" w:afterAutospacing="1" w:line="360" w:lineRule="auto"/>
        <w:jc w:val="both"/>
        <w:rPr>
          <w:rFonts w:ascii="Aptos" w:hAnsi="Aptos" w:cs="Arial"/>
          <w:b/>
          <w:bCs/>
          <w:sz w:val="26"/>
          <w:szCs w:val="26"/>
        </w:rPr>
      </w:pPr>
      <w:r w:rsidRPr="00F373F2">
        <w:rPr>
          <w:rFonts w:ascii="Aptos" w:hAnsi="Aptos" w:cs="Arial"/>
          <w:b/>
          <w:bCs/>
          <w:sz w:val="26"/>
          <w:szCs w:val="26"/>
        </w:rPr>
        <w:t xml:space="preserve">Postura particular de la suscrita Magistrada </w:t>
      </w:r>
      <w:proofErr w:type="spellStart"/>
      <w:r w:rsidRPr="00F373F2">
        <w:rPr>
          <w:rFonts w:ascii="Aptos" w:hAnsi="Aptos" w:cs="Arial"/>
          <w:b/>
          <w:bCs/>
          <w:sz w:val="26"/>
          <w:szCs w:val="26"/>
        </w:rPr>
        <w:t>Amelí</w:t>
      </w:r>
      <w:proofErr w:type="spellEnd"/>
      <w:r w:rsidRPr="00F373F2">
        <w:rPr>
          <w:rFonts w:ascii="Aptos" w:hAnsi="Aptos" w:cs="Arial"/>
          <w:b/>
          <w:bCs/>
          <w:sz w:val="26"/>
          <w:szCs w:val="26"/>
        </w:rPr>
        <w:t xml:space="preserve"> </w:t>
      </w:r>
      <w:proofErr w:type="spellStart"/>
      <w:r w:rsidRPr="00F373F2">
        <w:rPr>
          <w:rFonts w:ascii="Aptos" w:hAnsi="Aptos" w:cs="Arial"/>
          <w:b/>
          <w:bCs/>
          <w:sz w:val="26"/>
          <w:szCs w:val="26"/>
        </w:rPr>
        <w:t>Gissel</w:t>
      </w:r>
      <w:proofErr w:type="spellEnd"/>
      <w:r w:rsidRPr="00F373F2">
        <w:rPr>
          <w:rFonts w:ascii="Aptos" w:hAnsi="Aptos" w:cs="Arial"/>
          <w:b/>
          <w:bCs/>
          <w:sz w:val="26"/>
          <w:szCs w:val="26"/>
        </w:rPr>
        <w:t xml:space="preserve"> Navarro Lepe</w:t>
      </w:r>
    </w:p>
    <w:p w14:paraId="37ADC13E"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El presente juicio de la ciudadanía evidentemente constituye una temática de competencia electoral, </w:t>
      </w:r>
      <w:r w:rsidRPr="00F373F2">
        <w:rPr>
          <w:rFonts w:ascii="Aptos" w:hAnsi="Aptos"/>
          <w:sz w:val="26"/>
          <w:szCs w:val="26"/>
        </w:rPr>
        <w:t xml:space="preserve">porque se trata de circunstancias referentes al derecho de libertad de expresión relacionado con la participación en una sesión pública solemne del Congreso que evidentemente pueden incidir en el núcleo esencial del derecho político electoral de ser votado, en la vertiente de ejercicio del cargo de un Diputado. </w:t>
      </w:r>
    </w:p>
    <w:p w14:paraId="1FDB3860" w14:textId="77777777" w:rsidR="0085042E" w:rsidRPr="00F373F2" w:rsidRDefault="0085042E" w:rsidP="0085042E">
      <w:pPr>
        <w:spacing w:before="100" w:beforeAutospacing="1" w:after="100" w:afterAutospacing="1" w:line="360" w:lineRule="auto"/>
        <w:jc w:val="both"/>
        <w:rPr>
          <w:rFonts w:ascii="Aptos" w:hAnsi="Aptos"/>
          <w:sz w:val="26"/>
          <w:szCs w:val="26"/>
        </w:rPr>
      </w:pPr>
      <w:r w:rsidRPr="00F373F2">
        <w:rPr>
          <w:rFonts w:ascii="Aptos" w:hAnsi="Aptos"/>
          <w:sz w:val="26"/>
          <w:szCs w:val="26"/>
        </w:rPr>
        <w:t xml:space="preserve">Es necesario destacar que se trata de un acto relativo a la materia electoral y no de trata de un acto meramente político, ni tampoco de organización interna del órgano legislativo, que formen parte del derecho parlamentario, precisamente porque se trata de derechos </w:t>
      </w:r>
      <w:proofErr w:type="gramStart"/>
      <w:r w:rsidRPr="00F373F2">
        <w:rPr>
          <w:rFonts w:ascii="Aptos" w:hAnsi="Aptos"/>
          <w:sz w:val="26"/>
          <w:szCs w:val="26"/>
        </w:rPr>
        <w:t>político electorales</w:t>
      </w:r>
      <w:proofErr w:type="gramEnd"/>
      <w:r w:rsidRPr="00F373F2">
        <w:rPr>
          <w:rFonts w:ascii="Aptos" w:hAnsi="Aptos"/>
          <w:sz w:val="26"/>
          <w:szCs w:val="26"/>
        </w:rPr>
        <w:t xml:space="preserve"> de un ciudadano, del derecho a la libertad de expresión como parte del ejercicio del cargo público de un diputado, en el desarrollo de una sesión pública solemne.</w:t>
      </w:r>
    </w:p>
    <w:p w14:paraId="380E6DFA" w14:textId="77777777" w:rsidR="0085042E" w:rsidRPr="00F373F2" w:rsidRDefault="0085042E" w:rsidP="0085042E">
      <w:pPr>
        <w:spacing w:before="100" w:beforeAutospacing="1" w:after="100" w:afterAutospacing="1" w:line="360" w:lineRule="auto"/>
        <w:jc w:val="both"/>
        <w:rPr>
          <w:rFonts w:ascii="Aptos" w:hAnsi="Aptos"/>
          <w:sz w:val="26"/>
          <w:szCs w:val="26"/>
        </w:rPr>
      </w:pPr>
      <w:r w:rsidRPr="00F373F2">
        <w:rPr>
          <w:rFonts w:ascii="Aptos" w:hAnsi="Aptos"/>
          <w:sz w:val="26"/>
          <w:szCs w:val="26"/>
        </w:rPr>
        <w:lastRenderedPageBreak/>
        <w:t xml:space="preserve">En tal contexto, la supresión de la participación, manifestaciones o intervención de un servidor público del órgano legislativo, durante una sesión pública constituye materia electoral y en el caso concreto de análisis, </w:t>
      </w:r>
      <w:r w:rsidRPr="00F373F2">
        <w:rPr>
          <w:rFonts w:ascii="Aptos" w:hAnsi="Aptos"/>
          <w:b/>
          <w:bCs/>
          <w:sz w:val="26"/>
          <w:szCs w:val="26"/>
        </w:rPr>
        <w:t>se configura una evidente vulneración a su derecho político electoral de ejercicio del cargo, derivado de la violación a su derecho de libertad de expresión</w:t>
      </w:r>
      <w:r w:rsidRPr="00F373F2">
        <w:rPr>
          <w:rFonts w:ascii="Aptos" w:hAnsi="Aptos"/>
          <w:sz w:val="26"/>
          <w:szCs w:val="26"/>
        </w:rPr>
        <w:t xml:space="preserve">, como parte de la materialización y ejecución de sus facultades públicas. </w:t>
      </w:r>
    </w:p>
    <w:p w14:paraId="1C9DE504" w14:textId="77777777" w:rsidR="0085042E" w:rsidRPr="00F373F2" w:rsidRDefault="0085042E" w:rsidP="0085042E">
      <w:pPr>
        <w:spacing w:before="100" w:beforeAutospacing="1" w:after="100" w:afterAutospacing="1" w:line="360" w:lineRule="auto"/>
        <w:jc w:val="both"/>
        <w:rPr>
          <w:rFonts w:ascii="Aptos" w:hAnsi="Aptos"/>
          <w:sz w:val="26"/>
          <w:szCs w:val="26"/>
        </w:rPr>
      </w:pPr>
      <w:r w:rsidRPr="00F373F2">
        <w:rPr>
          <w:rFonts w:ascii="Aptos" w:hAnsi="Aptos"/>
          <w:sz w:val="26"/>
          <w:szCs w:val="26"/>
        </w:rPr>
        <w:t>Ello, en atención al principio de interdependencia de los derechos humanos y a que, en el caso, la libertad de expresión se encuentra relacionada de forma efectiva con el ejercicio del cargo público, como parte de sus funciones públicas.</w:t>
      </w:r>
    </w:p>
    <w:p w14:paraId="70679215" w14:textId="77777777" w:rsidR="0085042E" w:rsidRPr="00F373F2" w:rsidRDefault="0085042E" w:rsidP="0085042E">
      <w:pPr>
        <w:spacing w:before="100" w:beforeAutospacing="1" w:after="100" w:afterAutospacing="1" w:line="360" w:lineRule="auto"/>
        <w:jc w:val="both"/>
        <w:rPr>
          <w:rFonts w:ascii="Aptos" w:hAnsi="Aptos"/>
          <w:sz w:val="26"/>
          <w:szCs w:val="26"/>
        </w:rPr>
      </w:pPr>
      <w:r w:rsidRPr="00F373F2">
        <w:rPr>
          <w:rFonts w:ascii="Aptos" w:hAnsi="Aptos"/>
          <w:sz w:val="26"/>
          <w:szCs w:val="26"/>
        </w:rPr>
        <w:t xml:space="preserve">Asimismo, en atención a las jurisprudencias “JUICIO PARA LA PROTECCIÓN DE LOS DERECHOS </w:t>
      </w:r>
      <w:proofErr w:type="gramStart"/>
      <w:r w:rsidRPr="00F373F2">
        <w:rPr>
          <w:rFonts w:ascii="Aptos" w:hAnsi="Aptos"/>
          <w:sz w:val="26"/>
          <w:szCs w:val="26"/>
        </w:rPr>
        <w:t>POLÍTICO ELECTORALES</w:t>
      </w:r>
      <w:proofErr w:type="gramEnd"/>
      <w:r w:rsidRPr="00F373F2">
        <w:rPr>
          <w:rFonts w:ascii="Aptos" w:hAnsi="Aptos"/>
          <w:sz w:val="26"/>
          <w:szCs w:val="26"/>
        </w:rPr>
        <w:t xml:space="preserve"> DEL CIUDADANO. PROCEDE CUANDO SE ADUZCAN VIOLACIONES A DIVERSOS DERECHOS FUNDAMENTALES VINCULADOS CON LOS DERECHOS DE VOTAR, SER VOTADO, DE ASOCIACIÓN Y DE AFILIACIÓN”</w:t>
      </w:r>
      <w:r w:rsidRPr="00F373F2">
        <w:rPr>
          <w:rStyle w:val="Refdenotaalpie"/>
          <w:rFonts w:ascii="Aptos" w:hAnsi="Aptos"/>
          <w:sz w:val="26"/>
          <w:szCs w:val="26"/>
        </w:rPr>
        <w:footnoteReference w:id="12"/>
      </w:r>
      <w:r w:rsidRPr="00F373F2">
        <w:rPr>
          <w:rFonts w:ascii="Aptos" w:hAnsi="Aptos"/>
          <w:sz w:val="26"/>
          <w:szCs w:val="26"/>
        </w:rPr>
        <w:t xml:space="preserve"> y “ACTOS PARLAMENTARIOS. SON REVISABLES EN SEDE JURISDICCIONAL ELECTORAL, CUANDO VULNERAN EL DERECHO HUMANO DE ÍNDOLE POLÍTICO-ELECTORAL DE SER VOTADO, EN SU VERTIENTE DE EJERCICIO EFECTIVO DEL CARGO Y DE REPRESENTACIÓN DE LA CIUDADANÍA”.</w:t>
      </w:r>
      <w:r w:rsidRPr="00F373F2">
        <w:rPr>
          <w:rStyle w:val="Refdenotaalpie"/>
          <w:rFonts w:ascii="Aptos" w:hAnsi="Aptos"/>
          <w:sz w:val="26"/>
          <w:szCs w:val="26"/>
        </w:rPr>
        <w:footnoteReference w:id="13"/>
      </w:r>
      <w:r w:rsidRPr="00F373F2">
        <w:rPr>
          <w:rFonts w:ascii="Aptos" w:hAnsi="Aptos"/>
          <w:sz w:val="26"/>
          <w:szCs w:val="26"/>
        </w:rPr>
        <w:t xml:space="preserve"> </w:t>
      </w:r>
    </w:p>
    <w:p w14:paraId="505C2258" w14:textId="77777777" w:rsidR="0085042E" w:rsidRPr="00F373F2" w:rsidRDefault="0085042E" w:rsidP="0085042E">
      <w:pPr>
        <w:spacing w:before="100" w:beforeAutospacing="1" w:after="100" w:afterAutospacing="1" w:line="360" w:lineRule="auto"/>
        <w:jc w:val="both"/>
        <w:rPr>
          <w:rFonts w:ascii="Aptos" w:hAnsi="Aptos"/>
          <w:b/>
          <w:bCs/>
          <w:sz w:val="26"/>
          <w:szCs w:val="26"/>
        </w:rPr>
      </w:pPr>
      <w:r w:rsidRPr="00F373F2">
        <w:rPr>
          <w:rFonts w:ascii="Aptos" w:hAnsi="Aptos"/>
          <w:b/>
          <w:bCs/>
          <w:sz w:val="26"/>
          <w:szCs w:val="26"/>
        </w:rPr>
        <w:t>El presente voto particular, es porque no se comparte la determinación, argumentación y resolutivos de la sentencia aprobada por la mayoría.</w:t>
      </w:r>
    </w:p>
    <w:p w14:paraId="799E6767"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Toda vez que, aun cuando se tiene por acreditado, probado y reconocido el hecho de la interrupción momentánea o temporal del audio de la transmisión institucional de la sesión pública del Congreso, la sentencia mayoritaria considera que no se genera una afectación del derecho político electoral de ser votado, en la vertiente del ejercicio del cargo; determinación que en la sentencia se hace depender de dos razones generales:</w:t>
      </w:r>
    </w:p>
    <w:p w14:paraId="4CF1C7AA"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lastRenderedPageBreak/>
        <w:t>La primera, porque se aduce que no se encuentra evidencia de un actuar imputable a las autoridades responsables; señala la resolución que de las grabaciones que integran los elementos probatorios, no se advierte señal, gesto o instrucción visible proveniente de los integrantes de la Mesa Directiva del Congreso o del Presídium, que permita inferir una orden expresa o tácita encaminada a interrumpir la transmisión.</w:t>
      </w:r>
    </w:p>
    <w:p w14:paraId="7285984D"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La segunda, porque se considera que, la manifestación del diputado fue una intervención producida de forma espontánea e improvisada, sin formar parte del orden del día, ni haberlo solicitado previamente y además “fuera del procedimiento formal de la ley orgánica del Congreso, que regula los posicionamientos en Tribuna”, por lo que, en la resolución se considera que no puede calificarse como un posicionamiento parlamentario formal, sino como una expresión personal fuera del formato de la ley.</w:t>
      </w:r>
    </w:p>
    <w:p w14:paraId="0A30B01F"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Contrario a dicha determinación, </w:t>
      </w:r>
      <w:r w:rsidRPr="00F373F2">
        <w:rPr>
          <w:rFonts w:ascii="Aptos" w:hAnsi="Aptos" w:cs="Arial"/>
          <w:b/>
          <w:bCs/>
          <w:sz w:val="26"/>
          <w:szCs w:val="26"/>
        </w:rPr>
        <w:t>en consideración de la suscrita y bajo una perspectiva, lenguaje y garantía de derechos humanos</w:t>
      </w:r>
      <w:r w:rsidRPr="00F373F2">
        <w:rPr>
          <w:rFonts w:ascii="Aptos" w:hAnsi="Aptos" w:cs="Arial"/>
          <w:sz w:val="26"/>
          <w:szCs w:val="26"/>
        </w:rPr>
        <w:t xml:space="preserve">, </w:t>
      </w:r>
      <w:r w:rsidRPr="00F373F2">
        <w:rPr>
          <w:rFonts w:ascii="Aptos" w:hAnsi="Aptos" w:cs="Arial"/>
          <w:b/>
          <w:bCs/>
          <w:sz w:val="26"/>
          <w:szCs w:val="26"/>
        </w:rPr>
        <w:t>en el caso sí se vulnera el derecho de ser votado en la vertiente del ejercicio del cargo del legislador promovente y</w:t>
      </w:r>
      <w:r w:rsidRPr="00F373F2">
        <w:rPr>
          <w:rFonts w:ascii="Aptos" w:hAnsi="Aptos" w:cs="Arial"/>
          <w:sz w:val="26"/>
          <w:szCs w:val="26"/>
        </w:rPr>
        <w:t xml:space="preserve"> </w:t>
      </w:r>
      <w:r w:rsidRPr="00F373F2">
        <w:rPr>
          <w:rFonts w:ascii="Aptos" w:hAnsi="Aptos" w:cs="Arial"/>
          <w:b/>
          <w:bCs/>
          <w:sz w:val="26"/>
          <w:szCs w:val="26"/>
        </w:rPr>
        <w:t>su libertad de expresión como parte de su función deliberativa en el Congreso.</w:t>
      </w:r>
    </w:p>
    <w:p w14:paraId="08E14957"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Ello, con independencia de que no se visibilice un </w:t>
      </w:r>
      <w:r w:rsidRPr="00F373F2">
        <w:rPr>
          <w:rFonts w:ascii="Aptos" w:hAnsi="Aptos" w:cs="Arial"/>
          <w:i/>
          <w:iCs/>
          <w:sz w:val="26"/>
          <w:szCs w:val="26"/>
        </w:rPr>
        <w:t xml:space="preserve">“actuar” </w:t>
      </w:r>
      <w:r w:rsidRPr="00F373F2">
        <w:rPr>
          <w:rFonts w:ascii="Aptos" w:hAnsi="Aptos" w:cs="Arial"/>
          <w:sz w:val="26"/>
          <w:szCs w:val="26"/>
        </w:rPr>
        <w:t xml:space="preserve">que lo haya accionado por parte de la autoridad responsable y también, de que la intervención del diputado no constituyera un punto especifico o previamente registrado en el orden del día de la sesión solemne del Congreso. </w:t>
      </w:r>
    </w:p>
    <w:p w14:paraId="45C74B4C" w14:textId="77777777" w:rsidR="0085042E" w:rsidRPr="00F373F2" w:rsidRDefault="0085042E" w:rsidP="0085042E">
      <w:pPr>
        <w:spacing w:before="100" w:beforeAutospacing="1" w:after="100" w:afterAutospacing="1" w:line="360" w:lineRule="auto"/>
        <w:jc w:val="both"/>
        <w:rPr>
          <w:rFonts w:ascii="Aptos" w:hAnsi="Aptos" w:cs="Arial"/>
          <w:b/>
          <w:bCs/>
          <w:sz w:val="26"/>
          <w:szCs w:val="26"/>
        </w:rPr>
      </w:pPr>
      <w:r w:rsidRPr="00F373F2">
        <w:rPr>
          <w:rFonts w:ascii="Aptos" w:hAnsi="Aptos" w:cs="Arial"/>
          <w:b/>
          <w:bCs/>
          <w:sz w:val="26"/>
          <w:szCs w:val="26"/>
        </w:rPr>
        <w:t>Las razones son las siguientes:</w:t>
      </w:r>
    </w:p>
    <w:p w14:paraId="09A08166"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Se encuentra plenamente acreditado y reconocido en el expediente, el hecho material que, una vez iniciada la sesión solemne del Congreso, mientras se encontraba el pase de lista, se presentó una interrupción del audio en la transmisión oficial de la sesión; la interrupción o supresión del audio ocurrió </w:t>
      </w:r>
      <w:r w:rsidRPr="00F373F2">
        <w:rPr>
          <w:rFonts w:ascii="Aptos" w:hAnsi="Aptos" w:cs="Arial"/>
          <w:b/>
          <w:bCs/>
          <w:sz w:val="26"/>
          <w:szCs w:val="26"/>
        </w:rPr>
        <w:t>únicamente</w:t>
      </w:r>
      <w:r w:rsidRPr="00F373F2">
        <w:rPr>
          <w:rFonts w:ascii="Aptos" w:hAnsi="Aptos" w:cs="Arial"/>
          <w:sz w:val="26"/>
          <w:szCs w:val="26"/>
        </w:rPr>
        <w:t xml:space="preserve"> en el segmento en que el legislador promovente se levantó de su </w:t>
      </w:r>
      <w:r w:rsidRPr="00F373F2">
        <w:rPr>
          <w:rFonts w:ascii="Aptos" w:hAnsi="Aptos" w:cs="Arial"/>
          <w:sz w:val="26"/>
          <w:szCs w:val="26"/>
        </w:rPr>
        <w:lastRenderedPageBreak/>
        <w:t xml:space="preserve">curul, caminó y pasó frente a la Mesa Directiva del Congreso donde mostró un cartel; después de eso, se reestableció el audio. </w:t>
      </w:r>
    </w:p>
    <w:p w14:paraId="6D90D0E9"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En las constancias del expediente esto se refiere como un “corte de sonido”, “corte temporal de audio” que coincidió, con las diligencias efectuadas por el legislador (anteriormente señaladas).</w:t>
      </w:r>
    </w:p>
    <w:p w14:paraId="67AB76F3"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En ese sentido y </w:t>
      </w:r>
      <w:r w:rsidRPr="00F373F2">
        <w:rPr>
          <w:rFonts w:ascii="Aptos" w:hAnsi="Aptos" w:cs="Arial"/>
          <w:b/>
          <w:bCs/>
          <w:sz w:val="26"/>
          <w:szCs w:val="26"/>
        </w:rPr>
        <w:t>bajo el enfoque de derechos humanos, como son los análisis en los juicios para la protección de los derechos político electorales de la ciudadanía,</w:t>
      </w:r>
      <w:r w:rsidRPr="00F373F2">
        <w:rPr>
          <w:rFonts w:ascii="Aptos" w:hAnsi="Aptos" w:cs="Arial"/>
          <w:sz w:val="26"/>
          <w:szCs w:val="26"/>
        </w:rPr>
        <w:t xml:space="preserve">  aunque no se advierta una actitud activa de las autoridades responsables para impedir u obstaculizar el ejercicio de sus derechos,  es decir, que aunque en las no se advierta señal, gesto o instrucción visible proveniente de los integrantes de la Mesa Directiva del Congreso o del Presídium, que permita inferir una orden expresa o tácita encaminada a interrumpir la transmisión, sí puede configurarse una afectación a los derechos político electorales que derivan del ejercicio del cargo del actor. </w:t>
      </w:r>
      <w:r w:rsidRPr="00F373F2">
        <w:rPr>
          <w:rFonts w:ascii="Aptos" w:hAnsi="Aptos" w:cs="Arial"/>
          <w:b/>
          <w:bCs/>
          <w:sz w:val="26"/>
          <w:szCs w:val="26"/>
        </w:rPr>
        <w:t>Y en el caso concreto, tal vulneración es fundada y evidente.</w:t>
      </w:r>
    </w:p>
    <w:p w14:paraId="37FF2F4E"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De tal forma que, aunque dentro del recinto de la sesión no se le impidió hablar, el hecho de que en la transmisión pública oficial se haya suprimido el sonido, </w:t>
      </w:r>
      <w:r w:rsidRPr="00F373F2">
        <w:rPr>
          <w:rFonts w:ascii="Aptos" w:hAnsi="Aptos" w:cs="Arial"/>
          <w:b/>
          <w:bCs/>
          <w:i/>
          <w:iCs/>
          <w:sz w:val="26"/>
          <w:szCs w:val="26"/>
        </w:rPr>
        <w:t>exclusivamente</w:t>
      </w:r>
      <w:r w:rsidRPr="00F373F2">
        <w:rPr>
          <w:rFonts w:ascii="Aptos" w:hAnsi="Aptos" w:cs="Arial"/>
          <w:b/>
          <w:bCs/>
          <w:sz w:val="26"/>
          <w:szCs w:val="26"/>
        </w:rPr>
        <w:t>,</w:t>
      </w:r>
      <w:r w:rsidRPr="00F373F2">
        <w:rPr>
          <w:rFonts w:ascii="Aptos" w:hAnsi="Aptos" w:cs="Arial"/>
          <w:sz w:val="26"/>
          <w:szCs w:val="26"/>
        </w:rPr>
        <w:t xml:space="preserve"> durante su intervención, sí pone de manifiesto una clara afectación al ejercicio de su cargo, de los derechos y facultades que conlleva su función pública.</w:t>
      </w:r>
    </w:p>
    <w:p w14:paraId="53C693CF"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Ello, al obstaculizarse la proyección pública de su función y de sus intervenciones, dentro de una sesión solemne del órgano legislativo, mismas que deben ser públicas, con el objeto de que la ciudadanía a la que el órgano legislativo representa conozca las intervenciones, posicionamientos y desarrollo de su actividad legislativa.</w:t>
      </w:r>
    </w:p>
    <w:p w14:paraId="04214930" w14:textId="77777777" w:rsidR="0085042E" w:rsidRPr="00F373F2" w:rsidRDefault="0085042E" w:rsidP="0085042E">
      <w:pPr>
        <w:spacing w:before="100" w:beforeAutospacing="1" w:after="100" w:afterAutospacing="1" w:line="360" w:lineRule="auto"/>
        <w:jc w:val="both"/>
        <w:rPr>
          <w:rFonts w:ascii="Aptos" w:hAnsi="Aptos" w:cs="Arial"/>
          <w:b/>
          <w:bCs/>
          <w:sz w:val="26"/>
          <w:szCs w:val="26"/>
        </w:rPr>
      </w:pPr>
      <w:r w:rsidRPr="00F373F2">
        <w:rPr>
          <w:rFonts w:ascii="Aptos" w:hAnsi="Aptos" w:cs="Arial"/>
          <w:b/>
          <w:bCs/>
          <w:sz w:val="26"/>
          <w:szCs w:val="26"/>
          <w:u w:val="single"/>
        </w:rPr>
        <w:lastRenderedPageBreak/>
        <w:t xml:space="preserve">Además, teniendo en cuenta que, en materia de derechos humanos, como son los derechos </w:t>
      </w:r>
      <w:proofErr w:type="gramStart"/>
      <w:r w:rsidRPr="00F373F2">
        <w:rPr>
          <w:rFonts w:ascii="Aptos" w:hAnsi="Aptos" w:cs="Arial"/>
          <w:b/>
          <w:bCs/>
          <w:sz w:val="26"/>
          <w:szCs w:val="26"/>
          <w:u w:val="single"/>
        </w:rPr>
        <w:t>político electorales</w:t>
      </w:r>
      <w:proofErr w:type="gramEnd"/>
      <w:r w:rsidRPr="00F373F2">
        <w:rPr>
          <w:rFonts w:ascii="Aptos" w:hAnsi="Aptos" w:cs="Arial"/>
          <w:b/>
          <w:bCs/>
          <w:sz w:val="26"/>
          <w:szCs w:val="26"/>
          <w:u w:val="single"/>
        </w:rPr>
        <w:t>, la responsabilidad de una autoridad puede ser por acción, omisión o incluso por aquiescencia</w:t>
      </w:r>
      <w:r w:rsidRPr="00F373F2">
        <w:rPr>
          <w:rFonts w:ascii="Aptos" w:hAnsi="Aptos" w:cs="Arial"/>
          <w:b/>
          <w:bCs/>
          <w:sz w:val="26"/>
          <w:szCs w:val="26"/>
        </w:rPr>
        <w:t>.</w:t>
      </w:r>
      <w:r w:rsidRPr="00F373F2">
        <w:rPr>
          <w:rStyle w:val="Refdenotaalpie"/>
          <w:rFonts w:ascii="Aptos" w:hAnsi="Aptos" w:cs="Arial"/>
          <w:b/>
          <w:bCs/>
          <w:sz w:val="26"/>
          <w:szCs w:val="26"/>
        </w:rPr>
        <w:footnoteReference w:id="14"/>
      </w:r>
    </w:p>
    <w:p w14:paraId="0C0179E0" w14:textId="77777777" w:rsidR="0085042E" w:rsidRPr="00F373F2" w:rsidRDefault="0085042E" w:rsidP="0085042E">
      <w:pPr>
        <w:spacing w:before="100" w:beforeAutospacing="1" w:after="100" w:afterAutospacing="1" w:line="360" w:lineRule="auto"/>
        <w:jc w:val="both"/>
        <w:rPr>
          <w:rFonts w:ascii="Aptos" w:hAnsi="Aptos" w:cs="Arial"/>
          <w:b/>
          <w:bCs/>
          <w:sz w:val="26"/>
          <w:szCs w:val="26"/>
          <w:u w:val="single"/>
        </w:rPr>
      </w:pPr>
      <w:r w:rsidRPr="00F373F2">
        <w:rPr>
          <w:rFonts w:ascii="Aptos" w:hAnsi="Aptos" w:cs="Arial"/>
          <w:sz w:val="26"/>
          <w:szCs w:val="26"/>
        </w:rPr>
        <w:t>De ahí que la sola circunstancia de considerar que en un expediente no se encuentra evidencia visible de un actuar imputable a dichas autoridades, es decir de un “hacer”</w:t>
      </w:r>
      <w:r w:rsidRPr="00F373F2">
        <w:rPr>
          <w:rFonts w:ascii="Aptos" w:hAnsi="Aptos" w:cs="Arial"/>
          <w:b/>
          <w:bCs/>
          <w:sz w:val="26"/>
          <w:szCs w:val="26"/>
        </w:rPr>
        <w:t xml:space="preserve">, no puede constituir un argumento que justifique el no reconocer o declarar una afectación a derechos </w:t>
      </w:r>
      <w:proofErr w:type="gramStart"/>
      <w:r w:rsidRPr="00F373F2">
        <w:rPr>
          <w:rFonts w:ascii="Aptos" w:hAnsi="Aptos" w:cs="Arial"/>
          <w:b/>
          <w:bCs/>
          <w:sz w:val="26"/>
          <w:szCs w:val="26"/>
        </w:rPr>
        <w:t>político electorales</w:t>
      </w:r>
      <w:proofErr w:type="gramEnd"/>
      <w:r w:rsidRPr="00F373F2">
        <w:rPr>
          <w:rFonts w:ascii="Aptos" w:hAnsi="Aptos" w:cs="Arial"/>
          <w:b/>
          <w:bCs/>
          <w:sz w:val="26"/>
          <w:szCs w:val="26"/>
        </w:rPr>
        <w:t xml:space="preserve">. </w:t>
      </w:r>
      <w:r w:rsidRPr="00F373F2">
        <w:rPr>
          <w:rFonts w:ascii="Aptos" w:hAnsi="Aptos" w:cs="Arial"/>
          <w:b/>
          <w:bCs/>
          <w:sz w:val="26"/>
          <w:szCs w:val="26"/>
          <w:u w:val="single"/>
        </w:rPr>
        <w:t>Incluso, resulta inadmisible en un enfoque de derechos humanos.</w:t>
      </w:r>
    </w:p>
    <w:p w14:paraId="2FAD4C22"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La cuestión jurídica que se analiza en el asunto de mérito es un tema de derechos humanos, de los que forman parte los derechos </w:t>
      </w:r>
      <w:proofErr w:type="gramStart"/>
      <w:r w:rsidRPr="00F373F2">
        <w:rPr>
          <w:rFonts w:ascii="Aptos" w:hAnsi="Aptos" w:cs="Arial"/>
          <w:sz w:val="26"/>
          <w:szCs w:val="26"/>
        </w:rPr>
        <w:t>político electorales</w:t>
      </w:r>
      <w:proofErr w:type="gramEnd"/>
      <w:r w:rsidRPr="00F373F2">
        <w:rPr>
          <w:rFonts w:ascii="Aptos" w:hAnsi="Aptos" w:cs="Arial"/>
          <w:sz w:val="26"/>
          <w:szCs w:val="26"/>
        </w:rPr>
        <w:t>; y el tratamiento al respecto, no puede quedar supeditado a la identificación o no, de un acto concreto de autoridad que evidencie una vulneración “visible” o en un tema de “hacer”; sino que, como se indicó, el análisis se debe centrar en la persona y en la determinación del grado de afectación a sus derechos.</w:t>
      </w:r>
    </w:p>
    <w:p w14:paraId="264E9250"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En consecuencia, la falta de identificación de una orden, instrucción, que fuese la responsable de ordenar suprimir el sonido durante la intervención de la parte actora en la transmisión pública oficial de la sesión, no es un obstáculo para determinar y declarar que ese acto vulnera el derecho del actor de ser votado en la vertiente del ejercicio del cargo, al estar relacionado con el ejercicio de sus funciones públicas.</w:t>
      </w:r>
      <w:r w:rsidRPr="00F373F2">
        <w:rPr>
          <w:rStyle w:val="Refdenotaalpie"/>
          <w:rFonts w:ascii="Aptos" w:hAnsi="Aptos" w:cs="Arial"/>
          <w:sz w:val="26"/>
          <w:szCs w:val="26"/>
        </w:rPr>
        <w:t xml:space="preserve"> </w:t>
      </w:r>
      <w:r w:rsidRPr="00F373F2">
        <w:rPr>
          <w:rStyle w:val="Refdenotaalpie"/>
          <w:rFonts w:ascii="Aptos" w:hAnsi="Aptos" w:cs="Arial"/>
          <w:sz w:val="26"/>
          <w:szCs w:val="26"/>
        </w:rPr>
        <w:footnoteReference w:id="15"/>
      </w:r>
    </w:p>
    <w:p w14:paraId="2F4FD85C"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Además de lo anterior, en congruencia con mi conceptualización personal y profesional, de protección y de maximización de derechos humanos y de los derechos </w:t>
      </w:r>
      <w:proofErr w:type="gramStart"/>
      <w:r w:rsidRPr="00F373F2">
        <w:rPr>
          <w:rFonts w:ascii="Aptos" w:hAnsi="Aptos" w:cs="Arial"/>
          <w:sz w:val="26"/>
          <w:szCs w:val="26"/>
        </w:rPr>
        <w:t>político electorales</w:t>
      </w:r>
      <w:proofErr w:type="gramEnd"/>
      <w:r w:rsidRPr="00F373F2">
        <w:rPr>
          <w:rFonts w:ascii="Aptos" w:hAnsi="Aptos" w:cs="Arial"/>
          <w:sz w:val="26"/>
          <w:szCs w:val="26"/>
        </w:rPr>
        <w:t xml:space="preserve"> en los juicios de la ciudadanía, </w:t>
      </w:r>
      <w:r w:rsidRPr="00F373F2">
        <w:rPr>
          <w:rFonts w:ascii="Aptos" w:hAnsi="Aptos" w:cs="Arial"/>
          <w:b/>
          <w:bCs/>
          <w:sz w:val="26"/>
          <w:szCs w:val="26"/>
        </w:rPr>
        <w:t xml:space="preserve">la libertad de expresión vinculada con el ejercicio de las facultades parlamentarias no puede limitarse estricta y exclusivamente a los posicionamientos que </w:t>
      </w:r>
      <w:r w:rsidRPr="00F373F2">
        <w:rPr>
          <w:rFonts w:ascii="Aptos" w:hAnsi="Aptos" w:cs="Arial"/>
          <w:b/>
          <w:bCs/>
          <w:sz w:val="26"/>
          <w:szCs w:val="26"/>
        </w:rPr>
        <w:lastRenderedPageBreak/>
        <w:t>previamente hayan sido solicitados y registrados ante la Mesa Directiva del órgano legislativo</w:t>
      </w:r>
      <w:r w:rsidRPr="00F373F2">
        <w:rPr>
          <w:rFonts w:ascii="Aptos" w:hAnsi="Aptos" w:cs="Arial"/>
          <w:sz w:val="26"/>
          <w:szCs w:val="26"/>
        </w:rPr>
        <w:t>.</w:t>
      </w:r>
    </w:p>
    <w:p w14:paraId="252C1E56"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Considerarlo de tal forma, </w:t>
      </w:r>
      <w:r w:rsidRPr="00F373F2">
        <w:rPr>
          <w:rFonts w:ascii="Aptos" w:hAnsi="Aptos" w:cs="Arial"/>
          <w:b/>
          <w:bCs/>
          <w:sz w:val="26"/>
          <w:szCs w:val="26"/>
          <w:u w:val="single"/>
        </w:rPr>
        <w:t>restringe de forma desproporcionada el ejercicio del derecho humano a la libertad de expresión, con relación a la deliberación parlamentaria</w:t>
      </w:r>
      <w:r w:rsidRPr="00F373F2">
        <w:rPr>
          <w:rFonts w:ascii="Aptos" w:hAnsi="Aptos" w:cs="Arial"/>
          <w:sz w:val="26"/>
          <w:szCs w:val="26"/>
        </w:rPr>
        <w:t>, propia del ejercicio del cargo público legislativo y de una sociedad democrática.</w:t>
      </w:r>
    </w:p>
    <w:p w14:paraId="64DA60FF" w14:textId="10E7661B" w:rsidR="0085042E" w:rsidRPr="00F373F2" w:rsidRDefault="0085042E" w:rsidP="0085042E">
      <w:pPr>
        <w:spacing w:before="100" w:beforeAutospacing="1" w:after="100" w:afterAutospacing="1" w:line="360" w:lineRule="auto"/>
        <w:jc w:val="both"/>
        <w:rPr>
          <w:rFonts w:ascii="Aptos" w:hAnsi="Aptos" w:cs="Arial"/>
          <w:b/>
          <w:bCs/>
          <w:sz w:val="26"/>
          <w:szCs w:val="26"/>
        </w:rPr>
      </w:pPr>
      <w:r w:rsidRPr="00F373F2">
        <w:rPr>
          <w:rFonts w:ascii="Aptos" w:hAnsi="Aptos" w:cs="Arial"/>
          <w:sz w:val="26"/>
          <w:szCs w:val="26"/>
        </w:rPr>
        <w:t xml:space="preserve">Por lo que, el uso de la voz de un legislador en una sesión, sin los “cauces institucionales” o “fuera del formato de la ley,” de acuerdo con las circunstancias del asunto y haciéndose en una sesión pública, </w:t>
      </w:r>
      <w:r w:rsidRPr="00F373F2">
        <w:rPr>
          <w:rFonts w:ascii="Aptos" w:hAnsi="Aptos" w:cs="Arial"/>
          <w:b/>
          <w:bCs/>
          <w:sz w:val="26"/>
          <w:szCs w:val="26"/>
        </w:rPr>
        <w:t xml:space="preserve">sí constituye un posicionamiento parlamentario en ejercicio de su cargo y por tanto de derechos </w:t>
      </w:r>
      <w:proofErr w:type="gramStart"/>
      <w:r w:rsidRPr="00F373F2">
        <w:rPr>
          <w:rFonts w:ascii="Aptos" w:hAnsi="Aptos" w:cs="Arial"/>
          <w:b/>
          <w:bCs/>
          <w:sz w:val="26"/>
          <w:szCs w:val="26"/>
        </w:rPr>
        <w:t>político electorales</w:t>
      </w:r>
      <w:proofErr w:type="gramEnd"/>
      <w:r w:rsidRPr="00F373F2">
        <w:rPr>
          <w:rFonts w:ascii="Aptos" w:hAnsi="Aptos" w:cs="Arial"/>
          <w:b/>
          <w:bCs/>
          <w:sz w:val="26"/>
          <w:szCs w:val="26"/>
        </w:rPr>
        <w:t xml:space="preserve"> que esta autoridad </w:t>
      </w:r>
      <w:proofErr w:type="gramStart"/>
      <w:r w:rsidRPr="00F373F2">
        <w:rPr>
          <w:rFonts w:ascii="Aptos" w:hAnsi="Aptos" w:cs="Arial"/>
          <w:b/>
          <w:bCs/>
          <w:sz w:val="26"/>
          <w:szCs w:val="26"/>
        </w:rPr>
        <w:t>electoral  tiene</w:t>
      </w:r>
      <w:proofErr w:type="gramEnd"/>
      <w:r w:rsidRPr="00F373F2">
        <w:rPr>
          <w:rFonts w:ascii="Aptos" w:hAnsi="Aptos" w:cs="Arial"/>
          <w:b/>
          <w:bCs/>
          <w:sz w:val="26"/>
          <w:szCs w:val="26"/>
        </w:rPr>
        <w:t xml:space="preserve"> que proteger.</w:t>
      </w:r>
    </w:p>
    <w:p w14:paraId="28C7F439"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Considerando, además, que se trata de una sesión pública solemne que ya había comenzado, se encontraba en curso, transmitiéndose a través de los canales de comunicación oficiales del Congreso -medio de difusión ante la ciudadanía- y en la que, además, se trataban temas de interés público y social.</w:t>
      </w:r>
    </w:p>
    <w:p w14:paraId="19F10387"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Si bien se reconoce que las sesiones del Congreso tienen un orden, estructura y lineamientos que regulan su funcionamiento; en el caso, se trata de una manifestación espontánea, en la que fue interrumpido o silenciado el audio en el canal oficial de transmisión pública, única y exclusivamente durante el tiempo de intervención del diputado actor.</w:t>
      </w:r>
    </w:p>
    <w:p w14:paraId="4E211D32"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Lo que, a mi consideración, </w:t>
      </w:r>
      <w:r w:rsidRPr="00F373F2">
        <w:rPr>
          <w:rFonts w:ascii="Aptos" w:hAnsi="Aptos" w:cs="Arial"/>
          <w:b/>
          <w:bCs/>
          <w:sz w:val="26"/>
          <w:szCs w:val="26"/>
        </w:rPr>
        <w:t>en congruencia con mi conceptualización personal y profesional de protección y de maximización de derechos humanos, es evidente la afectación al derecho político electoral del ejercicio del cargo del actor y a su correlativa libertad de expresión</w:t>
      </w:r>
      <w:r w:rsidRPr="00F373F2">
        <w:rPr>
          <w:rFonts w:ascii="Aptos" w:hAnsi="Aptos" w:cs="Arial"/>
          <w:sz w:val="26"/>
          <w:szCs w:val="26"/>
        </w:rPr>
        <w:t xml:space="preserve">, vinculada con su función deliberativa dentro del Congreso del Estado, lo que </w:t>
      </w:r>
      <w:r w:rsidRPr="00F373F2">
        <w:rPr>
          <w:rFonts w:ascii="Aptos" w:hAnsi="Aptos" w:cs="Arial"/>
          <w:sz w:val="26"/>
          <w:szCs w:val="26"/>
        </w:rPr>
        <w:lastRenderedPageBreak/>
        <w:t>incluso, representa una forma de censura previa a la libertad de expresión en el ámbito legislativo.</w:t>
      </w:r>
      <w:r w:rsidRPr="00F373F2">
        <w:rPr>
          <w:rStyle w:val="Refdenotaalpie"/>
          <w:rFonts w:ascii="Aptos" w:hAnsi="Aptos" w:cs="Arial"/>
          <w:sz w:val="26"/>
          <w:szCs w:val="26"/>
        </w:rPr>
        <w:t xml:space="preserve"> </w:t>
      </w:r>
      <w:r w:rsidRPr="00F373F2">
        <w:rPr>
          <w:rStyle w:val="Refdenotaalpie"/>
          <w:rFonts w:ascii="Aptos" w:hAnsi="Aptos" w:cs="Arial"/>
          <w:sz w:val="26"/>
          <w:szCs w:val="26"/>
        </w:rPr>
        <w:footnoteReference w:id="16"/>
      </w:r>
    </w:p>
    <w:p w14:paraId="6769E81F" w14:textId="77777777" w:rsidR="0085042E" w:rsidRPr="00F373F2" w:rsidRDefault="0085042E" w:rsidP="0085042E">
      <w:pPr>
        <w:spacing w:before="100" w:beforeAutospacing="1" w:after="100" w:afterAutospacing="1" w:line="360" w:lineRule="auto"/>
        <w:jc w:val="both"/>
        <w:rPr>
          <w:rFonts w:ascii="Aptos" w:hAnsi="Aptos" w:cs="Arial"/>
          <w:sz w:val="26"/>
          <w:szCs w:val="26"/>
        </w:rPr>
      </w:pPr>
      <w:r w:rsidRPr="00F373F2">
        <w:rPr>
          <w:rFonts w:ascii="Aptos" w:hAnsi="Aptos" w:cs="Arial"/>
          <w:sz w:val="26"/>
          <w:szCs w:val="26"/>
        </w:rPr>
        <w:t xml:space="preserve">Reiterando que, </w:t>
      </w:r>
      <w:r w:rsidRPr="00F373F2">
        <w:rPr>
          <w:rFonts w:ascii="Aptos" w:hAnsi="Aptos" w:cs="Arial"/>
          <w:i/>
          <w:iCs/>
          <w:sz w:val="26"/>
          <w:szCs w:val="26"/>
        </w:rPr>
        <w:t xml:space="preserve">“todas las autoridades en el ámbito de su competencia tienen la obligación de promover, respetar, proteger y garantizar los derechos humanos, de conformidad con los principios de universalidad, interdependencia, indivisibilidad y progresividad” </w:t>
      </w:r>
      <w:r w:rsidRPr="00F373F2">
        <w:rPr>
          <w:rFonts w:ascii="Aptos" w:hAnsi="Aptos" w:cs="Arial"/>
          <w:sz w:val="26"/>
          <w:szCs w:val="26"/>
        </w:rPr>
        <w:t>-art. 1, CPEUM-.</w:t>
      </w:r>
    </w:p>
    <w:p w14:paraId="1B1CD8CD" w14:textId="77777777" w:rsidR="00017D05" w:rsidRPr="00F373F2" w:rsidRDefault="00017D05" w:rsidP="0085042E">
      <w:pPr>
        <w:spacing w:before="100" w:beforeAutospacing="1" w:after="100" w:afterAutospacing="1" w:line="360" w:lineRule="auto"/>
        <w:jc w:val="center"/>
        <w:rPr>
          <w:rFonts w:cs="Arial"/>
          <w:b/>
          <w:sz w:val="26"/>
          <w:szCs w:val="26"/>
          <w:lang w:val="es-ES_tradnl" w:eastAsia="es-ES"/>
        </w:rPr>
      </w:pPr>
    </w:p>
    <w:p w14:paraId="64FAC8BF" w14:textId="5759624C" w:rsidR="0085042E" w:rsidRPr="00F373F2" w:rsidRDefault="0085042E" w:rsidP="0085042E">
      <w:pPr>
        <w:spacing w:before="100" w:beforeAutospacing="1" w:after="100" w:afterAutospacing="1" w:line="360" w:lineRule="auto"/>
        <w:jc w:val="center"/>
        <w:rPr>
          <w:rFonts w:cs="Arial"/>
          <w:b/>
          <w:sz w:val="24"/>
          <w:szCs w:val="24"/>
          <w:lang w:val="es-ES_tradnl" w:eastAsia="es-ES"/>
        </w:rPr>
      </w:pPr>
      <w:r w:rsidRPr="00F373F2">
        <w:rPr>
          <w:rFonts w:cs="Arial"/>
          <w:b/>
          <w:sz w:val="24"/>
          <w:szCs w:val="24"/>
          <w:lang w:val="es-ES_tradnl" w:eastAsia="es-ES"/>
        </w:rPr>
        <w:t>MAGISTRADA</w:t>
      </w:r>
    </w:p>
    <w:p w14:paraId="03F43F47" w14:textId="77777777" w:rsidR="0085042E" w:rsidRPr="00F373F2" w:rsidRDefault="0085042E" w:rsidP="0085042E">
      <w:pPr>
        <w:spacing w:before="100" w:beforeAutospacing="1" w:after="100" w:afterAutospacing="1" w:line="360" w:lineRule="auto"/>
        <w:jc w:val="center"/>
        <w:rPr>
          <w:rFonts w:cs="Arial"/>
          <w:b/>
          <w:sz w:val="24"/>
          <w:szCs w:val="24"/>
          <w:lang w:val="es-ES_tradnl" w:eastAsia="es-ES"/>
        </w:rPr>
      </w:pPr>
    </w:p>
    <w:p w14:paraId="4C2C2BE2" w14:textId="77777777" w:rsidR="0085042E" w:rsidRPr="00F373F2" w:rsidRDefault="0085042E" w:rsidP="0085042E">
      <w:pPr>
        <w:spacing w:before="100" w:beforeAutospacing="1" w:after="100" w:afterAutospacing="1" w:line="360" w:lineRule="auto"/>
        <w:jc w:val="center"/>
        <w:rPr>
          <w:rFonts w:cs="Arial"/>
          <w:b/>
          <w:sz w:val="24"/>
          <w:szCs w:val="24"/>
          <w:lang w:val="es-ES_tradnl" w:eastAsia="es-ES"/>
        </w:rPr>
      </w:pPr>
      <w:r w:rsidRPr="00F373F2">
        <w:rPr>
          <w:rFonts w:cs="Arial"/>
          <w:b/>
          <w:sz w:val="24"/>
          <w:szCs w:val="24"/>
          <w:lang w:val="es-ES_tradnl" w:eastAsia="es-ES"/>
        </w:rPr>
        <w:t>AMELÍ GISSEL NAVARRO LEPE</w:t>
      </w:r>
    </w:p>
    <w:p w14:paraId="4BB2CAE8" w14:textId="77777777" w:rsidR="00032391" w:rsidRPr="00017D05" w:rsidRDefault="00032391">
      <w:pPr>
        <w:spacing w:before="240"/>
        <w:jc w:val="both"/>
        <w:rPr>
          <w:rFonts w:ascii="Arial Narrow" w:hAnsi="Arial Narrow"/>
          <w:sz w:val="24"/>
          <w:szCs w:val="24"/>
        </w:rPr>
      </w:pPr>
    </w:p>
    <w:p w14:paraId="00000062" w14:textId="67766B63" w:rsidR="00BB6F64" w:rsidRPr="00FF5730" w:rsidRDefault="00187EEC">
      <w:pPr>
        <w:spacing w:before="240"/>
        <w:jc w:val="both"/>
        <w:rPr>
          <w:rFonts w:ascii="Arial Narrow" w:hAnsi="Arial Narrow"/>
          <w:sz w:val="20"/>
          <w:szCs w:val="20"/>
        </w:rPr>
      </w:pPr>
      <w:r w:rsidRPr="00FF5730">
        <w:rPr>
          <w:rFonts w:ascii="Arial Narrow" w:hAnsi="Arial Narrow"/>
          <w:sz w:val="20"/>
          <w:szCs w:val="20"/>
        </w:rPr>
        <w:t xml:space="preserve">El suscrito </w:t>
      </w:r>
      <w:r w:rsidR="001B4A0C" w:rsidRPr="00FF5730">
        <w:rPr>
          <w:rFonts w:ascii="Arial Narrow" w:hAnsi="Arial Narrow"/>
          <w:sz w:val="20"/>
          <w:szCs w:val="20"/>
        </w:rPr>
        <w:t>Jesús Renato García Rivera</w:t>
      </w:r>
      <w:r w:rsidRPr="00FF5730">
        <w:rPr>
          <w:rFonts w:ascii="Arial Narrow" w:hAnsi="Arial Narrow"/>
          <w:sz w:val="20"/>
          <w:szCs w:val="20"/>
        </w:rPr>
        <w:t xml:space="preserve">, Secretario General de Acuerdos del Tribunal Electoral del Estado, </w:t>
      </w:r>
      <w:r w:rsidR="00467707" w:rsidRPr="00FF5730">
        <w:rPr>
          <w:rFonts w:ascii="Arial Narrow" w:eastAsia="Arial Narrow" w:hAnsi="Arial Narrow" w:cs="Arial Narrow"/>
          <w:sz w:val="20"/>
          <w:szCs w:val="20"/>
          <w:lang w:val="es-MX"/>
        </w:rPr>
        <w:t>con fundamento en l</w:t>
      </w:r>
      <w:r w:rsidR="00467707" w:rsidRPr="00FF5730">
        <w:rPr>
          <w:rFonts w:ascii="Arial Narrow" w:eastAsia="Arial" w:hAnsi="Arial Narrow" w:cs="Arial"/>
          <w:sz w:val="20"/>
          <w:szCs w:val="20"/>
          <w:lang w:val="es-MX"/>
        </w:rPr>
        <w:t xml:space="preserve">os artículos 69, fracción VII, del Código Electoral del Estado de Michoacán de Ocampo y 66, fracciones I y II del Reglamento Interior del Tribunal Electoral del Estado, </w:t>
      </w:r>
      <w:r w:rsidRPr="00FF5730">
        <w:rPr>
          <w:rFonts w:ascii="Arial Narrow" w:hAnsi="Arial Narrow"/>
          <w:sz w:val="20"/>
          <w:szCs w:val="20"/>
        </w:rPr>
        <w:t xml:space="preserve">hago constar que las firmas que obran en </w:t>
      </w:r>
      <w:r w:rsidR="00BE6DD1" w:rsidRPr="00FF5730">
        <w:rPr>
          <w:rFonts w:ascii="Arial Narrow" w:hAnsi="Arial Narrow"/>
          <w:sz w:val="20"/>
          <w:szCs w:val="20"/>
        </w:rPr>
        <w:t>el presente documento</w:t>
      </w:r>
      <w:r w:rsidRPr="00FF5730">
        <w:rPr>
          <w:rFonts w:ascii="Arial Narrow" w:hAnsi="Arial Narrow"/>
          <w:sz w:val="20"/>
          <w:szCs w:val="20"/>
        </w:rPr>
        <w:t>, corresponden a</w:t>
      </w:r>
      <w:r w:rsidR="001B4A0C" w:rsidRPr="00FF5730">
        <w:rPr>
          <w:rFonts w:ascii="Arial Narrow" w:hAnsi="Arial Narrow"/>
          <w:sz w:val="20"/>
          <w:szCs w:val="20"/>
        </w:rPr>
        <w:t xml:space="preserve"> la sentencia</w:t>
      </w:r>
      <w:r w:rsidRPr="00FF5730">
        <w:rPr>
          <w:rFonts w:ascii="Arial Narrow" w:hAnsi="Arial Narrow"/>
          <w:sz w:val="20"/>
          <w:szCs w:val="20"/>
        </w:rPr>
        <w:t xml:space="preserve"> </w:t>
      </w:r>
      <w:r w:rsidR="00467707" w:rsidRPr="00FF5730">
        <w:rPr>
          <w:rFonts w:ascii="Arial Narrow" w:eastAsia="Arial" w:hAnsi="Arial Narrow" w:cs="Arial"/>
          <w:sz w:val="20"/>
          <w:szCs w:val="20"/>
          <w:lang w:val="es-MX"/>
        </w:rPr>
        <w:t>emitida por el Pleno del Tribunal Electoral del Estado, en sesión pública celebrada el veintiuno de noviembre de dos mil veinticinco</w:t>
      </w:r>
      <w:r w:rsidR="00032391" w:rsidRPr="00FF5730">
        <w:rPr>
          <w:rFonts w:ascii="Arial Narrow" w:hAnsi="Arial Narrow"/>
          <w:sz w:val="20"/>
          <w:szCs w:val="20"/>
        </w:rPr>
        <w:t xml:space="preserve">, dictada en </w:t>
      </w:r>
      <w:r w:rsidRPr="00FF5730">
        <w:rPr>
          <w:rFonts w:ascii="Arial Narrow" w:hAnsi="Arial Narrow"/>
          <w:sz w:val="20"/>
          <w:szCs w:val="20"/>
        </w:rPr>
        <w:t xml:space="preserve">el </w:t>
      </w:r>
      <w:r w:rsidR="00467707" w:rsidRPr="00FF5730">
        <w:rPr>
          <w:rFonts w:ascii="Arial Narrow" w:hAnsi="Arial Narrow"/>
          <w:sz w:val="20"/>
          <w:szCs w:val="20"/>
        </w:rPr>
        <w:t>J</w:t>
      </w:r>
      <w:r w:rsidRPr="00FF5730">
        <w:rPr>
          <w:rFonts w:ascii="Arial Narrow" w:hAnsi="Arial Narrow"/>
          <w:sz w:val="20"/>
          <w:szCs w:val="20"/>
        </w:rPr>
        <w:t xml:space="preserve">uicio para la </w:t>
      </w:r>
      <w:r w:rsidR="00467707" w:rsidRPr="00FF5730">
        <w:rPr>
          <w:rFonts w:ascii="Arial Narrow" w:hAnsi="Arial Narrow"/>
          <w:sz w:val="20"/>
          <w:szCs w:val="20"/>
        </w:rPr>
        <w:t>P</w:t>
      </w:r>
      <w:r w:rsidRPr="00FF5730">
        <w:rPr>
          <w:rFonts w:ascii="Arial Narrow" w:hAnsi="Arial Narrow"/>
          <w:sz w:val="20"/>
          <w:szCs w:val="20"/>
        </w:rPr>
        <w:t xml:space="preserve">rotección de los </w:t>
      </w:r>
      <w:r w:rsidR="00467707" w:rsidRPr="00FF5730">
        <w:rPr>
          <w:rFonts w:ascii="Arial Narrow" w:hAnsi="Arial Narrow"/>
          <w:sz w:val="20"/>
          <w:szCs w:val="20"/>
        </w:rPr>
        <w:t>D</w:t>
      </w:r>
      <w:r w:rsidRPr="00FF5730">
        <w:rPr>
          <w:rFonts w:ascii="Arial Narrow" w:hAnsi="Arial Narrow"/>
          <w:sz w:val="20"/>
          <w:szCs w:val="20"/>
        </w:rPr>
        <w:t xml:space="preserve">erechos </w:t>
      </w:r>
      <w:r w:rsidR="00467707" w:rsidRPr="00FF5730">
        <w:rPr>
          <w:rFonts w:ascii="Arial Narrow" w:hAnsi="Arial Narrow"/>
          <w:sz w:val="20"/>
          <w:szCs w:val="20"/>
        </w:rPr>
        <w:t>P</w:t>
      </w:r>
      <w:r w:rsidRPr="00FF5730">
        <w:rPr>
          <w:rFonts w:ascii="Arial Narrow" w:hAnsi="Arial Narrow"/>
          <w:sz w:val="20"/>
          <w:szCs w:val="20"/>
        </w:rPr>
        <w:t>olítico–</w:t>
      </w:r>
      <w:r w:rsidR="00467707" w:rsidRPr="00FF5730">
        <w:rPr>
          <w:rFonts w:ascii="Arial Narrow" w:hAnsi="Arial Narrow"/>
          <w:sz w:val="20"/>
          <w:szCs w:val="20"/>
        </w:rPr>
        <w:t>E</w:t>
      </w:r>
      <w:r w:rsidRPr="00FF5730">
        <w:rPr>
          <w:rFonts w:ascii="Arial Narrow" w:hAnsi="Arial Narrow"/>
          <w:sz w:val="20"/>
          <w:szCs w:val="20"/>
        </w:rPr>
        <w:t xml:space="preserve">lectorales del </w:t>
      </w:r>
      <w:r w:rsidR="00467707" w:rsidRPr="00FF5730">
        <w:rPr>
          <w:rFonts w:ascii="Arial Narrow" w:hAnsi="Arial Narrow"/>
          <w:sz w:val="20"/>
          <w:szCs w:val="20"/>
        </w:rPr>
        <w:t>C</w:t>
      </w:r>
      <w:r w:rsidRPr="00FF5730">
        <w:rPr>
          <w:rFonts w:ascii="Arial Narrow" w:hAnsi="Arial Narrow"/>
          <w:sz w:val="20"/>
          <w:szCs w:val="20"/>
        </w:rPr>
        <w:t xml:space="preserve">iudadano identificado con la clave </w:t>
      </w:r>
      <w:r w:rsidRPr="00FF5730">
        <w:rPr>
          <w:rFonts w:ascii="Arial Narrow" w:hAnsi="Arial Narrow"/>
          <w:b/>
          <w:bCs/>
          <w:sz w:val="20"/>
          <w:szCs w:val="20"/>
        </w:rPr>
        <w:t>TEEM-JDC-</w:t>
      </w:r>
      <w:r w:rsidR="001B4A0C" w:rsidRPr="00FF5730">
        <w:rPr>
          <w:rFonts w:ascii="Arial Narrow" w:hAnsi="Arial Narrow"/>
          <w:b/>
          <w:bCs/>
          <w:sz w:val="20"/>
          <w:szCs w:val="20"/>
        </w:rPr>
        <w:t>246</w:t>
      </w:r>
      <w:r w:rsidRPr="00FF5730">
        <w:rPr>
          <w:rFonts w:ascii="Arial Narrow" w:hAnsi="Arial Narrow"/>
          <w:b/>
          <w:bCs/>
          <w:sz w:val="20"/>
          <w:szCs w:val="20"/>
        </w:rPr>
        <w:t>/202</w:t>
      </w:r>
      <w:r w:rsidR="00011A79" w:rsidRPr="00FF5730">
        <w:rPr>
          <w:rFonts w:ascii="Arial Narrow" w:hAnsi="Arial Narrow"/>
          <w:b/>
          <w:bCs/>
          <w:sz w:val="20"/>
          <w:szCs w:val="20"/>
        </w:rPr>
        <w:t>5</w:t>
      </w:r>
      <w:r w:rsidR="00467707" w:rsidRPr="00FF5730">
        <w:rPr>
          <w:rFonts w:ascii="Arial Narrow" w:hAnsi="Arial Narrow"/>
          <w:sz w:val="20"/>
          <w:szCs w:val="20"/>
        </w:rPr>
        <w:t>;</w:t>
      </w:r>
      <w:r w:rsidR="00032391" w:rsidRPr="00FF5730">
        <w:rPr>
          <w:rFonts w:ascii="Arial Narrow" w:hAnsi="Arial Narrow"/>
          <w:sz w:val="20"/>
          <w:szCs w:val="20"/>
        </w:rPr>
        <w:t xml:space="preserve"> </w:t>
      </w:r>
      <w:r w:rsidR="00D03778" w:rsidRPr="00FF5730">
        <w:rPr>
          <w:rFonts w:ascii="Arial Narrow" w:hAnsi="Arial Narrow"/>
          <w:sz w:val="20"/>
          <w:szCs w:val="20"/>
        </w:rPr>
        <w:t xml:space="preserve">con el voto particular de la Magistrada </w:t>
      </w:r>
      <w:proofErr w:type="spellStart"/>
      <w:r w:rsidR="00D03778" w:rsidRPr="00FF5730">
        <w:rPr>
          <w:rFonts w:ascii="Arial Narrow" w:hAnsi="Arial Narrow"/>
          <w:sz w:val="20"/>
          <w:szCs w:val="20"/>
        </w:rPr>
        <w:t>Amelí</w:t>
      </w:r>
      <w:proofErr w:type="spellEnd"/>
      <w:r w:rsidR="00D03778" w:rsidRPr="00FF5730">
        <w:rPr>
          <w:rFonts w:ascii="Arial Narrow" w:hAnsi="Arial Narrow"/>
          <w:sz w:val="20"/>
          <w:szCs w:val="20"/>
        </w:rPr>
        <w:t xml:space="preserve"> </w:t>
      </w:r>
      <w:proofErr w:type="spellStart"/>
      <w:r w:rsidR="00D03778" w:rsidRPr="00FF5730">
        <w:rPr>
          <w:rFonts w:ascii="Arial Narrow" w:hAnsi="Arial Narrow"/>
          <w:sz w:val="20"/>
          <w:szCs w:val="20"/>
        </w:rPr>
        <w:t>Gissel</w:t>
      </w:r>
      <w:proofErr w:type="spellEnd"/>
      <w:r w:rsidR="00D03778" w:rsidRPr="00FF5730">
        <w:rPr>
          <w:rFonts w:ascii="Arial Narrow" w:hAnsi="Arial Narrow"/>
          <w:sz w:val="20"/>
          <w:szCs w:val="20"/>
        </w:rPr>
        <w:t xml:space="preserve"> Navarro Lepe; </w:t>
      </w:r>
      <w:r w:rsidR="00032391" w:rsidRPr="00FF5730">
        <w:rPr>
          <w:rFonts w:ascii="Arial Narrow" w:hAnsi="Arial Narrow"/>
          <w:sz w:val="20"/>
          <w:szCs w:val="20"/>
        </w:rPr>
        <w:t>documento que</w:t>
      </w:r>
      <w:r w:rsidRPr="00FF5730">
        <w:rPr>
          <w:rFonts w:ascii="Arial Narrow" w:hAnsi="Arial Narrow"/>
          <w:sz w:val="20"/>
          <w:szCs w:val="20"/>
        </w:rPr>
        <w:t xml:space="preserve"> consta de </w:t>
      </w:r>
      <w:r w:rsidR="00D03778" w:rsidRPr="00FF5730">
        <w:rPr>
          <w:rFonts w:ascii="Arial Narrow" w:hAnsi="Arial Narrow"/>
          <w:sz w:val="20"/>
          <w:szCs w:val="20"/>
        </w:rPr>
        <w:t xml:space="preserve">treinta y </w:t>
      </w:r>
      <w:r w:rsidR="00725490" w:rsidRPr="00FF5730">
        <w:rPr>
          <w:rFonts w:ascii="Arial Narrow" w:hAnsi="Arial Narrow"/>
          <w:sz w:val="20"/>
          <w:szCs w:val="20"/>
        </w:rPr>
        <w:t>seis</w:t>
      </w:r>
      <w:r w:rsidRPr="00FF5730">
        <w:rPr>
          <w:rFonts w:ascii="Arial Narrow" w:hAnsi="Arial Narrow"/>
          <w:sz w:val="20"/>
          <w:szCs w:val="20"/>
        </w:rPr>
        <w:t xml:space="preserve"> páginas, incluida la presente. </w:t>
      </w:r>
      <w:r w:rsidRPr="00FF5730">
        <w:rPr>
          <w:rFonts w:ascii="Arial Narrow" w:hAnsi="Arial Narrow"/>
          <w:b/>
          <w:sz w:val="20"/>
          <w:szCs w:val="20"/>
        </w:rPr>
        <w:t>Doy fe.</w:t>
      </w:r>
      <w:r w:rsidRPr="00FF5730">
        <w:rPr>
          <w:rFonts w:ascii="Arial Narrow" w:hAnsi="Arial Narrow"/>
          <w:sz w:val="20"/>
          <w:szCs w:val="20"/>
        </w:rPr>
        <w:t xml:space="preserve"> </w:t>
      </w:r>
    </w:p>
    <w:p w14:paraId="5728B3AE" w14:textId="77777777" w:rsidR="00BE6DD1" w:rsidRPr="00FF5730" w:rsidRDefault="00BE6DD1">
      <w:pPr>
        <w:spacing w:before="240"/>
        <w:jc w:val="both"/>
        <w:rPr>
          <w:rFonts w:ascii="Arial Narrow" w:hAnsi="Arial Narrow"/>
          <w:sz w:val="20"/>
          <w:szCs w:val="20"/>
        </w:rPr>
      </w:pPr>
    </w:p>
    <w:p w14:paraId="1482CCC5" w14:textId="77777777" w:rsidR="00BE6DD1" w:rsidRPr="00FF5730" w:rsidRDefault="00BE6DD1" w:rsidP="007065AD">
      <w:pPr>
        <w:jc w:val="both"/>
        <w:rPr>
          <w:rFonts w:ascii="Arial Narrow" w:hAnsi="Arial Narrow"/>
          <w:sz w:val="20"/>
          <w:szCs w:val="20"/>
          <w:lang w:val="es-MX"/>
        </w:rPr>
      </w:pPr>
      <w:r w:rsidRPr="00FF5730">
        <w:rPr>
          <w:rFonts w:ascii="Arial Narrow" w:hAnsi="Arial Narrow"/>
          <w:sz w:val="20"/>
          <w:szCs w:val="20"/>
          <w:lang w:val="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00000063" w14:textId="77777777" w:rsidR="00BB6F64" w:rsidRDefault="00BB6F64">
      <w:pPr>
        <w:rPr>
          <w:sz w:val="26"/>
          <w:szCs w:val="26"/>
        </w:rPr>
      </w:pPr>
    </w:p>
    <w:sectPr w:rsidR="00BB6F64" w:rsidSect="001E1139">
      <w:headerReference w:type="default" r:id="rId14"/>
      <w:footerReference w:type="even" r:id="rId15"/>
      <w:footerReference w:type="default" r:id="rId16"/>
      <w:headerReference w:type="first" r:id="rId17"/>
      <w:footerReference w:type="first" r:id="rId18"/>
      <w:pgSz w:w="12240" w:h="18720"/>
      <w:pgMar w:top="1418" w:right="1134" w:bottom="1418" w:left="2268" w:header="709" w:footer="115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10914" w14:textId="77777777" w:rsidR="00612CCB" w:rsidRDefault="00612CCB">
      <w:r>
        <w:separator/>
      </w:r>
    </w:p>
  </w:endnote>
  <w:endnote w:type="continuationSeparator" w:id="0">
    <w:p w14:paraId="320ECCCB" w14:textId="77777777" w:rsidR="00612CCB" w:rsidRDefault="00612CCB">
      <w:r>
        <w:continuationSeparator/>
      </w:r>
    </w:p>
  </w:endnote>
  <w:endnote w:type="continuationNotice" w:id="1">
    <w:p w14:paraId="52BB5B87" w14:textId="77777777" w:rsidR="00612CCB" w:rsidRDefault="00612C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1" w:fontKey="{3C15D763-B68E-4E6A-9D2A-43AA3A2E83EE}"/>
  </w:font>
  <w:font w:name="Yu Gothic Light">
    <w:panose1 w:val="020B0300000000000000"/>
    <w:charset w:val="80"/>
    <w:family w:val="swiss"/>
    <w:pitch w:val="variable"/>
    <w:sig w:usb0="E00002FF" w:usb1="2AC7FDFF" w:usb2="00000016" w:usb3="00000000" w:csb0="0002009F" w:csb1="00000000"/>
  </w:font>
  <w:font w:name="Univers">
    <w:charset w:val="00"/>
    <w:family w:val="swiss"/>
    <w:pitch w:val="variable"/>
    <w:sig w:usb0="80000287" w:usb1="00000000" w:usb2="00000000" w:usb3="00000000" w:csb0="0000000F" w:csb1="00000000"/>
    <w:embedRegular r:id="rId2" w:fontKey="{1B88DEE3-22B3-430F-BA86-DEC39F34742D}"/>
  </w:font>
  <w:font w:name="Calibri">
    <w:panose1 w:val="020F0502020204030204"/>
    <w:charset w:val="00"/>
    <w:family w:val="swiss"/>
    <w:pitch w:val="variable"/>
    <w:sig w:usb0="E4002EFF" w:usb1="C200247B" w:usb2="00000009" w:usb3="00000000" w:csb0="000001FF" w:csb1="00000000"/>
    <w:embedRegular r:id="rId3" w:fontKey="{CB6594E7-565F-4EA5-8BE6-BAA403449503}"/>
    <w:embedBold r:id="rId4" w:fontKey="{9E4A9F69-5F39-456A-81F3-E0D51B87661D}"/>
    <w:embedItalic r:id="rId5" w:fontKey="{268CFE96-4406-455F-9300-CD67358FF7B9}"/>
  </w:font>
  <w:font w:name="Aptos">
    <w:charset w:val="00"/>
    <w:family w:val="swiss"/>
    <w:pitch w:val="variable"/>
    <w:sig w:usb0="20000287" w:usb1="00000003" w:usb2="00000000" w:usb3="00000000" w:csb0="0000019F" w:csb1="00000000"/>
    <w:embedRegular r:id="rId6" w:fontKey="{A386F8C5-439E-4ECE-82E3-A7FA4E8F20DF}"/>
    <w:embedBold r:id="rId7" w:fontKey="{01C4C7CB-F4B3-40B6-81CF-A9D9FE632E34}"/>
    <w:embedItalic r:id="rId8" w:fontKey="{F55CA9CD-8422-470F-9C85-FC28C47B9602}"/>
    <w:embedBoldItalic r:id="rId9" w:fontKey="{ABA0FE44-6EA9-4917-8A9A-770CE6B6EFEA}"/>
  </w:font>
  <w:font w:name="Segoe UI">
    <w:panose1 w:val="020B0502040204020203"/>
    <w:charset w:val="00"/>
    <w:family w:val="swiss"/>
    <w:pitch w:val="variable"/>
    <w:sig w:usb0="E4002EFF" w:usb1="C000E47F" w:usb2="00000009" w:usb3="00000000" w:csb0="000001FF" w:csb1="00000000"/>
    <w:embedRegular r:id="rId10" w:fontKey="{0052CD09-A3CD-4390-868C-5087D3CBABC5}"/>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embedRegular r:id="rId11" w:fontKey="{F0AF53AD-31BC-4DFA-8B19-56213C80AC85}"/>
    <w:embedBold r:id="rId12" w:fontKey="{B338F032-151B-4C58-A36D-5ADB154FD7BD}"/>
    <w:embedItalic r:id="rId13" w:fontKey="{367C340F-C6CE-4CD8-B8AB-005420E9AC72}"/>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0" w14:textId="77777777" w:rsidR="00BB6F64" w:rsidRDefault="00187EEC">
    <w:pPr>
      <w:pBdr>
        <w:top w:val="nil"/>
        <w:left w:val="nil"/>
        <w:bottom w:val="nil"/>
        <w:right w:val="nil"/>
        <w:between w:val="nil"/>
      </w:pBdr>
      <w:tabs>
        <w:tab w:val="center" w:pos="4252"/>
        <w:tab w:val="right" w:pos="8504"/>
      </w:tabs>
      <w:jc w:val="right"/>
      <w:rPr>
        <w:rFonts w:eastAsia="Arial" w:cs="Arial"/>
        <w:color w:val="000000"/>
      </w:rPr>
    </w:pPr>
    <w:r>
      <w:rPr>
        <w:rFonts w:eastAsia="Arial" w:cs="Arial"/>
        <w:color w:val="000000"/>
      </w:rPr>
      <w:fldChar w:fldCharType="begin"/>
    </w:r>
    <w:r>
      <w:rPr>
        <w:rFonts w:eastAsia="Arial" w:cs="Arial"/>
        <w:color w:val="000000"/>
      </w:rPr>
      <w:instrText>PAGE</w:instrText>
    </w:r>
    <w:r>
      <w:rPr>
        <w:rFonts w:eastAsia="Arial" w:cs="Arial"/>
        <w:color w:val="000000"/>
      </w:rPr>
      <w:fldChar w:fldCharType="separate"/>
    </w:r>
    <w:r>
      <w:rPr>
        <w:rFonts w:eastAsia="Arial" w:cs="Arial"/>
        <w:color w:val="000000"/>
      </w:rPr>
      <w:fldChar w:fldCharType="end"/>
    </w:r>
  </w:p>
  <w:p w14:paraId="00000071" w14:textId="77777777" w:rsidR="00BB6F64" w:rsidRDefault="00BB6F64">
    <w:pPr>
      <w:pBdr>
        <w:top w:val="nil"/>
        <w:left w:val="nil"/>
        <w:bottom w:val="nil"/>
        <w:right w:val="nil"/>
        <w:between w:val="nil"/>
      </w:pBdr>
      <w:tabs>
        <w:tab w:val="center" w:pos="4252"/>
        <w:tab w:val="right" w:pos="8504"/>
      </w:tabs>
      <w:ind w:right="360"/>
      <w:rPr>
        <w:rFonts w:eastAsia="Arial" w:cs="Arial"/>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2" w14:textId="5008562F" w:rsidR="00BB6F64" w:rsidRDefault="00187EEC">
    <w:pPr>
      <w:pBdr>
        <w:top w:val="nil"/>
        <w:left w:val="nil"/>
        <w:bottom w:val="nil"/>
        <w:right w:val="nil"/>
        <w:between w:val="nil"/>
      </w:pBdr>
      <w:tabs>
        <w:tab w:val="center" w:pos="4252"/>
        <w:tab w:val="right" w:pos="8504"/>
      </w:tabs>
      <w:jc w:val="right"/>
      <w:rPr>
        <w:rFonts w:eastAsia="Arial" w:cs="Arial"/>
        <w:color w:val="000000"/>
        <w:sz w:val="24"/>
        <w:szCs w:val="24"/>
      </w:rPr>
    </w:pPr>
    <w:r>
      <w:rPr>
        <w:rFonts w:eastAsia="Arial" w:cs="Arial"/>
        <w:color w:val="000000"/>
        <w:sz w:val="24"/>
        <w:szCs w:val="24"/>
      </w:rPr>
      <w:fldChar w:fldCharType="begin"/>
    </w:r>
    <w:r>
      <w:rPr>
        <w:rFonts w:eastAsia="Arial" w:cs="Arial"/>
        <w:color w:val="000000"/>
        <w:sz w:val="24"/>
        <w:szCs w:val="24"/>
      </w:rPr>
      <w:instrText>PAGE</w:instrText>
    </w:r>
    <w:r>
      <w:rPr>
        <w:rFonts w:eastAsia="Arial" w:cs="Arial"/>
        <w:color w:val="000000"/>
        <w:sz w:val="24"/>
        <w:szCs w:val="24"/>
      </w:rPr>
      <w:fldChar w:fldCharType="separate"/>
    </w:r>
    <w:r w:rsidR="005627BE">
      <w:rPr>
        <w:rFonts w:eastAsia="Arial" w:cs="Arial"/>
        <w:noProof/>
        <w:color w:val="000000"/>
        <w:sz w:val="24"/>
        <w:szCs w:val="24"/>
      </w:rPr>
      <w:t>2</w:t>
    </w:r>
    <w:r>
      <w:rPr>
        <w:rFonts w:eastAsia="Arial" w:cs="Arial"/>
        <w:color w:val="000000"/>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3" w14:textId="4B928BC1" w:rsidR="00BB6F64" w:rsidRDefault="00187EEC">
    <w:pPr>
      <w:pBdr>
        <w:top w:val="nil"/>
        <w:left w:val="nil"/>
        <w:bottom w:val="nil"/>
        <w:right w:val="nil"/>
        <w:between w:val="nil"/>
      </w:pBdr>
      <w:tabs>
        <w:tab w:val="center" w:pos="4252"/>
        <w:tab w:val="right" w:pos="8504"/>
      </w:tabs>
      <w:jc w:val="right"/>
      <w:rPr>
        <w:rFonts w:eastAsia="Arial" w:cs="Arial"/>
        <w:color w:val="BFBFBF"/>
        <w:sz w:val="22"/>
        <w:szCs w:val="22"/>
      </w:rPr>
    </w:pPr>
    <w:r>
      <w:rPr>
        <w:rFonts w:eastAsia="Arial" w:cs="Arial"/>
        <w:color w:val="BFBFBF"/>
        <w:sz w:val="22"/>
        <w:szCs w:val="22"/>
      </w:rPr>
      <w:fldChar w:fldCharType="begin"/>
    </w:r>
    <w:r>
      <w:rPr>
        <w:rFonts w:eastAsia="Arial" w:cs="Arial"/>
        <w:color w:val="BFBFBF"/>
        <w:sz w:val="22"/>
        <w:szCs w:val="22"/>
      </w:rPr>
      <w:instrText>PAGE</w:instrText>
    </w:r>
    <w:r>
      <w:rPr>
        <w:rFonts w:eastAsia="Arial" w:cs="Arial"/>
        <w:color w:val="BFBFBF"/>
        <w:sz w:val="22"/>
        <w:szCs w:val="22"/>
      </w:rPr>
      <w:fldChar w:fldCharType="separate"/>
    </w:r>
    <w:r w:rsidR="005627BE">
      <w:rPr>
        <w:rFonts w:eastAsia="Arial" w:cs="Arial"/>
        <w:noProof/>
        <w:color w:val="BFBFBF"/>
        <w:sz w:val="22"/>
        <w:szCs w:val="22"/>
      </w:rPr>
      <w:t>1</w:t>
    </w:r>
    <w:r>
      <w:rPr>
        <w:rFonts w:eastAsia="Arial" w:cs="Arial"/>
        <w:color w:val="BFBFBF"/>
        <w:sz w:val="22"/>
        <w:szCs w:val="22"/>
      </w:rPr>
      <w:fldChar w:fldCharType="end"/>
    </w:r>
  </w:p>
  <w:p w14:paraId="00000074" w14:textId="77777777" w:rsidR="00BB6F64" w:rsidRDefault="00BB6F64">
    <w:pPr>
      <w:pBdr>
        <w:top w:val="nil"/>
        <w:left w:val="nil"/>
        <w:bottom w:val="nil"/>
        <w:right w:val="nil"/>
        <w:between w:val="nil"/>
      </w:pBdr>
      <w:tabs>
        <w:tab w:val="center" w:pos="4252"/>
        <w:tab w:val="right" w:pos="8504"/>
      </w:tabs>
      <w:rPr>
        <w:rFonts w:eastAsia="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66A2F" w14:textId="77777777" w:rsidR="00612CCB" w:rsidRDefault="00612CCB">
      <w:r>
        <w:separator/>
      </w:r>
    </w:p>
  </w:footnote>
  <w:footnote w:type="continuationSeparator" w:id="0">
    <w:p w14:paraId="57E10B86" w14:textId="77777777" w:rsidR="00612CCB" w:rsidRDefault="00612CCB">
      <w:r>
        <w:continuationSeparator/>
      </w:r>
    </w:p>
  </w:footnote>
  <w:footnote w:type="continuationNotice" w:id="1">
    <w:p w14:paraId="327581EA" w14:textId="77777777" w:rsidR="00612CCB" w:rsidRDefault="00612CCB"/>
  </w:footnote>
  <w:footnote w:id="2">
    <w:p w14:paraId="305BEFB3" w14:textId="12F15DD4" w:rsidR="00AA3F0A" w:rsidRPr="00AA3F0A" w:rsidRDefault="00AA3F0A">
      <w:pPr>
        <w:pStyle w:val="Textonotapie"/>
      </w:pPr>
      <w:r>
        <w:rPr>
          <w:rStyle w:val="Refdenotaalpie"/>
        </w:rPr>
        <w:footnoteRef/>
      </w:r>
      <w:r>
        <w:t xml:space="preserve"> </w:t>
      </w:r>
      <w:r w:rsidR="00EE31AC" w:rsidRPr="00F4298F">
        <w:rPr>
          <w:rFonts w:ascii="Arial Narrow" w:eastAsia="Arial Narrow" w:hAnsi="Arial Narrow" w:cs="Arial Narrow"/>
        </w:rPr>
        <w:t>Todas las fechas corresponden al año dos mil veinticinco, salvo señalamiento expreso.</w:t>
      </w:r>
    </w:p>
  </w:footnote>
  <w:footnote w:id="3">
    <w:p w14:paraId="74BC52E7" w14:textId="712B06FC" w:rsidR="00712C3E" w:rsidRPr="00C44905" w:rsidRDefault="00712C3E">
      <w:pPr>
        <w:pStyle w:val="Textonotapie"/>
        <w:rPr>
          <w:lang w:val="es-MX"/>
        </w:rPr>
      </w:pPr>
      <w:r>
        <w:rPr>
          <w:rStyle w:val="Refdenotaalpie"/>
        </w:rPr>
        <w:footnoteRef/>
      </w:r>
      <w:r w:rsidR="00CA0D9A">
        <w:t xml:space="preserve"> Fojas 2 a 14. </w:t>
      </w:r>
      <w:r w:rsidR="00F4557F">
        <w:rPr>
          <w:lang w:val="es-MX"/>
        </w:rPr>
        <w:t xml:space="preserve">                                                                                                                                                                                                                                                                                                                                                                                                                                                                                                                                                                                                                                                                                                                                                                                                                                                                                                                                                                                                                                                                                                                                                                                                                                                                                                                                                                                                                                                                                                                                                                                                                                                                                                                                                                                                                                                      </w:t>
      </w:r>
    </w:p>
  </w:footnote>
  <w:footnote w:id="4">
    <w:p w14:paraId="61E7F6A9" w14:textId="7CC936CB" w:rsidR="00B10EEC" w:rsidRPr="00F64E5C" w:rsidRDefault="00B10EEC" w:rsidP="00C54914">
      <w:pPr>
        <w:pStyle w:val="Textonotapie"/>
        <w:jc w:val="both"/>
        <w:rPr>
          <w:rFonts w:ascii="Arial" w:hAnsi="Arial" w:cs="Arial"/>
          <w:lang w:val="es-MX"/>
        </w:rPr>
      </w:pPr>
      <w:r w:rsidRPr="00C54914">
        <w:rPr>
          <w:rStyle w:val="Refdenotaalpie"/>
          <w:rFonts w:ascii="Arial" w:hAnsi="Arial" w:cs="Arial"/>
        </w:rPr>
        <w:footnoteRef/>
      </w:r>
      <w:r w:rsidRPr="00C54914">
        <w:rPr>
          <w:rFonts w:ascii="Arial" w:hAnsi="Arial" w:cs="Arial"/>
        </w:rPr>
        <w:t xml:space="preserve"> “ACTOS PARLAMENTARIOS. SON REVISABLES EN SEDE JURISDICC</w:t>
      </w:r>
      <w:r w:rsidRPr="00F64E5C">
        <w:rPr>
          <w:rFonts w:ascii="Arial" w:hAnsi="Arial" w:cs="Arial"/>
        </w:rPr>
        <w:t>IONAL ELECTORAL CUANDO VULNERAN EL DERECHO HUMANO DE ÍNDOLE POLÍTICO-ELECTORAL DE SER VOTADO EN SU VERTIENTE DE EJERCICIO EFECTIVO DEL CARGO Y DE REPRESENTACIÓN DE LA CIUDADANÍA”</w:t>
      </w:r>
      <w:r w:rsidR="00C54914" w:rsidRPr="00F64E5C">
        <w:rPr>
          <w:rFonts w:ascii="Arial" w:hAnsi="Arial" w:cs="Arial"/>
        </w:rPr>
        <w:t>.</w:t>
      </w:r>
    </w:p>
  </w:footnote>
  <w:footnote w:id="5">
    <w:p w14:paraId="7FC7A17E" w14:textId="0EDAA44E" w:rsidR="009A5FFE" w:rsidRPr="00C44905" w:rsidRDefault="009A5FFE" w:rsidP="00C44905">
      <w:pPr>
        <w:pStyle w:val="Textonotapie"/>
        <w:jc w:val="both"/>
        <w:rPr>
          <w:lang w:val="es-MX"/>
        </w:rPr>
      </w:pPr>
      <w:r w:rsidRPr="00F64E5C">
        <w:rPr>
          <w:rStyle w:val="Refdenotaalpie"/>
          <w:rFonts w:ascii="Arial" w:hAnsi="Arial" w:cs="Arial"/>
        </w:rPr>
        <w:footnoteRef/>
      </w:r>
      <w:r w:rsidRPr="00F64E5C">
        <w:rPr>
          <w:rFonts w:ascii="Arial" w:hAnsi="Arial" w:cs="Arial"/>
        </w:rPr>
        <w:t xml:space="preserve"> </w:t>
      </w:r>
      <w:r w:rsidR="006550E6" w:rsidRPr="00F64E5C">
        <w:rPr>
          <w:rFonts w:ascii="Arial" w:hAnsi="Arial" w:cs="Arial"/>
          <w:lang w:val="es-MX"/>
        </w:rPr>
        <w:t>De acuerdo con el Diccionario de la Real Academia de la Lengua Española, s</w:t>
      </w:r>
      <w:r w:rsidR="002742AE" w:rsidRPr="00F64E5C">
        <w:rPr>
          <w:rFonts w:ascii="Arial" w:hAnsi="Arial" w:cs="Arial"/>
          <w:lang w:val="es-MX"/>
        </w:rPr>
        <w:t>ignifica</w:t>
      </w:r>
      <w:r w:rsidR="006550E6" w:rsidRPr="00F64E5C">
        <w:rPr>
          <w:rFonts w:ascii="Arial" w:hAnsi="Arial" w:cs="Arial"/>
          <w:lang w:val="es-MX"/>
        </w:rPr>
        <w:t>:</w:t>
      </w:r>
      <w:r w:rsidR="001975E2" w:rsidRPr="00F64E5C">
        <w:rPr>
          <w:rFonts w:ascii="Arial" w:hAnsi="Arial" w:cs="Arial"/>
          <w:lang w:val="es-MX"/>
        </w:rPr>
        <w:t xml:space="preserve"> “Por el hecho mismo,</w:t>
      </w:r>
      <w:r w:rsidR="006550E6" w:rsidRPr="00F64E5C">
        <w:rPr>
          <w:rFonts w:ascii="Arial" w:hAnsi="Arial" w:cs="Arial"/>
          <w:lang w:val="es-MX"/>
        </w:rPr>
        <w:t xml:space="preserve"> inmediatamente, en el acto</w:t>
      </w:r>
      <w:r w:rsidR="00B65062" w:rsidRPr="00F64E5C">
        <w:rPr>
          <w:rFonts w:ascii="Arial" w:hAnsi="Arial" w:cs="Arial"/>
          <w:lang w:val="es-MX"/>
        </w:rPr>
        <w:t>”</w:t>
      </w:r>
      <w:r w:rsidR="006550E6" w:rsidRPr="00F64E5C">
        <w:rPr>
          <w:rFonts w:ascii="Arial" w:hAnsi="Arial" w:cs="Arial"/>
          <w:lang w:val="es-MX"/>
        </w:rPr>
        <w:t>.</w:t>
      </w:r>
      <w:r w:rsidR="00B65062" w:rsidRPr="00F64E5C">
        <w:rPr>
          <w:rFonts w:ascii="Arial" w:hAnsi="Arial" w:cs="Arial"/>
          <w:lang w:val="es-MX"/>
        </w:rPr>
        <w:t xml:space="preserve"> Consultable en: </w:t>
      </w:r>
      <w:r w:rsidR="00B65062" w:rsidRPr="00F64E5C">
        <w:rPr>
          <w:rFonts w:ascii="Arial" w:hAnsi="Arial" w:cs="Arial"/>
          <w:i/>
          <w:iCs/>
          <w:lang w:val="es-MX"/>
        </w:rPr>
        <w:t>https://dle.rae.es/ipso%20facto?m=form</w:t>
      </w:r>
    </w:p>
  </w:footnote>
  <w:footnote w:id="6">
    <w:p w14:paraId="08BE305D" w14:textId="49D9A50B" w:rsidR="00336CDF" w:rsidRPr="008F0CF4" w:rsidRDefault="00336CDF" w:rsidP="008F0CF4">
      <w:pPr>
        <w:pStyle w:val="Textonotapie"/>
        <w:jc w:val="both"/>
        <w:rPr>
          <w:rFonts w:ascii="Arial" w:hAnsi="Arial" w:cs="Arial"/>
          <w:lang w:val="es-MX"/>
        </w:rPr>
      </w:pPr>
      <w:r w:rsidRPr="008F0CF4">
        <w:rPr>
          <w:rStyle w:val="Refdenotaalpie"/>
          <w:rFonts w:ascii="Arial" w:hAnsi="Arial" w:cs="Arial"/>
        </w:rPr>
        <w:footnoteRef/>
      </w:r>
      <w:r w:rsidRPr="008F0CF4">
        <w:rPr>
          <w:rFonts w:ascii="Arial" w:hAnsi="Arial" w:cs="Arial"/>
        </w:rPr>
        <w:t xml:space="preserve"> En el juicio ST-JE-278/2024 la Sala Regional Toluca del TEPJF</w:t>
      </w:r>
      <w:r w:rsidR="008F0CF4" w:rsidRPr="008F0CF4">
        <w:rPr>
          <w:rFonts w:ascii="Arial" w:hAnsi="Arial" w:cs="Arial"/>
        </w:rPr>
        <w:t xml:space="preserve"> confirmó que los actos parlamentarios pueden ser materia de control electoral cuando inciden directamente en el derecho político-electoral a ser votado en su vertiente de ejercicio y desempeño del cargo, retomando los precedentes SUP-REC-49/2022 y SUP-REC-203/2023 de la Sala Superior.</w:t>
      </w:r>
    </w:p>
  </w:footnote>
  <w:footnote w:id="7">
    <w:p w14:paraId="606245E0" w14:textId="77777777" w:rsidR="002F1616" w:rsidRDefault="002F1616" w:rsidP="002F1616">
      <w:pPr>
        <w:shd w:val="clear" w:color="auto" w:fill="FFFFFF" w:themeFill="background1"/>
        <w:jc w:val="both"/>
        <w:rPr>
          <w:rFonts w:ascii="Arial Narrow" w:hAnsi="Arial Narrow"/>
          <w:sz w:val="20"/>
          <w:szCs w:val="20"/>
        </w:rPr>
      </w:pPr>
      <w:r>
        <w:rPr>
          <w:rStyle w:val="Refdenotaalpie"/>
        </w:rPr>
        <w:footnoteRef/>
      </w:r>
      <w:r>
        <w:t xml:space="preserve"> </w:t>
      </w:r>
      <w:r>
        <w:rPr>
          <w:rFonts w:ascii="Arial Narrow" w:hAnsi="Arial Narrow" w:cs="Arial"/>
          <w:sz w:val="20"/>
          <w:szCs w:val="20"/>
        </w:rPr>
        <w:t>Sirven de apoyo las jurisprudencias del Pleno de la Suprema Corte de Justicia de la Nación P./J. 135/2001 y P./J. 36/2004, de rubros: </w:t>
      </w:r>
      <w:r>
        <w:rPr>
          <w:rFonts w:ascii="Arial Narrow" w:hAnsi="Arial Narrow" w:cs="Arial"/>
          <w:i/>
          <w:iCs/>
          <w:sz w:val="20"/>
          <w:szCs w:val="20"/>
        </w:rPr>
        <w:t>IMPROCEDENCIA DEL JUICIO DE AMPARO. SI SE HACE VALER UNA CAUSAL QUE INVOLUCRA EL ESTUDIO DE FONDO DEL ASUNTO, DEBERÁ DESESTIMARSE y ACCIÓN DE INCONSTITUCIONALIDAD. SI SE HACE VALER UNA CAUSAL DE IMPROCEDENCIA QUE INVOLUCRA EL ESTUDIO DE FONDO, DEBERÁ DESESTIMARSE.</w:t>
      </w:r>
    </w:p>
    <w:p w14:paraId="6FA5DD2B" w14:textId="351F7B2B" w:rsidR="002F1616" w:rsidRPr="002F1616" w:rsidRDefault="002F1616">
      <w:pPr>
        <w:pStyle w:val="Textonotapie"/>
      </w:pPr>
    </w:p>
  </w:footnote>
  <w:footnote w:id="8">
    <w:p w14:paraId="4472416B" w14:textId="65E5B354" w:rsidR="001168D6" w:rsidRPr="00DA452D" w:rsidRDefault="001168D6" w:rsidP="001168D6">
      <w:pPr>
        <w:pStyle w:val="Textonotapie"/>
        <w:rPr>
          <w:rFonts w:ascii="Arial" w:hAnsi="Arial" w:cs="Arial"/>
          <w:lang w:val="es-MX"/>
        </w:rPr>
      </w:pPr>
      <w:r w:rsidRPr="00DA452D">
        <w:rPr>
          <w:rStyle w:val="Refdenotaalpie"/>
          <w:rFonts w:ascii="Arial" w:hAnsi="Arial" w:cs="Arial"/>
        </w:rPr>
        <w:footnoteRef/>
      </w:r>
      <w:r w:rsidRPr="00DA452D">
        <w:rPr>
          <w:rFonts w:ascii="Arial" w:hAnsi="Arial" w:cs="Arial"/>
        </w:rPr>
        <w:t xml:space="preserve"> </w:t>
      </w:r>
      <w:r w:rsidRPr="00DA452D">
        <w:rPr>
          <w:rFonts w:ascii="Arial" w:hAnsi="Arial" w:cs="Arial"/>
          <w:lang w:val="es-MX"/>
        </w:rPr>
        <w:t>Actas de certificación de contenido del dispositivo USB y de los enlaces electrónicos.</w:t>
      </w:r>
      <w:r w:rsidR="00FD1680">
        <w:rPr>
          <w:rFonts w:ascii="Arial" w:hAnsi="Arial" w:cs="Arial"/>
          <w:lang w:val="es-MX"/>
        </w:rPr>
        <w:t xml:space="preserve"> Visibles a fojas</w:t>
      </w:r>
      <w:r w:rsidR="00D65835">
        <w:rPr>
          <w:rFonts w:ascii="Arial" w:hAnsi="Arial" w:cs="Arial"/>
          <w:lang w:val="es-MX"/>
        </w:rPr>
        <w:t xml:space="preserve"> 66 a 72</w:t>
      </w:r>
      <w:r w:rsidR="00FD1680">
        <w:rPr>
          <w:rFonts w:ascii="Arial" w:hAnsi="Arial" w:cs="Arial"/>
          <w:lang w:val="es-MX"/>
        </w:rPr>
        <w:t xml:space="preserve"> del expediente.</w:t>
      </w:r>
    </w:p>
  </w:footnote>
  <w:footnote w:id="9">
    <w:p w14:paraId="3EC73242" w14:textId="62133AB4" w:rsidR="00DB2989" w:rsidRPr="00DB2989" w:rsidRDefault="00DB2989">
      <w:pPr>
        <w:pStyle w:val="Textonotapie"/>
        <w:rPr>
          <w:lang w:val="es-MX"/>
        </w:rPr>
      </w:pPr>
      <w:r>
        <w:rPr>
          <w:rStyle w:val="Refdenotaalpie"/>
        </w:rPr>
        <w:footnoteRef/>
      </w:r>
      <w:r>
        <w:t xml:space="preserve"> </w:t>
      </w:r>
      <w:r>
        <w:rPr>
          <w:lang w:val="es-MX"/>
        </w:rPr>
        <w:t xml:space="preserve">Consultable a fojas </w:t>
      </w:r>
      <w:r w:rsidR="00AD27D9">
        <w:rPr>
          <w:lang w:val="es-MX"/>
        </w:rPr>
        <w:t xml:space="preserve">18 a 25 del </w:t>
      </w:r>
      <w:r w:rsidR="00D65835">
        <w:rPr>
          <w:lang w:val="es-MX"/>
        </w:rPr>
        <w:t>e</w:t>
      </w:r>
      <w:r w:rsidR="00AD27D9">
        <w:rPr>
          <w:lang w:val="es-MX"/>
        </w:rPr>
        <w:t>xpediente.</w:t>
      </w:r>
    </w:p>
  </w:footnote>
  <w:footnote w:id="10">
    <w:p w14:paraId="46D49E80" w14:textId="5D6D22FB" w:rsidR="007553C0" w:rsidRPr="007553C0" w:rsidRDefault="007553C0" w:rsidP="00F400CD">
      <w:pPr>
        <w:pStyle w:val="Textonotapie"/>
        <w:spacing w:line="480" w:lineRule="auto"/>
        <w:rPr>
          <w:lang w:val="es-MX"/>
        </w:rPr>
      </w:pPr>
      <w:r>
        <w:rPr>
          <w:rStyle w:val="Refdenotaalpie"/>
        </w:rPr>
        <w:footnoteRef/>
      </w:r>
      <w:r>
        <w:t xml:space="preserve"> Jurisprudencia 4/2000.</w:t>
      </w:r>
      <w:r w:rsidR="00F400CD">
        <w:t xml:space="preserve"> “AGRAVIOS</w:t>
      </w:r>
      <w:r>
        <w:t>, SU EXAMEN EN CONJUNTO O SEPARADO, NO CAUSA LESIÓN</w:t>
      </w:r>
      <w:r w:rsidR="00F400CD">
        <w:t>”.</w:t>
      </w:r>
    </w:p>
  </w:footnote>
  <w:footnote w:id="11">
    <w:p w14:paraId="559C5391" w14:textId="77777777" w:rsidR="0085042E" w:rsidRPr="001D163C" w:rsidRDefault="0085042E" w:rsidP="0085042E">
      <w:pPr>
        <w:pStyle w:val="Textonotapie"/>
        <w:jc w:val="both"/>
        <w:rPr>
          <w:rFonts w:ascii="Arial Narrow" w:hAnsi="Arial Narrow"/>
          <w:sz w:val="18"/>
          <w:szCs w:val="18"/>
        </w:rPr>
      </w:pPr>
      <w:r w:rsidRPr="001D163C">
        <w:rPr>
          <w:rStyle w:val="Refdenotaalpie"/>
          <w:rFonts w:ascii="Arial Narrow" w:hAnsi="Arial Narrow"/>
          <w:sz w:val="18"/>
          <w:szCs w:val="18"/>
        </w:rPr>
        <w:footnoteRef/>
      </w:r>
      <w:r w:rsidRPr="001D163C">
        <w:rPr>
          <w:rFonts w:ascii="Arial Narrow" w:hAnsi="Arial Narrow"/>
          <w:sz w:val="18"/>
          <w:szCs w:val="18"/>
        </w:rPr>
        <w:t xml:space="preserve"> </w:t>
      </w:r>
      <w:r w:rsidRPr="001D163C">
        <w:rPr>
          <w:rFonts w:ascii="Arial Narrow" w:hAnsi="Arial Narrow" w:cs="Arial"/>
          <w:sz w:val="18"/>
          <w:szCs w:val="18"/>
        </w:rPr>
        <w:t>Con fundamento en los artículos 66, Fracción XVI del Código Electoral del Estado y 24, fracción III del Reglamento Interior del Tribunal Electoral del Estado.</w:t>
      </w:r>
    </w:p>
  </w:footnote>
  <w:footnote w:id="12">
    <w:p w14:paraId="693ED30A" w14:textId="77777777" w:rsidR="0085042E" w:rsidRPr="001D163C" w:rsidRDefault="0085042E" w:rsidP="0085042E">
      <w:pPr>
        <w:pStyle w:val="Textonotapie"/>
        <w:rPr>
          <w:rFonts w:ascii="Arial Narrow" w:hAnsi="Arial Narrow"/>
          <w:sz w:val="18"/>
          <w:szCs w:val="18"/>
        </w:rPr>
      </w:pPr>
      <w:r w:rsidRPr="001D163C">
        <w:rPr>
          <w:rStyle w:val="Refdenotaalpie"/>
          <w:rFonts w:ascii="Arial Narrow" w:hAnsi="Arial Narrow"/>
          <w:sz w:val="18"/>
          <w:szCs w:val="18"/>
        </w:rPr>
        <w:footnoteRef/>
      </w:r>
      <w:r w:rsidRPr="001D163C">
        <w:rPr>
          <w:rFonts w:ascii="Arial Narrow" w:hAnsi="Arial Narrow"/>
          <w:sz w:val="18"/>
          <w:szCs w:val="18"/>
        </w:rPr>
        <w:t xml:space="preserve"> Jurisprudencia 36/2002, Tribunal Electoral del Poder Judicial de la Federación.</w:t>
      </w:r>
    </w:p>
  </w:footnote>
  <w:footnote w:id="13">
    <w:p w14:paraId="2A332005" w14:textId="77777777" w:rsidR="0085042E" w:rsidRPr="00251C30" w:rsidRDefault="0085042E" w:rsidP="0085042E">
      <w:pPr>
        <w:pStyle w:val="Textonotapie"/>
        <w:rPr>
          <w:rFonts w:ascii="Arial Narrow" w:hAnsi="Arial Narrow"/>
        </w:rPr>
      </w:pPr>
      <w:r w:rsidRPr="001D163C">
        <w:rPr>
          <w:rStyle w:val="Refdenotaalpie"/>
          <w:rFonts w:ascii="Arial Narrow" w:hAnsi="Arial Narrow"/>
          <w:sz w:val="18"/>
          <w:szCs w:val="18"/>
        </w:rPr>
        <w:footnoteRef/>
      </w:r>
      <w:r w:rsidRPr="001D163C">
        <w:rPr>
          <w:rFonts w:ascii="Arial Narrow" w:hAnsi="Arial Narrow"/>
          <w:sz w:val="18"/>
          <w:szCs w:val="18"/>
        </w:rPr>
        <w:t xml:space="preserve"> Jurisprudencia 2/2022. Tribunal Electoral del Poder Judicial de la Federación</w:t>
      </w:r>
      <w:r w:rsidRPr="00251C30">
        <w:rPr>
          <w:rFonts w:ascii="Arial Narrow" w:hAnsi="Arial Narrow"/>
        </w:rPr>
        <w:t>.</w:t>
      </w:r>
    </w:p>
  </w:footnote>
  <w:footnote w:id="14">
    <w:p w14:paraId="06601D30" w14:textId="77777777" w:rsidR="0085042E" w:rsidRPr="001D163C" w:rsidRDefault="0085042E" w:rsidP="0085042E">
      <w:pPr>
        <w:pStyle w:val="Textonotapie"/>
        <w:jc w:val="both"/>
        <w:rPr>
          <w:rFonts w:ascii="Arial Narrow" w:hAnsi="Arial Narrow"/>
          <w:sz w:val="18"/>
          <w:szCs w:val="18"/>
        </w:rPr>
      </w:pPr>
      <w:r w:rsidRPr="001D163C">
        <w:rPr>
          <w:rStyle w:val="Refdenotaalpie"/>
          <w:rFonts w:ascii="Arial Narrow" w:hAnsi="Arial Narrow"/>
          <w:sz w:val="18"/>
          <w:szCs w:val="18"/>
        </w:rPr>
        <w:footnoteRef/>
      </w:r>
      <w:r w:rsidRPr="001D163C">
        <w:rPr>
          <w:rFonts w:ascii="Arial Narrow" w:hAnsi="Arial Narrow"/>
          <w:sz w:val="18"/>
          <w:szCs w:val="18"/>
        </w:rPr>
        <w:t xml:space="preserve"> En la temática de Derechos Humanos, sobre todo en la jurisprudencia de la </w:t>
      </w:r>
      <w:r w:rsidRPr="001D163C">
        <w:rPr>
          <w:rFonts w:ascii="Arial Narrow" w:hAnsi="Arial Narrow"/>
          <w:b/>
          <w:bCs/>
          <w:sz w:val="18"/>
          <w:szCs w:val="18"/>
        </w:rPr>
        <w:t>Corte Interamericana de Derechos Humanos</w:t>
      </w:r>
      <w:r w:rsidRPr="001D163C">
        <w:rPr>
          <w:rFonts w:ascii="Arial Narrow" w:hAnsi="Arial Narrow"/>
          <w:sz w:val="18"/>
          <w:szCs w:val="18"/>
        </w:rPr>
        <w:t xml:space="preserve">, se encuentra plenamente desarrollada que la acción es cuando se interviene activamente para causar una afectación a los derechos humanos; la omisión, cuando no se toman las medidas necesarias para prevenir, proteger o restituir a las personas ante violaciones a derechos humanos; y la aquiescencia, es la actitud permisiva, el consentimiento implícito o la tolerancia, ante acciones que vulneren derechos humanos. </w:t>
      </w:r>
      <w:r w:rsidRPr="001D163C">
        <w:rPr>
          <w:rFonts w:ascii="Arial Narrow" w:hAnsi="Arial Narrow"/>
          <w:i/>
          <w:iCs/>
          <w:sz w:val="18"/>
          <w:szCs w:val="18"/>
        </w:rPr>
        <w:t>Cfr</w:t>
      </w:r>
      <w:r w:rsidRPr="001D163C">
        <w:rPr>
          <w:rFonts w:ascii="Arial Narrow" w:hAnsi="Arial Narrow"/>
          <w:sz w:val="18"/>
          <w:szCs w:val="18"/>
        </w:rPr>
        <w:t xml:space="preserve">. Corte Interamericana de Derechos Humanos, </w:t>
      </w:r>
      <w:hyperlink r:id="rId1" w:history="1">
        <w:r w:rsidRPr="001D163C">
          <w:rPr>
            <w:rStyle w:val="Hipervnculo"/>
            <w:rFonts w:ascii="Arial Narrow" w:hAnsi="Arial Narrow"/>
            <w:sz w:val="18"/>
            <w:szCs w:val="18"/>
          </w:rPr>
          <w:t>https://jurisprudencia.corteidh.or.cr/</w:t>
        </w:r>
      </w:hyperlink>
      <w:r w:rsidRPr="001D163C">
        <w:rPr>
          <w:rFonts w:ascii="Arial Narrow" w:hAnsi="Arial Narrow"/>
          <w:sz w:val="18"/>
          <w:szCs w:val="18"/>
        </w:rPr>
        <w:t xml:space="preserve"> </w:t>
      </w:r>
    </w:p>
  </w:footnote>
  <w:footnote w:id="15">
    <w:p w14:paraId="304C64D9" w14:textId="77777777" w:rsidR="0085042E" w:rsidRPr="00251C30" w:rsidRDefault="0085042E" w:rsidP="0085042E">
      <w:pPr>
        <w:pStyle w:val="Textonotapie"/>
        <w:jc w:val="both"/>
        <w:rPr>
          <w:rFonts w:ascii="Arial Narrow" w:hAnsi="Arial Narrow"/>
        </w:rPr>
      </w:pPr>
      <w:r w:rsidRPr="00251C30">
        <w:rPr>
          <w:rStyle w:val="Refdenotaalpie"/>
          <w:rFonts w:ascii="Arial Narrow" w:hAnsi="Arial Narrow"/>
        </w:rPr>
        <w:footnoteRef/>
      </w:r>
      <w:r w:rsidRPr="00251C30">
        <w:rPr>
          <w:rFonts w:ascii="Arial Narrow" w:hAnsi="Arial Narrow"/>
        </w:rPr>
        <w:t xml:space="preserve"> Amparo en revisión 1359/2015. La SCJN, enfatizó que un acto de autoridad que vulnera derechos es inconstitucional, sin importar que se trate de una acción o una omisión, ni la autoridad a la que se le atribuya ese acto.</w:t>
      </w:r>
    </w:p>
  </w:footnote>
  <w:footnote w:id="16">
    <w:p w14:paraId="7DC5AB53" w14:textId="77777777" w:rsidR="0085042E" w:rsidRPr="001D163C" w:rsidRDefault="0085042E" w:rsidP="0085042E">
      <w:pPr>
        <w:pStyle w:val="Textonotapie"/>
        <w:jc w:val="both"/>
        <w:rPr>
          <w:rFonts w:ascii="Arial Narrow" w:hAnsi="Arial Narrow"/>
          <w:sz w:val="18"/>
          <w:szCs w:val="18"/>
        </w:rPr>
      </w:pPr>
      <w:r w:rsidRPr="001D163C">
        <w:rPr>
          <w:rStyle w:val="Refdenotaalpie"/>
          <w:rFonts w:ascii="Arial Narrow" w:hAnsi="Arial Narrow"/>
          <w:sz w:val="18"/>
          <w:szCs w:val="18"/>
        </w:rPr>
        <w:footnoteRef/>
      </w:r>
      <w:r w:rsidRPr="001D163C">
        <w:rPr>
          <w:rFonts w:ascii="Arial Narrow" w:hAnsi="Arial Narrow"/>
          <w:sz w:val="18"/>
          <w:szCs w:val="18"/>
        </w:rPr>
        <w:t xml:space="preserve"> Ejemplos de restitución del derecho serían, ordenar la difusión de la de la sesión con el audio completo; que se tomen las medidas técnicas y jurídicas para garantizar no repetición de casos; se ordene dar vista a las autoridades internas para deslindar responsabilidades administrativas; </w:t>
      </w:r>
      <w:proofErr w:type="gramStart"/>
      <w:r w:rsidRPr="001D163C">
        <w:rPr>
          <w:rFonts w:ascii="Arial Narrow" w:hAnsi="Arial Narrow"/>
          <w:sz w:val="18"/>
          <w:szCs w:val="18"/>
        </w:rPr>
        <w:t>y</w:t>
      </w:r>
      <w:proofErr w:type="gramEnd"/>
      <w:r w:rsidRPr="001D163C">
        <w:rPr>
          <w:rFonts w:ascii="Arial Narrow" w:hAnsi="Arial Narrow"/>
          <w:sz w:val="18"/>
          <w:szCs w:val="18"/>
        </w:rPr>
        <w:t xml:space="preserve"> sobre todo, determinar y reconocer vulneraciones de derechos; así como tomar y garantizar medidas estructurales de no repetición.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A" w14:textId="77777777" w:rsidR="00BB6F64" w:rsidRDefault="00187EEC">
    <w:pPr>
      <w:pBdr>
        <w:top w:val="nil"/>
        <w:left w:val="nil"/>
        <w:bottom w:val="nil"/>
        <w:right w:val="nil"/>
        <w:between w:val="nil"/>
      </w:pBdr>
      <w:tabs>
        <w:tab w:val="center" w:pos="4252"/>
        <w:tab w:val="right" w:pos="8504"/>
      </w:tabs>
      <w:rPr>
        <w:rFonts w:eastAsia="Arial" w:cs="Arial"/>
        <w:color w:val="000000"/>
      </w:rPr>
    </w:pPr>
    <w:r>
      <w:rPr>
        <w:noProof/>
      </w:rPr>
      <w:drawing>
        <wp:anchor distT="0" distB="0" distL="0" distR="0" simplePos="0" relativeHeight="251658240" behindDoc="1" locked="0" layoutInCell="1" hidden="0" allowOverlap="1" wp14:anchorId="7BD8E04D" wp14:editId="4A21D306">
          <wp:simplePos x="0" y="0"/>
          <wp:positionH relativeFrom="column">
            <wp:posOffset>-8254</wp:posOffset>
          </wp:positionH>
          <wp:positionV relativeFrom="paragraph">
            <wp:posOffset>-155574</wp:posOffset>
          </wp:positionV>
          <wp:extent cx="2165350" cy="819150"/>
          <wp:effectExtent l="0" t="0" r="0" b="0"/>
          <wp:wrapNone/>
          <wp:docPr id="111821260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165350" cy="819150"/>
                  </a:xfrm>
                  <a:prstGeom prst="rect">
                    <a:avLst/>
                  </a:prstGeom>
                  <a:ln/>
                </pic:spPr>
              </pic:pic>
            </a:graphicData>
          </a:graphic>
        </wp:anchor>
      </w:drawing>
    </w:r>
  </w:p>
  <w:p w14:paraId="0000006B" w14:textId="691CFB00" w:rsidR="00BB6F64" w:rsidRDefault="00187EEC">
    <w:pPr>
      <w:pBdr>
        <w:top w:val="nil"/>
        <w:left w:val="nil"/>
        <w:bottom w:val="nil"/>
        <w:right w:val="nil"/>
        <w:between w:val="nil"/>
      </w:pBdr>
      <w:tabs>
        <w:tab w:val="center" w:pos="4252"/>
        <w:tab w:val="right" w:pos="8504"/>
      </w:tabs>
      <w:ind w:left="-1260" w:firstLine="1260"/>
      <w:jc w:val="right"/>
      <w:rPr>
        <w:rFonts w:eastAsia="Arial" w:cs="Arial"/>
        <w:b/>
        <w:color w:val="A6A6A6"/>
        <w:sz w:val="23"/>
        <w:szCs w:val="23"/>
      </w:rPr>
    </w:pPr>
    <w:r>
      <w:rPr>
        <w:rFonts w:eastAsia="Arial" w:cs="Arial"/>
        <w:b/>
        <w:color w:val="A6A6A6"/>
        <w:sz w:val="23"/>
        <w:szCs w:val="23"/>
      </w:rPr>
      <w:t>TEEM-JDC-</w:t>
    </w:r>
    <w:r w:rsidR="00C967A9">
      <w:rPr>
        <w:rFonts w:eastAsia="Arial" w:cs="Arial"/>
        <w:b/>
        <w:color w:val="A6A6A6"/>
        <w:sz w:val="23"/>
        <w:szCs w:val="23"/>
      </w:rPr>
      <w:t>246</w:t>
    </w:r>
    <w:r>
      <w:rPr>
        <w:rFonts w:eastAsia="Arial" w:cs="Arial"/>
        <w:b/>
        <w:color w:val="A6A6A6"/>
        <w:sz w:val="23"/>
        <w:szCs w:val="23"/>
      </w:rPr>
      <w:t>/202</w:t>
    </w:r>
    <w:r w:rsidR="00161F46">
      <w:rPr>
        <w:rFonts w:eastAsia="Arial" w:cs="Arial"/>
        <w:b/>
        <w:color w:val="A6A6A6"/>
        <w:sz w:val="23"/>
        <w:szCs w:val="23"/>
      </w:rPr>
      <w:t>5</w:t>
    </w:r>
  </w:p>
  <w:p w14:paraId="0000006C" w14:textId="77777777" w:rsidR="00BB6F64" w:rsidRDefault="00BB6F64">
    <w:pPr>
      <w:pBdr>
        <w:top w:val="nil"/>
        <w:left w:val="nil"/>
        <w:bottom w:val="nil"/>
        <w:right w:val="nil"/>
        <w:between w:val="nil"/>
      </w:pBdr>
      <w:tabs>
        <w:tab w:val="center" w:pos="4252"/>
        <w:tab w:val="right" w:pos="8504"/>
      </w:tabs>
      <w:ind w:left="-1260" w:firstLine="1260"/>
      <w:jc w:val="right"/>
      <w:rPr>
        <w:rFonts w:eastAsia="Arial" w:cs="Arial"/>
        <w:b/>
        <w:color w:val="A6A6A6"/>
        <w:sz w:val="24"/>
        <w:szCs w:val="24"/>
      </w:rPr>
    </w:pPr>
  </w:p>
  <w:p w14:paraId="0000006D" w14:textId="77777777" w:rsidR="00BB6F64" w:rsidRDefault="00BB6F64">
    <w:pPr>
      <w:pBdr>
        <w:top w:val="nil"/>
        <w:left w:val="nil"/>
        <w:bottom w:val="nil"/>
        <w:right w:val="nil"/>
        <w:between w:val="nil"/>
      </w:pBdr>
      <w:tabs>
        <w:tab w:val="center" w:pos="4252"/>
        <w:tab w:val="right" w:pos="8504"/>
      </w:tabs>
      <w:ind w:left="-1260" w:firstLine="1260"/>
      <w:jc w:val="right"/>
      <w:rPr>
        <w:rFonts w:eastAsia="Arial" w:cs="Arial"/>
        <w:b/>
        <w:color w:val="A6A6A6"/>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E" w14:textId="77777777" w:rsidR="00BB6F64" w:rsidRDefault="00187EEC">
    <w:pPr>
      <w:pBdr>
        <w:top w:val="nil"/>
        <w:left w:val="nil"/>
        <w:bottom w:val="nil"/>
        <w:right w:val="nil"/>
        <w:between w:val="nil"/>
      </w:pBdr>
      <w:tabs>
        <w:tab w:val="center" w:pos="4252"/>
        <w:tab w:val="right" w:pos="8504"/>
      </w:tabs>
      <w:rPr>
        <w:rFonts w:eastAsia="Arial" w:cs="Arial"/>
        <w:color w:val="000000"/>
      </w:rPr>
    </w:pPr>
    <w:r>
      <w:rPr>
        <w:rFonts w:eastAsia="Arial" w:cs="Arial"/>
        <w:noProof/>
        <w:color w:val="000000"/>
      </w:rPr>
      <w:drawing>
        <wp:inline distT="0" distB="0" distL="0" distR="0" wp14:anchorId="0EA95A22" wp14:editId="11F392BC">
          <wp:extent cx="2162175" cy="819150"/>
          <wp:effectExtent l="0" t="0" r="0" b="0"/>
          <wp:docPr id="111821260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162175" cy="819150"/>
                  </a:xfrm>
                  <a:prstGeom prst="rect">
                    <a:avLst/>
                  </a:prstGeom>
                  <a:ln/>
                </pic:spPr>
              </pic:pic>
            </a:graphicData>
          </a:graphic>
        </wp:inline>
      </w:drawing>
    </w:r>
  </w:p>
  <w:p w14:paraId="0000006F" w14:textId="77777777" w:rsidR="00BB6F64" w:rsidRDefault="00BB6F64">
    <w:pPr>
      <w:pBdr>
        <w:top w:val="nil"/>
        <w:left w:val="nil"/>
        <w:bottom w:val="nil"/>
        <w:right w:val="nil"/>
        <w:between w:val="nil"/>
      </w:pBdr>
      <w:tabs>
        <w:tab w:val="center" w:pos="4252"/>
        <w:tab w:val="right" w:pos="8504"/>
      </w:tabs>
      <w:rPr>
        <w:rFonts w:eastAsia="Arial" w:cs="Arial"/>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62EA5"/>
    <w:multiLevelType w:val="hybridMultilevel"/>
    <w:tmpl w:val="80E2EE4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9449A2"/>
    <w:multiLevelType w:val="hybridMultilevel"/>
    <w:tmpl w:val="494EAE9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93977D0"/>
    <w:multiLevelType w:val="hybridMultilevel"/>
    <w:tmpl w:val="007E26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9A93BB9"/>
    <w:multiLevelType w:val="hybridMultilevel"/>
    <w:tmpl w:val="B20C0A48"/>
    <w:lvl w:ilvl="0" w:tplc="E7E49DE8">
      <w:start w:val="1"/>
      <w:numFmt w:val="decimal"/>
      <w:lvlText w:val="%1."/>
      <w:lvlJc w:val="left"/>
      <w:pPr>
        <w:ind w:left="6456"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A3C504A"/>
    <w:multiLevelType w:val="hybridMultilevel"/>
    <w:tmpl w:val="F77E5AE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D6862A3"/>
    <w:multiLevelType w:val="hybridMultilevel"/>
    <w:tmpl w:val="E5769D9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9A558E8"/>
    <w:multiLevelType w:val="hybridMultilevel"/>
    <w:tmpl w:val="B20C0A48"/>
    <w:lvl w:ilvl="0" w:tplc="E7E49DE8">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1887D55"/>
    <w:multiLevelType w:val="hybridMultilevel"/>
    <w:tmpl w:val="A1A4A66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9EF5767"/>
    <w:multiLevelType w:val="hybridMultilevel"/>
    <w:tmpl w:val="81C8424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1A46C3C"/>
    <w:multiLevelType w:val="multilevel"/>
    <w:tmpl w:val="2CC29D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823085A"/>
    <w:multiLevelType w:val="hybridMultilevel"/>
    <w:tmpl w:val="246A6D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DEC6B6E"/>
    <w:multiLevelType w:val="hybridMultilevel"/>
    <w:tmpl w:val="460E006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FFB37AD"/>
    <w:multiLevelType w:val="multilevel"/>
    <w:tmpl w:val="51CC6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8F4F2B"/>
    <w:multiLevelType w:val="hybridMultilevel"/>
    <w:tmpl w:val="D5A488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DEA5036"/>
    <w:multiLevelType w:val="hybridMultilevel"/>
    <w:tmpl w:val="CE86A4B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FCC0BE4"/>
    <w:multiLevelType w:val="hybridMultilevel"/>
    <w:tmpl w:val="6638E39A"/>
    <w:lvl w:ilvl="0" w:tplc="95D809D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94794583">
    <w:abstractNumId w:val="9"/>
  </w:num>
  <w:num w:numId="2" w16cid:durableId="1635596143">
    <w:abstractNumId w:val="3"/>
  </w:num>
  <w:num w:numId="3" w16cid:durableId="1034310691">
    <w:abstractNumId w:val="12"/>
  </w:num>
  <w:num w:numId="4" w16cid:durableId="1997688036">
    <w:abstractNumId w:val="13"/>
  </w:num>
  <w:num w:numId="5" w16cid:durableId="288319052">
    <w:abstractNumId w:val="6"/>
  </w:num>
  <w:num w:numId="6" w16cid:durableId="1412001899">
    <w:abstractNumId w:val="15"/>
  </w:num>
  <w:num w:numId="7" w16cid:durableId="584850550">
    <w:abstractNumId w:val="5"/>
  </w:num>
  <w:num w:numId="8" w16cid:durableId="1322079201">
    <w:abstractNumId w:val="8"/>
  </w:num>
  <w:num w:numId="9" w16cid:durableId="1597709174">
    <w:abstractNumId w:val="14"/>
  </w:num>
  <w:num w:numId="10" w16cid:durableId="638533264">
    <w:abstractNumId w:val="4"/>
  </w:num>
  <w:num w:numId="11" w16cid:durableId="1674995651">
    <w:abstractNumId w:val="11"/>
  </w:num>
  <w:num w:numId="12" w16cid:durableId="1560549927">
    <w:abstractNumId w:val="7"/>
  </w:num>
  <w:num w:numId="13" w16cid:durableId="555706479">
    <w:abstractNumId w:val="0"/>
  </w:num>
  <w:num w:numId="14" w16cid:durableId="950554694">
    <w:abstractNumId w:val="1"/>
  </w:num>
  <w:num w:numId="15" w16cid:durableId="1887140473">
    <w:abstractNumId w:val="2"/>
  </w:num>
  <w:num w:numId="16" w16cid:durableId="16693582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mirrorMargins/>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F64"/>
    <w:rsid w:val="00001B4A"/>
    <w:rsid w:val="00002901"/>
    <w:rsid w:val="00002A53"/>
    <w:rsid w:val="0000329B"/>
    <w:rsid w:val="00005356"/>
    <w:rsid w:val="00005C28"/>
    <w:rsid w:val="000109FB"/>
    <w:rsid w:val="00011A2C"/>
    <w:rsid w:val="00011A79"/>
    <w:rsid w:val="000130EC"/>
    <w:rsid w:val="00013D6D"/>
    <w:rsid w:val="00015088"/>
    <w:rsid w:val="000178CA"/>
    <w:rsid w:val="00017D05"/>
    <w:rsid w:val="00017E08"/>
    <w:rsid w:val="000248FB"/>
    <w:rsid w:val="000257F5"/>
    <w:rsid w:val="00025A25"/>
    <w:rsid w:val="00027070"/>
    <w:rsid w:val="00030A1A"/>
    <w:rsid w:val="00031822"/>
    <w:rsid w:val="00031D6F"/>
    <w:rsid w:val="00032391"/>
    <w:rsid w:val="00032C4C"/>
    <w:rsid w:val="00033985"/>
    <w:rsid w:val="000357EB"/>
    <w:rsid w:val="000360EC"/>
    <w:rsid w:val="00040585"/>
    <w:rsid w:val="00046DAB"/>
    <w:rsid w:val="000472E7"/>
    <w:rsid w:val="00050752"/>
    <w:rsid w:val="000525B7"/>
    <w:rsid w:val="000528E4"/>
    <w:rsid w:val="000547ED"/>
    <w:rsid w:val="00057CA5"/>
    <w:rsid w:val="000607B2"/>
    <w:rsid w:val="00063D4B"/>
    <w:rsid w:val="000648E2"/>
    <w:rsid w:val="000674C8"/>
    <w:rsid w:val="00067CD6"/>
    <w:rsid w:val="00067F62"/>
    <w:rsid w:val="000704ED"/>
    <w:rsid w:val="0007221C"/>
    <w:rsid w:val="000737DF"/>
    <w:rsid w:val="00074A74"/>
    <w:rsid w:val="00075441"/>
    <w:rsid w:val="00077329"/>
    <w:rsid w:val="00077375"/>
    <w:rsid w:val="0008136C"/>
    <w:rsid w:val="00084D22"/>
    <w:rsid w:val="00085727"/>
    <w:rsid w:val="00085CA3"/>
    <w:rsid w:val="00086022"/>
    <w:rsid w:val="00087651"/>
    <w:rsid w:val="0009027B"/>
    <w:rsid w:val="00090C66"/>
    <w:rsid w:val="00090D69"/>
    <w:rsid w:val="000943F1"/>
    <w:rsid w:val="000947CA"/>
    <w:rsid w:val="00094C31"/>
    <w:rsid w:val="000974C6"/>
    <w:rsid w:val="000A0A3F"/>
    <w:rsid w:val="000A3C54"/>
    <w:rsid w:val="000A4AC5"/>
    <w:rsid w:val="000A4CB0"/>
    <w:rsid w:val="000A77D2"/>
    <w:rsid w:val="000B23AE"/>
    <w:rsid w:val="000B2A90"/>
    <w:rsid w:val="000B67CB"/>
    <w:rsid w:val="000B6FA0"/>
    <w:rsid w:val="000C02CC"/>
    <w:rsid w:val="000C0601"/>
    <w:rsid w:val="000C0B7F"/>
    <w:rsid w:val="000C1B72"/>
    <w:rsid w:val="000C340B"/>
    <w:rsid w:val="000C3A97"/>
    <w:rsid w:val="000C48C3"/>
    <w:rsid w:val="000C4950"/>
    <w:rsid w:val="000C76BC"/>
    <w:rsid w:val="000D10E3"/>
    <w:rsid w:val="000D14E9"/>
    <w:rsid w:val="000D1CA7"/>
    <w:rsid w:val="000D478E"/>
    <w:rsid w:val="000D49E5"/>
    <w:rsid w:val="000D5D67"/>
    <w:rsid w:val="000E1823"/>
    <w:rsid w:val="000E2FE0"/>
    <w:rsid w:val="000E3286"/>
    <w:rsid w:val="000E3FE4"/>
    <w:rsid w:val="000E4146"/>
    <w:rsid w:val="000E5360"/>
    <w:rsid w:val="000E553E"/>
    <w:rsid w:val="000E6D4B"/>
    <w:rsid w:val="000E7332"/>
    <w:rsid w:val="000F0F67"/>
    <w:rsid w:val="000F223F"/>
    <w:rsid w:val="000F3449"/>
    <w:rsid w:val="000F3D55"/>
    <w:rsid w:val="000F4970"/>
    <w:rsid w:val="000F4CD3"/>
    <w:rsid w:val="000F55C7"/>
    <w:rsid w:val="000F5D5A"/>
    <w:rsid w:val="000F5DDE"/>
    <w:rsid w:val="001016AE"/>
    <w:rsid w:val="0010379C"/>
    <w:rsid w:val="0010455A"/>
    <w:rsid w:val="001064E6"/>
    <w:rsid w:val="001069F6"/>
    <w:rsid w:val="00106D71"/>
    <w:rsid w:val="001073E4"/>
    <w:rsid w:val="00107AE9"/>
    <w:rsid w:val="001108B5"/>
    <w:rsid w:val="001121C7"/>
    <w:rsid w:val="00112816"/>
    <w:rsid w:val="00112E6B"/>
    <w:rsid w:val="00114A4D"/>
    <w:rsid w:val="00116888"/>
    <w:rsid w:val="001168D6"/>
    <w:rsid w:val="00120C09"/>
    <w:rsid w:val="00122F3A"/>
    <w:rsid w:val="001250D0"/>
    <w:rsid w:val="00125377"/>
    <w:rsid w:val="00126021"/>
    <w:rsid w:val="00127333"/>
    <w:rsid w:val="00131B06"/>
    <w:rsid w:val="00132365"/>
    <w:rsid w:val="00133044"/>
    <w:rsid w:val="00135060"/>
    <w:rsid w:val="00135CA3"/>
    <w:rsid w:val="00137259"/>
    <w:rsid w:val="001404D2"/>
    <w:rsid w:val="00141DCD"/>
    <w:rsid w:val="001432F6"/>
    <w:rsid w:val="00144171"/>
    <w:rsid w:val="00151F30"/>
    <w:rsid w:val="00152872"/>
    <w:rsid w:val="001548D0"/>
    <w:rsid w:val="0015490F"/>
    <w:rsid w:val="00155DBF"/>
    <w:rsid w:val="001601FF"/>
    <w:rsid w:val="0016030F"/>
    <w:rsid w:val="00161F46"/>
    <w:rsid w:val="0016228B"/>
    <w:rsid w:val="00163753"/>
    <w:rsid w:val="00163C8E"/>
    <w:rsid w:val="00164AA1"/>
    <w:rsid w:val="001711F0"/>
    <w:rsid w:val="00172C19"/>
    <w:rsid w:val="00173314"/>
    <w:rsid w:val="00173D75"/>
    <w:rsid w:val="00175108"/>
    <w:rsid w:val="00175C18"/>
    <w:rsid w:val="001763D1"/>
    <w:rsid w:val="00177293"/>
    <w:rsid w:val="00180794"/>
    <w:rsid w:val="0018193D"/>
    <w:rsid w:val="00181B82"/>
    <w:rsid w:val="001845E7"/>
    <w:rsid w:val="00187EEC"/>
    <w:rsid w:val="00190F0A"/>
    <w:rsid w:val="0019483B"/>
    <w:rsid w:val="00196436"/>
    <w:rsid w:val="001968B6"/>
    <w:rsid w:val="001975E2"/>
    <w:rsid w:val="001A144B"/>
    <w:rsid w:val="001A1867"/>
    <w:rsid w:val="001A1A48"/>
    <w:rsid w:val="001A2E1A"/>
    <w:rsid w:val="001A72D1"/>
    <w:rsid w:val="001A76FB"/>
    <w:rsid w:val="001A7CDF"/>
    <w:rsid w:val="001B2249"/>
    <w:rsid w:val="001B24F9"/>
    <w:rsid w:val="001B4A0C"/>
    <w:rsid w:val="001B4EA2"/>
    <w:rsid w:val="001C096F"/>
    <w:rsid w:val="001C0ACE"/>
    <w:rsid w:val="001C5654"/>
    <w:rsid w:val="001C731E"/>
    <w:rsid w:val="001D0950"/>
    <w:rsid w:val="001D163C"/>
    <w:rsid w:val="001D2341"/>
    <w:rsid w:val="001D451C"/>
    <w:rsid w:val="001D4B88"/>
    <w:rsid w:val="001D52B0"/>
    <w:rsid w:val="001D7065"/>
    <w:rsid w:val="001D7ADB"/>
    <w:rsid w:val="001E1139"/>
    <w:rsid w:val="001E3749"/>
    <w:rsid w:val="001E52B0"/>
    <w:rsid w:val="001E7D02"/>
    <w:rsid w:val="001F02CA"/>
    <w:rsid w:val="001F0E79"/>
    <w:rsid w:val="001F2C3A"/>
    <w:rsid w:val="001F2E74"/>
    <w:rsid w:val="001F4BDB"/>
    <w:rsid w:val="001F5921"/>
    <w:rsid w:val="001F64AC"/>
    <w:rsid w:val="001F7110"/>
    <w:rsid w:val="00200BCE"/>
    <w:rsid w:val="00204F4B"/>
    <w:rsid w:val="00212E5A"/>
    <w:rsid w:val="00217A11"/>
    <w:rsid w:val="002208AB"/>
    <w:rsid w:val="00222663"/>
    <w:rsid w:val="002255BD"/>
    <w:rsid w:val="00225DDF"/>
    <w:rsid w:val="00227FC1"/>
    <w:rsid w:val="00230A28"/>
    <w:rsid w:val="00231ED0"/>
    <w:rsid w:val="0023460F"/>
    <w:rsid w:val="00237A3F"/>
    <w:rsid w:val="00244ADE"/>
    <w:rsid w:val="00245103"/>
    <w:rsid w:val="0024767F"/>
    <w:rsid w:val="00247AFB"/>
    <w:rsid w:val="00251EDB"/>
    <w:rsid w:val="00252051"/>
    <w:rsid w:val="002521EB"/>
    <w:rsid w:val="00252DC5"/>
    <w:rsid w:val="00252EF6"/>
    <w:rsid w:val="00253D2E"/>
    <w:rsid w:val="00253D60"/>
    <w:rsid w:val="002540FE"/>
    <w:rsid w:val="002547BC"/>
    <w:rsid w:val="00257EEA"/>
    <w:rsid w:val="00262C6F"/>
    <w:rsid w:val="00263BE8"/>
    <w:rsid w:val="00264BA2"/>
    <w:rsid w:val="0026639E"/>
    <w:rsid w:val="0026780C"/>
    <w:rsid w:val="00267A1B"/>
    <w:rsid w:val="00267B25"/>
    <w:rsid w:val="00270A34"/>
    <w:rsid w:val="0027165C"/>
    <w:rsid w:val="00271EEA"/>
    <w:rsid w:val="002742AE"/>
    <w:rsid w:val="00275084"/>
    <w:rsid w:val="00275286"/>
    <w:rsid w:val="00277A8A"/>
    <w:rsid w:val="00280B00"/>
    <w:rsid w:val="00280DBC"/>
    <w:rsid w:val="00281985"/>
    <w:rsid w:val="00284254"/>
    <w:rsid w:val="00284EE4"/>
    <w:rsid w:val="00285A5B"/>
    <w:rsid w:val="00286053"/>
    <w:rsid w:val="00290F36"/>
    <w:rsid w:val="002912A1"/>
    <w:rsid w:val="002936AF"/>
    <w:rsid w:val="00295A25"/>
    <w:rsid w:val="002A0DA1"/>
    <w:rsid w:val="002A2DD1"/>
    <w:rsid w:val="002A378E"/>
    <w:rsid w:val="002A3B66"/>
    <w:rsid w:val="002A4EA0"/>
    <w:rsid w:val="002A7F77"/>
    <w:rsid w:val="002B0F1C"/>
    <w:rsid w:val="002B1550"/>
    <w:rsid w:val="002B57B7"/>
    <w:rsid w:val="002B77AB"/>
    <w:rsid w:val="002C2EFC"/>
    <w:rsid w:val="002C4EC9"/>
    <w:rsid w:val="002C5797"/>
    <w:rsid w:val="002D1490"/>
    <w:rsid w:val="002D14ED"/>
    <w:rsid w:val="002D189B"/>
    <w:rsid w:val="002D56A7"/>
    <w:rsid w:val="002E01EA"/>
    <w:rsid w:val="002E090C"/>
    <w:rsid w:val="002E3ABC"/>
    <w:rsid w:val="002E4B99"/>
    <w:rsid w:val="002E6B93"/>
    <w:rsid w:val="002E78DD"/>
    <w:rsid w:val="002F1616"/>
    <w:rsid w:val="002F332A"/>
    <w:rsid w:val="002F3C1F"/>
    <w:rsid w:val="002F71F2"/>
    <w:rsid w:val="002F7D49"/>
    <w:rsid w:val="00300185"/>
    <w:rsid w:val="00300B39"/>
    <w:rsid w:val="00301A25"/>
    <w:rsid w:val="003024E8"/>
    <w:rsid w:val="0030352B"/>
    <w:rsid w:val="0030572C"/>
    <w:rsid w:val="003109C9"/>
    <w:rsid w:val="003114C8"/>
    <w:rsid w:val="00311CF7"/>
    <w:rsid w:val="003125E0"/>
    <w:rsid w:val="00317FD9"/>
    <w:rsid w:val="0032010F"/>
    <w:rsid w:val="00321FCB"/>
    <w:rsid w:val="0032248A"/>
    <w:rsid w:val="00324932"/>
    <w:rsid w:val="00324AEB"/>
    <w:rsid w:val="003258C7"/>
    <w:rsid w:val="00325EC1"/>
    <w:rsid w:val="003261F9"/>
    <w:rsid w:val="0033034B"/>
    <w:rsid w:val="003308E5"/>
    <w:rsid w:val="003313F3"/>
    <w:rsid w:val="00334B84"/>
    <w:rsid w:val="003359B7"/>
    <w:rsid w:val="00336421"/>
    <w:rsid w:val="00336CDF"/>
    <w:rsid w:val="00337183"/>
    <w:rsid w:val="003403C3"/>
    <w:rsid w:val="00342B37"/>
    <w:rsid w:val="00344172"/>
    <w:rsid w:val="00347874"/>
    <w:rsid w:val="00351847"/>
    <w:rsid w:val="00352CFF"/>
    <w:rsid w:val="00353A1F"/>
    <w:rsid w:val="00355AD8"/>
    <w:rsid w:val="00356C42"/>
    <w:rsid w:val="00362367"/>
    <w:rsid w:val="00362B2C"/>
    <w:rsid w:val="0037078A"/>
    <w:rsid w:val="0037109D"/>
    <w:rsid w:val="00372EFD"/>
    <w:rsid w:val="00372FC5"/>
    <w:rsid w:val="00375B18"/>
    <w:rsid w:val="00375B38"/>
    <w:rsid w:val="0038688E"/>
    <w:rsid w:val="00387904"/>
    <w:rsid w:val="00387A8F"/>
    <w:rsid w:val="00390CB7"/>
    <w:rsid w:val="00391212"/>
    <w:rsid w:val="00391874"/>
    <w:rsid w:val="00393E3A"/>
    <w:rsid w:val="0039673E"/>
    <w:rsid w:val="00397B48"/>
    <w:rsid w:val="00397E35"/>
    <w:rsid w:val="003A4E20"/>
    <w:rsid w:val="003A574A"/>
    <w:rsid w:val="003A615C"/>
    <w:rsid w:val="003A6D24"/>
    <w:rsid w:val="003B3B31"/>
    <w:rsid w:val="003B6178"/>
    <w:rsid w:val="003B66C1"/>
    <w:rsid w:val="003B687C"/>
    <w:rsid w:val="003B7EE8"/>
    <w:rsid w:val="003C05E6"/>
    <w:rsid w:val="003C3144"/>
    <w:rsid w:val="003C3897"/>
    <w:rsid w:val="003D1859"/>
    <w:rsid w:val="003D1BFC"/>
    <w:rsid w:val="003D2985"/>
    <w:rsid w:val="003D2B41"/>
    <w:rsid w:val="003D361A"/>
    <w:rsid w:val="003D38B4"/>
    <w:rsid w:val="003D4DCF"/>
    <w:rsid w:val="003D5997"/>
    <w:rsid w:val="003D5B76"/>
    <w:rsid w:val="003D6422"/>
    <w:rsid w:val="003E1639"/>
    <w:rsid w:val="003E22BF"/>
    <w:rsid w:val="003E2397"/>
    <w:rsid w:val="003E3280"/>
    <w:rsid w:val="003E3D13"/>
    <w:rsid w:val="003E3FAF"/>
    <w:rsid w:val="003E4EE4"/>
    <w:rsid w:val="003E541B"/>
    <w:rsid w:val="003E56EE"/>
    <w:rsid w:val="003E6BA3"/>
    <w:rsid w:val="003F006F"/>
    <w:rsid w:val="003F05F8"/>
    <w:rsid w:val="003F271B"/>
    <w:rsid w:val="003F292C"/>
    <w:rsid w:val="003F4242"/>
    <w:rsid w:val="003F4B95"/>
    <w:rsid w:val="003F5718"/>
    <w:rsid w:val="003F604C"/>
    <w:rsid w:val="003F62F1"/>
    <w:rsid w:val="003F7F22"/>
    <w:rsid w:val="00400F8B"/>
    <w:rsid w:val="004014E7"/>
    <w:rsid w:val="00403C29"/>
    <w:rsid w:val="00405237"/>
    <w:rsid w:val="004069C3"/>
    <w:rsid w:val="00406DFC"/>
    <w:rsid w:val="004122CB"/>
    <w:rsid w:val="0041274E"/>
    <w:rsid w:val="00414B70"/>
    <w:rsid w:val="00417AC8"/>
    <w:rsid w:val="00417F53"/>
    <w:rsid w:val="00420052"/>
    <w:rsid w:val="00425145"/>
    <w:rsid w:val="00426E74"/>
    <w:rsid w:val="00427D0C"/>
    <w:rsid w:val="00427DD1"/>
    <w:rsid w:val="004300E6"/>
    <w:rsid w:val="00430C78"/>
    <w:rsid w:val="00430EED"/>
    <w:rsid w:val="00431783"/>
    <w:rsid w:val="004317EE"/>
    <w:rsid w:val="00432FF9"/>
    <w:rsid w:val="00435428"/>
    <w:rsid w:val="00435CF3"/>
    <w:rsid w:val="0044145E"/>
    <w:rsid w:val="00441B3F"/>
    <w:rsid w:val="00441BF6"/>
    <w:rsid w:val="00441C68"/>
    <w:rsid w:val="00441E6C"/>
    <w:rsid w:val="00441FB1"/>
    <w:rsid w:val="00442B84"/>
    <w:rsid w:val="00444538"/>
    <w:rsid w:val="0044570B"/>
    <w:rsid w:val="00445EE6"/>
    <w:rsid w:val="00446950"/>
    <w:rsid w:val="00446DF7"/>
    <w:rsid w:val="0044723F"/>
    <w:rsid w:val="00447425"/>
    <w:rsid w:val="00452898"/>
    <w:rsid w:val="004534CD"/>
    <w:rsid w:val="00454828"/>
    <w:rsid w:val="00462B1A"/>
    <w:rsid w:val="004648C3"/>
    <w:rsid w:val="00467707"/>
    <w:rsid w:val="00472E4A"/>
    <w:rsid w:val="00473E09"/>
    <w:rsid w:val="004820D5"/>
    <w:rsid w:val="0048530E"/>
    <w:rsid w:val="00486729"/>
    <w:rsid w:val="00486D15"/>
    <w:rsid w:val="0049406F"/>
    <w:rsid w:val="00494E28"/>
    <w:rsid w:val="0049532F"/>
    <w:rsid w:val="00497590"/>
    <w:rsid w:val="004A0412"/>
    <w:rsid w:val="004A068B"/>
    <w:rsid w:val="004A0B28"/>
    <w:rsid w:val="004A0DE0"/>
    <w:rsid w:val="004A2C0B"/>
    <w:rsid w:val="004A3D86"/>
    <w:rsid w:val="004A5137"/>
    <w:rsid w:val="004A6709"/>
    <w:rsid w:val="004A75CF"/>
    <w:rsid w:val="004B250E"/>
    <w:rsid w:val="004B35A0"/>
    <w:rsid w:val="004B53D8"/>
    <w:rsid w:val="004B6E2D"/>
    <w:rsid w:val="004C0AF8"/>
    <w:rsid w:val="004C0BE2"/>
    <w:rsid w:val="004C6249"/>
    <w:rsid w:val="004C6508"/>
    <w:rsid w:val="004C6B38"/>
    <w:rsid w:val="004D1CF4"/>
    <w:rsid w:val="004D2851"/>
    <w:rsid w:val="004D2CA0"/>
    <w:rsid w:val="004D322A"/>
    <w:rsid w:val="004D3A7A"/>
    <w:rsid w:val="004D450F"/>
    <w:rsid w:val="004D5961"/>
    <w:rsid w:val="004D597C"/>
    <w:rsid w:val="004D604F"/>
    <w:rsid w:val="004D693D"/>
    <w:rsid w:val="004E492C"/>
    <w:rsid w:val="004E68C6"/>
    <w:rsid w:val="004E6C59"/>
    <w:rsid w:val="004F41CF"/>
    <w:rsid w:val="004F440D"/>
    <w:rsid w:val="004F5A5B"/>
    <w:rsid w:val="00501520"/>
    <w:rsid w:val="00502119"/>
    <w:rsid w:val="0050319A"/>
    <w:rsid w:val="00503FCF"/>
    <w:rsid w:val="005076E2"/>
    <w:rsid w:val="00507E6E"/>
    <w:rsid w:val="00510D9C"/>
    <w:rsid w:val="00511567"/>
    <w:rsid w:val="00512667"/>
    <w:rsid w:val="00513A2F"/>
    <w:rsid w:val="00514263"/>
    <w:rsid w:val="00514435"/>
    <w:rsid w:val="005149D6"/>
    <w:rsid w:val="00515F5F"/>
    <w:rsid w:val="005177C6"/>
    <w:rsid w:val="00517C89"/>
    <w:rsid w:val="00520920"/>
    <w:rsid w:val="005234A0"/>
    <w:rsid w:val="00524298"/>
    <w:rsid w:val="005246F9"/>
    <w:rsid w:val="005248A4"/>
    <w:rsid w:val="00524B86"/>
    <w:rsid w:val="005252D1"/>
    <w:rsid w:val="005255E1"/>
    <w:rsid w:val="00530571"/>
    <w:rsid w:val="00531241"/>
    <w:rsid w:val="00531C4F"/>
    <w:rsid w:val="00534FAE"/>
    <w:rsid w:val="00535C5B"/>
    <w:rsid w:val="00535D67"/>
    <w:rsid w:val="005373DF"/>
    <w:rsid w:val="00537CFA"/>
    <w:rsid w:val="00541BA0"/>
    <w:rsid w:val="0054341F"/>
    <w:rsid w:val="00543D8E"/>
    <w:rsid w:val="00547CD0"/>
    <w:rsid w:val="0055037F"/>
    <w:rsid w:val="00550566"/>
    <w:rsid w:val="00554625"/>
    <w:rsid w:val="00554709"/>
    <w:rsid w:val="00554EB8"/>
    <w:rsid w:val="005555D2"/>
    <w:rsid w:val="00556160"/>
    <w:rsid w:val="005627BE"/>
    <w:rsid w:val="005633F5"/>
    <w:rsid w:val="00564564"/>
    <w:rsid w:val="005646BC"/>
    <w:rsid w:val="0056621D"/>
    <w:rsid w:val="00566321"/>
    <w:rsid w:val="00567674"/>
    <w:rsid w:val="00570241"/>
    <w:rsid w:val="005713B4"/>
    <w:rsid w:val="00571587"/>
    <w:rsid w:val="00572377"/>
    <w:rsid w:val="00575372"/>
    <w:rsid w:val="005757B4"/>
    <w:rsid w:val="00582701"/>
    <w:rsid w:val="00582926"/>
    <w:rsid w:val="00582AB4"/>
    <w:rsid w:val="00584314"/>
    <w:rsid w:val="0058446F"/>
    <w:rsid w:val="0058447A"/>
    <w:rsid w:val="005847A8"/>
    <w:rsid w:val="00584A9C"/>
    <w:rsid w:val="005860D9"/>
    <w:rsid w:val="00587D33"/>
    <w:rsid w:val="00590868"/>
    <w:rsid w:val="0059256C"/>
    <w:rsid w:val="00592B43"/>
    <w:rsid w:val="00593301"/>
    <w:rsid w:val="005955DA"/>
    <w:rsid w:val="00596083"/>
    <w:rsid w:val="005976A1"/>
    <w:rsid w:val="005A2677"/>
    <w:rsid w:val="005A2D45"/>
    <w:rsid w:val="005A3714"/>
    <w:rsid w:val="005A39CC"/>
    <w:rsid w:val="005A3D49"/>
    <w:rsid w:val="005A45DD"/>
    <w:rsid w:val="005A4FA0"/>
    <w:rsid w:val="005A5E35"/>
    <w:rsid w:val="005A7B27"/>
    <w:rsid w:val="005A7BBA"/>
    <w:rsid w:val="005B47ED"/>
    <w:rsid w:val="005B6C39"/>
    <w:rsid w:val="005B6E61"/>
    <w:rsid w:val="005B7A92"/>
    <w:rsid w:val="005C0833"/>
    <w:rsid w:val="005C4C86"/>
    <w:rsid w:val="005D1A48"/>
    <w:rsid w:val="005D28F2"/>
    <w:rsid w:val="005D4CA3"/>
    <w:rsid w:val="005E1A26"/>
    <w:rsid w:val="005E46A5"/>
    <w:rsid w:val="005E573B"/>
    <w:rsid w:val="005E5EA0"/>
    <w:rsid w:val="005E6DD0"/>
    <w:rsid w:val="005F0699"/>
    <w:rsid w:val="005F0C0B"/>
    <w:rsid w:val="005F1394"/>
    <w:rsid w:val="005F23F0"/>
    <w:rsid w:val="005F41E6"/>
    <w:rsid w:val="005F4E38"/>
    <w:rsid w:val="00600425"/>
    <w:rsid w:val="006019B7"/>
    <w:rsid w:val="00602B3B"/>
    <w:rsid w:val="006035AA"/>
    <w:rsid w:val="00603EB0"/>
    <w:rsid w:val="00605E1C"/>
    <w:rsid w:val="00606384"/>
    <w:rsid w:val="00612CCB"/>
    <w:rsid w:val="00614C8E"/>
    <w:rsid w:val="00615E3B"/>
    <w:rsid w:val="0061606D"/>
    <w:rsid w:val="00616642"/>
    <w:rsid w:val="00616D63"/>
    <w:rsid w:val="00620D6B"/>
    <w:rsid w:val="00621882"/>
    <w:rsid w:val="00622D61"/>
    <w:rsid w:val="006235AA"/>
    <w:rsid w:val="006244AB"/>
    <w:rsid w:val="006247F3"/>
    <w:rsid w:val="0062574B"/>
    <w:rsid w:val="00625BB8"/>
    <w:rsid w:val="00626509"/>
    <w:rsid w:val="0063351C"/>
    <w:rsid w:val="00633F13"/>
    <w:rsid w:val="0063432F"/>
    <w:rsid w:val="00634796"/>
    <w:rsid w:val="00634C20"/>
    <w:rsid w:val="0063688D"/>
    <w:rsid w:val="00640D87"/>
    <w:rsid w:val="0064218D"/>
    <w:rsid w:val="00642303"/>
    <w:rsid w:val="0064313E"/>
    <w:rsid w:val="006448F6"/>
    <w:rsid w:val="00644A62"/>
    <w:rsid w:val="0064543B"/>
    <w:rsid w:val="00647B41"/>
    <w:rsid w:val="006550E6"/>
    <w:rsid w:val="0065522C"/>
    <w:rsid w:val="00655A61"/>
    <w:rsid w:val="00656957"/>
    <w:rsid w:val="006570CE"/>
    <w:rsid w:val="006579CB"/>
    <w:rsid w:val="00660CD3"/>
    <w:rsid w:val="00661779"/>
    <w:rsid w:val="0066240A"/>
    <w:rsid w:val="00664790"/>
    <w:rsid w:val="006648D8"/>
    <w:rsid w:val="00665303"/>
    <w:rsid w:val="006667C9"/>
    <w:rsid w:val="006701F5"/>
    <w:rsid w:val="006709FE"/>
    <w:rsid w:val="00671517"/>
    <w:rsid w:val="00671CC6"/>
    <w:rsid w:val="006720A7"/>
    <w:rsid w:val="00672A36"/>
    <w:rsid w:val="00673432"/>
    <w:rsid w:val="00675522"/>
    <w:rsid w:val="006755C1"/>
    <w:rsid w:val="00677CDE"/>
    <w:rsid w:val="00681F99"/>
    <w:rsid w:val="00683540"/>
    <w:rsid w:val="00686501"/>
    <w:rsid w:val="006870CE"/>
    <w:rsid w:val="00690198"/>
    <w:rsid w:val="00691CDE"/>
    <w:rsid w:val="006930DE"/>
    <w:rsid w:val="00693F13"/>
    <w:rsid w:val="006A0261"/>
    <w:rsid w:val="006A146F"/>
    <w:rsid w:val="006A2C80"/>
    <w:rsid w:val="006A2DC4"/>
    <w:rsid w:val="006A2F48"/>
    <w:rsid w:val="006A311B"/>
    <w:rsid w:val="006A4C13"/>
    <w:rsid w:val="006A5BE9"/>
    <w:rsid w:val="006A69A7"/>
    <w:rsid w:val="006A6D7F"/>
    <w:rsid w:val="006A791C"/>
    <w:rsid w:val="006B08D4"/>
    <w:rsid w:val="006B2C1E"/>
    <w:rsid w:val="006B6EC5"/>
    <w:rsid w:val="006B7835"/>
    <w:rsid w:val="006C406A"/>
    <w:rsid w:val="006C41DC"/>
    <w:rsid w:val="006C6349"/>
    <w:rsid w:val="006C638D"/>
    <w:rsid w:val="006D154B"/>
    <w:rsid w:val="006D2C55"/>
    <w:rsid w:val="006D2C57"/>
    <w:rsid w:val="006D3A52"/>
    <w:rsid w:val="006D4968"/>
    <w:rsid w:val="006D5215"/>
    <w:rsid w:val="006D5353"/>
    <w:rsid w:val="006E03F7"/>
    <w:rsid w:val="006E075A"/>
    <w:rsid w:val="006E2B8B"/>
    <w:rsid w:val="006E30E1"/>
    <w:rsid w:val="006E3D2C"/>
    <w:rsid w:val="006E4A27"/>
    <w:rsid w:val="006E5EF4"/>
    <w:rsid w:val="006E6B60"/>
    <w:rsid w:val="006E74B7"/>
    <w:rsid w:val="006E7B88"/>
    <w:rsid w:val="006F0500"/>
    <w:rsid w:val="006F29FF"/>
    <w:rsid w:val="006F2B00"/>
    <w:rsid w:val="006F4690"/>
    <w:rsid w:val="006F7A04"/>
    <w:rsid w:val="007003B7"/>
    <w:rsid w:val="00701B4A"/>
    <w:rsid w:val="0070288B"/>
    <w:rsid w:val="00703A92"/>
    <w:rsid w:val="00703BD9"/>
    <w:rsid w:val="00703E06"/>
    <w:rsid w:val="00703E4B"/>
    <w:rsid w:val="00704109"/>
    <w:rsid w:val="00705D7D"/>
    <w:rsid w:val="0070608C"/>
    <w:rsid w:val="007065AD"/>
    <w:rsid w:val="00706B79"/>
    <w:rsid w:val="00711614"/>
    <w:rsid w:val="00711F9E"/>
    <w:rsid w:val="00712C3E"/>
    <w:rsid w:val="0072043F"/>
    <w:rsid w:val="007208DB"/>
    <w:rsid w:val="007224FA"/>
    <w:rsid w:val="00724481"/>
    <w:rsid w:val="00725490"/>
    <w:rsid w:val="00725BED"/>
    <w:rsid w:val="00726331"/>
    <w:rsid w:val="007267C0"/>
    <w:rsid w:val="0073041C"/>
    <w:rsid w:val="00731349"/>
    <w:rsid w:val="0073504F"/>
    <w:rsid w:val="007356AF"/>
    <w:rsid w:val="00740F4C"/>
    <w:rsid w:val="00743DBC"/>
    <w:rsid w:val="00744635"/>
    <w:rsid w:val="00744C95"/>
    <w:rsid w:val="00745295"/>
    <w:rsid w:val="007464F9"/>
    <w:rsid w:val="007477F5"/>
    <w:rsid w:val="00747AAD"/>
    <w:rsid w:val="00750E02"/>
    <w:rsid w:val="007525A2"/>
    <w:rsid w:val="0075413F"/>
    <w:rsid w:val="007553C0"/>
    <w:rsid w:val="007572B9"/>
    <w:rsid w:val="00760537"/>
    <w:rsid w:val="00766DA6"/>
    <w:rsid w:val="00770567"/>
    <w:rsid w:val="00770D26"/>
    <w:rsid w:val="00771B77"/>
    <w:rsid w:val="007756BC"/>
    <w:rsid w:val="007758DD"/>
    <w:rsid w:val="00777604"/>
    <w:rsid w:val="007814BD"/>
    <w:rsid w:val="007825AD"/>
    <w:rsid w:val="007848A1"/>
    <w:rsid w:val="00790BC8"/>
    <w:rsid w:val="0079207E"/>
    <w:rsid w:val="00793081"/>
    <w:rsid w:val="0079357D"/>
    <w:rsid w:val="007944C2"/>
    <w:rsid w:val="00794AF0"/>
    <w:rsid w:val="007A0425"/>
    <w:rsid w:val="007A1152"/>
    <w:rsid w:val="007A273C"/>
    <w:rsid w:val="007A32C6"/>
    <w:rsid w:val="007A37C4"/>
    <w:rsid w:val="007A590E"/>
    <w:rsid w:val="007A5F59"/>
    <w:rsid w:val="007A6B5F"/>
    <w:rsid w:val="007A6D7C"/>
    <w:rsid w:val="007A7878"/>
    <w:rsid w:val="007A7E86"/>
    <w:rsid w:val="007B33C7"/>
    <w:rsid w:val="007B392C"/>
    <w:rsid w:val="007B7480"/>
    <w:rsid w:val="007C108E"/>
    <w:rsid w:val="007C23C1"/>
    <w:rsid w:val="007C7752"/>
    <w:rsid w:val="007C77C0"/>
    <w:rsid w:val="007D1626"/>
    <w:rsid w:val="007D3C08"/>
    <w:rsid w:val="007D6956"/>
    <w:rsid w:val="007D6DD7"/>
    <w:rsid w:val="007D7EAD"/>
    <w:rsid w:val="007E0035"/>
    <w:rsid w:val="007E0B45"/>
    <w:rsid w:val="007E1D96"/>
    <w:rsid w:val="007E5D5F"/>
    <w:rsid w:val="007E5FB2"/>
    <w:rsid w:val="007E7247"/>
    <w:rsid w:val="007F0D35"/>
    <w:rsid w:val="007F23AF"/>
    <w:rsid w:val="007F4260"/>
    <w:rsid w:val="00800CD5"/>
    <w:rsid w:val="00801838"/>
    <w:rsid w:val="00802CFB"/>
    <w:rsid w:val="00804118"/>
    <w:rsid w:val="00811F3B"/>
    <w:rsid w:val="00812D3B"/>
    <w:rsid w:val="008155BE"/>
    <w:rsid w:val="008162EF"/>
    <w:rsid w:val="00817869"/>
    <w:rsid w:val="0082249E"/>
    <w:rsid w:val="00822E34"/>
    <w:rsid w:val="008238B2"/>
    <w:rsid w:val="0082405E"/>
    <w:rsid w:val="0082504E"/>
    <w:rsid w:val="00830AB9"/>
    <w:rsid w:val="00832AC5"/>
    <w:rsid w:val="00834736"/>
    <w:rsid w:val="00834E57"/>
    <w:rsid w:val="008358FA"/>
    <w:rsid w:val="008407F1"/>
    <w:rsid w:val="00845708"/>
    <w:rsid w:val="0085042E"/>
    <w:rsid w:val="00850B05"/>
    <w:rsid w:val="00851B3B"/>
    <w:rsid w:val="008526C8"/>
    <w:rsid w:val="00854959"/>
    <w:rsid w:val="008603DE"/>
    <w:rsid w:val="00861396"/>
    <w:rsid w:val="0086377D"/>
    <w:rsid w:val="00864D11"/>
    <w:rsid w:val="008713FE"/>
    <w:rsid w:val="008717ED"/>
    <w:rsid w:val="00872959"/>
    <w:rsid w:val="008734A7"/>
    <w:rsid w:val="00877F3D"/>
    <w:rsid w:val="0088162D"/>
    <w:rsid w:val="0088511C"/>
    <w:rsid w:val="00890833"/>
    <w:rsid w:val="00893687"/>
    <w:rsid w:val="00894E86"/>
    <w:rsid w:val="0089539A"/>
    <w:rsid w:val="00896001"/>
    <w:rsid w:val="008973AE"/>
    <w:rsid w:val="008A10A6"/>
    <w:rsid w:val="008A2D20"/>
    <w:rsid w:val="008A3E94"/>
    <w:rsid w:val="008A596F"/>
    <w:rsid w:val="008A5B80"/>
    <w:rsid w:val="008A6FE8"/>
    <w:rsid w:val="008A72CD"/>
    <w:rsid w:val="008B06F0"/>
    <w:rsid w:val="008B09B8"/>
    <w:rsid w:val="008B6629"/>
    <w:rsid w:val="008B6777"/>
    <w:rsid w:val="008B7BD3"/>
    <w:rsid w:val="008C0B63"/>
    <w:rsid w:val="008C16F0"/>
    <w:rsid w:val="008C5D33"/>
    <w:rsid w:val="008D1A53"/>
    <w:rsid w:val="008D1C8B"/>
    <w:rsid w:val="008D3365"/>
    <w:rsid w:val="008E01A6"/>
    <w:rsid w:val="008E1E09"/>
    <w:rsid w:val="008E2A7E"/>
    <w:rsid w:val="008E39C3"/>
    <w:rsid w:val="008E5250"/>
    <w:rsid w:val="008F0CF4"/>
    <w:rsid w:val="008F124D"/>
    <w:rsid w:val="008F1496"/>
    <w:rsid w:val="008F241B"/>
    <w:rsid w:val="008F62D8"/>
    <w:rsid w:val="008F7FB6"/>
    <w:rsid w:val="00901ACE"/>
    <w:rsid w:val="00902238"/>
    <w:rsid w:val="0090286A"/>
    <w:rsid w:val="00902C61"/>
    <w:rsid w:val="009067C7"/>
    <w:rsid w:val="00906AC3"/>
    <w:rsid w:val="00906D12"/>
    <w:rsid w:val="0090748F"/>
    <w:rsid w:val="00907819"/>
    <w:rsid w:val="00907FDA"/>
    <w:rsid w:val="009115B2"/>
    <w:rsid w:val="00911996"/>
    <w:rsid w:val="00913C65"/>
    <w:rsid w:val="009153D5"/>
    <w:rsid w:val="00915A61"/>
    <w:rsid w:val="00916BD5"/>
    <w:rsid w:val="009174EC"/>
    <w:rsid w:val="00920085"/>
    <w:rsid w:val="00920904"/>
    <w:rsid w:val="00923AFC"/>
    <w:rsid w:val="009258EF"/>
    <w:rsid w:val="00932E70"/>
    <w:rsid w:val="00933587"/>
    <w:rsid w:val="009373D9"/>
    <w:rsid w:val="00941614"/>
    <w:rsid w:val="00944013"/>
    <w:rsid w:val="0094577D"/>
    <w:rsid w:val="00945F7F"/>
    <w:rsid w:val="00950EE1"/>
    <w:rsid w:val="00953332"/>
    <w:rsid w:val="00956594"/>
    <w:rsid w:val="00957B40"/>
    <w:rsid w:val="00957C37"/>
    <w:rsid w:val="00957D87"/>
    <w:rsid w:val="00960AA6"/>
    <w:rsid w:val="009616F4"/>
    <w:rsid w:val="009649B3"/>
    <w:rsid w:val="00965E33"/>
    <w:rsid w:val="009676E3"/>
    <w:rsid w:val="009678BF"/>
    <w:rsid w:val="0096791A"/>
    <w:rsid w:val="00967C2A"/>
    <w:rsid w:val="00970CB7"/>
    <w:rsid w:val="0097101D"/>
    <w:rsid w:val="00975EB5"/>
    <w:rsid w:val="0097681B"/>
    <w:rsid w:val="0098101C"/>
    <w:rsid w:val="00981DEF"/>
    <w:rsid w:val="00982F9A"/>
    <w:rsid w:val="00983B93"/>
    <w:rsid w:val="00985373"/>
    <w:rsid w:val="00990815"/>
    <w:rsid w:val="009949A5"/>
    <w:rsid w:val="0099614C"/>
    <w:rsid w:val="009A12EB"/>
    <w:rsid w:val="009A1DAC"/>
    <w:rsid w:val="009A2A47"/>
    <w:rsid w:val="009A2AA2"/>
    <w:rsid w:val="009A39AF"/>
    <w:rsid w:val="009A4415"/>
    <w:rsid w:val="009A5373"/>
    <w:rsid w:val="009A54AF"/>
    <w:rsid w:val="009A5FFE"/>
    <w:rsid w:val="009A6729"/>
    <w:rsid w:val="009B28A3"/>
    <w:rsid w:val="009B2DFC"/>
    <w:rsid w:val="009B3364"/>
    <w:rsid w:val="009B3389"/>
    <w:rsid w:val="009B34BD"/>
    <w:rsid w:val="009B72D4"/>
    <w:rsid w:val="009C1049"/>
    <w:rsid w:val="009C3904"/>
    <w:rsid w:val="009C3EDC"/>
    <w:rsid w:val="009C3F7D"/>
    <w:rsid w:val="009C7B16"/>
    <w:rsid w:val="009C7F9F"/>
    <w:rsid w:val="009D07CA"/>
    <w:rsid w:val="009D2CAA"/>
    <w:rsid w:val="009D39B4"/>
    <w:rsid w:val="009D6230"/>
    <w:rsid w:val="009E0B75"/>
    <w:rsid w:val="009E1B1E"/>
    <w:rsid w:val="009E3FE6"/>
    <w:rsid w:val="009E5D8F"/>
    <w:rsid w:val="009F0359"/>
    <w:rsid w:val="009F1FA6"/>
    <w:rsid w:val="009F23A2"/>
    <w:rsid w:val="009F5412"/>
    <w:rsid w:val="00A01EE4"/>
    <w:rsid w:val="00A027CF"/>
    <w:rsid w:val="00A04D25"/>
    <w:rsid w:val="00A06271"/>
    <w:rsid w:val="00A11A91"/>
    <w:rsid w:val="00A14102"/>
    <w:rsid w:val="00A150F8"/>
    <w:rsid w:val="00A16C85"/>
    <w:rsid w:val="00A20962"/>
    <w:rsid w:val="00A21753"/>
    <w:rsid w:val="00A22398"/>
    <w:rsid w:val="00A25287"/>
    <w:rsid w:val="00A25CE6"/>
    <w:rsid w:val="00A30872"/>
    <w:rsid w:val="00A31CF0"/>
    <w:rsid w:val="00A33347"/>
    <w:rsid w:val="00A347E2"/>
    <w:rsid w:val="00A355E1"/>
    <w:rsid w:val="00A3731F"/>
    <w:rsid w:val="00A40966"/>
    <w:rsid w:val="00A40B98"/>
    <w:rsid w:val="00A41C57"/>
    <w:rsid w:val="00A423DB"/>
    <w:rsid w:val="00A43B5C"/>
    <w:rsid w:val="00A44353"/>
    <w:rsid w:val="00A4769D"/>
    <w:rsid w:val="00A47F28"/>
    <w:rsid w:val="00A549AA"/>
    <w:rsid w:val="00A55B2E"/>
    <w:rsid w:val="00A5688B"/>
    <w:rsid w:val="00A609A3"/>
    <w:rsid w:val="00A61138"/>
    <w:rsid w:val="00A63473"/>
    <w:rsid w:val="00A656B7"/>
    <w:rsid w:val="00A662BC"/>
    <w:rsid w:val="00A67424"/>
    <w:rsid w:val="00A70B57"/>
    <w:rsid w:val="00A7120E"/>
    <w:rsid w:val="00A72B36"/>
    <w:rsid w:val="00A72D52"/>
    <w:rsid w:val="00A732A7"/>
    <w:rsid w:val="00A73638"/>
    <w:rsid w:val="00A74D1C"/>
    <w:rsid w:val="00A800C6"/>
    <w:rsid w:val="00A83D3D"/>
    <w:rsid w:val="00A84B5F"/>
    <w:rsid w:val="00A85737"/>
    <w:rsid w:val="00A87996"/>
    <w:rsid w:val="00A91E34"/>
    <w:rsid w:val="00A92032"/>
    <w:rsid w:val="00A934A7"/>
    <w:rsid w:val="00A96959"/>
    <w:rsid w:val="00A97221"/>
    <w:rsid w:val="00AA32C0"/>
    <w:rsid w:val="00AA3332"/>
    <w:rsid w:val="00AA3F0A"/>
    <w:rsid w:val="00AA51A6"/>
    <w:rsid w:val="00AB1542"/>
    <w:rsid w:val="00AB327B"/>
    <w:rsid w:val="00AB4059"/>
    <w:rsid w:val="00AB5BC2"/>
    <w:rsid w:val="00AB7A5D"/>
    <w:rsid w:val="00AB7D94"/>
    <w:rsid w:val="00AC159A"/>
    <w:rsid w:val="00AC2634"/>
    <w:rsid w:val="00AC4D21"/>
    <w:rsid w:val="00AC514F"/>
    <w:rsid w:val="00AC6D00"/>
    <w:rsid w:val="00AC79BE"/>
    <w:rsid w:val="00AC7F3D"/>
    <w:rsid w:val="00AD00EE"/>
    <w:rsid w:val="00AD27D9"/>
    <w:rsid w:val="00AD3C3A"/>
    <w:rsid w:val="00AD7530"/>
    <w:rsid w:val="00AE33BB"/>
    <w:rsid w:val="00AE3A1B"/>
    <w:rsid w:val="00AE5704"/>
    <w:rsid w:val="00AE5936"/>
    <w:rsid w:val="00AE64C3"/>
    <w:rsid w:val="00AE6597"/>
    <w:rsid w:val="00AF25D8"/>
    <w:rsid w:val="00AF27CD"/>
    <w:rsid w:val="00AF28E0"/>
    <w:rsid w:val="00AF4FC2"/>
    <w:rsid w:val="00AF6FEF"/>
    <w:rsid w:val="00B0264A"/>
    <w:rsid w:val="00B074F1"/>
    <w:rsid w:val="00B104FF"/>
    <w:rsid w:val="00B10EEC"/>
    <w:rsid w:val="00B15098"/>
    <w:rsid w:val="00B22DE9"/>
    <w:rsid w:val="00B23829"/>
    <w:rsid w:val="00B24316"/>
    <w:rsid w:val="00B25D69"/>
    <w:rsid w:val="00B26BC4"/>
    <w:rsid w:val="00B30482"/>
    <w:rsid w:val="00B318E6"/>
    <w:rsid w:val="00B345E5"/>
    <w:rsid w:val="00B350EE"/>
    <w:rsid w:val="00B351EA"/>
    <w:rsid w:val="00B37985"/>
    <w:rsid w:val="00B4009D"/>
    <w:rsid w:val="00B406E6"/>
    <w:rsid w:val="00B41749"/>
    <w:rsid w:val="00B44025"/>
    <w:rsid w:val="00B44D86"/>
    <w:rsid w:val="00B45728"/>
    <w:rsid w:val="00B465E5"/>
    <w:rsid w:val="00B46B73"/>
    <w:rsid w:val="00B52AA9"/>
    <w:rsid w:val="00B54EA5"/>
    <w:rsid w:val="00B57982"/>
    <w:rsid w:val="00B609C7"/>
    <w:rsid w:val="00B6117C"/>
    <w:rsid w:val="00B63D56"/>
    <w:rsid w:val="00B65062"/>
    <w:rsid w:val="00B70085"/>
    <w:rsid w:val="00B72381"/>
    <w:rsid w:val="00B729D1"/>
    <w:rsid w:val="00B7353F"/>
    <w:rsid w:val="00B761CF"/>
    <w:rsid w:val="00B82165"/>
    <w:rsid w:val="00B922A7"/>
    <w:rsid w:val="00B930C3"/>
    <w:rsid w:val="00B946AD"/>
    <w:rsid w:val="00B94FCC"/>
    <w:rsid w:val="00B95D9E"/>
    <w:rsid w:val="00BA0718"/>
    <w:rsid w:val="00BA6109"/>
    <w:rsid w:val="00BA6454"/>
    <w:rsid w:val="00BB292A"/>
    <w:rsid w:val="00BB4821"/>
    <w:rsid w:val="00BB5DD0"/>
    <w:rsid w:val="00BB64D6"/>
    <w:rsid w:val="00BB6875"/>
    <w:rsid w:val="00BB6F64"/>
    <w:rsid w:val="00BB706F"/>
    <w:rsid w:val="00BB7F60"/>
    <w:rsid w:val="00BC1228"/>
    <w:rsid w:val="00BC3FC3"/>
    <w:rsid w:val="00BC5EB5"/>
    <w:rsid w:val="00BC72E2"/>
    <w:rsid w:val="00BC741B"/>
    <w:rsid w:val="00BD2DCC"/>
    <w:rsid w:val="00BD35FA"/>
    <w:rsid w:val="00BD504C"/>
    <w:rsid w:val="00BD7ECB"/>
    <w:rsid w:val="00BE189E"/>
    <w:rsid w:val="00BE18D4"/>
    <w:rsid w:val="00BE20B1"/>
    <w:rsid w:val="00BE2A3A"/>
    <w:rsid w:val="00BE3333"/>
    <w:rsid w:val="00BE36E7"/>
    <w:rsid w:val="00BE4C84"/>
    <w:rsid w:val="00BE50DC"/>
    <w:rsid w:val="00BE6D24"/>
    <w:rsid w:val="00BE6DD1"/>
    <w:rsid w:val="00BF455C"/>
    <w:rsid w:val="00BF61D9"/>
    <w:rsid w:val="00BF6F9C"/>
    <w:rsid w:val="00BF7CBF"/>
    <w:rsid w:val="00C05B0B"/>
    <w:rsid w:val="00C05BD9"/>
    <w:rsid w:val="00C06CA6"/>
    <w:rsid w:val="00C10BFF"/>
    <w:rsid w:val="00C1216F"/>
    <w:rsid w:val="00C1513F"/>
    <w:rsid w:val="00C15E4A"/>
    <w:rsid w:val="00C16008"/>
    <w:rsid w:val="00C164EE"/>
    <w:rsid w:val="00C2258C"/>
    <w:rsid w:val="00C230A0"/>
    <w:rsid w:val="00C23583"/>
    <w:rsid w:val="00C2398B"/>
    <w:rsid w:val="00C2461C"/>
    <w:rsid w:val="00C24B17"/>
    <w:rsid w:val="00C2561B"/>
    <w:rsid w:val="00C25EFB"/>
    <w:rsid w:val="00C2784A"/>
    <w:rsid w:val="00C27E99"/>
    <w:rsid w:val="00C3080F"/>
    <w:rsid w:val="00C30A9D"/>
    <w:rsid w:val="00C311BA"/>
    <w:rsid w:val="00C31796"/>
    <w:rsid w:val="00C35F60"/>
    <w:rsid w:val="00C3700B"/>
    <w:rsid w:val="00C4046B"/>
    <w:rsid w:val="00C405B4"/>
    <w:rsid w:val="00C44905"/>
    <w:rsid w:val="00C46A00"/>
    <w:rsid w:val="00C50E0B"/>
    <w:rsid w:val="00C50F9A"/>
    <w:rsid w:val="00C51328"/>
    <w:rsid w:val="00C54914"/>
    <w:rsid w:val="00C5681F"/>
    <w:rsid w:val="00C6045D"/>
    <w:rsid w:val="00C61EFE"/>
    <w:rsid w:val="00C62A5B"/>
    <w:rsid w:val="00C63FAA"/>
    <w:rsid w:val="00C65993"/>
    <w:rsid w:val="00C70893"/>
    <w:rsid w:val="00C70BDB"/>
    <w:rsid w:val="00C710AA"/>
    <w:rsid w:val="00C75E97"/>
    <w:rsid w:val="00C81C56"/>
    <w:rsid w:val="00C82959"/>
    <w:rsid w:val="00C83BEA"/>
    <w:rsid w:val="00C83E80"/>
    <w:rsid w:val="00C85F1C"/>
    <w:rsid w:val="00C870F2"/>
    <w:rsid w:val="00C87ABF"/>
    <w:rsid w:val="00C90060"/>
    <w:rsid w:val="00C917BA"/>
    <w:rsid w:val="00C931B8"/>
    <w:rsid w:val="00C93877"/>
    <w:rsid w:val="00C93926"/>
    <w:rsid w:val="00C94DAC"/>
    <w:rsid w:val="00C95ADE"/>
    <w:rsid w:val="00C967A9"/>
    <w:rsid w:val="00CA0D9A"/>
    <w:rsid w:val="00CA3825"/>
    <w:rsid w:val="00CA54AA"/>
    <w:rsid w:val="00CA6DC5"/>
    <w:rsid w:val="00CB1898"/>
    <w:rsid w:val="00CB30CA"/>
    <w:rsid w:val="00CB53EA"/>
    <w:rsid w:val="00CB58AA"/>
    <w:rsid w:val="00CB7DD5"/>
    <w:rsid w:val="00CC066B"/>
    <w:rsid w:val="00CC383D"/>
    <w:rsid w:val="00CC4967"/>
    <w:rsid w:val="00CC6537"/>
    <w:rsid w:val="00CC6A80"/>
    <w:rsid w:val="00CD09D6"/>
    <w:rsid w:val="00CD2CEE"/>
    <w:rsid w:val="00CD5918"/>
    <w:rsid w:val="00CD614F"/>
    <w:rsid w:val="00CE1D3C"/>
    <w:rsid w:val="00CE2517"/>
    <w:rsid w:val="00CF0EDE"/>
    <w:rsid w:val="00CF0F60"/>
    <w:rsid w:val="00CF2093"/>
    <w:rsid w:val="00CF223B"/>
    <w:rsid w:val="00CF2ABA"/>
    <w:rsid w:val="00CF30F5"/>
    <w:rsid w:val="00CF5860"/>
    <w:rsid w:val="00CF6720"/>
    <w:rsid w:val="00D00729"/>
    <w:rsid w:val="00D00F4B"/>
    <w:rsid w:val="00D03048"/>
    <w:rsid w:val="00D0339F"/>
    <w:rsid w:val="00D03778"/>
    <w:rsid w:val="00D03B35"/>
    <w:rsid w:val="00D0474F"/>
    <w:rsid w:val="00D049AC"/>
    <w:rsid w:val="00D04CCE"/>
    <w:rsid w:val="00D04F9C"/>
    <w:rsid w:val="00D06261"/>
    <w:rsid w:val="00D06E21"/>
    <w:rsid w:val="00D10866"/>
    <w:rsid w:val="00D13875"/>
    <w:rsid w:val="00D1775E"/>
    <w:rsid w:val="00D1789A"/>
    <w:rsid w:val="00D22842"/>
    <w:rsid w:val="00D23515"/>
    <w:rsid w:val="00D23566"/>
    <w:rsid w:val="00D239A0"/>
    <w:rsid w:val="00D26921"/>
    <w:rsid w:val="00D27097"/>
    <w:rsid w:val="00D274C9"/>
    <w:rsid w:val="00D27C7E"/>
    <w:rsid w:val="00D305F7"/>
    <w:rsid w:val="00D30EF1"/>
    <w:rsid w:val="00D31968"/>
    <w:rsid w:val="00D32300"/>
    <w:rsid w:val="00D3389C"/>
    <w:rsid w:val="00D33F19"/>
    <w:rsid w:val="00D36896"/>
    <w:rsid w:val="00D4049D"/>
    <w:rsid w:val="00D422ED"/>
    <w:rsid w:val="00D42767"/>
    <w:rsid w:val="00D450B9"/>
    <w:rsid w:val="00D45AB0"/>
    <w:rsid w:val="00D45FC7"/>
    <w:rsid w:val="00D47F85"/>
    <w:rsid w:val="00D50BD9"/>
    <w:rsid w:val="00D5131D"/>
    <w:rsid w:val="00D51FD3"/>
    <w:rsid w:val="00D53F43"/>
    <w:rsid w:val="00D543A8"/>
    <w:rsid w:val="00D57666"/>
    <w:rsid w:val="00D611CD"/>
    <w:rsid w:val="00D615F0"/>
    <w:rsid w:val="00D61A2F"/>
    <w:rsid w:val="00D6432B"/>
    <w:rsid w:val="00D65835"/>
    <w:rsid w:val="00D65CBF"/>
    <w:rsid w:val="00D661DF"/>
    <w:rsid w:val="00D70280"/>
    <w:rsid w:val="00D706C3"/>
    <w:rsid w:val="00D721BC"/>
    <w:rsid w:val="00D72F70"/>
    <w:rsid w:val="00D730F8"/>
    <w:rsid w:val="00D74017"/>
    <w:rsid w:val="00D80EA1"/>
    <w:rsid w:val="00D84CDA"/>
    <w:rsid w:val="00D85344"/>
    <w:rsid w:val="00D85A40"/>
    <w:rsid w:val="00D930A0"/>
    <w:rsid w:val="00D93C14"/>
    <w:rsid w:val="00D945C1"/>
    <w:rsid w:val="00D95A60"/>
    <w:rsid w:val="00D96C87"/>
    <w:rsid w:val="00D97BAA"/>
    <w:rsid w:val="00DA2997"/>
    <w:rsid w:val="00DA2FAE"/>
    <w:rsid w:val="00DA3F8E"/>
    <w:rsid w:val="00DA452D"/>
    <w:rsid w:val="00DA7310"/>
    <w:rsid w:val="00DB1716"/>
    <w:rsid w:val="00DB2989"/>
    <w:rsid w:val="00DB2CD6"/>
    <w:rsid w:val="00DB3EC3"/>
    <w:rsid w:val="00DB48A7"/>
    <w:rsid w:val="00DB51A1"/>
    <w:rsid w:val="00DB663E"/>
    <w:rsid w:val="00DC29DE"/>
    <w:rsid w:val="00DC2F50"/>
    <w:rsid w:val="00DC7C9E"/>
    <w:rsid w:val="00DD160A"/>
    <w:rsid w:val="00DD1800"/>
    <w:rsid w:val="00DD1ACB"/>
    <w:rsid w:val="00DD2F28"/>
    <w:rsid w:val="00DD484F"/>
    <w:rsid w:val="00DD63D9"/>
    <w:rsid w:val="00DD7347"/>
    <w:rsid w:val="00DE3544"/>
    <w:rsid w:val="00DE365F"/>
    <w:rsid w:val="00DE3ADA"/>
    <w:rsid w:val="00DE4787"/>
    <w:rsid w:val="00DE5739"/>
    <w:rsid w:val="00DE5901"/>
    <w:rsid w:val="00DE5AEB"/>
    <w:rsid w:val="00DE6D15"/>
    <w:rsid w:val="00DF0A4A"/>
    <w:rsid w:val="00DF133F"/>
    <w:rsid w:val="00DF2087"/>
    <w:rsid w:val="00DF29CD"/>
    <w:rsid w:val="00DF4325"/>
    <w:rsid w:val="00DF6697"/>
    <w:rsid w:val="00DF7F9F"/>
    <w:rsid w:val="00E001CA"/>
    <w:rsid w:val="00E01D84"/>
    <w:rsid w:val="00E02753"/>
    <w:rsid w:val="00E0283E"/>
    <w:rsid w:val="00E02E61"/>
    <w:rsid w:val="00E1090A"/>
    <w:rsid w:val="00E11027"/>
    <w:rsid w:val="00E138D9"/>
    <w:rsid w:val="00E14B6F"/>
    <w:rsid w:val="00E14E88"/>
    <w:rsid w:val="00E14E99"/>
    <w:rsid w:val="00E158AA"/>
    <w:rsid w:val="00E17260"/>
    <w:rsid w:val="00E21642"/>
    <w:rsid w:val="00E21958"/>
    <w:rsid w:val="00E21A6B"/>
    <w:rsid w:val="00E21BCC"/>
    <w:rsid w:val="00E22115"/>
    <w:rsid w:val="00E232CB"/>
    <w:rsid w:val="00E248D9"/>
    <w:rsid w:val="00E25707"/>
    <w:rsid w:val="00E277F0"/>
    <w:rsid w:val="00E278D7"/>
    <w:rsid w:val="00E31198"/>
    <w:rsid w:val="00E312C7"/>
    <w:rsid w:val="00E32845"/>
    <w:rsid w:val="00E32CB2"/>
    <w:rsid w:val="00E34240"/>
    <w:rsid w:val="00E345BB"/>
    <w:rsid w:val="00E3781E"/>
    <w:rsid w:val="00E401CF"/>
    <w:rsid w:val="00E404EF"/>
    <w:rsid w:val="00E4079A"/>
    <w:rsid w:val="00E418E2"/>
    <w:rsid w:val="00E41C13"/>
    <w:rsid w:val="00E43688"/>
    <w:rsid w:val="00E44141"/>
    <w:rsid w:val="00E44712"/>
    <w:rsid w:val="00E5075A"/>
    <w:rsid w:val="00E50A4F"/>
    <w:rsid w:val="00E52496"/>
    <w:rsid w:val="00E52F6E"/>
    <w:rsid w:val="00E52FD6"/>
    <w:rsid w:val="00E5313D"/>
    <w:rsid w:val="00E536F8"/>
    <w:rsid w:val="00E56FF5"/>
    <w:rsid w:val="00E60E8E"/>
    <w:rsid w:val="00E61355"/>
    <w:rsid w:val="00E6341A"/>
    <w:rsid w:val="00E635BA"/>
    <w:rsid w:val="00E64CB0"/>
    <w:rsid w:val="00E652C5"/>
    <w:rsid w:val="00E67F11"/>
    <w:rsid w:val="00E70A5D"/>
    <w:rsid w:val="00E72DFC"/>
    <w:rsid w:val="00E80208"/>
    <w:rsid w:val="00E8023E"/>
    <w:rsid w:val="00E83982"/>
    <w:rsid w:val="00E84477"/>
    <w:rsid w:val="00E87E58"/>
    <w:rsid w:val="00E90D7C"/>
    <w:rsid w:val="00E92E77"/>
    <w:rsid w:val="00E93827"/>
    <w:rsid w:val="00E94636"/>
    <w:rsid w:val="00E94808"/>
    <w:rsid w:val="00E95944"/>
    <w:rsid w:val="00E95BB0"/>
    <w:rsid w:val="00EA0785"/>
    <w:rsid w:val="00EA19ED"/>
    <w:rsid w:val="00EA336F"/>
    <w:rsid w:val="00EA6DE9"/>
    <w:rsid w:val="00EB1103"/>
    <w:rsid w:val="00EB3FA9"/>
    <w:rsid w:val="00EB40CC"/>
    <w:rsid w:val="00EB4C65"/>
    <w:rsid w:val="00EB7D62"/>
    <w:rsid w:val="00EC0540"/>
    <w:rsid w:val="00EC146D"/>
    <w:rsid w:val="00EC3021"/>
    <w:rsid w:val="00EC3FF5"/>
    <w:rsid w:val="00EC5245"/>
    <w:rsid w:val="00EC5D8C"/>
    <w:rsid w:val="00EC6D85"/>
    <w:rsid w:val="00EC7673"/>
    <w:rsid w:val="00ED1DB2"/>
    <w:rsid w:val="00ED4BB2"/>
    <w:rsid w:val="00ED4D80"/>
    <w:rsid w:val="00ED72F5"/>
    <w:rsid w:val="00ED7791"/>
    <w:rsid w:val="00ED7DE8"/>
    <w:rsid w:val="00ED7FEA"/>
    <w:rsid w:val="00EE17BF"/>
    <w:rsid w:val="00EE18AB"/>
    <w:rsid w:val="00EE31AC"/>
    <w:rsid w:val="00EE50B3"/>
    <w:rsid w:val="00EE671B"/>
    <w:rsid w:val="00EE6BCA"/>
    <w:rsid w:val="00EF3CD3"/>
    <w:rsid w:val="00EF5D43"/>
    <w:rsid w:val="00EF63F3"/>
    <w:rsid w:val="00EF645E"/>
    <w:rsid w:val="00F00309"/>
    <w:rsid w:val="00F00E6E"/>
    <w:rsid w:val="00F01370"/>
    <w:rsid w:val="00F015E0"/>
    <w:rsid w:val="00F047F1"/>
    <w:rsid w:val="00F04B75"/>
    <w:rsid w:val="00F07CCA"/>
    <w:rsid w:val="00F10621"/>
    <w:rsid w:val="00F11F8A"/>
    <w:rsid w:val="00F12410"/>
    <w:rsid w:val="00F14136"/>
    <w:rsid w:val="00F14546"/>
    <w:rsid w:val="00F1562B"/>
    <w:rsid w:val="00F15A0E"/>
    <w:rsid w:val="00F20304"/>
    <w:rsid w:val="00F22335"/>
    <w:rsid w:val="00F236C8"/>
    <w:rsid w:val="00F23843"/>
    <w:rsid w:val="00F30324"/>
    <w:rsid w:val="00F30A86"/>
    <w:rsid w:val="00F31366"/>
    <w:rsid w:val="00F369EB"/>
    <w:rsid w:val="00F36F89"/>
    <w:rsid w:val="00F373F2"/>
    <w:rsid w:val="00F400CD"/>
    <w:rsid w:val="00F40781"/>
    <w:rsid w:val="00F41C5B"/>
    <w:rsid w:val="00F42D02"/>
    <w:rsid w:val="00F447CC"/>
    <w:rsid w:val="00F44E3B"/>
    <w:rsid w:val="00F4557F"/>
    <w:rsid w:val="00F46682"/>
    <w:rsid w:val="00F46920"/>
    <w:rsid w:val="00F508FF"/>
    <w:rsid w:val="00F52BC0"/>
    <w:rsid w:val="00F52E2C"/>
    <w:rsid w:val="00F56B0E"/>
    <w:rsid w:val="00F56F53"/>
    <w:rsid w:val="00F60564"/>
    <w:rsid w:val="00F60716"/>
    <w:rsid w:val="00F63CFF"/>
    <w:rsid w:val="00F64E5C"/>
    <w:rsid w:val="00F716FA"/>
    <w:rsid w:val="00F72E2A"/>
    <w:rsid w:val="00F72EBD"/>
    <w:rsid w:val="00F76257"/>
    <w:rsid w:val="00F76A3B"/>
    <w:rsid w:val="00F76F62"/>
    <w:rsid w:val="00F7736B"/>
    <w:rsid w:val="00F77D86"/>
    <w:rsid w:val="00F804AC"/>
    <w:rsid w:val="00F81FB8"/>
    <w:rsid w:val="00F826EA"/>
    <w:rsid w:val="00F83988"/>
    <w:rsid w:val="00F84CB2"/>
    <w:rsid w:val="00F84EAE"/>
    <w:rsid w:val="00F85B05"/>
    <w:rsid w:val="00F94318"/>
    <w:rsid w:val="00F94D97"/>
    <w:rsid w:val="00F9538D"/>
    <w:rsid w:val="00F960CC"/>
    <w:rsid w:val="00FA0B90"/>
    <w:rsid w:val="00FA3845"/>
    <w:rsid w:val="00FA3937"/>
    <w:rsid w:val="00FA44BD"/>
    <w:rsid w:val="00FA4EC6"/>
    <w:rsid w:val="00FA60EF"/>
    <w:rsid w:val="00FA64E0"/>
    <w:rsid w:val="00FA738A"/>
    <w:rsid w:val="00FB1763"/>
    <w:rsid w:val="00FB2168"/>
    <w:rsid w:val="00FB2269"/>
    <w:rsid w:val="00FB283D"/>
    <w:rsid w:val="00FB2AB8"/>
    <w:rsid w:val="00FB4E2D"/>
    <w:rsid w:val="00FB5A62"/>
    <w:rsid w:val="00FB5AA8"/>
    <w:rsid w:val="00FB5C55"/>
    <w:rsid w:val="00FB796A"/>
    <w:rsid w:val="00FD027E"/>
    <w:rsid w:val="00FD1680"/>
    <w:rsid w:val="00FD293E"/>
    <w:rsid w:val="00FD39B8"/>
    <w:rsid w:val="00FD4A5F"/>
    <w:rsid w:val="00FD53EB"/>
    <w:rsid w:val="00FD76B4"/>
    <w:rsid w:val="00FD7CB9"/>
    <w:rsid w:val="00FE3ED1"/>
    <w:rsid w:val="00FE4F3D"/>
    <w:rsid w:val="00FE6EE5"/>
    <w:rsid w:val="00FE72A0"/>
    <w:rsid w:val="00FE7D46"/>
    <w:rsid w:val="00FE7FC4"/>
    <w:rsid w:val="00FF0ECC"/>
    <w:rsid w:val="00FF17D1"/>
    <w:rsid w:val="00FF20A5"/>
    <w:rsid w:val="00FF2A3F"/>
    <w:rsid w:val="00FF3B68"/>
    <w:rsid w:val="00FF4274"/>
    <w:rsid w:val="00FF5730"/>
    <w:rsid w:val="00FF653B"/>
    <w:rsid w:val="00FF676A"/>
    <w:rsid w:val="022B7E8E"/>
    <w:rsid w:val="042B03A4"/>
    <w:rsid w:val="0D744D01"/>
    <w:rsid w:val="0E38B79E"/>
    <w:rsid w:val="0E972702"/>
    <w:rsid w:val="0FEA2B10"/>
    <w:rsid w:val="14ACCE15"/>
    <w:rsid w:val="195B7238"/>
    <w:rsid w:val="19B22C96"/>
    <w:rsid w:val="1DFA8555"/>
    <w:rsid w:val="1EE179E9"/>
    <w:rsid w:val="2096C424"/>
    <w:rsid w:val="2228A518"/>
    <w:rsid w:val="23416DA8"/>
    <w:rsid w:val="2474A8B4"/>
    <w:rsid w:val="268C7AD3"/>
    <w:rsid w:val="26D4149C"/>
    <w:rsid w:val="2B6D32BC"/>
    <w:rsid w:val="2EA95FD6"/>
    <w:rsid w:val="306DCF3D"/>
    <w:rsid w:val="307D2963"/>
    <w:rsid w:val="35A53534"/>
    <w:rsid w:val="3904F964"/>
    <w:rsid w:val="3C0D6556"/>
    <w:rsid w:val="424DA035"/>
    <w:rsid w:val="4624E801"/>
    <w:rsid w:val="469EECC0"/>
    <w:rsid w:val="4859DD46"/>
    <w:rsid w:val="4860A6C1"/>
    <w:rsid w:val="50E25CA2"/>
    <w:rsid w:val="5A021AB8"/>
    <w:rsid w:val="5CDDAA48"/>
    <w:rsid w:val="5FC9F9C5"/>
    <w:rsid w:val="6087DA81"/>
    <w:rsid w:val="611BCD70"/>
    <w:rsid w:val="612345A2"/>
    <w:rsid w:val="615F5473"/>
    <w:rsid w:val="616C471A"/>
    <w:rsid w:val="62554156"/>
    <w:rsid w:val="63F577A7"/>
    <w:rsid w:val="643FD98C"/>
    <w:rsid w:val="65609020"/>
    <w:rsid w:val="67C06529"/>
    <w:rsid w:val="68F80037"/>
    <w:rsid w:val="7442DD63"/>
    <w:rsid w:val="768FA1DF"/>
    <w:rsid w:val="7CCF2750"/>
    <w:rsid w:val="7CDDCB79"/>
    <w:rsid w:val="7EDB4BB1"/>
    <w:rsid w:val="7FFC7E30"/>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692DE"/>
  <w15:docId w15:val="{7A7D7B63-3CA3-4519-9D94-36E773C6A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s-E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3E4"/>
    <w:rPr>
      <w:rFonts w:eastAsia="Times New Roman" w:cs="Times New Roman"/>
    </w:rPr>
  </w:style>
  <w:style w:type="paragraph" w:styleId="Ttulo1">
    <w:name w:val="heading 1"/>
    <w:basedOn w:val="Normal"/>
    <w:next w:val="Normal"/>
    <w:link w:val="Ttulo1Car"/>
    <w:uiPriority w:val="9"/>
    <w:qFormat/>
    <w:rsid w:val="002459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2459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245998"/>
    <w:pPr>
      <w:keepNext/>
      <w:keepLines/>
      <w:spacing w:before="160" w:after="80"/>
      <w:outlineLvl w:val="2"/>
    </w:pPr>
    <w:rPr>
      <w:rFonts w:eastAsiaTheme="majorEastAsia" w:cstheme="majorBidi"/>
      <w:color w:val="0F4761" w:themeColor="accent1" w:themeShade="BF"/>
    </w:rPr>
  </w:style>
  <w:style w:type="paragraph" w:styleId="Ttulo4">
    <w:name w:val="heading 4"/>
    <w:basedOn w:val="Normal"/>
    <w:next w:val="Normal"/>
    <w:link w:val="Ttulo4Car"/>
    <w:uiPriority w:val="9"/>
    <w:semiHidden/>
    <w:unhideWhenUsed/>
    <w:qFormat/>
    <w:rsid w:val="0024599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4599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4599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4599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4599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4599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Asuntodelcomentario">
    <w:name w:val="annotation subject"/>
    <w:basedOn w:val="Textocomentario"/>
    <w:next w:val="Textocomentario"/>
    <w:link w:val="AsuntodelcomentarioCar"/>
    <w:uiPriority w:val="99"/>
    <w:semiHidden/>
    <w:unhideWhenUsed/>
    <w:rsid w:val="00AE5704"/>
    <w:rPr>
      <w:b/>
      <w:bCs/>
    </w:rPr>
  </w:style>
  <w:style w:type="paragraph" w:styleId="Ttulo">
    <w:name w:val="Title"/>
    <w:basedOn w:val="Normal"/>
    <w:next w:val="Normal"/>
    <w:link w:val="TtuloCar"/>
    <w:uiPriority w:val="10"/>
    <w:qFormat/>
    <w:rsid w:val="00245998"/>
    <w:pPr>
      <w:spacing w:after="80"/>
      <w:contextualSpacing/>
    </w:pPr>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24599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24599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24599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4599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4599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4599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4599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4599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45998"/>
    <w:rPr>
      <w:rFonts w:eastAsiaTheme="majorEastAsia" w:cstheme="majorBidi"/>
      <w:color w:val="272727" w:themeColor="text1" w:themeTint="D8"/>
    </w:rPr>
  </w:style>
  <w:style w:type="character" w:customStyle="1" w:styleId="TtuloCar">
    <w:name w:val="Título Car"/>
    <w:basedOn w:val="Fuentedeprrafopredeter"/>
    <w:link w:val="Ttulo"/>
    <w:uiPriority w:val="10"/>
    <w:rsid w:val="0024599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Pr>
      <w:color w:val="595959"/>
    </w:rPr>
  </w:style>
  <w:style w:type="character" w:customStyle="1" w:styleId="SubttuloCar">
    <w:name w:val="Subtítulo Car"/>
    <w:basedOn w:val="Fuentedeprrafopredeter"/>
    <w:link w:val="Subttulo"/>
    <w:uiPriority w:val="11"/>
    <w:rsid w:val="0024599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45998"/>
    <w:pPr>
      <w:spacing w:before="160"/>
      <w:jc w:val="center"/>
    </w:pPr>
    <w:rPr>
      <w:i/>
      <w:iCs/>
      <w:color w:val="404040" w:themeColor="text1" w:themeTint="BF"/>
    </w:rPr>
  </w:style>
  <w:style w:type="character" w:customStyle="1" w:styleId="CitaCar">
    <w:name w:val="Cita Car"/>
    <w:basedOn w:val="Fuentedeprrafopredeter"/>
    <w:link w:val="Cita"/>
    <w:uiPriority w:val="29"/>
    <w:rsid w:val="00245998"/>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45998"/>
    <w:pPr>
      <w:ind w:left="720"/>
      <w:contextualSpacing/>
    </w:pPr>
  </w:style>
  <w:style w:type="character" w:styleId="nfasisintenso">
    <w:name w:val="Intense Emphasis"/>
    <w:basedOn w:val="Fuentedeprrafopredeter"/>
    <w:uiPriority w:val="21"/>
    <w:qFormat/>
    <w:rsid w:val="00245998"/>
    <w:rPr>
      <w:i/>
      <w:iCs/>
      <w:color w:val="0F4761" w:themeColor="accent1" w:themeShade="BF"/>
    </w:rPr>
  </w:style>
  <w:style w:type="paragraph" w:styleId="Citadestacada">
    <w:name w:val="Intense Quote"/>
    <w:basedOn w:val="Normal"/>
    <w:next w:val="Normal"/>
    <w:link w:val="CitadestacadaCar"/>
    <w:uiPriority w:val="30"/>
    <w:qFormat/>
    <w:rsid w:val="002459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45998"/>
    <w:rPr>
      <w:i/>
      <w:iCs/>
      <w:color w:val="0F4761" w:themeColor="accent1" w:themeShade="BF"/>
    </w:rPr>
  </w:style>
  <w:style w:type="character" w:styleId="Referenciaintensa">
    <w:name w:val="Intense Reference"/>
    <w:basedOn w:val="Fuentedeprrafopredeter"/>
    <w:uiPriority w:val="32"/>
    <w:qFormat/>
    <w:rsid w:val="00245998"/>
    <w:rPr>
      <w:b/>
      <w:bCs/>
      <w:smallCaps/>
      <w:color w:val="0F4761" w:themeColor="accent1" w:themeShade="BF"/>
      <w:spacing w:val="5"/>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qFormat/>
    <w:rsid w:val="00245998"/>
    <w:pPr>
      <w:spacing w:before="100" w:beforeAutospacing="1" w:after="100" w:afterAutospacing="1"/>
    </w:pPr>
    <w:rPr>
      <w:rFonts w:ascii="Times New Roman" w:hAnsi="Times New Roman"/>
      <w:sz w:val="24"/>
      <w:szCs w:val="24"/>
      <w:lang w:eastAsia="es-ES"/>
    </w:rPr>
  </w:style>
  <w:style w:type="paragraph" w:styleId="Piedepgina">
    <w:name w:val="footer"/>
    <w:basedOn w:val="Normal"/>
    <w:link w:val="PiedepginaCar"/>
    <w:uiPriority w:val="99"/>
    <w:rsid w:val="00245998"/>
    <w:pPr>
      <w:tabs>
        <w:tab w:val="center" w:pos="4252"/>
        <w:tab w:val="right" w:pos="8504"/>
      </w:tabs>
    </w:pPr>
  </w:style>
  <w:style w:type="character" w:customStyle="1" w:styleId="PiedepginaCar">
    <w:name w:val="Pie de página Car"/>
    <w:basedOn w:val="Fuentedeprrafopredeter"/>
    <w:link w:val="Piedepgina"/>
    <w:uiPriority w:val="99"/>
    <w:rsid w:val="00245998"/>
    <w:rPr>
      <w:rFonts w:ascii="Arial" w:eastAsia="Times New Roman" w:hAnsi="Arial" w:cs="Times New Roman"/>
      <w:kern w:val="0"/>
      <w:sz w:val="28"/>
      <w:szCs w:val="28"/>
      <w:lang w:eastAsia="es-MX"/>
    </w:rPr>
  </w:style>
  <w:style w:type="character" w:styleId="Nmerodepgina">
    <w:name w:val="page number"/>
    <w:basedOn w:val="Fuentedeprrafopredeter"/>
    <w:rsid w:val="00245998"/>
  </w:style>
  <w:style w:type="paragraph" w:styleId="Encabezado">
    <w:name w:val="header"/>
    <w:basedOn w:val="Normal"/>
    <w:link w:val="EncabezadoCar"/>
    <w:rsid w:val="00245998"/>
    <w:pPr>
      <w:tabs>
        <w:tab w:val="center" w:pos="4252"/>
        <w:tab w:val="right" w:pos="8504"/>
      </w:tabs>
    </w:pPr>
  </w:style>
  <w:style w:type="character" w:customStyle="1" w:styleId="EncabezadoCar">
    <w:name w:val="Encabezado Car"/>
    <w:basedOn w:val="Fuentedeprrafopredeter"/>
    <w:link w:val="Encabezado"/>
    <w:rsid w:val="00245998"/>
    <w:rPr>
      <w:rFonts w:ascii="Arial" w:eastAsia="Times New Roman" w:hAnsi="Arial" w:cs="Times New Roman"/>
      <w:kern w:val="0"/>
      <w:sz w:val="28"/>
      <w:szCs w:val="28"/>
      <w:lang w:eastAsia="es-MX"/>
    </w:rPr>
  </w:style>
  <w:style w:type="paragraph" w:styleId="Sangradetextonormal">
    <w:name w:val="Body Text Indent"/>
    <w:basedOn w:val="Normal"/>
    <w:link w:val="SangradetextonormalCar"/>
    <w:rsid w:val="00245998"/>
    <w:pPr>
      <w:spacing w:line="480" w:lineRule="auto"/>
      <w:ind w:firstLine="708"/>
    </w:pPr>
    <w:rPr>
      <w:rFonts w:ascii="Univers" w:hAnsi="Univers" w:cs="Arial"/>
      <w:lang w:eastAsia="es-ES"/>
    </w:rPr>
  </w:style>
  <w:style w:type="character" w:customStyle="1" w:styleId="SangradetextonormalCar">
    <w:name w:val="Sangría de texto normal Car"/>
    <w:basedOn w:val="Fuentedeprrafopredeter"/>
    <w:link w:val="Sangradetextonormal"/>
    <w:rsid w:val="00245998"/>
    <w:rPr>
      <w:rFonts w:ascii="Univers" w:eastAsia="Times New Roman" w:hAnsi="Univers" w:cs="Arial"/>
      <w:kern w:val="0"/>
      <w:sz w:val="28"/>
      <w:szCs w:val="28"/>
      <w:lang w:val="es-ES" w:eastAsia="es-E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245998"/>
    <w:rPr>
      <w:rFonts w:ascii="Calibri" w:eastAsia="Calibri" w:hAnsi="Calibri"/>
      <w:sz w:val="20"/>
      <w:szCs w:val="20"/>
      <w:lang w:eastAsia="en-US"/>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rsid w:val="00245998"/>
    <w:rPr>
      <w:rFonts w:ascii="Calibri" w:eastAsia="Calibri" w:hAnsi="Calibri" w:cs="Times New Roman"/>
      <w:kern w:val="0"/>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245998"/>
    <w:rPr>
      <w:vertAlign w:val="superscript"/>
    </w:rPr>
  </w:style>
  <w:style w:type="character" w:styleId="Hipervnculo">
    <w:name w:val="Hyperlink"/>
    <w:uiPriority w:val="99"/>
    <w:unhideWhenUsed/>
    <w:rsid w:val="00245998"/>
    <w:rPr>
      <w:color w:val="0563C1"/>
      <w:u w:val="single"/>
    </w:rPr>
  </w:style>
  <w:style w:type="paragraph" w:customStyle="1" w:styleId="Default">
    <w:name w:val="Default"/>
    <w:qFormat/>
    <w:rsid w:val="00245998"/>
    <w:pPr>
      <w:autoSpaceDE w:val="0"/>
      <w:autoSpaceDN w:val="0"/>
      <w:adjustRightInd w:val="0"/>
    </w:pPr>
    <w:rPr>
      <w:rFonts w:eastAsia="Calibri"/>
      <w:color w:val="000000"/>
      <w:sz w:val="24"/>
      <w:szCs w:val="24"/>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link w:val="Prrafodelista"/>
    <w:uiPriority w:val="34"/>
    <w:qFormat/>
    <w:locked/>
    <w:rsid w:val="00245998"/>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245998"/>
    <w:pPr>
      <w:jc w:val="both"/>
    </w:pPr>
    <w:rPr>
      <w:rFonts w:asciiTheme="minorHAnsi" w:eastAsiaTheme="minorHAnsi" w:hAnsiTheme="minorHAnsi" w:cstheme="minorBidi"/>
      <w:kern w:val="2"/>
      <w:sz w:val="22"/>
      <w:szCs w:val="22"/>
      <w:vertAlign w:val="superscript"/>
      <w:lang w:eastAsia="en-US"/>
    </w:rPr>
  </w:style>
  <w:style w:type="paragraph" w:styleId="Textoindependiente">
    <w:name w:val="Body Text"/>
    <w:basedOn w:val="Normal"/>
    <w:link w:val="TextoindependienteCar"/>
    <w:uiPriority w:val="99"/>
    <w:unhideWhenUsed/>
    <w:rsid w:val="00245998"/>
    <w:pPr>
      <w:spacing w:after="120"/>
    </w:pPr>
  </w:style>
  <w:style w:type="character" w:customStyle="1" w:styleId="TextoindependienteCar">
    <w:name w:val="Texto independiente Car"/>
    <w:basedOn w:val="Fuentedeprrafopredeter"/>
    <w:link w:val="Textoindependiente"/>
    <w:uiPriority w:val="99"/>
    <w:rsid w:val="00245998"/>
    <w:rPr>
      <w:rFonts w:ascii="Arial" w:eastAsia="Times New Roman" w:hAnsi="Arial" w:cs="Times New Roman"/>
      <w:kern w:val="0"/>
      <w:sz w:val="28"/>
      <w:szCs w:val="28"/>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245998"/>
    <w:rPr>
      <w:rFonts w:ascii="Times New Roman" w:eastAsia="Times New Roman" w:hAnsi="Times New Roman" w:cs="Times New Roman"/>
      <w:kern w:val="0"/>
      <w:sz w:val="24"/>
      <w:szCs w:val="24"/>
      <w:lang w:val="es-ES" w:eastAsia="es-ES"/>
    </w:rPr>
  </w:style>
  <w:style w:type="character" w:customStyle="1" w:styleId="cf01">
    <w:name w:val="cf01"/>
    <w:rsid w:val="00245998"/>
    <w:rPr>
      <w:rFonts w:ascii="Segoe UI" w:hAnsi="Segoe UI" w:cs="Segoe UI" w:hint="default"/>
      <w:sz w:val="18"/>
      <w:szCs w:val="18"/>
    </w:rPr>
  </w:style>
  <w:style w:type="character" w:customStyle="1" w:styleId="AsuntodelcomentarioCar">
    <w:name w:val="Asunto del comentario Car"/>
    <w:basedOn w:val="TextocomentarioCar"/>
    <w:link w:val="Asuntodelcomentario"/>
    <w:uiPriority w:val="99"/>
    <w:semiHidden/>
    <w:rsid w:val="00AE5704"/>
    <w:rPr>
      <w:rFonts w:eastAsia="Times New Roman" w:cs="Times New Roman"/>
      <w:b/>
      <w:bCs/>
      <w:sz w:val="20"/>
      <w:szCs w:val="20"/>
    </w:rPr>
  </w:style>
  <w:style w:type="paragraph" w:customStyle="1" w:styleId="TableParagraph">
    <w:name w:val="Table Paragraph"/>
    <w:basedOn w:val="Normal"/>
    <w:uiPriority w:val="1"/>
    <w:qFormat/>
    <w:rsid w:val="0064341C"/>
    <w:pPr>
      <w:widowControl w:val="0"/>
      <w:autoSpaceDE w:val="0"/>
      <w:autoSpaceDN w:val="0"/>
    </w:pPr>
    <w:rPr>
      <w:rFonts w:ascii="Arial MT" w:eastAsia="Arial MT" w:hAnsi="Arial MT" w:cs="Arial MT"/>
      <w:sz w:val="22"/>
      <w:szCs w:val="22"/>
      <w:lang w:eastAsia="en-US"/>
    </w:rPr>
  </w:style>
  <w:style w:type="table" w:styleId="Tablaconcuadrcula">
    <w:name w:val="Table Grid"/>
    <w:basedOn w:val="Tablanormal"/>
    <w:uiPriority w:val="39"/>
    <w:rsid w:val="0064341C"/>
    <w:tblPr/>
  </w:style>
  <w:style w:type="table" w:customStyle="1" w:styleId="2">
    <w:name w:val="2"/>
    <w:basedOn w:val="Tablanormal"/>
    <w:pPr>
      <w:widowControl w:val="0"/>
      <w:autoSpaceDE w:val="0"/>
      <w:autoSpaceDN w:val="0"/>
    </w:pPr>
    <w:rPr>
      <w:lang w:val="en-US"/>
    </w:rPr>
    <w:tblPr>
      <w:tblStyleRowBandSize w:val="1"/>
      <w:tblStyleColBandSize w:val="1"/>
    </w:tblPr>
  </w:style>
  <w:style w:type="table" w:customStyle="1" w:styleId="1">
    <w:name w:val="1"/>
    <w:basedOn w:val="Tablanormal"/>
    <w:tblPr>
      <w:tblStyleRowBandSize w:val="1"/>
      <w:tblStyleColBandSize w:val="1"/>
    </w:tblPr>
  </w:style>
  <w:style w:type="paragraph" w:styleId="Textocomentario">
    <w:name w:val="annotation text"/>
    <w:basedOn w:val="Normal"/>
    <w:link w:val="TextocomentarioCar"/>
    <w:uiPriority w:val="99"/>
    <w:unhideWhenUsed/>
    <w:rPr>
      <w:sz w:val="20"/>
      <w:szCs w:val="20"/>
    </w:rPr>
  </w:style>
  <w:style w:type="character" w:customStyle="1" w:styleId="TextocomentarioCar">
    <w:name w:val="Texto comentario Car"/>
    <w:basedOn w:val="Fuentedeprrafopredeter"/>
    <w:link w:val="Textocomentario"/>
    <w:uiPriority w:val="99"/>
    <w:rPr>
      <w:rFonts w:eastAsia="Times New Roman" w:cs="Times New Roman"/>
      <w:sz w:val="20"/>
      <w:szCs w:val="20"/>
    </w:rPr>
  </w:style>
  <w:style w:type="character" w:styleId="Refdecomentario">
    <w:name w:val="annotation reference"/>
    <w:basedOn w:val="Fuentedeprrafopredeter"/>
    <w:uiPriority w:val="99"/>
    <w:semiHidden/>
    <w:unhideWhenUsed/>
    <w:rPr>
      <w:sz w:val="16"/>
      <w:szCs w:val="16"/>
    </w:rPr>
  </w:style>
  <w:style w:type="paragraph" w:styleId="TtuloTDC">
    <w:name w:val="TOC Heading"/>
    <w:basedOn w:val="Ttulo1"/>
    <w:next w:val="Normal"/>
    <w:uiPriority w:val="39"/>
    <w:unhideWhenUsed/>
    <w:qFormat/>
    <w:rsid w:val="000737DF"/>
    <w:pPr>
      <w:spacing w:before="240" w:after="0" w:line="259" w:lineRule="auto"/>
      <w:outlineLvl w:val="9"/>
    </w:pPr>
    <w:rPr>
      <w:sz w:val="32"/>
      <w:szCs w:val="32"/>
      <w:lang w:val="es-MX"/>
    </w:rPr>
  </w:style>
  <w:style w:type="paragraph" w:styleId="Sinespaciado">
    <w:name w:val="No Spacing"/>
    <w:uiPriority w:val="1"/>
    <w:qFormat/>
    <w:rsid w:val="000737DF"/>
    <w:rPr>
      <w:rFonts w:eastAsia="Times New Roman" w:cs="Times New Roman"/>
    </w:rPr>
  </w:style>
  <w:style w:type="paragraph" w:styleId="TDC1">
    <w:name w:val="toc 1"/>
    <w:basedOn w:val="Normal"/>
    <w:next w:val="Normal"/>
    <w:autoRedefine/>
    <w:uiPriority w:val="39"/>
    <w:unhideWhenUsed/>
    <w:rsid w:val="00E95BB0"/>
    <w:pPr>
      <w:tabs>
        <w:tab w:val="left" w:pos="560"/>
        <w:tab w:val="right" w:leader="dot" w:pos="8828"/>
      </w:tabs>
      <w:spacing w:after="100"/>
    </w:pPr>
  </w:style>
  <w:style w:type="paragraph" w:styleId="TDC2">
    <w:name w:val="toc 2"/>
    <w:basedOn w:val="Normal"/>
    <w:next w:val="Normal"/>
    <w:autoRedefine/>
    <w:uiPriority w:val="39"/>
    <w:unhideWhenUsed/>
    <w:rsid w:val="002C5797"/>
    <w:pPr>
      <w:spacing w:after="100"/>
      <w:ind w:left="280"/>
    </w:pPr>
  </w:style>
  <w:style w:type="paragraph" w:styleId="TDC3">
    <w:name w:val="toc 3"/>
    <w:basedOn w:val="Normal"/>
    <w:next w:val="Normal"/>
    <w:autoRedefine/>
    <w:uiPriority w:val="39"/>
    <w:unhideWhenUsed/>
    <w:rsid w:val="002C5797"/>
    <w:pPr>
      <w:spacing w:after="100"/>
      <w:ind w:left="560"/>
    </w:pPr>
  </w:style>
  <w:style w:type="paragraph" w:styleId="Revisin">
    <w:name w:val="Revision"/>
    <w:hidden/>
    <w:uiPriority w:val="99"/>
    <w:semiHidden/>
    <w:rsid w:val="002C5797"/>
    <w:rPr>
      <w:rFonts w:eastAsia="Times New Roman" w:cs="Times New Roman"/>
    </w:rPr>
  </w:style>
  <w:style w:type="table" w:customStyle="1" w:styleId="TableNormal3">
    <w:name w:val="Table Normal3"/>
    <w:rsid w:val="00582701"/>
    <w:tblPr>
      <w:tblCellMar>
        <w:top w:w="0" w:type="dxa"/>
        <w:left w:w="0" w:type="dxa"/>
        <w:bottom w:w="0" w:type="dxa"/>
        <w:right w:w="0" w:type="dxa"/>
      </w:tblCellMar>
    </w:tblPr>
  </w:style>
  <w:style w:type="table" w:customStyle="1" w:styleId="TableNormal1">
    <w:name w:val="Table Normal1"/>
    <w:rsid w:val="00582701"/>
    <w:tblPr>
      <w:tblCellMar>
        <w:top w:w="0" w:type="dxa"/>
        <w:left w:w="0" w:type="dxa"/>
        <w:bottom w:w="0" w:type="dxa"/>
        <w:right w:w="0" w:type="dxa"/>
      </w:tblCellMar>
    </w:tblPr>
  </w:style>
  <w:style w:type="table" w:customStyle="1" w:styleId="TableNormal2">
    <w:name w:val="Table Normal2"/>
    <w:uiPriority w:val="2"/>
    <w:semiHidden/>
    <w:unhideWhenUsed/>
    <w:qFormat/>
    <w:rsid w:val="00582701"/>
    <w:pPr>
      <w:widowControl w:val="0"/>
      <w:autoSpaceDE w:val="0"/>
      <w:autoSpaceDN w:val="0"/>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02542">
      <w:bodyDiv w:val="1"/>
      <w:marLeft w:val="0"/>
      <w:marRight w:val="0"/>
      <w:marTop w:val="0"/>
      <w:marBottom w:val="0"/>
      <w:divBdr>
        <w:top w:val="none" w:sz="0" w:space="0" w:color="auto"/>
        <w:left w:val="none" w:sz="0" w:space="0" w:color="auto"/>
        <w:bottom w:val="none" w:sz="0" w:space="0" w:color="auto"/>
        <w:right w:val="none" w:sz="0" w:space="0" w:color="auto"/>
      </w:divBdr>
    </w:div>
    <w:div w:id="44649145">
      <w:bodyDiv w:val="1"/>
      <w:marLeft w:val="0"/>
      <w:marRight w:val="0"/>
      <w:marTop w:val="0"/>
      <w:marBottom w:val="0"/>
      <w:divBdr>
        <w:top w:val="none" w:sz="0" w:space="0" w:color="auto"/>
        <w:left w:val="none" w:sz="0" w:space="0" w:color="auto"/>
        <w:bottom w:val="none" w:sz="0" w:space="0" w:color="auto"/>
        <w:right w:val="none" w:sz="0" w:space="0" w:color="auto"/>
      </w:divBdr>
    </w:div>
    <w:div w:id="237174974">
      <w:bodyDiv w:val="1"/>
      <w:marLeft w:val="0"/>
      <w:marRight w:val="0"/>
      <w:marTop w:val="0"/>
      <w:marBottom w:val="0"/>
      <w:divBdr>
        <w:top w:val="none" w:sz="0" w:space="0" w:color="auto"/>
        <w:left w:val="none" w:sz="0" w:space="0" w:color="auto"/>
        <w:bottom w:val="none" w:sz="0" w:space="0" w:color="auto"/>
        <w:right w:val="none" w:sz="0" w:space="0" w:color="auto"/>
      </w:divBdr>
    </w:div>
    <w:div w:id="584917343">
      <w:bodyDiv w:val="1"/>
      <w:marLeft w:val="0"/>
      <w:marRight w:val="0"/>
      <w:marTop w:val="0"/>
      <w:marBottom w:val="0"/>
      <w:divBdr>
        <w:top w:val="none" w:sz="0" w:space="0" w:color="auto"/>
        <w:left w:val="none" w:sz="0" w:space="0" w:color="auto"/>
        <w:bottom w:val="none" w:sz="0" w:space="0" w:color="auto"/>
        <w:right w:val="none" w:sz="0" w:space="0" w:color="auto"/>
      </w:divBdr>
    </w:div>
    <w:div w:id="734620209">
      <w:bodyDiv w:val="1"/>
      <w:marLeft w:val="0"/>
      <w:marRight w:val="0"/>
      <w:marTop w:val="0"/>
      <w:marBottom w:val="0"/>
      <w:divBdr>
        <w:top w:val="none" w:sz="0" w:space="0" w:color="auto"/>
        <w:left w:val="none" w:sz="0" w:space="0" w:color="auto"/>
        <w:bottom w:val="none" w:sz="0" w:space="0" w:color="auto"/>
        <w:right w:val="none" w:sz="0" w:space="0" w:color="auto"/>
      </w:divBdr>
    </w:div>
    <w:div w:id="934480516">
      <w:bodyDiv w:val="1"/>
      <w:marLeft w:val="0"/>
      <w:marRight w:val="0"/>
      <w:marTop w:val="0"/>
      <w:marBottom w:val="0"/>
      <w:divBdr>
        <w:top w:val="none" w:sz="0" w:space="0" w:color="auto"/>
        <w:left w:val="none" w:sz="0" w:space="0" w:color="auto"/>
        <w:bottom w:val="none" w:sz="0" w:space="0" w:color="auto"/>
        <w:right w:val="none" w:sz="0" w:space="0" w:color="auto"/>
      </w:divBdr>
    </w:div>
    <w:div w:id="1039162785">
      <w:bodyDiv w:val="1"/>
      <w:marLeft w:val="0"/>
      <w:marRight w:val="0"/>
      <w:marTop w:val="0"/>
      <w:marBottom w:val="0"/>
      <w:divBdr>
        <w:top w:val="none" w:sz="0" w:space="0" w:color="auto"/>
        <w:left w:val="none" w:sz="0" w:space="0" w:color="auto"/>
        <w:bottom w:val="none" w:sz="0" w:space="0" w:color="auto"/>
        <w:right w:val="none" w:sz="0" w:space="0" w:color="auto"/>
      </w:divBdr>
    </w:div>
    <w:div w:id="1092355809">
      <w:bodyDiv w:val="1"/>
      <w:marLeft w:val="0"/>
      <w:marRight w:val="0"/>
      <w:marTop w:val="0"/>
      <w:marBottom w:val="0"/>
      <w:divBdr>
        <w:top w:val="none" w:sz="0" w:space="0" w:color="auto"/>
        <w:left w:val="none" w:sz="0" w:space="0" w:color="auto"/>
        <w:bottom w:val="none" w:sz="0" w:space="0" w:color="auto"/>
        <w:right w:val="none" w:sz="0" w:space="0" w:color="auto"/>
      </w:divBdr>
    </w:div>
    <w:div w:id="1170367708">
      <w:bodyDiv w:val="1"/>
      <w:marLeft w:val="0"/>
      <w:marRight w:val="0"/>
      <w:marTop w:val="0"/>
      <w:marBottom w:val="0"/>
      <w:divBdr>
        <w:top w:val="none" w:sz="0" w:space="0" w:color="auto"/>
        <w:left w:val="none" w:sz="0" w:space="0" w:color="auto"/>
        <w:bottom w:val="none" w:sz="0" w:space="0" w:color="auto"/>
        <w:right w:val="none" w:sz="0" w:space="0" w:color="auto"/>
      </w:divBdr>
    </w:div>
    <w:div w:id="1193692176">
      <w:bodyDiv w:val="1"/>
      <w:marLeft w:val="0"/>
      <w:marRight w:val="0"/>
      <w:marTop w:val="0"/>
      <w:marBottom w:val="0"/>
      <w:divBdr>
        <w:top w:val="none" w:sz="0" w:space="0" w:color="auto"/>
        <w:left w:val="none" w:sz="0" w:space="0" w:color="auto"/>
        <w:bottom w:val="none" w:sz="0" w:space="0" w:color="auto"/>
        <w:right w:val="none" w:sz="0" w:space="0" w:color="auto"/>
      </w:divBdr>
    </w:div>
    <w:div w:id="1444615792">
      <w:bodyDiv w:val="1"/>
      <w:marLeft w:val="0"/>
      <w:marRight w:val="0"/>
      <w:marTop w:val="0"/>
      <w:marBottom w:val="0"/>
      <w:divBdr>
        <w:top w:val="none" w:sz="0" w:space="0" w:color="auto"/>
        <w:left w:val="none" w:sz="0" w:space="0" w:color="auto"/>
        <w:bottom w:val="none" w:sz="0" w:space="0" w:color="auto"/>
        <w:right w:val="none" w:sz="0" w:space="0" w:color="auto"/>
      </w:divBdr>
    </w:div>
    <w:div w:id="1676692512">
      <w:bodyDiv w:val="1"/>
      <w:marLeft w:val="0"/>
      <w:marRight w:val="0"/>
      <w:marTop w:val="0"/>
      <w:marBottom w:val="0"/>
      <w:divBdr>
        <w:top w:val="none" w:sz="0" w:space="0" w:color="auto"/>
        <w:left w:val="none" w:sz="0" w:space="0" w:color="auto"/>
        <w:bottom w:val="none" w:sz="0" w:space="0" w:color="auto"/>
        <w:right w:val="none" w:sz="0" w:space="0" w:color="auto"/>
      </w:divBdr>
    </w:div>
    <w:div w:id="2001541324">
      <w:bodyDiv w:val="1"/>
      <w:marLeft w:val="0"/>
      <w:marRight w:val="0"/>
      <w:marTop w:val="0"/>
      <w:marBottom w:val="0"/>
      <w:divBdr>
        <w:top w:val="none" w:sz="0" w:space="0" w:color="auto"/>
        <w:left w:val="none" w:sz="0" w:space="0" w:color="auto"/>
        <w:bottom w:val="none" w:sz="0" w:space="0" w:color="auto"/>
        <w:right w:val="none" w:sz="0" w:space="0" w:color="auto"/>
      </w:divBdr>
    </w:div>
    <w:div w:id="2132241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jurisprudencia.corteidh.or.c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CtcKSPTdFr7CTz1T50G5ZwgPw==">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</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8" ma:contentTypeDescription="Crear nuevo documento." ma:contentTypeScope="" ma:versionID="80ad6b9e4196c8d7f5a7d4ce469de929">
  <xsd:schema xmlns:xsd="http://www.w3.org/2001/XMLSchema" xmlns:xs="http://www.w3.org/2001/XMLSchema" xmlns:p="http://schemas.microsoft.com/office/2006/metadata/properties" xmlns:ns2="6d3da5a9-855d-4ba1-80f5-cf1644f7a7a6" targetNamespace="http://schemas.microsoft.com/office/2006/metadata/properties" ma:root="true" ma:fieldsID="09559b37e72fc33d0bb5a3c4b80bcd5e" ns2:_="">
    <xsd:import namespace="6d3da5a9-855d-4ba1-80f5-cf1644f7a7a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ADD5E99-C5E8-4F24-8344-4B6BD7E5506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88DFA66-B7C5-4D96-B6CC-7C44CFF8C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1D9F2D-1000-4DC5-BB11-17355E1B9D2D}">
  <ds:schemaRefs>
    <ds:schemaRef ds:uri="http://schemas.openxmlformats.org/officeDocument/2006/bibliography"/>
  </ds:schemaRefs>
</ds:datastoreItem>
</file>

<file path=customXml/itemProps5.xml><?xml version="1.0" encoding="utf-8"?>
<ds:datastoreItem xmlns:ds="http://schemas.openxmlformats.org/officeDocument/2006/customXml" ds:itemID="{96127517-0BC7-4F46-A050-BCB87F605A5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9523</Words>
  <Characters>56477</Characters>
  <Application>Microsoft Office Word</Application>
  <DocSecurity>0</DocSecurity>
  <Lines>2455</Lines>
  <Paragraphs>1157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Mtra. Mariana Arizpe</dc:creator>
  <cp:keywords/>
  <dc:description/>
  <cp:lastModifiedBy>JESÚS RENATO GARCÍA RIVERA</cp:lastModifiedBy>
  <cp:revision>8</cp:revision>
  <cp:lastPrinted>2025-11-22T14:24:00Z</cp:lastPrinted>
  <dcterms:created xsi:type="dcterms:W3CDTF">2025-11-22T14:12:00Z</dcterms:created>
  <dcterms:modified xsi:type="dcterms:W3CDTF">2025-11-22T20:43:00Z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