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8D7D5C" w14:textId="7C4AEAF9" w:rsidR="00EC0182" w:rsidRDefault="00432AD0">
      <w:pPr>
        <w:tabs>
          <w:tab w:val="left" w:pos="1320"/>
          <w:tab w:val="center" w:pos="3853"/>
        </w:tabs>
        <w:spacing w:line="360" w:lineRule="auto"/>
        <w:rPr>
          <w:b/>
          <w:bCs/>
        </w:rPr>
      </w:pPr>
      <w:r>
        <w:rPr>
          <w:noProof/>
        </w:rPr>
        <mc:AlternateContent>
          <mc:Choice Requires="wps">
            <w:drawing>
              <wp:anchor distT="0" distB="0" distL="114300" distR="114300" simplePos="0" relativeHeight="251658240" behindDoc="0" locked="0" layoutInCell="1" hidden="0" allowOverlap="1" wp14:anchorId="74FAAE54" wp14:editId="31377A0C">
                <wp:simplePos x="0" y="0"/>
                <wp:positionH relativeFrom="column">
                  <wp:posOffset>2549138</wp:posOffset>
                </wp:positionH>
                <wp:positionV relativeFrom="paragraph">
                  <wp:posOffset>104608</wp:posOffset>
                </wp:positionV>
                <wp:extent cx="2677160" cy="6480313"/>
                <wp:effectExtent l="0" t="0" r="0" b="0"/>
                <wp:wrapNone/>
                <wp:docPr id="1086746099" name="Rectángulo 1086746099"/>
                <wp:cNvGraphicFramePr/>
                <a:graphic xmlns:a="http://schemas.openxmlformats.org/drawingml/2006/main">
                  <a:graphicData uri="http://schemas.microsoft.com/office/word/2010/wordprocessingShape">
                    <wps:wsp>
                      <wps:cNvSpPr/>
                      <wps:spPr>
                        <a:xfrm>
                          <a:off x="0" y="0"/>
                          <a:ext cx="2677160" cy="6480313"/>
                        </a:xfrm>
                        <a:prstGeom prst="rect">
                          <a:avLst/>
                        </a:prstGeom>
                        <a:noFill/>
                        <a:ln>
                          <a:noFill/>
                        </a:ln>
                      </wps:spPr>
                      <wps:txbx>
                        <w:txbxContent>
                          <w:p w14:paraId="7B51C019" w14:textId="77777777" w:rsidR="00EC0182" w:rsidRDefault="00000000">
                            <w:pPr>
                              <w:jc w:val="center"/>
                              <w:textDirection w:val="btLr"/>
                            </w:pPr>
                            <w:r>
                              <w:rPr>
                                <w:b/>
                                <w:color w:val="000000"/>
                                <w:sz w:val="24"/>
                              </w:rPr>
                              <w:t>ACUERDO PLENARIO DE CUMPLIMIENTO DE SENTENCIA</w:t>
                            </w:r>
                          </w:p>
                          <w:p w14:paraId="0A438AD4" w14:textId="77777777" w:rsidR="00EC0182" w:rsidRDefault="00EC0182">
                            <w:pPr>
                              <w:jc w:val="center"/>
                              <w:textDirection w:val="btLr"/>
                            </w:pPr>
                          </w:p>
                          <w:p w14:paraId="5C319159" w14:textId="77777777" w:rsidR="00EC0182" w:rsidRDefault="00000000">
                            <w:pPr>
                              <w:jc w:val="center"/>
                              <w:textDirection w:val="btLr"/>
                            </w:pPr>
                            <w:r>
                              <w:rPr>
                                <w:b/>
                                <w:color w:val="000000"/>
                                <w:sz w:val="24"/>
                              </w:rPr>
                              <w:t>JUICIOS PARA LA PROTECCIÓN DE LOS DERECHOS POLÍTICO-ELECTORALES DEL CIUDADANO</w:t>
                            </w:r>
                          </w:p>
                          <w:p w14:paraId="74A1F538" w14:textId="77777777" w:rsidR="00EC0182" w:rsidRDefault="00EC0182">
                            <w:pPr>
                              <w:jc w:val="both"/>
                              <w:textDirection w:val="btLr"/>
                            </w:pPr>
                          </w:p>
                          <w:p w14:paraId="04496926" w14:textId="77777777" w:rsidR="00EC0182" w:rsidRDefault="00000000">
                            <w:pPr>
                              <w:jc w:val="both"/>
                              <w:textDirection w:val="btLr"/>
                            </w:pPr>
                            <w:r>
                              <w:rPr>
                                <w:b/>
                                <w:color w:val="000000"/>
                                <w:sz w:val="24"/>
                              </w:rPr>
                              <w:t>CUADERNO DE ANTECEDENTES:</w:t>
                            </w:r>
                            <w:r>
                              <w:rPr>
                                <w:color w:val="000000"/>
                                <w:sz w:val="24"/>
                              </w:rPr>
                              <w:t xml:space="preserve"> TEEM-CA-092/2025.</w:t>
                            </w:r>
                          </w:p>
                          <w:p w14:paraId="0F537767" w14:textId="77777777" w:rsidR="00EC0182" w:rsidRDefault="00EC0182">
                            <w:pPr>
                              <w:jc w:val="both"/>
                              <w:textDirection w:val="btLr"/>
                            </w:pPr>
                          </w:p>
                          <w:p w14:paraId="10185E6C" w14:textId="77777777" w:rsidR="00EC0182" w:rsidRDefault="00000000">
                            <w:pPr>
                              <w:jc w:val="both"/>
                              <w:textDirection w:val="btLr"/>
                            </w:pPr>
                            <w:r>
                              <w:rPr>
                                <w:b/>
                                <w:color w:val="000000"/>
                                <w:sz w:val="24"/>
                              </w:rPr>
                              <w:t>EXPEDIENTES:</w:t>
                            </w:r>
                            <w:r>
                              <w:rPr>
                                <w:color w:val="000000"/>
                                <w:sz w:val="24"/>
                              </w:rPr>
                              <w:t xml:space="preserve"> TEEM-JDC-202/2025 y TEEM-JDC-204/2025 ACUMULADOS.</w:t>
                            </w:r>
                          </w:p>
                          <w:p w14:paraId="11EB0AF6" w14:textId="77777777" w:rsidR="00EC0182" w:rsidRDefault="00EC0182">
                            <w:pPr>
                              <w:jc w:val="both"/>
                              <w:textDirection w:val="btLr"/>
                            </w:pPr>
                          </w:p>
                          <w:p w14:paraId="01103BEA" w14:textId="77777777" w:rsidR="00EC0182" w:rsidRDefault="00000000">
                            <w:pPr>
                              <w:jc w:val="both"/>
                              <w:textDirection w:val="btLr"/>
                            </w:pPr>
                            <w:r>
                              <w:rPr>
                                <w:b/>
                                <w:color w:val="000000"/>
                                <w:sz w:val="24"/>
                              </w:rPr>
                              <w:t>ACTORES:</w:t>
                            </w:r>
                            <w:r>
                              <w:rPr>
                                <w:color w:val="000000"/>
                                <w:sz w:val="24"/>
                              </w:rPr>
                              <w:t xml:space="preserve"> JUAN CARLOS BARRAGÁN VÉLEZ Y ANA VANESSA CARATACHEA SÁNCHEZ.</w:t>
                            </w:r>
                          </w:p>
                          <w:p w14:paraId="66D72A7D" w14:textId="77777777" w:rsidR="00EC0182" w:rsidRDefault="00EC0182">
                            <w:pPr>
                              <w:jc w:val="both"/>
                              <w:textDirection w:val="btLr"/>
                            </w:pPr>
                          </w:p>
                          <w:p w14:paraId="6785FD3D" w14:textId="77777777" w:rsidR="00EC0182" w:rsidRDefault="00000000">
                            <w:pPr>
                              <w:jc w:val="both"/>
                              <w:textDirection w:val="btLr"/>
                            </w:pPr>
                            <w:r>
                              <w:rPr>
                                <w:b/>
                                <w:color w:val="000000"/>
                                <w:sz w:val="24"/>
                              </w:rPr>
                              <w:t>AUTORIDADES RESPONSABLES</w:t>
                            </w:r>
                            <w:r>
                              <w:rPr>
                                <w:color w:val="000000"/>
                                <w:sz w:val="24"/>
                              </w:rPr>
                              <w:t>: PRESIDENTA DE LA MESA DIRECTIVA DEL CONGRESO DEL ESTADO DE MICHOACÁN Y OTROS.</w:t>
                            </w:r>
                          </w:p>
                          <w:p w14:paraId="1A50EDD2" w14:textId="77777777" w:rsidR="00EC0182" w:rsidRDefault="00EC0182">
                            <w:pPr>
                              <w:jc w:val="both"/>
                              <w:textDirection w:val="btLr"/>
                            </w:pPr>
                          </w:p>
                          <w:p w14:paraId="2DC050E8" w14:textId="77777777" w:rsidR="00EC0182" w:rsidRDefault="00000000">
                            <w:pPr>
                              <w:jc w:val="both"/>
                              <w:textDirection w:val="btLr"/>
                            </w:pPr>
                            <w:r>
                              <w:rPr>
                                <w:b/>
                                <w:color w:val="000000"/>
                                <w:sz w:val="24"/>
                              </w:rPr>
                              <w:t>MAGISTRADO INSTRUCTOR:</w:t>
                            </w:r>
                            <w:r>
                              <w:rPr>
                                <w:color w:val="000000"/>
                                <w:sz w:val="24"/>
                              </w:rPr>
                              <w:t xml:space="preserve"> ERIC LÓPEZ VILLASEÑOR.</w:t>
                            </w:r>
                          </w:p>
                          <w:p w14:paraId="45EC8FED" w14:textId="77777777" w:rsidR="00EC0182" w:rsidRDefault="00EC0182">
                            <w:pPr>
                              <w:jc w:val="both"/>
                              <w:textDirection w:val="btLr"/>
                            </w:pPr>
                          </w:p>
                          <w:p w14:paraId="1F5A410E" w14:textId="77777777" w:rsidR="00EC0182" w:rsidRDefault="00000000">
                            <w:pPr>
                              <w:jc w:val="both"/>
                              <w:textDirection w:val="btLr"/>
                            </w:pPr>
                            <w:r>
                              <w:rPr>
                                <w:b/>
                                <w:color w:val="000000"/>
                                <w:sz w:val="24"/>
                              </w:rPr>
                              <w:t>SECRETARIO INSTRUCTOR Y PROYECTISTA:</w:t>
                            </w:r>
                            <w:r>
                              <w:rPr>
                                <w:color w:val="000000"/>
                                <w:sz w:val="24"/>
                              </w:rPr>
                              <w:t xml:space="preserve"> VÍCTOR HUGO ARROYO SANDOVAL.</w:t>
                            </w:r>
                          </w:p>
                          <w:p w14:paraId="647E7446" w14:textId="77777777" w:rsidR="00EC0182" w:rsidRDefault="00EC0182">
                            <w:pPr>
                              <w:jc w:val="both"/>
                              <w:textDirection w:val="btLr"/>
                            </w:pPr>
                          </w:p>
                          <w:p w14:paraId="623F987D" w14:textId="77777777" w:rsidR="00EC0182" w:rsidRDefault="00000000">
                            <w:pPr>
                              <w:jc w:val="both"/>
                              <w:textDirection w:val="btLr"/>
                            </w:pPr>
                            <w:r>
                              <w:rPr>
                                <w:b/>
                                <w:color w:val="000000"/>
                                <w:sz w:val="24"/>
                              </w:rPr>
                              <w:t>COLABORÓ:</w:t>
                            </w:r>
                            <w:r>
                              <w:rPr>
                                <w:color w:val="000000"/>
                                <w:sz w:val="24"/>
                              </w:rPr>
                              <w:t xml:space="preserve"> CARLOS BALTAZAR ABONCE BARAJAS.</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74FAAE54" id="Rectángulo 1086746099" o:spid="_x0000_s1026" style="position:absolute;margin-left:200.7pt;margin-top:8.25pt;width:210.8pt;height:510.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SgUbsAEAAE8DAAAOAAAAZHJzL2Uyb0RvYy54bWysU8Fu2zAMvQ/YPwi6L7bTNGmNOMWwIsOA&#10;ogvQ7gMUWYoF2JJGKrHz96XkNMm2W7GLTJHy03uP1PJh6Fp2UIDG2YoXk5wzZaWrjd1V/Nfr+ssd&#10;ZxiErUXrrKr4USF/WH3+tOx9qaaucW2tgBGIxbL3FW9C8GWWoWxUJ3DivLJU1A46EWgLu6wG0RN6&#10;12bTPJ9nvYPag5MKkbKPY5GvEr7WSoafWqMKrK04cQtphbRu45qtlqLcgfCNkSca4gMsOmEsXXqG&#10;ehRBsD2Yf6A6I8Gh02EiXZc5rY1USQOpKfK/1Lw0wqukhcxBf7YJ/x+sfD68+A2QDb3HEimMKgYN&#10;XfwSPzYks45ns9QQmKTkdL5YFHPyVFJtPrvLb4qbaGd2+d0Dhu/KdSwGFQfqRjJJHJ4wjEffj8Tb&#10;rFubtk0dae0fCcKMmezCMUZh2A4n4ltXHzfA0Mu1obueBIaNAOpkwVlP3a04/t4LUJy1PyzZd1/M&#10;prc0Dmkzu13kpAOuK9vrirCycTQ0gbMx/BbSCI0cv+6D0ybpiaxGKiey1LXkyGnC4lhc79OpyztY&#10;vQEAAP//AwBQSwMEFAAGAAgAAAAhAJuoCX3dAAAACwEAAA8AAABkcnMvZG93bnJldi54bWxMj8FO&#10;wzAQRO9I/IO1SNyonTYNVYhTIQQHjqQ9cHTjJYmw11HstOnfs5zguDNPszPVfvFOnHGKQyAN2UqB&#10;QGqDHajTcDy8PexAxGTIGhcINVwxwr6+valMacOFPvDcpE5wCMXSaOhTGkspY9ujN3EVRiT2vsLk&#10;TeJz6qSdzIXDvZNrpQrpzUD8oTcjvvTYfjez1zCis7PLG/XZyteJsuL9IK9bre/vlucnEAmX9AfD&#10;b32uDjV3OoWZbBROQ66ynFE2ii0IBnbrDY87saA2jwpkXcn/G+ofAAAA//8DAFBLAQItABQABgAI&#10;AAAAIQC2gziS/gAAAOEBAAATAAAAAAAAAAAAAAAAAAAAAABbQ29udGVudF9UeXBlc10ueG1sUEsB&#10;Ai0AFAAGAAgAAAAhADj9If/WAAAAlAEAAAsAAAAAAAAAAAAAAAAALwEAAF9yZWxzLy5yZWxzUEsB&#10;Ai0AFAAGAAgAAAAhAHNKBRuwAQAATwMAAA4AAAAAAAAAAAAAAAAALgIAAGRycy9lMm9Eb2MueG1s&#10;UEsBAi0AFAAGAAgAAAAhAJuoCX3dAAAACwEAAA8AAAAAAAAAAAAAAAAACgQAAGRycy9kb3ducmV2&#10;LnhtbFBLBQYAAAAABAAEAPMAAAAUBQAAAAA=&#10;" filled="f" stroked="f">
                <v:textbox inset="2.53958mm,1.2694mm,2.53958mm,1.2694mm">
                  <w:txbxContent>
                    <w:p w14:paraId="7B51C019" w14:textId="77777777" w:rsidR="00EC0182" w:rsidRDefault="00000000">
                      <w:pPr>
                        <w:jc w:val="center"/>
                        <w:textDirection w:val="btLr"/>
                      </w:pPr>
                      <w:r>
                        <w:rPr>
                          <w:b/>
                          <w:color w:val="000000"/>
                          <w:sz w:val="24"/>
                        </w:rPr>
                        <w:t>ACUERDO PLENARIO DE CUMPLIMIENTO DE SENTENCIA</w:t>
                      </w:r>
                    </w:p>
                    <w:p w14:paraId="0A438AD4" w14:textId="77777777" w:rsidR="00EC0182" w:rsidRDefault="00EC0182">
                      <w:pPr>
                        <w:jc w:val="center"/>
                        <w:textDirection w:val="btLr"/>
                      </w:pPr>
                    </w:p>
                    <w:p w14:paraId="5C319159" w14:textId="77777777" w:rsidR="00EC0182" w:rsidRDefault="00000000">
                      <w:pPr>
                        <w:jc w:val="center"/>
                        <w:textDirection w:val="btLr"/>
                      </w:pPr>
                      <w:r>
                        <w:rPr>
                          <w:b/>
                          <w:color w:val="000000"/>
                          <w:sz w:val="24"/>
                        </w:rPr>
                        <w:t>JUICIOS PARA LA PROTECCIÓN DE LOS DERECHOS POLÍTICO-ELECTORALES DEL CIUDADANO</w:t>
                      </w:r>
                    </w:p>
                    <w:p w14:paraId="74A1F538" w14:textId="77777777" w:rsidR="00EC0182" w:rsidRDefault="00EC0182">
                      <w:pPr>
                        <w:jc w:val="both"/>
                        <w:textDirection w:val="btLr"/>
                      </w:pPr>
                    </w:p>
                    <w:p w14:paraId="04496926" w14:textId="77777777" w:rsidR="00EC0182" w:rsidRDefault="00000000">
                      <w:pPr>
                        <w:jc w:val="both"/>
                        <w:textDirection w:val="btLr"/>
                      </w:pPr>
                      <w:r>
                        <w:rPr>
                          <w:b/>
                          <w:color w:val="000000"/>
                          <w:sz w:val="24"/>
                        </w:rPr>
                        <w:t>CUADERNO DE ANTECEDENTES:</w:t>
                      </w:r>
                      <w:r>
                        <w:rPr>
                          <w:color w:val="000000"/>
                          <w:sz w:val="24"/>
                        </w:rPr>
                        <w:t xml:space="preserve"> TEEM-CA-092/2025.</w:t>
                      </w:r>
                    </w:p>
                    <w:p w14:paraId="0F537767" w14:textId="77777777" w:rsidR="00EC0182" w:rsidRDefault="00EC0182">
                      <w:pPr>
                        <w:jc w:val="both"/>
                        <w:textDirection w:val="btLr"/>
                      </w:pPr>
                    </w:p>
                    <w:p w14:paraId="10185E6C" w14:textId="77777777" w:rsidR="00EC0182" w:rsidRDefault="00000000">
                      <w:pPr>
                        <w:jc w:val="both"/>
                        <w:textDirection w:val="btLr"/>
                      </w:pPr>
                      <w:r>
                        <w:rPr>
                          <w:b/>
                          <w:color w:val="000000"/>
                          <w:sz w:val="24"/>
                        </w:rPr>
                        <w:t>EXPEDIENTES:</w:t>
                      </w:r>
                      <w:r>
                        <w:rPr>
                          <w:color w:val="000000"/>
                          <w:sz w:val="24"/>
                        </w:rPr>
                        <w:t xml:space="preserve"> TEEM-JDC-202/2025 y TEEM-JDC-204/2025 ACUMULADOS.</w:t>
                      </w:r>
                    </w:p>
                    <w:p w14:paraId="11EB0AF6" w14:textId="77777777" w:rsidR="00EC0182" w:rsidRDefault="00EC0182">
                      <w:pPr>
                        <w:jc w:val="both"/>
                        <w:textDirection w:val="btLr"/>
                      </w:pPr>
                    </w:p>
                    <w:p w14:paraId="01103BEA" w14:textId="77777777" w:rsidR="00EC0182" w:rsidRDefault="00000000">
                      <w:pPr>
                        <w:jc w:val="both"/>
                        <w:textDirection w:val="btLr"/>
                      </w:pPr>
                      <w:r>
                        <w:rPr>
                          <w:b/>
                          <w:color w:val="000000"/>
                          <w:sz w:val="24"/>
                        </w:rPr>
                        <w:t>ACTORES:</w:t>
                      </w:r>
                      <w:r>
                        <w:rPr>
                          <w:color w:val="000000"/>
                          <w:sz w:val="24"/>
                        </w:rPr>
                        <w:t xml:space="preserve"> JUAN CARLOS BARRAGÁN VÉLEZ Y ANA VANESSA CARATACHEA SÁNCHEZ.</w:t>
                      </w:r>
                    </w:p>
                    <w:p w14:paraId="66D72A7D" w14:textId="77777777" w:rsidR="00EC0182" w:rsidRDefault="00EC0182">
                      <w:pPr>
                        <w:jc w:val="both"/>
                        <w:textDirection w:val="btLr"/>
                      </w:pPr>
                    </w:p>
                    <w:p w14:paraId="6785FD3D" w14:textId="77777777" w:rsidR="00EC0182" w:rsidRDefault="00000000">
                      <w:pPr>
                        <w:jc w:val="both"/>
                        <w:textDirection w:val="btLr"/>
                      </w:pPr>
                      <w:r>
                        <w:rPr>
                          <w:b/>
                          <w:color w:val="000000"/>
                          <w:sz w:val="24"/>
                        </w:rPr>
                        <w:t>AUTORIDADES RESPONSABLES</w:t>
                      </w:r>
                      <w:r>
                        <w:rPr>
                          <w:color w:val="000000"/>
                          <w:sz w:val="24"/>
                        </w:rPr>
                        <w:t>: PRESIDENTA DE LA MESA DIRECTIVA DEL CONGRESO DEL ESTADO DE MICHOACÁN Y OTROS.</w:t>
                      </w:r>
                    </w:p>
                    <w:p w14:paraId="1A50EDD2" w14:textId="77777777" w:rsidR="00EC0182" w:rsidRDefault="00EC0182">
                      <w:pPr>
                        <w:jc w:val="both"/>
                        <w:textDirection w:val="btLr"/>
                      </w:pPr>
                    </w:p>
                    <w:p w14:paraId="2DC050E8" w14:textId="77777777" w:rsidR="00EC0182" w:rsidRDefault="00000000">
                      <w:pPr>
                        <w:jc w:val="both"/>
                        <w:textDirection w:val="btLr"/>
                      </w:pPr>
                      <w:r>
                        <w:rPr>
                          <w:b/>
                          <w:color w:val="000000"/>
                          <w:sz w:val="24"/>
                        </w:rPr>
                        <w:t>MAGISTRADO INSTRUCTOR:</w:t>
                      </w:r>
                      <w:r>
                        <w:rPr>
                          <w:color w:val="000000"/>
                          <w:sz w:val="24"/>
                        </w:rPr>
                        <w:t xml:space="preserve"> ERIC LÓPEZ VILLASEÑOR.</w:t>
                      </w:r>
                    </w:p>
                    <w:p w14:paraId="45EC8FED" w14:textId="77777777" w:rsidR="00EC0182" w:rsidRDefault="00EC0182">
                      <w:pPr>
                        <w:jc w:val="both"/>
                        <w:textDirection w:val="btLr"/>
                      </w:pPr>
                    </w:p>
                    <w:p w14:paraId="1F5A410E" w14:textId="77777777" w:rsidR="00EC0182" w:rsidRDefault="00000000">
                      <w:pPr>
                        <w:jc w:val="both"/>
                        <w:textDirection w:val="btLr"/>
                      </w:pPr>
                      <w:r>
                        <w:rPr>
                          <w:b/>
                          <w:color w:val="000000"/>
                          <w:sz w:val="24"/>
                        </w:rPr>
                        <w:t>SECRETARIO INSTRUCTOR Y PROYECTISTA:</w:t>
                      </w:r>
                      <w:r>
                        <w:rPr>
                          <w:color w:val="000000"/>
                          <w:sz w:val="24"/>
                        </w:rPr>
                        <w:t xml:space="preserve"> VÍCTOR HUGO ARROYO SANDOVAL.</w:t>
                      </w:r>
                    </w:p>
                    <w:p w14:paraId="647E7446" w14:textId="77777777" w:rsidR="00EC0182" w:rsidRDefault="00EC0182">
                      <w:pPr>
                        <w:jc w:val="both"/>
                        <w:textDirection w:val="btLr"/>
                      </w:pPr>
                    </w:p>
                    <w:p w14:paraId="623F987D" w14:textId="77777777" w:rsidR="00EC0182" w:rsidRDefault="00000000">
                      <w:pPr>
                        <w:jc w:val="both"/>
                        <w:textDirection w:val="btLr"/>
                      </w:pPr>
                      <w:r>
                        <w:rPr>
                          <w:b/>
                          <w:color w:val="000000"/>
                          <w:sz w:val="24"/>
                        </w:rPr>
                        <w:t>COLABORÓ:</w:t>
                      </w:r>
                      <w:r>
                        <w:rPr>
                          <w:color w:val="000000"/>
                          <w:sz w:val="24"/>
                        </w:rPr>
                        <w:t xml:space="preserve"> CARLOS BALTAZAR ABONCE BARAJAS.</w:t>
                      </w:r>
                    </w:p>
                  </w:txbxContent>
                </v:textbox>
              </v:rect>
            </w:pict>
          </mc:Fallback>
        </mc:AlternateContent>
      </w:r>
      <w:r>
        <w:rPr>
          <w:b/>
          <w:bCs/>
        </w:rPr>
        <w:t xml:space="preserve">                                                </w:t>
      </w:r>
      <w:bookmarkStart w:id="0" w:name="_heading=h.ovk0pg8wu05h" w:colFirst="0" w:colLast="0"/>
      <w:bookmarkEnd w:id="0"/>
    </w:p>
    <w:p w14:paraId="650ED94F" w14:textId="77777777" w:rsidR="00EC0182" w:rsidRDefault="00000000">
      <w:pPr>
        <w:tabs>
          <w:tab w:val="left" w:pos="1320"/>
          <w:tab w:val="center" w:pos="3853"/>
        </w:tabs>
        <w:spacing w:line="360" w:lineRule="auto"/>
        <w:rPr>
          <w:b/>
          <w:bCs/>
        </w:rPr>
      </w:pPr>
      <w:r>
        <w:rPr>
          <w:b/>
          <w:bCs/>
        </w:rPr>
        <w:t xml:space="preserve">                                                                                                                                                                                                                                                                                                                                                                                                                                                                                                                                                                                                                                                                                                                                                                                                                                                                                                                                                                                                                                                                                                                                                                                                                                                                                                                                                                                                                                                                                                                                                                                                                                                                                                                                                                                                                                                                                                                                                                                                                                                                                                                                                                                                                                                                                                                                                                                                                                                                                                                                                                                                                                                                                                                                                                                                                                                                                                                                                                                                                                                                                                                                                                                                                                                                                                                                                                                                                                                                                                                                                                                                                                                                                                                                                                                                                                                                                                                                                                                                                                                                                                                                                                                                                                                                                                                                                                                                                                                                                                                                                                                                                                                                                                                                                                                                                                                                                                                                                                                                                                                                                                                                                                                                                                                                                                                                                                                                                                                                                                                                                                                                                                                                                                                                                                                                                                                                                                                                                                                                                                                                                                                                                                                                                                                                                                                                                                                                                                                                                                                                                                                                                                                                                                                                                                                                                                                                                                                                                                                                                                                                                                                                                                                                                                                                                                                                                                                                                                                                                                                                                                                                                                                                                                                                                                                                                                                                                                                                                                                                                                                                                                                                                                                                                                                                                                                                                                                                                                                                                                                                                                                                                                                                                                                                                                                                                                                                                                                                                                                                                                                                                                                                                                                                                                                                                                                                                                                                                                                                                                                                                                                                                                                                                                                                                                                                                                                                                                                                                                                                                                                                                                                                                                                                                                                                                                                                                                                                                                                                                                                                                                                                                                                                                                                                                                                                                                                                                                                                                                                                                                                                                                                                                                                                                                                                                                                                                                                                                                                                                                                                                                                                                                                                                                                                                                                                                                                                                                                                                                                                                                                                                                                                                                                                                                                                                                                                                                                                                                                                                                                                                                                                                                                                                                                                                                                                                                                                                                                                                                                                                                                                                                                                                                                                                                                                                                                                                                                                                                                                                                                                                                                                                                                                                                                                                           </w:t>
      </w:r>
    </w:p>
    <w:p w14:paraId="05B38FF5" w14:textId="77777777" w:rsidR="00EC0182" w:rsidRDefault="00000000">
      <w:pPr>
        <w:pBdr>
          <w:top w:val="nil"/>
          <w:left w:val="nil"/>
          <w:bottom w:val="nil"/>
          <w:right w:val="nil"/>
          <w:between w:val="nil"/>
        </w:pBdr>
        <w:spacing w:line="360" w:lineRule="auto"/>
        <w:ind w:left="4248"/>
        <w:jc w:val="both"/>
        <w:rPr>
          <w:b/>
          <w:bCs/>
          <w:color w:val="000000"/>
        </w:rPr>
      </w:pPr>
      <w:r>
        <w:rPr>
          <w:b/>
          <w:bCs/>
          <w:color w:val="000000"/>
        </w:rPr>
        <w:tab/>
      </w:r>
      <w:r>
        <w:rPr>
          <w:b/>
          <w:bCs/>
          <w:color w:val="000000"/>
        </w:rPr>
        <w:tab/>
      </w:r>
      <w:r>
        <w:rPr>
          <w:b/>
          <w:bCs/>
          <w:color w:val="000000"/>
        </w:rPr>
        <w:tab/>
      </w:r>
      <w:r>
        <w:rPr>
          <w:b/>
          <w:bCs/>
          <w:color w:val="000000"/>
        </w:rPr>
        <w:tab/>
      </w:r>
      <w:r>
        <w:rPr>
          <w:b/>
          <w:bCs/>
          <w:color w:val="000000"/>
        </w:rPr>
        <w:tab/>
      </w:r>
      <w:r>
        <w:rPr>
          <w:b/>
          <w:bCs/>
          <w:color w:val="000000"/>
        </w:rPr>
        <w:tab/>
      </w:r>
    </w:p>
    <w:p w14:paraId="54A65ED4" w14:textId="77777777" w:rsidR="00EC0182" w:rsidRDefault="00EC0182">
      <w:pPr>
        <w:pBdr>
          <w:top w:val="nil"/>
          <w:left w:val="nil"/>
          <w:bottom w:val="nil"/>
          <w:right w:val="nil"/>
          <w:between w:val="nil"/>
        </w:pBdr>
        <w:spacing w:line="360" w:lineRule="auto"/>
        <w:ind w:left="4248"/>
        <w:jc w:val="both"/>
        <w:rPr>
          <w:b/>
          <w:bCs/>
          <w:color w:val="000000"/>
        </w:rPr>
      </w:pPr>
    </w:p>
    <w:p w14:paraId="0D90C708" w14:textId="77777777" w:rsidR="00EC0182" w:rsidRDefault="00EC0182">
      <w:pPr>
        <w:pBdr>
          <w:top w:val="nil"/>
          <w:left w:val="nil"/>
          <w:bottom w:val="nil"/>
          <w:right w:val="nil"/>
          <w:between w:val="nil"/>
        </w:pBdr>
        <w:spacing w:line="360" w:lineRule="auto"/>
        <w:ind w:left="4248"/>
        <w:jc w:val="both"/>
        <w:rPr>
          <w:b/>
          <w:bCs/>
          <w:color w:val="000000"/>
        </w:rPr>
      </w:pPr>
    </w:p>
    <w:p w14:paraId="0630337C" w14:textId="77777777" w:rsidR="00EC0182" w:rsidRDefault="00EC0182">
      <w:pPr>
        <w:pBdr>
          <w:top w:val="nil"/>
          <w:left w:val="nil"/>
          <w:bottom w:val="nil"/>
          <w:right w:val="nil"/>
          <w:between w:val="nil"/>
        </w:pBdr>
        <w:spacing w:line="360" w:lineRule="auto"/>
        <w:ind w:left="4248"/>
        <w:jc w:val="both"/>
        <w:rPr>
          <w:b/>
          <w:bCs/>
          <w:color w:val="000000"/>
        </w:rPr>
      </w:pPr>
    </w:p>
    <w:p w14:paraId="0233CAA8" w14:textId="77777777" w:rsidR="00EC0182" w:rsidRDefault="00EC0182">
      <w:pPr>
        <w:pBdr>
          <w:top w:val="nil"/>
          <w:left w:val="nil"/>
          <w:bottom w:val="nil"/>
          <w:right w:val="nil"/>
          <w:between w:val="nil"/>
        </w:pBdr>
        <w:spacing w:line="360" w:lineRule="auto"/>
        <w:ind w:left="4248"/>
        <w:jc w:val="both"/>
        <w:rPr>
          <w:b/>
          <w:bCs/>
          <w:color w:val="000000"/>
        </w:rPr>
      </w:pPr>
    </w:p>
    <w:p w14:paraId="17F241C3" w14:textId="77777777" w:rsidR="00EC0182" w:rsidRDefault="00EC0182">
      <w:pPr>
        <w:jc w:val="both"/>
      </w:pPr>
    </w:p>
    <w:p w14:paraId="43D18832" w14:textId="77777777" w:rsidR="00EC0182" w:rsidRDefault="00EC0182">
      <w:pPr>
        <w:ind w:firstLine="708"/>
        <w:jc w:val="both"/>
      </w:pPr>
    </w:p>
    <w:p w14:paraId="5862B30A" w14:textId="77777777" w:rsidR="00EC0182" w:rsidRDefault="00EC0182">
      <w:pPr>
        <w:jc w:val="both"/>
      </w:pPr>
    </w:p>
    <w:p w14:paraId="5D7B6E68" w14:textId="77777777" w:rsidR="00EC0182" w:rsidRDefault="00EC0182">
      <w:pPr>
        <w:spacing w:line="360" w:lineRule="auto"/>
        <w:jc w:val="both"/>
      </w:pPr>
    </w:p>
    <w:p w14:paraId="63477B93" w14:textId="77777777" w:rsidR="00EC0182" w:rsidRDefault="00EC0182">
      <w:pPr>
        <w:spacing w:line="360" w:lineRule="auto"/>
        <w:jc w:val="both"/>
      </w:pPr>
    </w:p>
    <w:p w14:paraId="485C908A" w14:textId="77777777" w:rsidR="00EC0182" w:rsidRDefault="00EC0182">
      <w:pPr>
        <w:spacing w:line="360" w:lineRule="auto"/>
        <w:jc w:val="both"/>
        <w:rPr>
          <w:sz w:val="26"/>
          <w:szCs w:val="26"/>
        </w:rPr>
      </w:pPr>
    </w:p>
    <w:p w14:paraId="2221EBAE" w14:textId="77777777" w:rsidR="00EC0182" w:rsidRDefault="00EC0182">
      <w:pPr>
        <w:spacing w:line="360" w:lineRule="auto"/>
        <w:jc w:val="both"/>
        <w:rPr>
          <w:sz w:val="26"/>
          <w:szCs w:val="26"/>
        </w:rPr>
      </w:pPr>
    </w:p>
    <w:p w14:paraId="0A5B3B1F" w14:textId="77777777" w:rsidR="00EC0182" w:rsidRDefault="00EC0182">
      <w:pPr>
        <w:spacing w:line="360" w:lineRule="auto"/>
        <w:jc w:val="both"/>
        <w:rPr>
          <w:sz w:val="26"/>
          <w:szCs w:val="26"/>
        </w:rPr>
      </w:pPr>
    </w:p>
    <w:p w14:paraId="68F7BD9F" w14:textId="77777777" w:rsidR="00EC0182" w:rsidRDefault="00EC0182">
      <w:pPr>
        <w:spacing w:line="360" w:lineRule="auto"/>
        <w:jc w:val="both"/>
        <w:rPr>
          <w:sz w:val="26"/>
          <w:szCs w:val="26"/>
        </w:rPr>
      </w:pPr>
    </w:p>
    <w:p w14:paraId="033260CC" w14:textId="77777777" w:rsidR="00EC0182" w:rsidRDefault="00EC0182">
      <w:pPr>
        <w:spacing w:line="360" w:lineRule="auto"/>
        <w:jc w:val="both"/>
        <w:rPr>
          <w:sz w:val="26"/>
          <w:szCs w:val="26"/>
        </w:rPr>
      </w:pPr>
    </w:p>
    <w:p w14:paraId="3EB81207" w14:textId="77777777" w:rsidR="00EC0182" w:rsidRDefault="00EC0182">
      <w:pPr>
        <w:spacing w:line="360" w:lineRule="auto"/>
        <w:jc w:val="both"/>
        <w:rPr>
          <w:sz w:val="26"/>
          <w:szCs w:val="26"/>
        </w:rPr>
      </w:pPr>
    </w:p>
    <w:p w14:paraId="36987EEC" w14:textId="77777777" w:rsidR="00EC0182" w:rsidRDefault="00EC0182">
      <w:pPr>
        <w:spacing w:line="360" w:lineRule="auto"/>
        <w:jc w:val="both"/>
        <w:rPr>
          <w:sz w:val="26"/>
          <w:szCs w:val="26"/>
        </w:rPr>
      </w:pPr>
    </w:p>
    <w:p w14:paraId="1349EF31" w14:textId="77777777" w:rsidR="00EC0182" w:rsidRDefault="00EC0182">
      <w:pPr>
        <w:pBdr>
          <w:top w:val="nil"/>
          <w:left w:val="nil"/>
          <w:bottom w:val="nil"/>
          <w:right w:val="nil"/>
          <w:between w:val="nil"/>
        </w:pBdr>
        <w:spacing w:line="360" w:lineRule="auto"/>
        <w:jc w:val="both"/>
        <w:rPr>
          <w:color w:val="000000"/>
          <w:sz w:val="26"/>
          <w:szCs w:val="26"/>
        </w:rPr>
      </w:pPr>
    </w:p>
    <w:p w14:paraId="1669DAE8" w14:textId="77777777" w:rsidR="00EC0182" w:rsidRDefault="00EC0182">
      <w:pPr>
        <w:pBdr>
          <w:top w:val="nil"/>
          <w:left w:val="nil"/>
          <w:bottom w:val="nil"/>
          <w:right w:val="nil"/>
          <w:between w:val="nil"/>
        </w:pBdr>
        <w:spacing w:line="360" w:lineRule="auto"/>
        <w:jc w:val="both"/>
        <w:rPr>
          <w:color w:val="000000"/>
          <w:sz w:val="26"/>
          <w:szCs w:val="26"/>
        </w:rPr>
      </w:pPr>
    </w:p>
    <w:p w14:paraId="75FFC148" w14:textId="77777777" w:rsidR="00EC0182" w:rsidRDefault="00EC0182">
      <w:pPr>
        <w:pBdr>
          <w:top w:val="nil"/>
          <w:left w:val="nil"/>
          <w:bottom w:val="nil"/>
          <w:right w:val="nil"/>
          <w:between w:val="nil"/>
        </w:pBdr>
        <w:spacing w:line="360" w:lineRule="auto"/>
        <w:jc w:val="both"/>
        <w:rPr>
          <w:color w:val="000000"/>
          <w:sz w:val="26"/>
          <w:szCs w:val="26"/>
        </w:rPr>
      </w:pPr>
    </w:p>
    <w:p w14:paraId="18CC7769" w14:textId="77777777" w:rsidR="00432AD0" w:rsidRDefault="00432AD0">
      <w:pPr>
        <w:pBdr>
          <w:top w:val="nil"/>
          <w:left w:val="nil"/>
          <w:bottom w:val="nil"/>
          <w:right w:val="nil"/>
          <w:between w:val="nil"/>
        </w:pBdr>
        <w:spacing w:line="360" w:lineRule="auto"/>
        <w:jc w:val="both"/>
        <w:rPr>
          <w:color w:val="000000"/>
          <w:sz w:val="26"/>
          <w:szCs w:val="26"/>
        </w:rPr>
      </w:pPr>
    </w:p>
    <w:p w14:paraId="6FA6E08A" w14:textId="01AB0431" w:rsidR="00EC0182" w:rsidRDefault="00000000">
      <w:pPr>
        <w:pBdr>
          <w:top w:val="nil"/>
          <w:left w:val="nil"/>
          <w:bottom w:val="nil"/>
          <w:right w:val="nil"/>
          <w:between w:val="nil"/>
        </w:pBdr>
        <w:spacing w:line="360" w:lineRule="auto"/>
        <w:jc w:val="both"/>
        <w:rPr>
          <w:color w:val="000000"/>
          <w:sz w:val="26"/>
          <w:szCs w:val="26"/>
        </w:rPr>
      </w:pPr>
      <w:r>
        <w:rPr>
          <w:color w:val="000000"/>
          <w:sz w:val="26"/>
          <w:szCs w:val="26"/>
        </w:rPr>
        <w:t>Morelia, Michoacán de Ocampo, a diecinueve de noviembre de dos mil veinticinco</w:t>
      </w:r>
      <w:r>
        <w:rPr>
          <w:color w:val="000000"/>
          <w:sz w:val="26"/>
          <w:szCs w:val="26"/>
          <w:vertAlign w:val="superscript"/>
        </w:rPr>
        <w:footnoteReference w:id="1"/>
      </w:r>
      <w:r>
        <w:rPr>
          <w:color w:val="000000"/>
          <w:sz w:val="26"/>
          <w:szCs w:val="26"/>
        </w:rPr>
        <w:t>.</w:t>
      </w:r>
    </w:p>
    <w:p w14:paraId="7000F1DC" w14:textId="77777777" w:rsidR="00EC0182" w:rsidRDefault="00EC0182">
      <w:pPr>
        <w:pBdr>
          <w:top w:val="nil"/>
          <w:left w:val="nil"/>
          <w:bottom w:val="nil"/>
          <w:right w:val="nil"/>
          <w:between w:val="nil"/>
        </w:pBdr>
        <w:spacing w:line="360" w:lineRule="auto"/>
        <w:jc w:val="both"/>
        <w:rPr>
          <w:color w:val="000000"/>
          <w:sz w:val="26"/>
          <w:szCs w:val="26"/>
        </w:rPr>
      </w:pPr>
    </w:p>
    <w:p w14:paraId="6F4B7C21" w14:textId="77777777" w:rsidR="00EC0182" w:rsidRDefault="00000000">
      <w:pPr>
        <w:pBdr>
          <w:top w:val="nil"/>
          <w:left w:val="nil"/>
          <w:bottom w:val="nil"/>
          <w:right w:val="nil"/>
          <w:between w:val="nil"/>
        </w:pBdr>
        <w:spacing w:line="360" w:lineRule="auto"/>
        <w:jc w:val="both"/>
        <w:rPr>
          <w:color w:val="000000"/>
          <w:sz w:val="26"/>
          <w:szCs w:val="26"/>
        </w:rPr>
      </w:pPr>
      <w:r>
        <w:rPr>
          <w:b/>
          <w:bCs/>
          <w:color w:val="000000"/>
          <w:sz w:val="26"/>
          <w:szCs w:val="26"/>
        </w:rPr>
        <w:t xml:space="preserve">ACUERDO DEL PLENO DEL TRIBUNAL ELECTORAL </w:t>
      </w:r>
      <w:r>
        <w:rPr>
          <w:color w:val="000000"/>
          <w:sz w:val="26"/>
          <w:szCs w:val="26"/>
        </w:rPr>
        <w:t>por el que se determina el cumplimiento de la sentencia dictada el seis de agosto, dentro de los expedientes de los juicios de la ciudadanía identificados al rubro, de conformidad con las consideraciones que se exponen a continuación.</w:t>
      </w:r>
    </w:p>
    <w:p w14:paraId="3DE5FDE4" w14:textId="77777777" w:rsidR="00EC0182" w:rsidRDefault="00EC0182">
      <w:pPr>
        <w:pBdr>
          <w:top w:val="nil"/>
          <w:left w:val="nil"/>
          <w:bottom w:val="nil"/>
          <w:right w:val="nil"/>
          <w:between w:val="nil"/>
        </w:pBdr>
        <w:spacing w:line="360" w:lineRule="auto"/>
        <w:jc w:val="both"/>
        <w:rPr>
          <w:color w:val="000000"/>
          <w:sz w:val="26"/>
          <w:szCs w:val="26"/>
        </w:rPr>
      </w:pPr>
    </w:p>
    <w:p w14:paraId="3B49F011" w14:textId="77777777" w:rsidR="00EC0182" w:rsidRDefault="00000000">
      <w:pPr>
        <w:pBdr>
          <w:top w:val="nil"/>
          <w:left w:val="nil"/>
          <w:bottom w:val="nil"/>
          <w:right w:val="nil"/>
          <w:between w:val="nil"/>
        </w:pBdr>
        <w:spacing w:line="360" w:lineRule="auto"/>
        <w:jc w:val="center"/>
        <w:rPr>
          <w:b/>
          <w:bCs/>
          <w:color w:val="000000"/>
          <w:sz w:val="26"/>
          <w:szCs w:val="26"/>
        </w:rPr>
      </w:pPr>
      <w:r>
        <w:rPr>
          <w:b/>
          <w:bCs/>
          <w:color w:val="000000"/>
          <w:sz w:val="26"/>
          <w:szCs w:val="26"/>
        </w:rPr>
        <w:lastRenderedPageBreak/>
        <w:t>I. ANTECEDENTES</w:t>
      </w:r>
    </w:p>
    <w:p w14:paraId="1E8B86A8" w14:textId="77777777" w:rsidR="00EC0182" w:rsidRDefault="00EC0182">
      <w:pPr>
        <w:pBdr>
          <w:top w:val="nil"/>
          <w:left w:val="nil"/>
          <w:bottom w:val="nil"/>
          <w:right w:val="nil"/>
          <w:between w:val="nil"/>
        </w:pBdr>
        <w:spacing w:line="360" w:lineRule="auto"/>
        <w:jc w:val="center"/>
        <w:rPr>
          <w:b/>
          <w:bCs/>
          <w:color w:val="000000"/>
          <w:sz w:val="26"/>
          <w:szCs w:val="26"/>
        </w:rPr>
      </w:pPr>
    </w:p>
    <w:p w14:paraId="69B9A3A2" w14:textId="77777777" w:rsidR="00EC0182" w:rsidRDefault="00000000">
      <w:pPr>
        <w:spacing w:line="360" w:lineRule="auto"/>
        <w:jc w:val="both"/>
        <w:rPr>
          <w:sz w:val="26"/>
          <w:szCs w:val="26"/>
        </w:rPr>
      </w:pPr>
      <w:r>
        <w:rPr>
          <w:b/>
          <w:bCs/>
          <w:sz w:val="26"/>
          <w:szCs w:val="26"/>
        </w:rPr>
        <w:t xml:space="preserve">1. Sentencia emitida en los juicios de la ciudadanía. </w:t>
      </w:r>
      <w:r>
        <w:rPr>
          <w:sz w:val="26"/>
          <w:szCs w:val="26"/>
        </w:rPr>
        <w:t>En sesión pública de seis de agosto, este Tribunal en Pleno resolvió los juicios de la ciudadanía TEEM-JDC-202/2025 y TEEM-JDC-204/2025 acumulados, promovidos en contra de la reanudación de la sesión ordinaria celebrada por el Congreso del Estado el dos de julio</w:t>
      </w:r>
      <w:r>
        <w:rPr>
          <w:sz w:val="26"/>
          <w:szCs w:val="26"/>
          <w:vertAlign w:val="superscript"/>
        </w:rPr>
        <w:footnoteReference w:id="2"/>
      </w:r>
      <w:r>
        <w:rPr>
          <w:sz w:val="26"/>
          <w:szCs w:val="26"/>
        </w:rPr>
        <w:t>.</w:t>
      </w:r>
    </w:p>
    <w:p w14:paraId="11C77E6F" w14:textId="77777777" w:rsidR="00EC0182" w:rsidRDefault="00EC0182">
      <w:pPr>
        <w:spacing w:line="360" w:lineRule="auto"/>
        <w:jc w:val="both"/>
        <w:rPr>
          <w:i/>
          <w:iCs/>
          <w:sz w:val="26"/>
          <w:szCs w:val="26"/>
        </w:rPr>
      </w:pPr>
    </w:p>
    <w:p w14:paraId="2D4A101D" w14:textId="77777777" w:rsidR="00EC0182" w:rsidRDefault="00000000">
      <w:pPr>
        <w:spacing w:line="360" w:lineRule="auto"/>
        <w:jc w:val="both"/>
        <w:rPr>
          <w:sz w:val="26"/>
          <w:szCs w:val="26"/>
        </w:rPr>
      </w:pPr>
      <w:r>
        <w:rPr>
          <w:b/>
          <w:bCs/>
          <w:sz w:val="26"/>
          <w:szCs w:val="26"/>
        </w:rPr>
        <w:t>2. Notificación de sentencia.</w:t>
      </w:r>
      <w:r>
        <w:rPr>
          <w:sz w:val="26"/>
          <w:szCs w:val="26"/>
        </w:rPr>
        <w:t xml:space="preserve"> El siete de agosto, se notificó la sentencia a las partes actoras y a las autoridades señaladas como responsables</w:t>
      </w:r>
      <w:r>
        <w:rPr>
          <w:sz w:val="26"/>
          <w:szCs w:val="26"/>
          <w:vertAlign w:val="superscript"/>
        </w:rPr>
        <w:footnoteReference w:id="3"/>
      </w:r>
      <w:r>
        <w:rPr>
          <w:sz w:val="26"/>
          <w:szCs w:val="26"/>
        </w:rPr>
        <w:t xml:space="preserve">. </w:t>
      </w:r>
    </w:p>
    <w:p w14:paraId="0D58ED53" w14:textId="77777777" w:rsidR="00EC0182" w:rsidRDefault="00EC0182">
      <w:pPr>
        <w:spacing w:line="360" w:lineRule="auto"/>
        <w:jc w:val="both"/>
        <w:rPr>
          <w:sz w:val="26"/>
          <w:szCs w:val="26"/>
        </w:rPr>
      </w:pPr>
    </w:p>
    <w:p w14:paraId="279532E4" w14:textId="77777777" w:rsidR="00EC0182" w:rsidRDefault="00000000">
      <w:pPr>
        <w:spacing w:line="360" w:lineRule="auto"/>
        <w:jc w:val="both"/>
        <w:rPr>
          <w:sz w:val="26"/>
          <w:szCs w:val="26"/>
        </w:rPr>
      </w:pPr>
      <w:r>
        <w:rPr>
          <w:b/>
          <w:bCs/>
          <w:sz w:val="26"/>
          <w:szCs w:val="26"/>
        </w:rPr>
        <w:t>3. Impugnación de la sentencia</w:t>
      </w:r>
      <w:r>
        <w:rPr>
          <w:sz w:val="26"/>
          <w:szCs w:val="26"/>
        </w:rPr>
        <w:t>. El trece de agosto, el actor Juan Carlos Barragán Vélez interpuso medio de impugnación en contra de la referida resolución.</w:t>
      </w:r>
    </w:p>
    <w:p w14:paraId="21CE0EFA" w14:textId="77777777" w:rsidR="00EC0182" w:rsidRDefault="00EC0182">
      <w:pPr>
        <w:spacing w:line="360" w:lineRule="auto"/>
        <w:jc w:val="both"/>
        <w:rPr>
          <w:sz w:val="26"/>
          <w:szCs w:val="26"/>
        </w:rPr>
      </w:pPr>
    </w:p>
    <w:p w14:paraId="79213E7F" w14:textId="77777777" w:rsidR="00EC0182" w:rsidRDefault="00000000">
      <w:pPr>
        <w:spacing w:line="360" w:lineRule="auto"/>
        <w:jc w:val="both"/>
        <w:rPr>
          <w:sz w:val="26"/>
          <w:szCs w:val="26"/>
        </w:rPr>
      </w:pPr>
      <w:r>
        <w:rPr>
          <w:b/>
          <w:bCs/>
          <w:sz w:val="26"/>
          <w:szCs w:val="26"/>
        </w:rPr>
        <w:t>4. Juicio de la ciudanía federal ST-JDC-253/2025.</w:t>
      </w:r>
      <w:r>
        <w:rPr>
          <w:sz w:val="26"/>
          <w:szCs w:val="26"/>
        </w:rPr>
        <w:t xml:space="preserve"> Mediante acuerdo de diecinueve de agosto, la Sala Regional del Tribunal Electoral del Poder Judicial de la Federación, correspondiente a la Quinta Circunscripción, con sede en Toluca de Lerdo, Estado de México</w:t>
      </w:r>
      <w:r>
        <w:rPr>
          <w:sz w:val="26"/>
          <w:szCs w:val="26"/>
          <w:vertAlign w:val="superscript"/>
        </w:rPr>
        <w:footnoteReference w:id="4"/>
      </w:r>
      <w:r>
        <w:rPr>
          <w:sz w:val="26"/>
          <w:szCs w:val="26"/>
        </w:rPr>
        <w:t>, integró el expediente ST-JDC-253/2025; mismo que fuera resuelto el dieciocho de septiembre, confirmando lo que fue materia de la impugnación.</w:t>
      </w:r>
    </w:p>
    <w:p w14:paraId="0B677863" w14:textId="77777777" w:rsidR="00EC0182" w:rsidRDefault="00EC0182">
      <w:pPr>
        <w:spacing w:line="360" w:lineRule="auto"/>
        <w:jc w:val="both"/>
        <w:rPr>
          <w:sz w:val="26"/>
          <w:szCs w:val="26"/>
        </w:rPr>
      </w:pPr>
    </w:p>
    <w:p w14:paraId="1B823752" w14:textId="77777777" w:rsidR="00EC0182" w:rsidRDefault="00000000">
      <w:pPr>
        <w:spacing w:line="360" w:lineRule="auto"/>
        <w:jc w:val="both"/>
        <w:rPr>
          <w:sz w:val="26"/>
          <w:szCs w:val="26"/>
        </w:rPr>
      </w:pPr>
      <w:r>
        <w:rPr>
          <w:b/>
          <w:bCs/>
          <w:sz w:val="26"/>
          <w:szCs w:val="26"/>
        </w:rPr>
        <w:t>5.</w:t>
      </w:r>
      <w:r>
        <w:rPr>
          <w:sz w:val="26"/>
          <w:szCs w:val="26"/>
        </w:rPr>
        <w:t xml:space="preserve"> </w:t>
      </w:r>
      <w:r>
        <w:rPr>
          <w:b/>
          <w:bCs/>
          <w:sz w:val="26"/>
          <w:szCs w:val="26"/>
        </w:rPr>
        <w:t>Requerimientos, cumplimientos y vista a las partes actoras.</w:t>
      </w:r>
      <w:r>
        <w:rPr>
          <w:sz w:val="26"/>
          <w:szCs w:val="26"/>
        </w:rPr>
        <w:t xml:space="preserve"> Mediante sendos acuerdos de veintitrés</w:t>
      </w:r>
      <w:r>
        <w:rPr>
          <w:sz w:val="26"/>
          <w:szCs w:val="26"/>
          <w:vertAlign w:val="superscript"/>
        </w:rPr>
        <w:footnoteReference w:id="5"/>
      </w:r>
      <w:r>
        <w:rPr>
          <w:sz w:val="26"/>
          <w:szCs w:val="26"/>
        </w:rPr>
        <w:t xml:space="preserve"> y veintinueve de septiembre</w:t>
      </w:r>
      <w:r>
        <w:rPr>
          <w:sz w:val="26"/>
          <w:szCs w:val="26"/>
          <w:vertAlign w:val="superscript"/>
        </w:rPr>
        <w:footnoteReference w:id="6"/>
      </w:r>
      <w:r>
        <w:rPr>
          <w:sz w:val="26"/>
          <w:szCs w:val="26"/>
        </w:rPr>
        <w:t xml:space="preserve">, </w:t>
      </w:r>
      <w:r>
        <w:rPr>
          <w:sz w:val="26"/>
          <w:szCs w:val="26"/>
        </w:rPr>
        <w:lastRenderedPageBreak/>
        <w:t>así como de siete</w:t>
      </w:r>
      <w:r>
        <w:rPr>
          <w:sz w:val="26"/>
          <w:szCs w:val="26"/>
          <w:vertAlign w:val="superscript"/>
        </w:rPr>
        <w:footnoteReference w:id="7"/>
      </w:r>
      <w:r>
        <w:rPr>
          <w:sz w:val="26"/>
          <w:szCs w:val="26"/>
        </w:rPr>
        <w:t xml:space="preserve"> y veintiuno de octubre</w:t>
      </w:r>
      <w:r>
        <w:rPr>
          <w:sz w:val="26"/>
          <w:szCs w:val="26"/>
          <w:vertAlign w:val="superscript"/>
        </w:rPr>
        <w:footnoteReference w:id="8"/>
      </w:r>
      <w:r>
        <w:rPr>
          <w:sz w:val="26"/>
          <w:szCs w:val="26"/>
        </w:rPr>
        <w:t>, se le requirió a la Presidenta de la Mesa Directiva del Congreso del Estado de Michoacán</w:t>
      </w:r>
      <w:r>
        <w:rPr>
          <w:sz w:val="26"/>
          <w:szCs w:val="26"/>
          <w:vertAlign w:val="superscript"/>
        </w:rPr>
        <w:footnoteReference w:id="9"/>
      </w:r>
      <w:r>
        <w:rPr>
          <w:sz w:val="26"/>
          <w:szCs w:val="26"/>
        </w:rPr>
        <w:t>, remitiera diversas constancias atinentes al cumplimiento; lo que fue cumplimentado mediante oficios presentados el veintinueve de septiembre</w:t>
      </w:r>
      <w:r>
        <w:rPr>
          <w:sz w:val="26"/>
          <w:szCs w:val="26"/>
          <w:vertAlign w:val="superscript"/>
        </w:rPr>
        <w:footnoteReference w:id="10"/>
      </w:r>
      <w:r>
        <w:rPr>
          <w:sz w:val="26"/>
          <w:szCs w:val="26"/>
        </w:rPr>
        <w:t>, seis</w:t>
      </w:r>
      <w:r>
        <w:rPr>
          <w:sz w:val="26"/>
          <w:szCs w:val="26"/>
          <w:vertAlign w:val="superscript"/>
        </w:rPr>
        <w:footnoteReference w:id="11"/>
      </w:r>
      <w:r>
        <w:rPr>
          <w:sz w:val="26"/>
          <w:szCs w:val="26"/>
        </w:rPr>
        <w:t>, trece</w:t>
      </w:r>
      <w:r>
        <w:rPr>
          <w:sz w:val="26"/>
          <w:szCs w:val="26"/>
          <w:vertAlign w:val="superscript"/>
        </w:rPr>
        <w:footnoteReference w:id="12"/>
      </w:r>
      <w:r>
        <w:rPr>
          <w:sz w:val="26"/>
          <w:szCs w:val="26"/>
        </w:rPr>
        <w:t xml:space="preserve"> y veintiocho de octubre</w:t>
      </w:r>
      <w:r>
        <w:rPr>
          <w:sz w:val="26"/>
          <w:szCs w:val="26"/>
          <w:vertAlign w:val="superscript"/>
        </w:rPr>
        <w:footnoteReference w:id="13"/>
      </w:r>
      <w:r>
        <w:rPr>
          <w:sz w:val="26"/>
          <w:szCs w:val="26"/>
        </w:rPr>
        <w:t>, respectivamente.</w:t>
      </w:r>
    </w:p>
    <w:p w14:paraId="6D9117F5" w14:textId="77777777" w:rsidR="00EC0182" w:rsidRDefault="00EC0182">
      <w:pPr>
        <w:spacing w:line="360" w:lineRule="auto"/>
        <w:jc w:val="both"/>
        <w:rPr>
          <w:sz w:val="26"/>
          <w:szCs w:val="26"/>
        </w:rPr>
      </w:pPr>
    </w:p>
    <w:p w14:paraId="725103AB" w14:textId="77777777" w:rsidR="00EC0182" w:rsidRDefault="00000000">
      <w:pPr>
        <w:spacing w:line="360" w:lineRule="auto"/>
        <w:jc w:val="both"/>
        <w:rPr>
          <w:sz w:val="26"/>
          <w:szCs w:val="26"/>
        </w:rPr>
      </w:pPr>
      <w:r>
        <w:rPr>
          <w:sz w:val="26"/>
          <w:szCs w:val="26"/>
        </w:rPr>
        <w:t>Finalmente, mediante acuerdo de seis de noviembre se ordenó dar vista a las partes actoras para que manifestaran lo que a su interés legal correspondiera</w:t>
      </w:r>
      <w:r>
        <w:rPr>
          <w:sz w:val="26"/>
          <w:szCs w:val="26"/>
          <w:vertAlign w:val="superscript"/>
        </w:rPr>
        <w:footnoteReference w:id="14"/>
      </w:r>
      <w:r>
        <w:rPr>
          <w:sz w:val="26"/>
          <w:szCs w:val="26"/>
        </w:rPr>
        <w:t xml:space="preserve">. </w:t>
      </w:r>
    </w:p>
    <w:p w14:paraId="2906A617" w14:textId="77777777" w:rsidR="00EC0182" w:rsidRDefault="00EC0182">
      <w:pPr>
        <w:spacing w:line="360" w:lineRule="auto"/>
        <w:jc w:val="both"/>
        <w:rPr>
          <w:sz w:val="26"/>
          <w:szCs w:val="26"/>
        </w:rPr>
      </w:pPr>
    </w:p>
    <w:p w14:paraId="7F1E9AA4" w14:textId="77777777" w:rsidR="00EC0182" w:rsidRDefault="00000000">
      <w:pPr>
        <w:spacing w:line="360" w:lineRule="auto"/>
        <w:jc w:val="both"/>
        <w:rPr>
          <w:sz w:val="26"/>
          <w:szCs w:val="26"/>
        </w:rPr>
      </w:pPr>
      <w:r>
        <w:rPr>
          <w:b/>
          <w:bCs/>
          <w:sz w:val="26"/>
          <w:szCs w:val="26"/>
        </w:rPr>
        <w:t xml:space="preserve">6. Preclusión del derecho de las partes actoras. </w:t>
      </w:r>
      <w:r>
        <w:rPr>
          <w:sz w:val="26"/>
          <w:szCs w:val="26"/>
        </w:rPr>
        <w:t>Por acuerdo de trece de noviembre</w:t>
      </w:r>
      <w:r>
        <w:rPr>
          <w:sz w:val="26"/>
          <w:szCs w:val="26"/>
          <w:vertAlign w:val="superscript"/>
        </w:rPr>
        <w:footnoteReference w:id="15"/>
      </w:r>
      <w:r>
        <w:rPr>
          <w:sz w:val="26"/>
          <w:szCs w:val="26"/>
        </w:rPr>
        <w:t>, al no haberse recibido manifestación alguna de las partes actoras, se declaró precluido su derecho a pronunciarse respecto de las constancias remitidas por la autoridad responsable.</w:t>
      </w:r>
    </w:p>
    <w:p w14:paraId="541F810F" w14:textId="77777777" w:rsidR="00EC0182" w:rsidRDefault="00EC0182">
      <w:pPr>
        <w:spacing w:line="360" w:lineRule="auto"/>
        <w:jc w:val="both"/>
        <w:rPr>
          <w:sz w:val="26"/>
          <w:szCs w:val="26"/>
        </w:rPr>
      </w:pPr>
    </w:p>
    <w:p w14:paraId="57A70379" w14:textId="77777777" w:rsidR="00EC0182" w:rsidRDefault="00000000">
      <w:pPr>
        <w:spacing w:line="360" w:lineRule="auto"/>
        <w:jc w:val="center"/>
        <w:rPr>
          <w:b/>
          <w:bCs/>
          <w:sz w:val="26"/>
          <w:szCs w:val="26"/>
        </w:rPr>
      </w:pPr>
      <w:r>
        <w:rPr>
          <w:b/>
          <w:bCs/>
          <w:sz w:val="26"/>
          <w:szCs w:val="26"/>
        </w:rPr>
        <w:t>II. COMPETENCIA</w:t>
      </w:r>
    </w:p>
    <w:p w14:paraId="3D3D2FCB" w14:textId="77777777" w:rsidR="00EC0182" w:rsidRDefault="00EC0182">
      <w:pPr>
        <w:spacing w:line="360" w:lineRule="auto"/>
        <w:jc w:val="both"/>
        <w:rPr>
          <w:sz w:val="26"/>
          <w:szCs w:val="26"/>
        </w:rPr>
      </w:pPr>
    </w:p>
    <w:p w14:paraId="6F5F5BBB" w14:textId="77777777" w:rsidR="00EC0182" w:rsidRDefault="00000000">
      <w:pPr>
        <w:spacing w:line="360" w:lineRule="auto"/>
        <w:jc w:val="both"/>
        <w:rPr>
          <w:sz w:val="26"/>
          <w:szCs w:val="26"/>
        </w:rPr>
      </w:pPr>
      <w:r>
        <w:rPr>
          <w:sz w:val="26"/>
          <w:szCs w:val="26"/>
        </w:rPr>
        <w:t xml:space="preserve">El Pleno del Tribunal Electoral del Estado es competente para conocer y determinar sobre el cumplimiento de la sentencia que este mismo órgano dictó, en virtud de que la facultad para resolver los medios de impugnación comprende también la de vigilar y exigir su plena ejecución. </w:t>
      </w:r>
    </w:p>
    <w:p w14:paraId="384EFEBC" w14:textId="77777777" w:rsidR="00EC0182" w:rsidRDefault="00EC0182">
      <w:pPr>
        <w:spacing w:line="360" w:lineRule="auto"/>
        <w:jc w:val="both"/>
        <w:rPr>
          <w:sz w:val="26"/>
          <w:szCs w:val="26"/>
        </w:rPr>
      </w:pPr>
    </w:p>
    <w:p w14:paraId="498F380E" w14:textId="77777777" w:rsidR="00EC0182" w:rsidRDefault="00000000">
      <w:pPr>
        <w:spacing w:line="360" w:lineRule="auto"/>
        <w:jc w:val="both"/>
        <w:rPr>
          <w:rFonts w:ascii="Times New Roman" w:eastAsia="Times New Roman" w:hAnsi="Times New Roman" w:cs="Times New Roman"/>
          <w:sz w:val="26"/>
          <w:szCs w:val="26"/>
        </w:rPr>
      </w:pPr>
      <w:r>
        <w:rPr>
          <w:sz w:val="26"/>
          <w:szCs w:val="26"/>
        </w:rPr>
        <w:lastRenderedPageBreak/>
        <w:t>Lo anterior, con fundamento en los artículos 98 A de la Constitución Política del Estado de Michoacán de Ocampo; 60, 64 fracción XIII, y 66, fracción II y III del Código Electoral del Estado de Michoacán de Ocampo; 1, 5, 51 y 52 de la Ley de Justicia en Materia Electoral y de Participación Ciudadana del Estado de Michoacán de Ocampo</w:t>
      </w:r>
      <w:r>
        <w:rPr>
          <w:sz w:val="26"/>
          <w:szCs w:val="26"/>
          <w:vertAlign w:val="superscript"/>
        </w:rPr>
        <w:footnoteReference w:id="16"/>
      </w:r>
      <w:r>
        <w:rPr>
          <w:sz w:val="26"/>
          <w:szCs w:val="26"/>
        </w:rPr>
        <w:t>, así como en la jurisprudencia 24/2001 de la Sala Superior del Tribunal Electoral del Poder Judicial de la Federación</w:t>
      </w:r>
      <w:r>
        <w:rPr>
          <w:sz w:val="26"/>
          <w:szCs w:val="26"/>
          <w:vertAlign w:val="superscript"/>
        </w:rPr>
        <w:footnoteReference w:id="17"/>
      </w:r>
      <w:r>
        <w:rPr>
          <w:sz w:val="26"/>
          <w:szCs w:val="26"/>
        </w:rPr>
        <w:t>, de rubro: “TRIBUNAL ELECTORAL DEL PODER JUDICIAL DE LA FEDERACIÓN. ESTÁ FACULTADO CONSTITUCIONALMENTE PARA EXIGIR EL CUMPLIMIENTO DE TODAS SUS RESOLUCIONES”</w:t>
      </w:r>
      <w:r>
        <w:rPr>
          <w:sz w:val="26"/>
          <w:szCs w:val="26"/>
          <w:vertAlign w:val="superscript"/>
        </w:rPr>
        <w:footnoteReference w:id="18"/>
      </w:r>
      <w:r>
        <w:rPr>
          <w:sz w:val="26"/>
          <w:szCs w:val="26"/>
        </w:rPr>
        <w:t>.</w:t>
      </w:r>
      <w:r>
        <w:rPr>
          <w:rFonts w:ascii="Times New Roman" w:eastAsia="Times New Roman" w:hAnsi="Times New Roman" w:cs="Times New Roman"/>
          <w:sz w:val="26"/>
          <w:szCs w:val="26"/>
        </w:rPr>
        <w:t xml:space="preserve"> </w:t>
      </w:r>
    </w:p>
    <w:p w14:paraId="16664F0D" w14:textId="77777777" w:rsidR="00EC0182" w:rsidRDefault="00EC0182">
      <w:pPr>
        <w:spacing w:line="360" w:lineRule="auto"/>
        <w:jc w:val="center"/>
        <w:rPr>
          <w:b/>
          <w:bCs/>
          <w:sz w:val="26"/>
          <w:szCs w:val="26"/>
        </w:rPr>
      </w:pPr>
    </w:p>
    <w:p w14:paraId="6DF350A7" w14:textId="77777777" w:rsidR="00EC0182" w:rsidRDefault="00000000">
      <w:pPr>
        <w:spacing w:line="360" w:lineRule="auto"/>
        <w:jc w:val="center"/>
        <w:rPr>
          <w:b/>
          <w:bCs/>
          <w:sz w:val="26"/>
          <w:szCs w:val="26"/>
        </w:rPr>
      </w:pPr>
      <w:r>
        <w:rPr>
          <w:b/>
          <w:bCs/>
          <w:sz w:val="26"/>
          <w:szCs w:val="26"/>
        </w:rPr>
        <w:t>III. ANÁLISIS SOBRE EL CUMPLIMIENTO DE LA SENTENCIA</w:t>
      </w:r>
    </w:p>
    <w:p w14:paraId="2A6A19F2" w14:textId="77777777" w:rsidR="00EC0182" w:rsidRDefault="00EC0182">
      <w:pPr>
        <w:spacing w:line="360" w:lineRule="auto"/>
        <w:jc w:val="center"/>
        <w:rPr>
          <w:b/>
          <w:bCs/>
          <w:sz w:val="26"/>
          <w:szCs w:val="26"/>
        </w:rPr>
      </w:pPr>
    </w:p>
    <w:p w14:paraId="43721562" w14:textId="77777777" w:rsidR="00EC0182" w:rsidRDefault="00000000">
      <w:pPr>
        <w:spacing w:line="360" w:lineRule="auto"/>
        <w:jc w:val="both"/>
        <w:rPr>
          <w:sz w:val="26"/>
          <w:szCs w:val="26"/>
        </w:rPr>
      </w:pPr>
      <w:r>
        <w:rPr>
          <w:sz w:val="26"/>
          <w:szCs w:val="26"/>
        </w:rPr>
        <w:t xml:space="preserve">Como lo ha sostenido la </w:t>
      </w:r>
      <w:r>
        <w:rPr>
          <w:i/>
          <w:iCs/>
          <w:sz w:val="26"/>
          <w:szCs w:val="26"/>
        </w:rPr>
        <w:t>Sala Superior</w:t>
      </w:r>
      <w:r>
        <w:rPr>
          <w:sz w:val="26"/>
          <w:szCs w:val="26"/>
        </w:rPr>
        <w:t xml:space="preserve"> en diversos precedentes</w:t>
      </w:r>
      <w:r>
        <w:rPr>
          <w:sz w:val="26"/>
          <w:szCs w:val="26"/>
          <w:vertAlign w:val="superscript"/>
        </w:rPr>
        <w:footnoteReference w:id="19"/>
      </w:r>
      <w:r>
        <w:rPr>
          <w:sz w:val="26"/>
          <w:szCs w:val="26"/>
        </w:rPr>
        <w:t xml:space="preserve">, el objeto de la determinación sobre el cumplimiento de una sentencia se encuentra delimitado por lo resuelto en ésta, esto es, por la </w:t>
      </w:r>
      <w:r>
        <w:rPr>
          <w:i/>
          <w:iCs/>
          <w:sz w:val="26"/>
          <w:szCs w:val="26"/>
        </w:rPr>
        <w:t>litis</w:t>
      </w:r>
      <w:r>
        <w:rPr>
          <w:sz w:val="26"/>
          <w:szCs w:val="26"/>
        </w:rPr>
        <w:t xml:space="preserve">, sus fundamentos, su motivación, así como por los efectos que de ella deriven; siendo estos aspectos los que circunscriben los alcances de la resolución que deba emitirse sobre el cumplimiento o no de la determinación emitida por el Tribunal. </w:t>
      </w:r>
    </w:p>
    <w:p w14:paraId="0AAB1A7C" w14:textId="77777777" w:rsidR="00EC0182" w:rsidRDefault="00EC0182">
      <w:pPr>
        <w:spacing w:line="360" w:lineRule="auto"/>
        <w:jc w:val="both"/>
        <w:rPr>
          <w:sz w:val="26"/>
          <w:szCs w:val="26"/>
        </w:rPr>
      </w:pPr>
    </w:p>
    <w:p w14:paraId="334731E3" w14:textId="049C6B13" w:rsidR="00EC0182" w:rsidRDefault="00000000">
      <w:pPr>
        <w:spacing w:line="360" w:lineRule="auto"/>
        <w:jc w:val="both"/>
        <w:rPr>
          <w:sz w:val="26"/>
          <w:szCs w:val="26"/>
        </w:rPr>
      </w:pPr>
      <w:r>
        <w:rPr>
          <w:sz w:val="26"/>
          <w:szCs w:val="26"/>
        </w:rPr>
        <w:t>Por tanto, sólo se hará cumplir aquello que se dispuso expresamente en su resolución, con el objeto de materializar lo determinado por el órgano jurisdiccional y así lograr un cumplimiento eficaz en apego a lo que fue determinado por éste.</w:t>
      </w:r>
    </w:p>
    <w:p w14:paraId="4D519C9E" w14:textId="77777777" w:rsidR="00EC0182" w:rsidRDefault="00000000">
      <w:pPr>
        <w:spacing w:line="360" w:lineRule="auto"/>
        <w:jc w:val="both"/>
        <w:rPr>
          <w:sz w:val="26"/>
          <w:szCs w:val="26"/>
        </w:rPr>
      </w:pPr>
      <w:r>
        <w:rPr>
          <w:b/>
          <w:bCs/>
          <w:sz w:val="26"/>
          <w:szCs w:val="26"/>
        </w:rPr>
        <w:lastRenderedPageBreak/>
        <w:t>a. Consideraciones de lo ordenado</w:t>
      </w:r>
      <w:r>
        <w:rPr>
          <w:sz w:val="26"/>
          <w:szCs w:val="26"/>
        </w:rPr>
        <w:t xml:space="preserve"> </w:t>
      </w:r>
    </w:p>
    <w:p w14:paraId="4EF23A5B" w14:textId="77777777" w:rsidR="00EC0182" w:rsidRDefault="00EC0182">
      <w:pPr>
        <w:spacing w:line="360" w:lineRule="auto"/>
        <w:jc w:val="both"/>
        <w:rPr>
          <w:sz w:val="26"/>
          <w:szCs w:val="26"/>
        </w:rPr>
      </w:pPr>
    </w:p>
    <w:p w14:paraId="3DB5908C" w14:textId="77777777" w:rsidR="00EC0182" w:rsidRDefault="00000000">
      <w:pPr>
        <w:spacing w:line="360" w:lineRule="auto"/>
        <w:jc w:val="both"/>
        <w:rPr>
          <w:sz w:val="26"/>
          <w:szCs w:val="26"/>
        </w:rPr>
      </w:pPr>
      <w:r>
        <w:rPr>
          <w:sz w:val="26"/>
          <w:szCs w:val="26"/>
        </w:rPr>
        <w:t xml:space="preserve">En ese sentido, del apartado de efectos de la sentencia dictada el seis de agosto, se desprenden los siguientes: </w:t>
      </w:r>
    </w:p>
    <w:p w14:paraId="79771C61" w14:textId="77777777" w:rsidR="00EC0182" w:rsidRDefault="00EC0182">
      <w:pPr>
        <w:tabs>
          <w:tab w:val="left" w:pos="567"/>
        </w:tabs>
        <w:spacing w:line="276" w:lineRule="auto"/>
        <w:ind w:right="-40"/>
        <w:jc w:val="both"/>
        <w:rPr>
          <w:i/>
          <w:iCs/>
        </w:rPr>
      </w:pPr>
    </w:p>
    <w:p w14:paraId="6988A70D" w14:textId="77777777" w:rsidR="00EC0182" w:rsidRDefault="00000000">
      <w:pPr>
        <w:pBdr>
          <w:top w:val="nil"/>
          <w:left w:val="nil"/>
          <w:bottom w:val="nil"/>
          <w:right w:val="nil"/>
          <w:between w:val="nil"/>
        </w:pBdr>
        <w:spacing w:line="360" w:lineRule="auto"/>
        <w:ind w:left="708"/>
        <w:jc w:val="both"/>
        <w:rPr>
          <w:i/>
          <w:iCs/>
          <w:color w:val="000000"/>
          <w:sz w:val="20"/>
          <w:szCs w:val="20"/>
        </w:rPr>
      </w:pPr>
      <w:r>
        <w:rPr>
          <w:b/>
          <w:bCs/>
          <w:i/>
          <w:iCs/>
          <w:color w:val="000000"/>
          <w:sz w:val="20"/>
          <w:szCs w:val="20"/>
        </w:rPr>
        <w:t>“a.</w:t>
      </w:r>
      <w:r>
        <w:rPr>
          <w:i/>
          <w:iCs/>
          <w:color w:val="000000"/>
          <w:sz w:val="20"/>
          <w:szCs w:val="20"/>
        </w:rPr>
        <w:t xml:space="preserve"> Ordenar a la Presidenta de la Mesa Directiva del Congreso del Estado, que en la próxima sesión (ordinaria o extraordinaria) se agregue al orden del día o mediante el mecanismo que considere idóneo, para que, en caso de considerarlo las personas actoras, realicen las manifestaciones que a sus intereses convenga respecto de los puntos del orden de día que fueron desahogados durante la reanudación de la sesión de dos de julio.</w:t>
      </w:r>
    </w:p>
    <w:p w14:paraId="3A7D9AA1" w14:textId="77777777" w:rsidR="00EC0182" w:rsidRDefault="00EC0182">
      <w:pPr>
        <w:pBdr>
          <w:top w:val="nil"/>
          <w:left w:val="nil"/>
          <w:bottom w:val="nil"/>
          <w:right w:val="nil"/>
          <w:between w:val="nil"/>
        </w:pBdr>
        <w:spacing w:line="360" w:lineRule="auto"/>
        <w:ind w:left="708"/>
        <w:jc w:val="both"/>
        <w:rPr>
          <w:i/>
          <w:iCs/>
          <w:color w:val="000000"/>
          <w:sz w:val="20"/>
          <w:szCs w:val="20"/>
        </w:rPr>
      </w:pPr>
    </w:p>
    <w:p w14:paraId="7FA1E475" w14:textId="77777777" w:rsidR="00EC0182" w:rsidRDefault="00000000">
      <w:pPr>
        <w:pBdr>
          <w:top w:val="nil"/>
          <w:left w:val="nil"/>
          <w:bottom w:val="nil"/>
          <w:right w:val="nil"/>
          <w:between w:val="nil"/>
        </w:pBdr>
        <w:spacing w:line="360" w:lineRule="auto"/>
        <w:ind w:left="708"/>
        <w:jc w:val="both"/>
        <w:rPr>
          <w:i/>
          <w:iCs/>
          <w:color w:val="000000"/>
          <w:sz w:val="20"/>
          <w:szCs w:val="20"/>
        </w:rPr>
      </w:pPr>
      <w:r>
        <w:rPr>
          <w:b/>
          <w:bCs/>
          <w:i/>
          <w:iCs/>
          <w:color w:val="000000"/>
          <w:sz w:val="20"/>
          <w:szCs w:val="20"/>
        </w:rPr>
        <w:t>b.</w:t>
      </w:r>
      <w:r>
        <w:rPr>
          <w:i/>
          <w:iCs/>
          <w:color w:val="000000"/>
          <w:sz w:val="20"/>
          <w:szCs w:val="20"/>
        </w:rPr>
        <w:t xml:space="preserve"> Asimismo, dentro del plazo de tres días hábiles siguientes a que ocurra lo anterior, informe a este Tribunal Electoral lo conducente, debiendo anexar las constancias pertinentes que acrediten haber realizado dichas actuaciones”.</w:t>
      </w:r>
    </w:p>
    <w:p w14:paraId="00C651C5" w14:textId="77777777" w:rsidR="00EC0182" w:rsidRDefault="00EC0182">
      <w:pPr>
        <w:tabs>
          <w:tab w:val="left" w:pos="567"/>
        </w:tabs>
        <w:spacing w:line="360" w:lineRule="auto"/>
        <w:ind w:right="-40"/>
        <w:jc w:val="both"/>
        <w:rPr>
          <w:i/>
          <w:iCs/>
        </w:rPr>
      </w:pPr>
    </w:p>
    <w:p w14:paraId="533BB062" w14:textId="77777777" w:rsidR="00EC0182" w:rsidRDefault="00000000">
      <w:pPr>
        <w:spacing w:line="360" w:lineRule="auto"/>
        <w:jc w:val="both"/>
        <w:rPr>
          <w:b/>
          <w:bCs/>
          <w:sz w:val="26"/>
          <w:szCs w:val="26"/>
        </w:rPr>
      </w:pPr>
      <w:r>
        <w:rPr>
          <w:b/>
          <w:bCs/>
          <w:sz w:val="26"/>
          <w:szCs w:val="26"/>
        </w:rPr>
        <w:t>b. Medios de convicción aportados por la autoridad responsable</w:t>
      </w:r>
    </w:p>
    <w:p w14:paraId="33EA73D3" w14:textId="77777777" w:rsidR="00EC0182" w:rsidRDefault="00EC0182">
      <w:pPr>
        <w:spacing w:line="360" w:lineRule="auto"/>
        <w:jc w:val="both"/>
        <w:rPr>
          <w:b/>
          <w:bCs/>
          <w:sz w:val="26"/>
          <w:szCs w:val="26"/>
        </w:rPr>
      </w:pPr>
    </w:p>
    <w:p w14:paraId="446A2AE3" w14:textId="77777777" w:rsidR="00EC0182" w:rsidRDefault="00000000">
      <w:pPr>
        <w:spacing w:line="360" w:lineRule="auto"/>
        <w:jc w:val="both"/>
        <w:rPr>
          <w:sz w:val="26"/>
          <w:szCs w:val="26"/>
        </w:rPr>
      </w:pPr>
      <w:r>
        <w:rPr>
          <w:sz w:val="26"/>
          <w:szCs w:val="26"/>
        </w:rPr>
        <w:t xml:space="preserve">El veintinueve de septiembre, a efecto de dar cumplimiento con lo ordenado por este órgano jurisdiccional, se presentó, un oficio firmado por la </w:t>
      </w:r>
      <w:r>
        <w:rPr>
          <w:i/>
          <w:iCs/>
          <w:sz w:val="26"/>
          <w:szCs w:val="26"/>
        </w:rPr>
        <w:t>Presidenta del Congreso</w:t>
      </w:r>
      <w:r>
        <w:rPr>
          <w:sz w:val="26"/>
          <w:szCs w:val="26"/>
          <w:vertAlign w:val="superscript"/>
        </w:rPr>
        <w:footnoteReference w:id="20"/>
      </w:r>
      <w:r>
        <w:rPr>
          <w:sz w:val="26"/>
          <w:szCs w:val="26"/>
        </w:rPr>
        <w:t>, por medio del cual remitió las siguientes constancias:</w:t>
      </w:r>
    </w:p>
    <w:p w14:paraId="37FC1A03" w14:textId="77777777" w:rsidR="00EC0182" w:rsidRDefault="00EC0182">
      <w:pPr>
        <w:spacing w:line="360" w:lineRule="auto"/>
        <w:jc w:val="both"/>
        <w:rPr>
          <w:sz w:val="26"/>
          <w:szCs w:val="26"/>
        </w:rPr>
      </w:pPr>
    </w:p>
    <w:p w14:paraId="5D7EACDF"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convocatoria de veinticinco de septiembre, para la sesión extraordinaria del veintiséis siguiente</w:t>
      </w:r>
      <w:r>
        <w:rPr>
          <w:color w:val="000000"/>
          <w:sz w:val="26"/>
          <w:szCs w:val="26"/>
          <w:vertAlign w:val="superscript"/>
        </w:rPr>
        <w:footnoteReference w:id="21"/>
      </w:r>
      <w:r>
        <w:rPr>
          <w:color w:val="000000"/>
          <w:sz w:val="26"/>
          <w:szCs w:val="26"/>
        </w:rPr>
        <w:t>.</w:t>
      </w:r>
    </w:p>
    <w:p w14:paraId="5FBAC14C"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del orden del día de la sesión extraordinaria del veintiséis de septiembre</w:t>
      </w:r>
      <w:r>
        <w:rPr>
          <w:color w:val="000000"/>
          <w:sz w:val="26"/>
          <w:szCs w:val="26"/>
          <w:vertAlign w:val="superscript"/>
        </w:rPr>
        <w:footnoteReference w:id="22"/>
      </w:r>
      <w:r>
        <w:rPr>
          <w:color w:val="000000"/>
          <w:sz w:val="26"/>
          <w:szCs w:val="26"/>
        </w:rPr>
        <w:t>.</w:t>
      </w:r>
    </w:p>
    <w:p w14:paraId="1A967C18"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lastRenderedPageBreak/>
        <w:t xml:space="preserve">Copia simple del acuse del oficio DIP-JC16*326/2025 y su anexo, suscrito por Juan Carlos Barragán Vélez, dirigido a la </w:t>
      </w:r>
      <w:r>
        <w:rPr>
          <w:i/>
          <w:iCs/>
          <w:color w:val="000000"/>
          <w:sz w:val="26"/>
          <w:szCs w:val="26"/>
        </w:rPr>
        <w:t>Presidenta del Congreso</w:t>
      </w:r>
      <w:r>
        <w:rPr>
          <w:color w:val="000000"/>
          <w:sz w:val="26"/>
          <w:szCs w:val="26"/>
          <w:vertAlign w:val="superscript"/>
        </w:rPr>
        <w:footnoteReference w:id="23"/>
      </w:r>
      <w:r>
        <w:rPr>
          <w:color w:val="000000"/>
          <w:sz w:val="26"/>
          <w:szCs w:val="26"/>
        </w:rPr>
        <w:t>.</w:t>
      </w:r>
    </w:p>
    <w:p w14:paraId="1A236562" w14:textId="77777777" w:rsidR="00EC0182" w:rsidRDefault="00EC0182">
      <w:pPr>
        <w:spacing w:line="360" w:lineRule="auto"/>
        <w:jc w:val="both"/>
        <w:rPr>
          <w:sz w:val="26"/>
          <w:szCs w:val="26"/>
        </w:rPr>
      </w:pPr>
    </w:p>
    <w:p w14:paraId="5AF53113" w14:textId="77777777" w:rsidR="00EC0182" w:rsidRDefault="00000000">
      <w:pPr>
        <w:spacing w:line="360" w:lineRule="auto"/>
        <w:jc w:val="both"/>
        <w:rPr>
          <w:sz w:val="26"/>
          <w:szCs w:val="26"/>
        </w:rPr>
      </w:pPr>
      <w:r>
        <w:rPr>
          <w:sz w:val="26"/>
          <w:szCs w:val="26"/>
        </w:rPr>
        <w:t>Posteriormente, mediante diversos oficios, signados por la autoridad responsable referida, presentados el seis</w:t>
      </w:r>
      <w:r>
        <w:rPr>
          <w:sz w:val="26"/>
          <w:szCs w:val="26"/>
          <w:vertAlign w:val="superscript"/>
        </w:rPr>
        <w:footnoteReference w:id="24"/>
      </w:r>
      <w:r>
        <w:rPr>
          <w:sz w:val="26"/>
          <w:szCs w:val="26"/>
        </w:rPr>
        <w:t xml:space="preserve"> y trece de octubre</w:t>
      </w:r>
      <w:r>
        <w:rPr>
          <w:sz w:val="26"/>
          <w:szCs w:val="26"/>
          <w:vertAlign w:val="superscript"/>
        </w:rPr>
        <w:footnoteReference w:id="25"/>
      </w:r>
      <w:r>
        <w:rPr>
          <w:sz w:val="26"/>
          <w:szCs w:val="26"/>
        </w:rPr>
        <w:t>, remitió las siguientes:</w:t>
      </w:r>
    </w:p>
    <w:p w14:paraId="0B6882E4" w14:textId="77777777" w:rsidR="00EC0182" w:rsidRDefault="00EC0182">
      <w:pPr>
        <w:spacing w:line="360" w:lineRule="auto"/>
        <w:jc w:val="both"/>
        <w:rPr>
          <w:sz w:val="26"/>
          <w:szCs w:val="26"/>
        </w:rPr>
      </w:pPr>
    </w:p>
    <w:p w14:paraId="43722844" w14:textId="77777777" w:rsidR="00EC0182" w:rsidRDefault="00000000">
      <w:pPr>
        <w:spacing w:line="360" w:lineRule="auto"/>
        <w:jc w:val="both"/>
        <w:rPr>
          <w:sz w:val="26"/>
          <w:szCs w:val="26"/>
        </w:rPr>
      </w:pPr>
      <w:r>
        <w:rPr>
          <w:sz w:val="26"/>
          <w:szCs w:val="26"/>
        </w:rPr>
        <w:t>-Oficio de seis de octubre-</w:t>
      </w:r>
    </w:p>
    <w:p w14:paraId="0D7F7E77" w14:textId="77777777" w:rsidR="00EC0182" w:rsidRDefault="00EC0182">
      <w:pPr>
        <w:spacing w:line="360" w:lineRule="auto"/>
        <w:jc w:val="both"/>
        <w:rPr>
          <w:sz w:val="26"/>
          <w:szCs w:val="26"/>
        </w:rPr>
      </w:pPr>
    </w:p>
    <w:p w14:paraId="6F2352D3"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convocatoria de dos de octubre, para la sesión ordinaria del siete siguiente</w:t>
      </w:r>
      <w:r>
        <w:rPr>
          <w:color w:val="000000"/>
          <w:sz w:val="26"/>
          <w:szCs w:val="26"/>
          <w:vertAlign w:val="superscript"/>
        </w:rPr>
        <w:footnoteReference w:id="26"/>
      </w:r>
      <w:r>
        <w:rPr>
          <w:color w:val="000000"/>
          <w:sz w:val="26"/>
          <w:szCs w:val="26"/>
        </w:rPr>
        <w:t>.</w:t>
      </w:r>
    </w:p>
    <w:p w14:paraId="392D6050"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del orden del día para la sesión ordinaria del siete de octubre</w:t>
      </w:r>
      <w:r>
        <w:rPr>
          <w:color w:val="000000"/>
          <w:sz w:val="26"/>
          <w:szCs w:val="26"/>
          <w:vertAlign w:val="superscript"/>
        </w:rPr>
        <w:footnoteReference w:id="27"/>
      </w:r>
      <w:r>
        <w:rPr>
          <w:color w:val="000000"/>
          <w:sz w:val="26"/>
          <w:szCs w:val="26"/>
        </w:rPr>
        <w:t>.</w:t>
      </w:r>
    </w:p>
    <w:p w14:paraId="1CD4BA0D"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versión estenográfica de la sesión solemne (IV informe de Gobierno) de veinticinco de septiembre</w:t>
      </w:r>
      <w:r>
        <w:rPr>
          <w:color w:val="000000"/>
          <w:sz w:val="26"/>
          <w:szCs w:val="26"/>
          <w:vertAlign w:val="superscript"/>
        </w:rPr>
        <w:footnoteReference w:id="28"/>
      </w:r>
      <w:r>
        <w:rPr>
          <w:color w:val="000000"/>
          <w:sz w:val="26"/>
          <w:szCs w:val="26"/>
        </w:rPr>
        <w:t>.</w:t>
      </w:r>
    </w:p>
    <w:p w14:paraId="27F24829" w14:textId="77777777" w:rsidR="00EC0182" w:rsidRDefault="00EC0182">
      <w:pPr>
        <w:pBdr>
          <w:top w:val="nil"/>
          <w:left w:val="nil"/>
          <w:bottom w:val="nil"/>
          <w:right w:val="nil"/>
          <w:between w:val="nil"/>
        </w:pBdr>
        <w:spacing w:line="360" w:lineRule="auto"/>
        <w:jc w:val="both"/>
        <w:rPr>
          <w:sz w:val="26"/>
          <w:szCs w:val="26"/>
        </w:rPr>
      </w:pPr>
    </w:p>
    <w:p w14:paraId="14C712A8" w14:textId="77777777" w:rsidR="00EC0182" w:rsidRDefault="00000000">
      <w:pPr>
        <w:pBdr>
          <w:top w:val="nil"/>
          <w:left w:val="nil"/>
          <w:bottom w:val="nil"/>
          <w:right w:val="nil"/>
          <w:between w:val="nil"/>
        </w:pBdr>
        <w:spacing w:line="360" w:lineRule="auto"/>
        <w:jc w:val="both"/>
        <w:rPr>
          <w:sz w:val="26"/>
          <w:szCs w:val="26"/>
        </w:rPr>
      </w:pPr>
      <w:r>
        <w:rPr>
          <w:sz w:val="26"/>
          <w:szCs w:val="26"/>
        </w:rPr>
        <w:t>-Oficio de trece de octubre-</w:t>
      </w:r>
    </w:p>
    <w:p w14:paraId="34236EA1" w14:textId="77777777" w:rsidR="00EC0182" w:rsidRDefault="00EC0182">
      <w:pPr>
        <w:pBdr>
          <w:top w:val="nil"/>
          <w:left w:val="nil"/>
          <w:bottom w:val="nil"/>
          <w:right w:val="nil"/>
          <w:between w:val="nil"/>
        </w:pBdr>
        <w:spacing w:line="360" w:lineRule="auto"/>
        <w:jc w:val="both"/>
        <w:rPr>
          <w:sz w:val="26"/>
          <w:szCs w:val="26"/>
        </w:rPr>
      </w:pPr>
    </w:p>
    <w:p w14:paraId="4E57E7C9"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versión estenográfica de la sesión extraordinaria de veintiséis de septiembre</w:t>
      </w:r>
      <w:r>
        <w:rPr>
          <w:color w:val="000000"/>
          <w:sz w:val="26"/>
          <w:szCs w:val="26"/>
          <w:vertAlign w:val="superscript"/>
        </w:rPr>
        <w:footnoteReference w:id="29"/>
      </w:r>
      <w:r>
        <w:rPr>
          <w:color w:val="000000"/>
          <w:sz w:val="26"/>
          <w:szCs w:val="26"/>
        </w:rPr>
        <w:t>.</w:t>
      </w:r>
    </w:p>
    <w:p w14:paraId="1D63E6EF" w14:textId="77777777" w:rsidR="00EC0182" w:rsidRDefault="00EC0182">
      <w:pPr>
        <w:pBdr>
          <w:top w:val="nil"/>
          <w:left w:val="nil"/>
          <w:bottom w:val="nil"/>
          <w:right w:val="nil"/>
          <w:between w:val="nil"/>
        </w:pBdr>
        <w:spacing w:line="360" w:lineRule="auto"/>
        <w:jc w:val="both"/>
        <w:rPr>
          <w:sz w:val="26"/>
          <w:szCs w:val="26"/>
        </w:rPr>
      </w:pPr>
    </w:p>
    <w:p w14:paraId="1C9F1B4B" w14:textId="77777777" w:rsidR="00EC0182" w:rsidRDefault="00000000">
      <w:pPr>
        <w:pBdr>
          <w:top w:val="nil"/>
          <w:left w:val="nil"/>
          <w:bottom w:val="nil"/>
          <w:right w:val="nil"/>
          <w:between w:val="nil"/>
        </w:pBdr>
        <w:spacing w:line="360" w:lineRule="auto"/>
        <w:jc w:val="both"/>
        <w:rPr>
          <w:sz w:val="26"/>
          <w:szCs w:val="26"/>
        </w:rPr>
      </w:pPr>
      <w:r>
        <w:rPr>
          <w:sz w:val="26"/>
          <w:szCs w:val="26"/>
        </w:rPr>
        <w:lastRenderedPageBreak/>
        <w:t>En tanto que, mediante oficios de veintiocho de octubre</w:t>
      </w:r>
      <w:r>
        <w:rPr>
          <w:sz w:val="26"/>
          <w:szCs w:val="26"/>
          <w:vertAlign w:val="superscript"/>
        </w:rPr>
        <w:footnoteReference w:id="30"/>
      </w:r>
      <w:r>
        <w:rPr>
          <w:sz w:val="26"/>
          <w:szCs w:val="26"/>
        </w:rPr>
        <w:t xml:space="preserve"> y cinco de noviembre</w:t>
      </w:r>
      <w:r>
        <w:rPr>
          <w:sz w:val="26"/>
          <w:szCs w:val="26"/>
          <w:vertAlign w:val="superscript"/>
        </w:rPr>
        <w:footnoteReference w:id="31"/>
      </w:r>
      <w:r>
        <w:rPr>
          <w:sz w:val="26"/>
          <w:szCs w:val="26"/>
        </w:rPr>
        <w:t xml:space="preserve">, todos firmados por la </w:t>
      </w:r>
      <w:r>
        <w:rPr>
          <w:i/>
          <w:iCs/>
          <w:sz w:val="26"/>
          <w:szCs w:val="26"/>
        </w:rPr>
        <w:t>Presidenta del Congreso</w:t>
      </w:r>
      <w:r>
        <w:rPr>
          <w:sz w:val="26"/>
          <w:szCs w:val="26"/>
        </w:rPr>
        <w:t>, se remitieron en vías de cumplimiento las siguientes constancias:</w:t>
      </w:r>
    </w:p>
    <w:p w14:paraId="1EE6D621" w14:textId="77777777" w:rsidR="00EC0182" w:rsidRDefault="00EC0182">
      <w:pPr>
        <w:pBdr>
          <w:top w:val="nil"/>
          <w:left w:val="nil"/>
          <w:bottom w:val="nil"/>
          <w:right w:val="nil"/>
          <w:between w:val="nil"/>
        </w:pBdr>
        <w:spacing w:line="360" w:lineRule="auto"/>
        <w:jc w:val="both"/>
        <w:rPr>
          <w:sz w:val="26"/>
          <w:szCs w:val="26"/>
        </w:rPr>
      </w:pPr>
    </w:p>
    <w:p w14:paraId="18B16737" w14:textId="77777777" w:rsidR="00EC0182" w:rsidRDefault="00000000">
      <w:pPr>
        <w:pBdr>
          <w:top w:val="nil"/>
          <w:left w:val="nil"/>
          <w:bottom w:val="nil"/>
          <w:right w:val="nil"/>
          <w:between w:val="nil"/>
        </w:pBdr>
        <w:spacing w:line="360" w:lineRule="auto"/>
        <w:jc w:val="both"/>
        <w:rPr>
          <w:sz w:val="26"/>
          <w:szCs w:val="26"/>
        </w:rPr>
      </w:pPr>
      <w:r>
        <w:rPr>
          <w:sz w:val="26"/>
          <w:szCs w:val="26"/>
        </w:rPr>
        <w:t>-Oficio de veintiocho de octubre-</w:t>
      </w:r>
    </w:p>
    <w:p w14:paraId="68D1576F" w14:textId="77777777" w:rsidR="00EC0182" w:rsidRDefault="00EC0182">
      <w:pPr>
        <w:pBdr>
          <w:top w:val="nil"/>
          <w:left w:val="nil"/>
          <w:bottom w:val="nil"/>
          <w:right w:val="nil"/>
          <w:between w:val="nil"/>
        </w:pBdr>
        <w:spacing w:line="360" w:lineRule="auto"/>
        <w:jc w:val="both"/>
        <w:rPr>
          <w:sz w:val="26"/>
          <w:szCs w:val="26"/>
        </w:rPr>
      </w:pPr>
    </w:p>
    <w:p w14:paraId="42142ED7"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convocatoria de veintitrés de octubre, para la sesión extraordinaria del veintinueve siguiente</w:t>
      </w:r>
      <w:r>
        <w:rPr>
          <w:color w:val="000000"/>
          <w:sz w:val="26"/>
          <w:szCs w:val="26"/>
          <w:vertAlign w:val="superscript"/>
        </w:rPr>
        <w:footnoteReference w:id="32"/>
      </w:r>
      <w:r>
        <w:rPr>
          <w:color w:val="000000"/>
          <w:sz w:val="26"/>
          <w:szCs w:val="26"/>
        </w:rPr>
        <w:t>.</w:t>
      </w:r>
    </w:p>
    <w:p w14:paraId="1B55CF11"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del orden del día de la sesión ordinaria del veintinueve de octubre</w:t>
      </w:r>
      <w:r>
        <w:rPr>
          <w:color w:val="000000"/>
          <w:sz w:val="26"/>
          <w:szCs w:val="26"/>
          <w:vertAlign w:val="superscript"/>
        </w:rPr>
        <w:footnoteReference w:id="33"/>
      </w:r>
      <w:r>
        <w:rPr>
          <w:color w:val="000000"/>
          <w:sz w:val="26"/>
          <w:szCs w:val="26"/>
        </w:rPr>
        <w:t>.</w:t>
      </w:r>
    </w:p>
    <w:p w14:paraId="45F5744D" w14:textId="77777777" w:rsidR="00EC0182" w:rsidRDefault="00000000">
      <w:pPr>
        <w:numPr>
          <w:ilvl w:val="0"/>
          <w:numId w:val="1"/>
        </w:numPr>
        <w:pBdr>
          <w:top w:val="nil"/>
          <w:left w:val="nil"/>
          <w:bottom w:val="nil"/>
          <w:right w:val="nil"/>
          <w:between w:val="nil"/>
        </w:pBdr>
        <w:spacing w:line="360" w:lineRule="auto"/>
        <w:jc w:val="both"/>
        <w:rPr>
          <w:color w:val="000000"/>
          <w:sz w:val="26"/>
          <w:szCs w:val="26"/>
        </w:rPr>
      </w:pPr>
      <w:r>
        <w:rPr>
          <w:color w:val="000000"/>
          <w:sz w:val="26"/>
          <w:szCs w:val="26"/>
        </w:rPr>
        <w:t>Copia certificada de la versión estenográfica de la sesión extraordinaria de quince de octubre</w:t>
      </w:r>
      <w:r>
        <w:rPr>
          <w:color w:val="000000"/>
          <w:sz w:val="26"/>
          <w:szCs w:val="26"/>
          <w:vertAlign w:val="superscript"/>
        </w:rPr>
        <w:footnoteReference w:id="34"/>
      </w:r>
      <w:r>
        <w:rPr>
          <w:color w:val="000000"/>
          <w:sz w:val="26"/>
          <w:szCs w:val="26"/>
        </w:rPr>
        <w:t>.</w:t>
      </w:r>
    </w:p>
    <w:p w14:paraId="747B7F7E" w14:textId="77777777" w:rsidR="00EC0182" w:rsidRDefault="00EC0182">
      <w:pPr>
        <w:pBdr>
          <w:top w:val="nil"/>
          <w:left w:val="nil"/>
          <w:bottom w:val="nil"/>
          <w:right w:val="nil"/>
          <w:between w:val="nil"/>
        </w:pBdr>
        <w:spacing w:line="360" w:lineRule="auto"/>
        <w:jc w:val="both"/>
        <w:rPr>
          <w:sz w:val="26"/>
          <w:szCs w:val="26"/>
        </w:rPr>
      </w:pPr>
    </w:p>
    <w:p w14:paraId="40D6F697" w14:textId="77777777" w:rsidR="00EC0182" w:rsidRDefault="00000000">
      <w:pPr>
        <w:pBdr>
          <w:top w:val="nil"/>
          <w:left w:val="nil"/>
          <w:bottom w:val="nil"/>
          <w:right w:val="nil"/>
          <w:between w:val="nil"/>
        </w:pBdr>
        <w:spacing w:line="360" w:lineRule="auto"/>
        <w:jc w:val="both"/>
        <w:rPr>
          <w:sz w:val="26"/>
          <w:szCs w:val="26"/>
        </w:rPr>
      </w:pPr>
      <w:r>
        <w:rPr>
          <w:sz w:val="26"/>
          <w:szCs w:val="26"/>
        </w:rPr>
        <w:t>-Oficio de cinco de noviembre-</w:t>
      </w:r>
    </w:p>
    <w:p w14:paraId="11BED567" w14:textId="77777777" w:rsidR="00EC0182" w:rsidRDefault="00EC0182">
      <w:pPr>
        <w:pBdr>
          <w:top w:val="nil"/>
          <w:left w:val="nil"/>
          <w:bottom w:val="nil"/>
          <w:right w:val="nil"/>
          <w:between w:val="nil"/>
        </w:pBdr>
        <w:spacing w:line="360" w:lineRule="auto"/>
        <w:jc w:val="both"/>
        <w:rPr>
          <w:sz w:val="26"/>
          <w:szCs w:val="26"/>
        </w:rPr>
      </w:pPr>
    </w:p>
    <w:p w14:paraId="610D7C06" w14:textId="77777777" w:rsidR="00EC0182" w:rsidRDefault="00000000">
      <w:pPr>
        <w:numPr>
          <w:ilvl w:val="0"/>
          <w:numId w:val="2"/>
        </w:numPr>
        <w:pBdr>
          <w:top w:val="nil"/>
          <w:left w:val="nil"/>
          <w:bottom w:val="nil"/>
          <w:right w:val="nil"/>
          <w:between w:val="nil"/>
        </w:pBdr>
        <w:spacing w:line="360" w:lineRule="auto"/>
        <w:jc w:val="both"/>
        <w:rPr>
          <w:color w:val="000000"/>
          <w:sz w:val="26"/>
          <w:szCs w:val="26"/>
        </w:rPr>
      </w:pPr>
      <w:r>
        <w:rPr>
          <w:color w:val="000000"/>
          <w:sz w:val="26"/>
          <w:szCs w:val="26"/>
        </w:rPr>
        <w:t>Copia certificada de la versión estenográfica de la sesión ordinaria de veintinueve de octubre</w:t>
      </w:r>
      <w:r>
        <w:rPr>
          <w:color w:val="000000"/>
          <w:sz w:val="26"/>
          <w:szCs w:val="26"/>
          <w:vertAlign w:val="superscript"/>
        </w:rPr>
        <w:footnoteReference w:id="35"/>
      </w:r>
      <w:r>
        <w:rPr>
          <w:color w:val="000000"/>
          <w:sz w:val="26"/>
          <w:szCs w:val="26"/>
        </w:rPr>
        <w:t>.</w:t>
      </w:r>
    </w:p>
    <w:p w14:paraId="5D5BE771" w14:textId="77777777" w:rsidR="00EC0182" w:rsidRDefault="00EC0182">
      <w:pPr>
        <w:pBdr>
          <w:top w:val="nil"/>
          <w:left w:val="nil"/>
          <w:bottom w:val="nil"/>
          <w:right w:val="nil"/>
          <w:between w:val="nil"/>
        </w:pBdr>
        <w:spacing w:line="360" w:lineRule="auto"/>
        <w:jc w:val="both"/>
        <w:rPr>
          <w:sz w:val="26"/>
          <w:szCs w:val="26"/>
        </w:rPr>
      </w:pPr>
    </w:p>
    <w:p w14:paraId="29CABE28" w14:textId="77777777" w:rsidR="00EC0182" w:rsidRDefault="00000000">
      <w:pPr>
        <w:pBdr>
          <w:top w:val="nil"/>
          <w:left w:val="nil"/>
          <w:bottom w:val="nil"/>
          <w:right w:val="nil"/>
          <w:between w:val="nil"/>
        </w:pBdr>
        <w:spacing w:line="360" w:lineRule="auto"/>
        <w:jc w:val="both"/>
        <w:rPr>
          <w:sz w:val="26"/>
          <w:szCs w:val="26"/>
        </w:rPr>
      </w:pPr>
      <w:r>
        <w:rPr>
          <w:sz w:val="26"/>
          <w:szCs w:val="26"/>
        </w:rPr>
        <w:t xml:space="preserve">Finalmente, también se ofrecieron por la autoridad responsable de referencia, los enlaces electrónicos siguientes: </w:t>
      </w:r>
    </w:p>
    <w:p w14:paraId="61EDD1C8" w14:textId="77777777" w:rsidR="00EC0182" w:rsidRDefault="00EC0182">
      <w:pPr>
        <w:pBdr>
          <w:top w:val="nil"/>
          <w:left w:val="nil"/>
          <w:bottom w:val="nil"/>
          <w:right w:val="nil"/>
          <w:between w:val="nil"/>
        </w:pBdr>
        <w:spacing w:line="360" w:lineRule="auto"/>
        <w:jc w:val="both"/>
        <w:rPr>
          <w:sz w:val="26"/>
          <w:szCs w:val="26"/>
        </w:rPr>
      </w:pPr>
    </w:p>
    <w:p w14:paraId="7B95C9E8" w14:textId="77777777" w:rsidR="00EC0182" w:rsidRDefault="00000000">
      <w:pPr>
        <w:numPr>
          <w:ilvl w:val="0"/>
          <w:numId w:val="3"/>
        </w:numPr>
        <w:pBdr>
          <w:top w:val="nil"/>
          <w:left w:val="nil"/>
          <w:bottom w:val="nil"/>
          <w:right w:val="nil"/>
          <w:between w:val="nil"/>
        </w:pBdr>
        <w:spacing w:line="360" w:lineRule="auto"/>
        <w:jc w:val="both"/>
        <w:rPr>
          <w:color w:val="000000"/>
          <w:sz w:val="26"/>
          <w:szCs w:val="26"/>
        </w:rPr>
      </w:pPr>
      <w:r>
        <w:rPr>
          <w:color w:val="000000"/>
          <w:sz w:val="26"/>
          <w:szCs w:val="26"/>
        </w:rPr>
        <w:t>http://congresomich.gob.mx/;</w:t>
      </w:r>
    </w:p>
    <w:p w14:paraId="3C6FCAD5" w14:textId="2E3B4FB2" w:rsidR="00EC0182" w:rsidRDefault="00000000">
      <w:pPr>
        <w:numPr>
          <w:ilvl w:val="0"/>
          <w:numId w:val="3"/>
        </w:numPr>
        <w:pBdr>
          <w:top w:val="nil"/>
          <w:left w:val="nil"/>
          <w:bottom w:val="nil"/>
          <w:right w:val="nil"/>
          <w:between w:val="nil"/>
        </w:pBdr>
        <w:spacing w:line="360" w:lineRule="auto"/>
        <w:jc w:val="both"/>
        <w:rPr>
          <w:color w:val="000000"/>
          <w:sz w:val="26"/>
          <w:szCs w:val="26"/>
        </w:rPr>
      </w:pPr>
      <w:r w:rsidRPr="00432AD0">
        <w:rPr>
          <w:sz w:val="26"/>
          <w:szCs w:val="26"/>
        </w:rPr>
        <w:t xml:space="preserve">https://www.youtube.com/embed/-6coTQ_jN94; </w:t>
      </w:r>
      <w:r>
        <w:rPr>
          <w:color w:val="000000"/>
          <w:sz w:val="26"/>
          <w:szCs w:val="26"/>
        </w:rPr>
        <w:t>y,</w:t>
      </w:r>
    </w:p>
    <w:p w14:paraId="27C52978" w14:textId="77777777" w:rsidR="00EC0182" w:rsidRDefault="00000000">
      <w:pPr>
        <w:numPr>
          <w:ilvl w:val="0"/>
          <w:numId w:val="3"/>
        </w:numPr>
        <w:pBdr>
          <w:top w:val="nil"/>
          <w:left w:val="nil"/>
          <w:bottom w:val="nil"/>
          <w:right w:val="nil"/>
          <w:between w:val="nil"/>
        </w:pBdr>
        <w:spacing w:line="360" w:lineRule="auto"/>
        <w:jc w:val="both"/>
        <w:rPr>
          <w:color w:val="000000"/>
          <w:sz w:val="26"/>
          <w:szCs w:val="26"/>
        </w:rPr>
      </w:pPr>
      <w:r>
        <w:rPr>
          <w:color w:val="000000"/>
          <w:sz w:val="26"/>
          <w:szCs w:val="26"/>
        </w:rPr>
        <w:t>https://www.facebook.com/events/2274189749678125/</w:t>
      </w:r>
    </w:p>
    <w:p w14:paraId="51D49D23" w14:textId="77777777" w:rsidR="00EC0182" w:rsidRDefault="00EC0182">
      <w:pPr>
        <w:pBdr>
          <w:top w:val="nil"/>
          <w:left w:val="nil"/>
          <w:bottom w:val="nil"/>
          <w:right w:val="nil"/>
          <w:between w:val="nil"/>
        </w:pBdr>
        <w:spacing w:line="360" w:lineRule="auto"/>
        <w:jc w:val="both"/>
        <w:rPr>
          <w:sz w:val="26"/>
          <w:szCs w:val="26"/>
        </w:rPr>
      </w:pPr>
    </w:p>
    <w:p w14:paraId="649D1890" w14:textId="77777777" w:rsidR="00EC0182" w:rsidRDefault="00000000">
      <w:pPr>
        <w:pBdr>
          <w:top w:val="nil"/>
          <w:left w:val="nil"/>
          <w:bottom w:val="nil"/>
          <w:right w:val="nil"/>
          <w:between w:val="nil"/>
        </w:pBdr>
        <w:spacing w:line="360" w:lineRule="auto"/>
        <w:jc w:val="both"/>
        <w:rPr>
          <w:sz w:val="26"/>
          <w:szCs w:val="26"/>
        </w:rPr>
      </w:pPr>
      <w:r>
        <w:rPr>
          <w:sz w:val="26"/>
          <w:szCs w:val="26"/>
        </w:rPr>
        <w:lastRenderedPageBreak/>
        <w:t>Mismos que fueron desahogados por el secretario de la ponencia instructora, mediante acta de verificación de trece de octubre</w:t>
      </w:r>
      <w:r>
        <w:rPr>
          <w:sz w:val="26"/>
          <w:szCs w:val="26"/>
          <w:vertAlign w:val="superscript"/>
        </w:rPr>
        <w:footnoteReference w:id="36"/>
      </w:r>
      <w:r>
        <w:rPr>
          <w:sz w:val="26"/>
          <w:szCs w:val="26"/>
        </w:rPr>
        <w:t>.</w:t>
      </w:r>
    </w:p>
    <w:p w14:paraId="79C425C6" w14:textId="77777777" w:rsidR="00EC0182" w:rsidRDefault="00EC0182">
      <w:pPr>
        <w:pBdr>
          <w:top w:val="nil"/>
          <w:left w:val="nil"/>
          <w:bottom w:val="nil"/>
          <w:right w:val="nil"/>
          <w:between w:val="nil"/>
        </w:pBdr>
        <w:spacing w:line="360" w:lineRule="auto"/>
        <w:jc w:val="both"/>
        <w:rPr>
          <w:sz w:val="26"/>
          <w:szCs w:val="26"/>
        </w:rPr>
      </w:pPr>
    </w:p>
    <w:p w14:paraId="74EA187C" w14:textId="77777777" w:rsidR="00EC0182" w:rsidRDefault="00000000">
      <w:pPr>
        <w:pBdr>
          <w:top w:val="nil"/>
          <w:left w:val="nil"/>
          <w:bottom w:val="nil"/>
          <w:right w:val="nil"/>
          <w:between w:val="nil"/>
        </w:pBdr>
        <w:spacing w:line="360" w:lineRule="auto"/>
        <w:jc w:val="both"/>
        <w:rPr>
          <w:sz w:val="26"/>
          <w:szCs w:val="26"/>
        </w:rPr>
      </w:pPr>
      <w:r>
        <w:rPr>
          <w:sz w:val="26"/>
          <w:szCs w:val="26"/>
        </w:rPr>
        <w:t xml:space="preserve">Constancias que tienen el carácter de documentales públicas y privada en lo que respecta al oficio DIP-JC16*326/2025 y su anexo, signado por el actor del TEEM-JDC-202/2025, así como técnicas relativas a los diversos enlaces electrónicos ofrecidos por la responsable, que de manera concatenada cuentan con valor probatorio pleno de conformidad con lo establecido en los artículos 16, fracciones I, II y III, 17, fracción III, 19, en relación con el diverso 22, fracciones I, II y IV, de la </w:t>
      </w:r>
      <w:r>
        <w:rPr>
          <w:i/>
          <w:iCs/>
          <w:sz w:val="26"/>
          <w:szCs w:val="26"/>
        </w:rPr>
        <w:t>Ley de Justicia Electoral.</w:t>
      </w:r>
    </w:p>
    <w:p w14:paraId="53BA3B1E" w14:textId="77777777" w:rsidR="00EC0182" w:rsidRDefault="00EC0182">
      <w:pPr>
        <w:spacing w:line="360" w:lineRule="auto"/>
        <w:jc w:val="both"/>
        <w:rPr>
          <w:b/>
          <w:bCs/>
          <w:sz w:val="26"/>
          <w:szCs w:val="26"/>
        </w:rPr>
      </w:pPr>
    </w:p>
    <w:p w14:paraId="2A7AC14C" w14:textId="77777777" w:rsidR="00EC0182" w:rsidRDefault="00000000">
      <w:pPr>
        <w:spacing w:line="360" w:lineRule="auto"/>
        <w:jc w:val="both"/>
        <w:rPr>
          <w:b/>
          <w:bCs/>
          <w:sz w:val="26"/>
          <w:szCs w:val="26"/>
        </w:rPr>
      </w:pPr>
      <w:r>
        <w:rPr>
          <w:b/>
          <w:bCs/>
          <w:sz w:val="26"/>
          <w:szCs w:val="26"/>
        </w:rPr>
        <w:t>c. Determinación sobre el cumplimiento</w:t>
      </w:r>
    </w:p>
    <w:p w14:paraId="42563A74" w14:textId="77777777" w:rsidR="00EC0182" w:rsidRDefault="00EC0182">
      <w:pPr>
        <w:spacing w:line="360" w:lineRule="auto"/>
        <w:jc w:val="both"/>
        <w:rPr>
          <w:b/>
          <w:bCs/>
          <w:sz w:val="26"/>
          <w:szCs w:val="26"/>
        </w:rPr>
      </w:pPr>
    </w:p>
    <w:p w14:paraId="010D56AD" w14:textId="77777777" w:rsidR="00EC0182" w:rsidRDefault="00000000">
      <w:pPr>
        <w:spacing w:line="360" w:lineRule="auto"/>
        <w:jc w:val="both"/>
        <w:rPr>
          <w:sz w:val="26"/>
          <w:szCs w:val="26"/>
        </w:rPr>
      </w:pPr>
      <w:r>
        <w:rPr>
          <w:sz w:val="26"/>
          <w:szCs w:val="26"/>
        </w:rPr>
        <w:t xml:space="preserve">En ese sentido, una vez analizas y valorados los diversos oficios, copias certificadas de convocatorias, órdenes del día, versiones estenográficas, así como el acta de verificación, se tiene a la </w:t>
      </w:r>
      <w:r>
        <w:rPr>
          <w:i/>
          <w:iCs/>
          <w:sz w:val="26"/>
          <w:szCs w:val="26"/>
        </w:rPr>
        <w:t>Presidenta del Congreso</w:t>
      </w:r>
      <w:r>
        <w:rPr>
          <w:sz w:val="26"/>
          <w:szCs w:val="26"/>
        </w:rPr>
        <w:t xml:space="preserve"> por cumpliendo con lo mandatado por este Tribunal, tal como a continuación se expone. </w:t>
      </w:r>
    </w:p>
    <w:p w14:paraId="77C2D8DA" w14:textId="77777777" w:rsidR="00EC0182" w:rsidRDefault="00EC0182">
      <w:pPr>
        <w:spacing w:line="360" w:lineRule="auto"/>
        <w:jc w:val="both"/>
        <w:rPr>
          <w:sz w:val="26"/>
          <w:szCs w:val="26"/>
        </w:rPr>
      </w:pPr>
    </w:p>
    <w:p w14:paraId="09061145" w14:textId="77777777" w:rsidR="00EC0182" w:rsidRDefault="00000000">
      <w:pPr>
        <w:spacing w:line="360" w:lineRule="auto"/>
        <w:jc w:val="both"/>
        <w:rPr>
          <w:sz w:val="26"/>
          <w:szCs w:val="26"/>
        </w:rPr>
      </w:pPr>
      <w:r>
        <w:rPr>
          <w:sz w:val="26"/>
          <w:szCs w:val="26"/>
        </w:rPr>
        <w:t>En efecto, la autoridad responsable -</w:t>
      </w:r>
      <w:r>
        <w:rPr>
          <w:i/>
          <w:iCs/>
          <w:sz w:val="26"/>
          <w:szCs w:val="26"/>
        </w:rPr>
        <w:t>Presidenta del Congreso</w:t>
      </w:r>
      <w:r>
        <w:rPr>
          <w:sz w:val="26"/>
          <w:szCs w:val="26"/>
        </w:rPr>
        <w:t>- en el orden del día de la sesión extraordinaria de veintiséis de septiembre, enlistó los puntos en los que se le diera el uso de la voz a las partes actoras, con motivo de dar cumplimiento al fallo emitido por este Tribunal Electoral dentro de los juicios que aquí nos ocupan.</w:t>
      </w:r>
    </w:p>
    <w:p w14:paraId="48D13CA3" w14:textId="77777777" w:rsidR="00EC0182" w:rsidRDefault="00EC0182">
      <w:pPr>
        <w:spacing w:line="360" w:lineRule="auto"/>
        <w:jc w:val="both"/>
        <w:rPr>
          <w:sz w:val="26"/>
          <w:szCs w:val="26"/>
        </w:rPr>
      </w:pPr>
    </w:p>
    <w:p w14:paraId="1E101860" w14:textId="77777777" w:rsidR="00EC0182" w:rsidRDefault="00000000">
      <w:pPr>
        <w:spacing w:line="360" w:lineRule="auto"/>
        <w:jc w:val="both"/>
        <w:rPr>
          <w:sz w:val="26"/>
          <w:szCs w:val="26"/>
        </w:rPr>
      </w:pPr>
      <w:r>
        <w:rPr>
          <w:sz w:val="26"/>
          <w:szCs w:val="26"/>
        </w:rPr>
        <w:t xml:space="preserve">En cuanto a ello, únicamente se tuvo la participación de la diputada </w:t>
      </w:r>
      <w:r>
        <w:rPr>
          <w:b/>
          <w:bCs/>
          <w:sz w:val="26"/>
          <w:szCs w:val="26"/>
        </w:rPr>
        <w:t xml:space="preserve">Ana Vanessa </w:t>
      </w:r>
      <w:proofErr w:type="spellStart"/>
      <w:r>
        <w:rPr>
          <w:b/>
          <w:bCs/>
          <w:sz w:val="26"/>
          <w:szCs w:val="26"/>
        </w:rPr>
        <w:t>Caratachea</w:t>
      </w:r>
      <w:proofErr w:type="spellEnd"/>
      <w:r>
        <w:rPr>
          <w:b/>
          <w:bCs/>
          <w:sz w:val="26"/>
          <w:szCs w:val="26"/>
        </w:rPr>
        <w:t xml:space="preserve"> Sánchez,</w:t>
      </w:r>
      <w:r>
        <w:rPr>
          <w:sz w:val="26"/>
          <w:szCs w:val="26"/>
        </w:rPr>
        <w:t xml:space="preserve"> actora del juicio de la ciudadanía </w:t>
      </w:r>
      <w:r>
        <w:rPr>
          <w:sz w:val="26"/>
          <w:szCs w:val="26"/>
        </w:rPr>
        <w:lastRenderedPageBreak/>
        <w:t>TEEM-JDC-204/2025, quien, en el desahogo del tercer punto del orden del día, hizo uso de la voz realizando las manifestaciones que estimó pertinentes, respecto de los puntos del orden de día que fueron desahogados durante la reanudación de la sesión de dos de julio</w:t>
      </w:r>
      <w:r>
        <w:rPr>
          <w:sz w:val="26"/>
          <w:szCs w:val="26"/>
          <w:vertAlign w:val="superscript"/>
        </w:rPr>
        <w:footnoteReference w:id="37"/>
      </w:r>
      <w:r>
        <w:rPr>
          <w:sz w:val="26"/>
          <w:szCs w:val="26"/>
        </w:rPr>
        <w:t>.</w:t>
      </w:r>
    </w:p>
    <w:p w14:paraId="6A83E893" w14:textId="77777777" w:rsidR="00EC0182" w:rsidRDefault="00EC0182">
      <w:pPr>
        <w:spacing w:line="360" w:lineRule="auto"/>
        <w:jc w:val="both"/>
        <w:rPr>
          <w:sz w:val="26"/>
          <w:szCs w:val="26"/>
        </w:rPr>
      </w:pPr>
    </w:p>
    <w:p w14:paraId="617E371A" w14:textId="77777777" w:rsidR="00EC0182" w:rsidRDefault="00000000">
      <w:pPr>
        <w:spacing w:line="360" w:lineRule="auto"/>
        <w:jc w:val="both"/>
        <w:rPr>
          <w:sz w:val="26"/>
          <w:szCs w:val="26"/>
        </w:rPr>
      </w:pPr>
      <w:r>
        <w:rPr>
          <w:sz w:val="26"/>
          <w:szCs w:val="26"/>
        </w:rPr>
        <w:t xml:space="preserve">Respecto del diputado </w:t>
      </w:r>
      <w:r>
        <w:rPr>
          <w:b/>
          <w:bCs/>
          <w:sz w:val="26"/>
          <w:szCs w:val="26"/>
        </w:rPr>
        <w:t>Juan Carlos Barragán Vélez</w:t>
      </w:r>
      <w:r>
        <w:rPr>
          <w:sz w:val="26"/>
          <w:szCs w:val="26"/>
        </w:rPr>
        <w:t>, actor en el expediente TEEM-JDC-202/2025, previo al desarrollo de la sesión referida, presentó a la autoridad responsable un escrito de solicitud para ausentarse de la sesión por una imposibilidad para asistir por motivos médicos</w:t>
      </w:r>
      <w:r>
        <w:rPr>
          <w:sz w:val="26"/>
          <w:szCs w:val="26"/>
          <w:vertAlign w:val="superscript"/>
        </w:rPr>
        <w:footnoteReference w:id="38"/>
      </w:r>
      <w:r>
        <w:rPr>
          <w:sz w:val="26"/>
          <w:szCs w:val="26"/>
        </w:rPr>
        <w:t>, solicitando la reprogramación del punto correspondiente en el que se le concedería el uso de la voz.</w:t>
      </w:r>
    </w:p>
    <w:p w14:paraId="4214C945" w14:textId="77777777" w:rsidR="00EC0182" w:rsidRDefault="00EC0182">
      <w:pPr>
        <w:spacing w:line="360" w:lineRule="auto"/>
        <w:jc w:val="both"/>
        <w:rPr>
          <w:sz w:val="26"/>
          <w:szCs w:val="26"/>
        </w:rPr>
      </w:pPr>
    </w:p>
    <w:p w14:paraId="327A3A54" w14:textId="77777777" w:rsidR="00EC0182" w:rsidRDefault="00000000">
      <w:pPr>
        <w:spacing w:line="360" w:lineRule="auto"/>
        <w:jc w:val="both"/>
        <w:rPr>
          <w:sz w:val="26"/>
          <w:szCs w:val="26"/>
        </w:rPr>
      </w:pPr>
      <w:r>
        <w:rPr>
          <w:sz w:val="26"/>
          <w:szCs w:val="26"/>
        </w:rPr>
        <w:t xml:space="preserve">Al respecto, la autoridad responsable determinó la procedencia de lo solicitado por el diputado actor y ordenó se </w:t>
      </w:r>
      <w:proofErr w:type="gramStart"/>
      <w:r>
        <w:rPr>
          <w:sz w:val="26"/>
          <w:szCs w:val="26"/>
        </w:rPr>
        <w:t>enlistara</w:t>
      </w:r>
      <w:proofErr w:type="gramEnd"/>
      <w:r>
        <w:rPr>
          <w:sz w:val="26"/>
          <w:szCs w:val="26"/>
        </w:rPr>
        <w:t xml:space="preserve"> en el orden del día de la próxima sesión del Congreso, la que tuvo verificativo el quince de octubre.</w:t>
      </w:r>
    </w:p>
    <w:p w14:paraId="161C6F53" w14:textId="77777777" w:rsidR="00EC0182" w:rsidRDefault="00EC0182">
      <w:pPr>
        <w:spacing w:line="360" w:lineRule="auto"/>
        <w:jc w:val="both"/>
        <w:rPr>
          <w:sz w:val="26"/>
          <w:szCs w:val="26"/>
        </w:rPr>
      </w:pPr>
    </w:p>
    <w:p w14:paraId="5BE78F94" w14:textId="77777777" w:rsidR="00EC0182" w:rsidRDefault="00000000">
      <w:pPr>
        <w:spacing w:line="360" w:lineRule="auto"/>
        <w:jc w:val="both"/>
        <w:rPr>
          <w:sz w:val="26"/>
          <w:szCs w:val="26"/>
        </w:rPr>
      </w:pPr>
      <w:r>
        <w:rPr>
          <w:sz w:val="26"/>
          <w:szCs w:val="26"/>
        </w:rPr>
        <w:t xml:space="preserve">En esa sesión, al momento del desahogo del punto XXXVII del orden del día, se concedió el uso de la voz a dicho actor; sin embargo, a petición de éste, fue retirado dicho punto del orden del día, y, en consecuencia, la responsable de nueva cuenta ordenó se </w:t>
      </w:r>
      <w:proofErr w:type="gramStart"/>
      <w:r>
        <w:rPr>
          <w:sz w:val="26"/>
          <w:szCs w:val="26"/>
        </w:rPr>
        <w:t>enlistara</w:t>
      </w:r>
      <w:proofErr w:type="gramEnd"/>
      <w:r>
        <w:rPr>
          <w:sz w:val="26"/>
          <w:szCs w:val="26"/>
        </w:rPr>
        <w:t xml:space="preserve"> en la próxima sesión</w:t>
      </w:r>
      <w:r>
        <w:rPr>
          <w:sz w:val="26"/>
          <w:szCs w:val="26"/>
          <w:vertAlign w:val="superscript"/>
        </w:rPr>
        <w:footnoteReference w:id="39"/>
      </w:r>
      <w:r>
        <w:rPr>
          <w:sz w:val="26"/>
          <w:szCs w:val="26"/>
        </w:rPr>
        <w:t>.</w:t>
      </w:r>
    </w:p>
    <w:p w14:paraId="5D7C0518" w14:textId="77777777" w:rsidR="00EC0182" w:rsidRDefault="00EC0182">
      <w:pPr>
        <w:spacing w:line="360" w:lineRule="auto"/>
        <w:jc w:val="both"/>
        <w:rPr>
          <w:sz w:val="26"/>
          <w:szCs w:val="26"/>
        </w:rPr>
      </w:pPr>
    </w:p>
    <w:p w14:paraId="79DC4BDF" w14:textId="77777777" w:rsidR="00EC0182" w:rsidRDefault="00000000">
      <w:pPr>
        <w:spacing w:line="360" w:lineRule="auto"/>
        <w:jc w:val="both"/>
        <w:rPr>
          <w:sz w:val="26"/>
          <w:szCs w:val="26"/>
        </w:rPr>
      </w:pPr>
      <w:r>
        <w:rPr>
          <w:sz w:val="26"/>
          <w:szCs w:val="26"/>
        </w:rPr>
        <w:t xml:space="preserve">Finalmente, en sesión ordinaria de veintinueve de octubre, en el desahogo del tercer punto del orden del día se le concedió el uso de la voz al actor, quien en su intervención realizó las manifestaciones que </w:t>
      </w:r>
      <w:r>
        <w:rPr>
          <w:sz w:val="26"/>
          <w:szCs w:val="26"/>
        </w:rPr>
        <w:lastRenderedPageBreak/>
        <w:t>estimó convenientes respecto de los temas tratados en la reanudación de la sesión de dos de julio</w:t>
      </w:r>
      <w:r>
        <w:rPr>
          <w:sz w:val="26"/>
          <w:szCs w:val="26"/>
          <w:vertAlign w:val="superscript"/>
        </w:rPr>
        <w:footnoteReference w:id="40"/>
      </w:r>
      <w:r>
        <w:rPr>
          <w:sz w:val="26"/>
          <w:szCs w:val="26"/>
        </w:rPr>
        <w:t>.</w:t>
      </w:r>
    </w:p>
    <w:p w14:paraId="1357A845" w14:textId="77777777" w:rsidR="00EC0182" w:rsidRDefault="00EC0182">
      <w:pPr>
        <w:spacing w:line="360" w:lineRule="auto"/>
        <w:jc w:val="both"/>
        <w:rPr>
          <w:sz w:val="26"/>
          <w:szCs w:val="26"/>
        </w:rPr>
      </w:pPr>
    </w:p>
    <w:p w14:paraId="24DF1517" w14:textId="77777777" w:rsidR="00EC0182" w:rsidRDefault="00000000">
      <w:pPr>
        <w:spacing w:line="360" w:lineRule="auto"/>
        <w:jc w:val="both"/>
        <w:rPr>
          <w:sz w:val="26"/>
          <w:szCs w:val="26"/>
        </w:rPr>
      </w:pPr>
      <w:r>
        <w:rPr>
          <w:sz w:val="26"/>
          <w:szCs w:val="26"/>
        </w:rPr>
        <w:t xml:space="preserve">En relatadas circunstancias, se evidenció que ambos actores ejercieron el derecho político-electoral en su vertiente del ejercicio del cargo, restituyéndose en lo esencial el derecho vulnerado, al haber contado con la oportunidad real de realizar las manifestaciones que estimaron pertinentes, por lo que se tiene a la </w:t>
      </w:r>
      <w:r>
        <w:rPr>
          <w:i/>
          <w:iCs/>
          <w:sz w:val="26"/>
          <w:szCs w:val="26"/>
        </w:rPr>
        <w:t>Presidenta del Congreso</w:t>
      </w:r>
      <w:r>
        <w:rPr>
          <w:sz w:val="26"/>
          <w:szCs w:val="26"/>
        </w:rPr>
        <w:t>, por cumpliendo con la sentencia dictada el pasado seis de agosto.</w:t>
      </w:r>
    </w:p>
    <w:p w14:paraId="1D38EBC6" w14:textId="77777777" w:rsidR="00EC0182" w:rsidRDefault="00EC0182">
      <w:pPr>
        <w:spacing w:line="360" w:lineRule="auto"/>
        <w:jc w:val="both"/>
        <w:rPr>
          <w:sz w:val="26"/>
          <w:szCs w:val="26"/>
        </w:rPr>
      </w:pPr>
    </w:p>
    <w:p w14:paraId="2BB9CB4B" w14:textId="77777777" w:rsidR="00EC0182" w:rsidRDefault="00000000">
      <w:pPr>
        <w:spacing w:line="360" w:lineRule="auto"/>
        <w:jc w:val="both"/>
        <w:rPr>
          <w:sz w:val="26"/>
          <w:szCs w:val="26"/>
        </w:rPr>
      </w:pPr>
      <w:r>
        <w:rPr>
          <w:sz w:val="26"/>
          <w:szCs w:val="26"/>
        </w:rPr>
        <w:t>Además, no escapa que se dio vista a las partes actoras con respecto a los señalamientos y constancias allegadas por dicha autoridad, quienes no hicieron manifestación alguna al respecto, teniéndose por precluido su derecho</w:t>
      </w:r>
      <w:r>
        <w:rPr>
          <w:sz w:val="26"/>
          <w:szCs w:val="26"/>
          <w:vertAlign w:val="superscript"/>
        </w:rPr>
        <w:footnoteReference w:id="41"/>
      </w:r>
      <w:r>
        <w:rPr>
          <w:sz w:val="26"/>
          <w:szCs w:val="26"/>
        </w:rPr>
        <w:t xml:space="preserve">. </w:t>
      </w:r>
    </w:p>
    <w:p w14:paraId="11B8D736" w14:textId="77777777" w:rsidR="00EC0182" w:rsidRDefault="00EC0182">
      <w:pPr>
        <w:spacing w:line="360" w:lineRule="auto"/>
        <w:jc w:val="both"/>
        <w:rPr>
          <w:sz w:val="26"/>
          <w:szCs w:val="26"/>
        </w:rPr>
      </w:pPr>
    </w:p>
    <w:p w14:paraId="7B24F9B9" w14:textId="77777777" w:rsidR="00EC0182" w:rsidRDefault="00000000">
      <w:pPr>
        <w:spacing w:line="360" w:lineRule="auto"/>
        <w:jc w:val="both"/>
        <w:rPr>
          <w:sz w:val="26"/>
          <w:szCs w:val="26"/>
        </w:rPr>
      </w:pPr>
      <w:r>
        <w:rPr>
          <w:sz w:val="26"/>
          <w:szCs w:val="26"/>
        </w:rPr>
        <w:t>Por otra parte, no escapa para este Tribunal que la referida autoridad responsable remitió las constancias relativas al cumplimiento fuera del plazo de tres días hábiles previstos en la sentencia, particularmente respecto del expediente TEEM-JDC-202/2025, pues la documentación fue remitida hasta el quinto día, tal y como a continuación se ejemplifica:</w:t>
      </w:r>
    </w:p>
    <w:p w14:paraId="548D1682" w14:textId="77777777" w:rsidR="00EC0182" w:rsidRDefault="00EC0182">
      <w:pPr>
        <w:spacing w:line="360" w:lineRule="auto"/>
        <w:jc w:val="both"/>
        <w:rPr>
          <w:sz w:val="26"/>
          <w:szCs w:val="26"/>
        </w:rPr>
      </w:pPr>
    </w:p>
    <w:tbl>
      <w:tblPr>
        <w:tblStyle w:val="a"/>
        <w:tblW w:w="7314" w:type="dxa"/>
        <w:jc w:val="center"/>
        <w:tblInd w:w="0"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Look w:val="04A0" w:firstRow="1" w:lastRow="0" w:firstColumn="1" w:lastColumn="0" w:noHBand="0" w:noVBand="1"/>
      </w:tblPr>
      <w:tblGrid>
        <w:gridCol w:w="1662"/>
        <w:gridCol w:w="1101"/>
        <w:gridCol w:w="1101"/>
        <w:gridCol w:w="1150"/>
        <w:gridCol w:w="1150"/>
        <w:gridCol w:w="1150"/>
      </w:tblGrid>
      <w:tr w:rsidR="00EC0182" w14:paraId="59A43AF8" w14:textId="77777777" w:rsidTr="00EC018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314" w:type="dxa"/>
            <w:gridSpan w:val="6"/>
          </w:tcPr>
          <w:p w14:paraId="43A54D12" w14:textId="77777777" w:rsidR="00EC0182" w:rsidRDefault="00000000">
            <w:pPr>
              <w:spacing w:line="360" w:lineRule="auto"/>
              <w:jc w:val="center"/>
              <w:rPr>
                <w:sz w:val="26"/>
                <w:szCs w:val="26"/>
              </w:rPr>
            </w:pPr>
            <w:r>
              <w:rPr>
                <w:sz w:val="26"/>
                <w:szCs w:val="26"/>
              </w:rPr>
              <w:t>Juan Carlos Barragán Vélez</w:t>
            </w:r>
          </w:p>
          <w:p w14:paraId="378A8F32" w14:textId="77777777" w:rsidR="00EC0182" w:rsidRDefault="00000000">
            <w:pPr>
              <w:spacing w:line="360" w:lineRule="auto"/>
              <w:jc w:val="center"/>
              <w:rPr>
                <w:sz w:val="26"/>
                <w:szCs w:val="26"/>
              </w:rPr>
            </w:pPr>
            <w:r>
              <w:rPr>
                <w:sz w:val="12"/>
                <w:szCs w:val="12"/>
              </w:rPr>
              <w:t>TEEM-JDC-202/2025</w:t>
            </w:r>
          </w:p>
        </w:tc>
      </w:tr>
      <w:tr w:rsidR="00EC0182" w14:paraId="1E9172F5" w14:textId="77777777" w:rsidTr="00EC018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62" w:type="dxa"/>
          </w:tcPr>
          <w:p w14:paraId="0C7712B7" w14:textId="77777777" w:rsidR="00EC0182" w:rsidRDefault="00000000">
            <w:pPr>
              <w:spacing w:line="360" w:lineRule="auto"/>
              <w:jc w:val="center"/>
              <w:rPr>
                <w:sz w:val="20"/>
                <w:szCs w:val="20"/>
              </w:rPr>
            </w:pPr>
            <w:r>
              <w:rPr>
                <w:sz w:val="20"/>
                <w:szCs w:val="20"/>
              </w:rPr>
              <w:t>cumplimiento</w:t>
            </w:r>
            <w:r>
              <w:rPr>
                <w:b w:val="0"/>
                <w:bCs w:val="0"/>
                <w:sz w:val="20"/>
                <w:szCs w:val="20"/>
                <w:vertAlign w:val="superscript"/>
              </w:rPr>
              <w:footnoteReference w:id="42"/>
            </w:r>
          </w:p>
        </w:tc>
        <w:tc>
          <w:tcPr>
            <w:tcW w:w="1101" w:type="dxa"/>
          </w:tcPr>
          <w:p w14:paraId="4F15A90E"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Día 1</w:t>
            </w:r>
          </w:p>
          <w:p w14:paraId="0D036F3B"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30 octubre</w:t>
            </w:r>
          </w:p>
          <w:p w14:paraId="57CEE88C"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2025</w:t>
            </w:r>
          </w:p>
        </w:tc>
        <w:tc>
          <w:tcPr>
            <w:tcW w:w="1101" w:type="dxa"/>
          </w:tcPr>
          <w:p w14:paraId="37BC32F4"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Día 2</w:t>
            </w:r>
          </w:p>
          <w:p w14:paraId="49FB8A4A"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31 octubre 2025</w:t>
            </w:r>
          </w:p>
        </w:tc>
        <w:tc>
          <w:tcPr>
            <w:tcW w:w="1150" w:type="dxa"/>
          </w:tcPr>
          <w:p w14:paraId="51F515F1"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Día 3</w:t>
            </w:r>
          </w:p>
          <w:p w14:paraId="4257AF51"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03 noviembre 2025</w:t>
            </w:r>
          </w:p>
        </w:tc>
        <w:tc>
          <w:tcPr>
            <w:tcW w:w="1150" w:type="dxa"/>
          </w:tcPr>
          <w:p w14:paraId="38ED9E6D"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Día4</w:t>
            </w:r>
          </w:p>
          <w:p w14:paraId="0EE399F0"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04 noviembre 2025</w:t>
            </w:r>
          </w:p>
        </w:tc>
        <w:tc>
          <w:tcPr>
            <w:tcW w:w="1150" w:type="dxa"/>
          </w:tcPr>
          <w:p w14:paraId="4C953399"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Día5</w:t>
            </w:r>
          </w:p>
          <w:p w14:paraId="12E96341" w14:textId="77777777" w:rsidR="00EC0182" w:rsidRDefault="00000000">
            <w:pPr>
              <w:spacing w:line="360" w:lineRule="auto"/>
              <w:jc w:val="center"/>
              <w:cnfStyle w:val="000000100000" w:firstRow="0" w:lastRow="0" w:firstColumn="0" w:lastColumn="0" w:oddVBand="0" w:evenVBand="0" w:oddHBand="1" w:evenHBand="0" w:firstRowFirstColumn="0" w:firstRowLastColumn="0" w:lastRowFirstColumn="0" w:lastRowLastColumn="0"/>
              <w:rPr>
                <w:sz w:val="20"/>
                <w:szCs w:val="20"/>
              </w:rPr>
            </w:pPr>
            <w:r>
              <w:rPr>
                <w:sz w:val="20"/>
                <w:szCs w:val="20"/>
              </w:rPr>
              <w:t>05 noviembre 2025</w:t>
            </w:r>
          </w:p>
        </w:tc>
      </w:tr>
      <w:tr w:rsidR="00EC0182" w14:paraId="795DC224" w14:textId="77777777" w:rsidTr="00EC0182">
        <w:trPr>
          <w:jc w:val="center"/>
        </w:trPr>
        <w:tc>
          <w:tcPr>
            <w:cnfStyle w:val="001000000000" w:firstRow="0" w:lastRow="0" w:firstColumn="1" w:lastColumn="0" w:oddVBand="0" w:evenVBand="0" w:oddHBand="0" w:evenHBand="0" w:firstRowFirstColumn="0" w:firstRowLastColumn="0" w:lastRowFirstColumn="0" w:lastRowLastColumn="0"/>
            <w:tcW w:w="1662" w:type="dxa"/>
          </w:tcPr>
          <w:p w14:paraId="4CF3D946" w14:textId="77777777" w:rsidR="00EC0182" w:rsidRDefault="00000000">
            <w:pPr>
              <w:spacing w:line="360" w:lineRule="auto"/>
              <w:jc w:val="center"/>
              <w:rPr>
                <w:sz w:val="20"/>
                <w:szCs w:val="20"/>
              </w:rPr>
            </w:pPr>
            <w:r>
              <w:rPr>
                <w:sz w:val="20"/>
                <w:szCs w:val="20"/>
              </w:rPr>
              <w:lastRenderedPageBreak/>
              <w:t>29 octubre</w:t>
            </w:r>
          </w:p>
        </w:tc>
        <w:tc>
          <w:tcPr>
            <w:tcW w:w="1101" w:type="dxa"/>
          </w:tcPr>
          <w:p w14:paraId="41E33C14" w14:textId="77777777" w:rsidR="00EC0182"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sz w:val="26"/>
                <w:szCs w:val="26"/>
              </w:rPr>
            </w:pPr>
            <w:r>
              <w:rPr>
                <w:sz w:val="26"/>
                <w:szCs w:val="26"/>
              </w:rPr>
              <w:t>-</w:t>
            </w:r>
          </w:p>
        </w:tc>
        <w:tc>
          <w:tcPr>
            <w:tcW w:w="1101" w:type="dxa"/>
          </w:tcPr>
          <w:p w14:paraId="4584A973" w14:textId="77777777" w:rsidR="00EC0182"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sz w:val="26"/>
                <w:szCs w:val="26"/>
              </w:rPr>
            </w:pPr>
            <w:r>
              <w:rPr>
                <w:sz w:val="26"/>
                <w:szCs w:val="26"/>
              </w:rPr>
              <w:t>-</w:t>
            </w:r>
          </w:p>
        </w:tc>
        <w:tc>
          <w:tcPr>
            <w:tcW w:w="1150" w:type="dxa"/>
          </w:tcPr>
          <w:p w14:paraId="0D6586FC" w14:textId="77777777" w:rsidR="00EC0182" w:rsidRDefault="00000000">
            <w:pPr>
              <w:jc w:val="center"/>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Último día para informar</w:t>
            </w:r>
          </w:p>
        </w:tc>
        <w:tc>
          <w:tcPr>
            <w:tcW w:w="1150" w:type="dxa"/>
          </w:tcPr>
          <w:p w14:paraId="0AF81BBC" w14:textId="77777777" w:rsidR="00EC0182"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bCs/>
                <w:sz w:val="26"/>
                <w:szCs w:val="26"/>
              </w:rPr>
            </w:pPr>
            <w:r>
              <w:rPr>
                <w:b/>
                <w:bCs/>
                <w:sz w:val="20"/>
                <w:szCs w:val="20"/>
              </w:rPr>
              <w:t>-</w:t>
            </w:r>
          </w:p>
        </w:tc>
        <w:tc>
          <w:tcPr>
            <w:tcW w:w="1150" w:type="dxa"/>
          </w:tcPr>
          <w:p w14:paraId="6B4CB8E3" w14:textId="77777777" w:rsidR="00EC0182" w:rsidRDefault="00000000">
            <w:pPr>
              <w:spacing w:line="360" w:lineRule="auto"/>
              <w:jc w:val="center"/>
              <w:cnfStyle w:val="000000000000" w:firstRow="0" w:lastRow="0" w:firstColumn="0" w:lastColumn="0" w:oddVBand="0" w:evenVBand="0" w:oddHBand="0" w:evenHBand="0" w:firstRowFirstColumn="0" w:firstRowLastColumn="0" w:lastRowFirstColumn="0" w:lastRowLastColumn="0"/>
              <w:rPr>
                <w:b/>
                <w:bCs/>
                <w:sz w:val="20"/>
                <w:szCs w:val="20"/>
              </w:rPr>
            </w:pPr>
            <w:r>
              <w:rPr>
                <w:b/>
                <w:bCs/>
                <w:sz w:val="20"/>
                <w:szCs w:val="20"/>
              </w:rPr>
              <w:t>Informa</w:t>
            </w:r>
          </w:p>
        </w:tc>
      </w:tr>
    </w:tbl>
    <w:p w14:paraId="1CEDCBA7" w14:textId="77777777" w:rsidR="00EC0182" w:rsidRDefault="00EC0182">
      <w:pPr>
        <w:spacing w:line="360" w:lineRule="auto"/>
        <w:jc w:val="both"/>
        <w:rPr>
          <w:sz w:val="26"/>
          <w:szCs w:val="26"/>
        </w:rPr>
      </w:pPr>
    </w:p>
    <w:p w14:paraId="69AA80C9" w14:textId="77777777" w:rsidR="00EC0182" w:rsidRDefault="00000000">
      <w:pPr>
        <w:spacing w:line="360" w:lineRule="auto"/>
        <w:jc w:val="both"/>
        <w:rPr>
          <w:sz w:val="26"/>
          <w:szCs w:val="26"/>
        </w:rPr>
      </w:pPr>
      <w:r>
        <w:rPr>
          <w:sz w:val="26"/>
          <w:szCs w:val="26"/>
        </w:rPr>
        <w:t xml:space="preserve">En consecuencia, ante el retardo en la remisión de las constancias de referencia dentro de los plazos establecidos para ello, se </w:t>
      </w:r>
      <w:r>
        <w:rPr>
          <w:b/>
          <w:bCs/>
          <w:sz w:val="26"/>
          <w:szCs w:val="26"/>
        </w:rPr>
        <w:t>conmina</w:t>
      </w:r>
      <w:r>
        <w:rPr>
          <w:sz w:val="26"/>
          <w:szCs w:val="26"/>
        </w:rPr>
        <w:t xml:space="preserve"> a la </w:t>
      </w:r>
      <w:r>
        <w:rPr>
          <w:i/>
          <w:iCs/>
          <w:sz w:val="26"/>
          <w:szCs w:val="26"/>
        </w:rPr>
        <w:t>Presidenta del Congreso</w:t>
      </w:r>
      <w:r>
        <w:rPr>
          <w:sz w:val="26"/>
          <w:szCs w:val="26"/>
        </w:rPr>
        <w:t xml:space="preserve"> para que en futuras ocasiones observe estrictamente los plazos establecidos.</w:t>
      </w:r>
    </w:p>
    <w:p w14:paraId="4D1B84EC" w14:textId="77777777" w:rsidR="00EC0182" w:rsidRDefault="00EC0182">
      <w:pPr>
        <w:spacing w:line="360" w:lineRule="auto"/>
        <w:jc w:val="both"/>
        <w:rPr>
          <w:sz w:val="26"/>
          <w:szCs w:val="26"/>
        </w:rPr>
      </w:pPr>
    </w:p>
    <w:p w14:paraId="33C72CC6" w14:textId="77777777" w:rsidR="00EC0182" w:rsidRDefault="00000000">
      <w:pPr>
        <w:spacing w:line="360" w:lineRule="auto"/>
        <w:jc w:val="both"/>
        <w:rPr>
          <w:sz w:val="26"/>
          <w:szCs w:val="26"/>
        </w:rPr>
      </w:pPr>
      <w:r>
        <w:rPr>
          <w:sz w:val="26"/>
          <w:szCs w:val="26"/>
        </w:rPr>
        <w:t>Finalmente, toda vez que el presente cuaderno de antecedentes derivó de la impugnación de los juicios de la ciudadanía TEEM-JDC-202/2025 y TEEM-JDC-204/2025 acumulados, se vincula a la Secretaría General de Acuerdos, para que se agreguen las constancias que integran el cuaderno de antecedentes en que se actúa a los expedientes principales de los referidos juicios, para su debida constancia.</w:t>
      </w:r>
    </w:p>
    <w:p w14:paraId="7B0D7600" w14:textId="77777777" w:rsidR="00EC0182" w:rsidRDefault="00EC0182">
      <w:pPr>
        <w:spacing w:line="360" w:lineRule="auto"/>
        <w:jc w:val="both"/>
        <w:rPr>
          <w:sz w:val="26"/>
          <w:szCs w:val="26"/>
        </w:rPr>
      </w:pPr>
    </w:p>
    <w:p w14:paraId="4E74E88B" w14:textId="77777777" w:rsidR="00EC0182" w:rsidRDefault="00000000">
      <w:pPr>
        <w:spacing w:line="360" w:lineRule="auto"/>
        <w:jc w:val="both"/>
        <w:rPr>
          <w:sz w:val="26"/>
          <w:szCs w:val="26"/>
        </w:rPr>
      </w:pPr>
      <w:r>
        <w:rPr>
          <w:sz w:val="26"/>
          <w:szCs w:val="26"/>
        </w:rPr>
        <w:t>Por lo expuesto y fundado, se:</w:t>
      </w:r>
    </w:p>
    <w:p w14:paraId="7609F0CA" w14:textId="77777777" w:rsidR="00EC0182" w:rsidRDefault="00EC0182">
      <w:pPr>
        <w:spacing w:line="360" w:lineRule="auto"/>
        <w:jc w:val="both"/>
        <w:rPr>
          <w:sz w:val="26"/>
          <w:szCs w:val="26"/>
        </w:rPr>
      </w:pPr>
    </w:p>
    <w:p w14:paraId="76675C7B" w14:textId="77777777" w:rsidR="00EC0182" w:rsidRDefault="00000000">
      <w:pPr>
        <w:spacing w:line="360" w:lineRule="auto"/>
        <w:jc w:val="center"/>
        <w:rPr>
          <w:b/>
          <w:bCs/>
          <w:sz w:val="26"/>
          <w:szCs w:val="26"/>
        </w:rPr>
      </w:pPr>
      <w:r>
        <w:rPr>
          <w:b/>
          <w:bCs/>
          <w:sz w:val="26"/>
          <w:szCs w:val="26"/>
        </w:rPr>
        <w:t>IV. ACUERDA</w:t>
      </w:r>
    </w:p>
    <w:p w14:paraId="7653D87C" w14:textId="77777777" w:rsidR="00EC0182" w:rsidRDefault="00EC0182">
      <w:pPr>
        <w:spacing w:line="360" w:lineRule="auto"/>
        <w:jc w:val="both"/>
        <w:rPr>
          <w:b/>
          <w:bCs/>
          <w:sz w:val="26"/>
          <w:szCs w:val="26"/>
        </w:rPr>
      </w:pPr>
    </w:p>
    <w:p w14:paraId="09A50C5B" w14:textId="77777777" w:rsidR="00EC0182" w:rsidRDefault="00000000">
      <w:pPr>
        <w:spacing w:line="360" w:lineRule="auto"/>
        <w:jc w:val="both"/>
        <w:rPr>
          <w:sz w:val="26"/>
          <w:szCs w:val="26"/>
        </w:rPr>
      </w:pPr>
      <w:r>
        <w:rPr>
          <w:b/>
          <w:bCs/>
          <w:sz w:val="26"/>
          <w:szCs w:val="26"/>
        </w:rPr>
        <w:t xml:space="preserve">PRIMERO. </w:t>
      </w:r>
      <w:r>
        <w:rPr>
          <w:sz w:val="26"/>
          <w:szCs w:val="26"/>
        </w:rPr>
        <w:t xml:space="preserve">Se </w:t>
      </w:r>
      <w:r>
        <w:rPr>
          <w:b/>
          <w:bCs/>
          <w:sz w:val="26"/>
          <w:szCs w:val="26"/>
        </w:rPr>
        <w:t xml:space="preserve">declara cumplida </w:t>
      </w:r>
      <w:r>
        <w:rPr>
          <w:sz w:val="26"/>
          <w:szCs w:val="26"/>
        </w:rPr>
        <w:t>la sentencia emitida el seis de agosto, en los juicios de la ciudadanía TEEM-JDC-202/2025 y TEEM-JDC-204/2025 acumulados.</w:t>
      </w:r>
    </w:p>
    <w:p w14:paraId="1BD7A38D" w14:textId="77777777" w:rsidR="00EC0182" w:rsidRDefault="00EC0182">
      <w:pPr>
        <w:spacing w:line="360" w:lineRule="auto"/>
        <w:jc w:val="both"/>
        <w:rPr>
          <w:sz w:val="26"/>
          <w:szCs w:val="26"/>
        </w:rPr>
      </w:pPr>
    </w:p>
    <w:p w14:paraId="3AAA1D4F" w14:textId="77777777" w:rsidR="00EC0182" w:rsidRDefault="00000000">
      <w:pPr>
        <w:spacing w:line="360" w:lineRule="auto"/>
        <w:jc w:val="both"/>
        <w:rPr>
          <w:sz w:val="26"/>
          <w:szCs w:val="26"/>
        </w:rPr>
      </w:pPr>
      <w:r>
        <w:rPr>
          <w:b/>
          <w:bCs/>
          <w:sz w:val="26"/>
          <w:szCs w:val="26"/>
        </w:rPr>
        <w:t>SEGUNDO.</w:t>
      </w:r>
      <w:r>
        <w:rPr>
          <w:sz w:val="26"/>
          <w:szCs w:val="26"/>
        </w:rPr>
        <w:t xml:space="preserve"> Se </w:t>
      </w:r>
      <w:r>
        <w:rPr>
          <w:b/>
          <w:bCs/>
          <w:sz w:val="26"/>
          <w:szCs w:val="26"/>
        </w:rPr>
        <w:t>conmina</w:t>
      </w:r>
      <w:r>
        <w:rPr>
          <w:sz w:val="26"/>
          <w:szCs w:val="26"/>
        </w:rPr>
        <w:t xml:space="preserve"> a la Presidenta de la Mesa Directiva del Congreso del Estado de Michoacán, para que en lo sucesivo atienda con diligencia a los plazos establecidos por este Tribunal.</w:t>
      </w:r>
    </w:p>
    <w:p w14:paraId="2B33254F" w14:textId="77777777" w:rsidR="00EC0182" w:rsidRDefault="00EC0182">
      <w:pPr>
        <w:spacing w:line="360" w:lineRule="auto"/>
        <w:jc w:val="both"/>
        <w:rPr>
          <w:sz w:val="26"/>
          <w:szCs w:val="26"/>
        </w:rPr>
      </w:pPr>
    </w:p>
    <w:p w14:paraId="642B17B9" w14:textId="77777777" w:rsidR="00EC0182" w:rsidRDefault="00000000">
      <w:pPr>
        <w:spacing w:line="360" w:lineRule="auto"/>
        <w:jc w:val="both"/>
        <w:rPr>
          <w:sz w:val="26"/>
          <w:szCs w:val="26"/>
        </w:rPr>
      </w:pPr>
      <w:r>
        <w:rPr>
          <w:b/>
          <w:bCs/>
          <w:sz w:val="26"/>
          <w:szCs w:val="26"/>
        </w:rPr>
        <w:t>TERCERO.</w:t>
      </w:r>
      <w:r>
        <w:rPr>
          <w:sz w:val="26"/>
          <w:szCs w:val="26"/>
        </w:rPr>
        <w:t xml:space="preserve"> Se ordena a la Secretaría General de Acuerdos de este Tribunal Electoral que agregue las constancias que integran el presente cuaderno de antecedentes a los expedientes principales TEEM-JDC-202/2025 y TEEM-JDC-204/2025 acumulados.</w:t>
      </w:r>
    </w:p>
    <w:p w14:paraId="1D62948D" w14:textId="77777777" w:rsidR="00EC0182" w:rsidRDefault="00000000">
      <w:pPr>
        <w:pBdr>
          <w:top w:val="nil"/>
          <w:left w:val="nil"/>
          <w:bottom w:val="nil"/>
          <w:right w:val="nil"/>
          <w:between w:val="nil"/>
        </w:pBdr>
        <w:spacing w:line="360" w:lineRule="auto"/>
        <w:jc w:val="both"/>
        <w:rPr>
          <w:color w:val="000000"/>
          <w:sz w:val="26"/>
          <w:szCs w:val="26"/>
        </w:rPr>
      </w:pPr>
      <w:r>
        <w:rPr>
          <w:b/>
          <w:bCs/>
          <w:color w:val="000000"/>
          <w:sz w:val="26"/>
          <w:szCs w:val="26"/>
        </w:rPr>
        <w:lastRenderedPageBreak/>
        <w:t>Notifíquese</w:t>
      </w:r>
      <w:r>
        <w:rPr>
          <w:color w:val="000000"/>
          <w:sz w:val="26"/>
          <w:szCs w:val="26"/>
        </w:rPr>
        <w:t xml:space="preserve">; </w:t>
      </w:r>
      <w:r>
        <w:rPr>
          <w:b/>
          <w:bCs/>
          <w:color w:val="000000"/>
          <w:sz w:val="26"/>
          <w:szCs w:val="26"/>
        </w:rPr>
        <w:t>personalmente</w:t>
      </w:r>
      <w:r>
        <w:rPr>
          <w:color w:val="000000"/>
          <w:sz w:val="26"/>
          <w:szCs w:val="26"/>
        </w:rPr>
        <w:t xml:space="preserve"> a las partes actoras, </w:t>
      </w:r>
      <w:r>
        <w:rPr>
          <w:b/>
          <w:bCs/>
          <w:color w:val="000000"/>
          <w:sz w:val="26"/>
          <w:szCs w:val="26"/>
        </w:rPr>
        <w:t xml:space="preserve">por oficio </w:t>
      </w:r>
      <w:r>
        <w:rPr>
          <w:color w:val="000000"/>
          <w:sz w:val="26"/>
          <w:szCs w:val="26"/>
        </w:rPr>
        <w:t>a las autoridades responsables</w:t>
      </w:r>
      <w:r>
        <w:rPr>
          <w:b/>
          <w:bCs/>
          <w:color w:val="000000"/>
          <w:sz w:val="26"/>
          <w:szCs w:val="26"/>
        </w:rPr>
        <w:t xml:space="preserve"> </w:t>
      </w:r>
      <w:r>
        <w:rPr>
          <w:color w:val="000000"/>
          <w:sz w:val="26"/>
          <w:szCs w:val="26"/>
        </w:rPr>
        <w:t>y</w:t>
      </w:r>
      <w:r>
        <w:rPr>
          <w:b/>
          <w:bCs/>
          <w:color w:val="000000"/>
          <w:sz w:val="26"/>
          <w:szCs w:val="26"/>
        </w:rPr>
        <w:t xml:space="preserve"> por estrados</w:t>
      </w:r>
      <w:r>
        <w:rPr>
          <w:color w:val="000000"/>
          <w:sz w:val="26"/>
          <w:szCs w:val="26"/>
        </w:rPr>
        <w:t xml:space="preserve"> a los demás interesados, ello con fundamento en los artículos 37, fracción I y III; y, 39, de la </w:t>
      </w:r>
      <w:r>
        <w:rPr>
          <w:i/>
          <w:iCs/>
          <w:color w:val="000000"/>
          <w:sz w:val="26"/>
          <w:szCs w:val="26"/>
        </w:rPr>
        <w:t>Ley de Justicia Electoral</w:t>
      </w:r>
      <w:r>
        <w:rPr>
          <w:color w:val="000000"/>
          <w:sz w:val="26"/>
          <w:szCs w:val="26"/>
        </w:rPr>
        <w:t>; así como los numerales 139 y 140 del Reglamento Interior de este órgano jurisdiccional. Una vez realizada la notificación, agréguense a los autos para su debida constancia.</w:t>
      </w:r>
    </w:p>
    <w:p w14:paraId="69E9A8BB" w14:textId="77777777" w:rsidR="00EC0182" w:rsidRDefault="00EC0182">
      <w:pPr>
        <w:spacing w:line="360" w:lineRule="auto"/>
        <w:jc w:val="both"/>
        <w:rPr>
          <w:sz w:val="26"/>
          <w:szCs w:val="26"/>
        </w:rPr>
      </w:pPr>
    </w:p>
    <w:p w14:paraId="43FB0106" w14:textId="7BC169DE" w:rsidR="00EC0182" w:rsidRDefault="00000000">
      <w:pPr>
        <w:spacing w:line="360" w:lineRule="auto"/>
        <w:jc w:val="both"/>
        <w:rPr>
          <w:b/>
          <w:bCs/>
          <w:sz w:val="26"/>
          <w:szCs w:val="26"/>
        </w:rPr>
      </w:pPr>
      <w:r>
        <w:rPr>
          <w:sz w:val="26"/>
          <w:szCs w:val="26"/>
        </w:rPr>
        <w:t xml:space="preserve">Así, en reunión interna celebrada </w:t>
      </w:r>
      <w:r w:rsidR="009563D6">
        <w:rPr>
          <w:sz w:val="26"/>
          <w:szCs w:val="26"/>
        </w:rPr>
        <w:t xml:space="preserve">el día de </w:t>
      </w:r>
      <w:r>
        <w:rPr>
          <w:sz w:val="26"/>
          <w:szCs w:val="26"/>
        </w:rPr>
        <w:t xml:space="preserve">hoy, por unanimidad de votos, lo resolvieron y firman, las Magistraturas integrantes del Pleno del Tribunal Electoral del Estado; Magistrada Presidenta </w:t>
      </w:r>
      <w:proofErr w:type="spellStart"/>
      <w:r>
        <w:rPr>
          <w:color w:val="000000"/>
          <w:sz w:val="26"/>
          <w:szCs w:val="26"/>
          <w:highlight w:val="white"/>
        </w:rPr>
        <w:t>Amelí</w:t>
      </w:r>
      <w:proofErr w:type="spellEnd"/>
      <w:r>
        <w:rPr>
          <w:color w:val="000000"/>
          <w:sz w:val="26"/>
          <w:szCs w:val="26"/>
          <w:highlight w:val="white"/>
        </w:rPr>
        <w:t xml:space="preserve"> </w:t>
      </w:r>
      <w:proofErr w:type="spellStart"/>
      <w:r>
        <w:rPr>
          <w:color w:val="000000"/>
          <w:sz w:val="26"/>
          <w:szCs w:val="26"/>
          <w:highlight w:val="white"/>
        </w:rPr>
        <w:t>Gissel</w:t>
      </w:r>
      <w:proofErr w:type="spellEnd"/>
      <w:r>
        <w:rPr>
          <w:color w:val="000000"/>
          <w:sz w:val="26"/>
          <w:szCs w:val="26"/>
          <w:highlight w:val="white"/>
        </w:rPr>
        <w:t xml:space="preserve"> Navarro Lepe</w:t>
      </w:r>
      <w:r w:rsidR="0053321C">
        <w:rPr>
          <w:sz w:val="26"/>
          <w:szCs w:val="26"/>
        </w:rPr>
        <w:t>,</w:t>
      </w:r>
      <w:r>
        <w:rPr>
          <w:color w:val="000000"/>
          <w:sz w:val="26"/>
          <w:szCs w:val="26"/>
          <w:highlight w:val="white"/>
        </w:rPr>
        <w:t xml:space="preserve"> las Magistradas Yurisha Andrade Morales</w:t>
      </w:r>
      <w:r w:rsidR="0053321C">
        <w:rPr>
          <w:color w:val="000000"/>
          <w:sz w:val="26"/>
          <w:szCs w:val="26"/>
          <w:highlight w:val="white"/>
        </w:rPr>
        <w:t xml:space="preserve"> y</w:t>
      </w:r>
      <w:r>
        <w:rPr>
          <w:color w:val="000000"/>
          <w:sz w:val="26"/>
          <w:szCs w:val="26"/>
          <w:highlight w:val="white"/>
        </w:rPr>
        <w:t xml:space="preserve"> </w:t>
      </w:r>
      <w:r>
        <w:rPr>
          <w:sz w:val="26"/>
          <w:szCs w:val="26"/>
        </w:rPr>
        <w:t>Alma Rosa Bahena Villalobos,</w:t>
      </w:r>
      <w:r w:rsidR="0053321C">
        <w:rPr>
          <w:sz w:val="26"/>
          <w:szCs w:val="26"/>
        </w:rPr>
        <w:t xml:space="preserve"> así como los</w:t>
      </w:r>
      <w:r w:rsidR="0053321C">
        <w:rPr>
          <w:color w:val="000000"/>
          <w:sz w:val="26"/>
          <w:szCs w:val="26"/>
          <w:highlight w:val="white"/>
        </w:rPr>
        <w:t xml:space="preserve"> Magistrados </w:t>
      </w:r>
      <w:r>
        <w:rPr>
          <w:color w:val="000000"/>
          <w:sz w:val="26"/>
          <w:szCs w:val="26"/>
          <w:highlight w:val="white"/>
        </w:rPr>
        <w:t>Adrián Hernández Pinedo y Eric López Villaseñor -quien fue ponente-, ante el Secretario General de Acuerdos, Jesús Renato García Rivera, quien autoriza y da fe.</w:t>
      </w:r>
      <w:r>
        <w:rPr>
          <w:sz w:val="26"/>
          <w:szCs w:val="26"/>
        </w:rPr>
        <w:t xml:space="preserve"> </w:t>
      </w:r>
      <w:r>
        <w:rPr>
          <w:b/>
          <w:bCs/>
          <w:sz w:val="26"/>
          <w:szCs w:val="26"/>
        </w:rPr>
        <w:t>Conste.</w:t>
      </w:r>
    </w:p>
    <w:p w14:paraId="0F631D06" w14:textId="77777777" w:rsidR="00EC0182" w:rsidRDefault="00EC0182">
      <w:pPr>
        <w:spacing w:line="360" w:lineRule="auto"/>
        <w:jc w:val="both"/>
        <w:rPr>
          <w:b/>
          <w:bCs/>
          <w:sz w:val="26"/>
          <w:szCs w:val="26"/>
        </w:rPr>
      </w:pPr>
    </w:p>
    <w:p w14:paraId="685D1A7C" w14:textId="77777777" w:rsidR="00EC0182" w:rsidRDefault="00EC0182">
      <w:pPr>
        <w:spacing w:line="360" w:lineRule="auto"/>
        <w:jc w:val="both"/>
        <w:rPr>
          <w:b/>
          <w:bCs/>
          <w:sz w:val="26"/>
          <w:szCs w:val="26"/>
        </w:rPr>
      </w:pPr>
    </w:p>
    <w:tbl>
      <w:tblPr>
        <w:tblStyle w:val="a0"/>
        <w:tblW w:w="8500" w:type="dxa"/>
        <w:jc w:val="center"/>
        <w:tblInd w:w="0" w:type="dxa"/>
        <w:tblLayout w:type="fixed"/>
        <w:tblLook w:val="0400" w:firstRow="0" w:lastRow="0" w:firstColumn="0" w:lastColumn="0" w:noHBand="0" w:noVBand="1"/>
      </w:tblPr>
      <w:tblGrid>
        <w:gridCol w:w="4106"/>
        <w:gridCol w:w="4394"/>
      </w:tblGrid>
      <w:tr w:rsidR="00EC0182" w14:paraId="2AB5781F" w14:textId="77777777" w:rsidTr="00682564">
        <w:trPr>
          <w:jc w:val="center"/>
        </w:trPr>
        <w:tc>
          <w:tcPr>
            <w:tcW w:w="8500" w:type="dxa"/>
            <w:gridSpan w:val="2"/>
          </w:tcPr>
          <w:p w14:paraId="56CE06CC" w14:textId="77777777" w:rsidR="00EC0182" w:rsidRDefault="00000000">
            <w:pPr>
              <w:jc w:val="center"/>
              <w:rPr>
                <w:b/>
                <w:bCs/>
                <w:sz w:val="24"/>
                <w:szCs w:val="24"/>
              </w:rPr>
            </w:pPr>
            <w:r>
              <w:rPr>
                <w:b/>
                <w:bCs/>
                <w:sz w:val="24"/>
                <w:szCs w:val="24"/>
              </w:rPr>
              <w:t>MAGISTRADA PRESIDENTA</w:t>
            </w:r>
          </w:p>
          <w:p w14:paraId="38E7B4B3" w14:textId="77777777" w:rsidR="00EC0182" w:rsidRDefault="00EC0182">
            <w:pPr>
              <w:jc w:val="center"/>
              <w:rPr>
                <w:b/>
                <w:bCs/>
                <w:sz w:val="24"/>
                <w:szCs w:val="24"/>
              </w:rPr>
            </w:pPr>
          </w:p>
          <w:p w14:paraId="2C0C02C8" w14:textId="77777777" w:rsidR="00EC0182" w:rsidRDefault="00EC0182">
            <w:pPr>
              <w:jc w:val="center"/>
              <w:rPr>
                <w:b/>
                <w:bCs/>
                <w:sz w:val="24"/>
                <w:szCs w:val="24"/>
              </w:rPr>
            </w:pPr>
          </w:p>
          <w:p w14:paraId="63D37EA2" w14:textId="77777777" w:rsidR="00EC0182" w:rsidRDefault="00EC0182">
            <w:pPr>
              <w:jc w:val="center"/>
              <w:rPr>
                <w:b/>
                <w:bCs/>
                <w:sz w:val="24"/>
                <w:szCs w:val="24"/>
              </w:rPr>
            </w:pPr>
          </w:p>
          <w:p w14:paraId="43ADEDBC" w14:textId="77777777" w:rsidR="00EC0182" w:rsidRDefault="00EC0182">
            <w:pPr>
              <w:jc w:val="center"/>
              <w:rPr>
                <w:b/>
                <w:bCs/>
                <w:sz w:val="24"/>
                <w:szCs w:val="24"/>
              </w:rPr>
            </w:pPr>
          </w:p>
          <w:p w14:paraId="028619D2" w14:textId="77777777" w:rsidR="00EC0182" w:rsidRDefault="00EC0182">
            <w:pPr>
              <w:jc w:val="center"/>
              <w:rPr>
                <w:b/>
                <w:bCs/>
                <w:sz w:val="24"/>
                <w:szCs w:val="24"/>
              </w:rPr>
            </w:pPr>
          </w:p>
          <w:p w14:paraId="6D993C91" w14:textId="77777777" w:rsidR="00EC0182" w:rsidRDefault="00000000">
            <w:pPr>
              <w:jc w:val="center"/>
              <w:rPr>
                <w:b/>
                <w:bCs/>
                <w:sz w:val="24"/>
                <w:szCs w:val="24"/>
              </w:rPr>
            </w:pPr>
            <w:r>
              <w:rPr>
                <w:b/>
                <w:bCs/>
                <w:sz w:val="24"/>
                <w:szCs w:val="24"/>
              </w:rPr>
              <w:t>AMELÍ GISSEL NAVARRO LEPE</w:t>
            </w:r>
          </w:p>
        </w:tc>
      </w:tr>
      <w:tr w:rsidR="00EC0182" w14:paraId="48EE3031" w14:textId="77777777" w:rsidTr="00682564">
        <w:trPr>
          <w:jc w:val="center"/>
        </w:trPr>
        <w:tc>
          <w:tcPr>
            <w:tcW w:w="4106" w:type="dxa"/>
          </w:tcPr>
          <w:p w14:paraId="0ECE07F8" w14:textId="77777777" w:rsidR="00EC0182" w:rsidRDefault="00EC0182">
            <w:pPr>
              <w:jc w:val="center"/>
              <w:rPr>
                <w:b/>
                <w:bCs/>
                <w:sz w:val="24"/>
                <w:szCs w:val="24"/>
              </w:rPr>
            </w:pPr>
          </w:p>
          <w:p w14:paraId="11146C3F" w14:textId="77777777" w:rsidR="00EC0182" w:rsidRDefault="00EC0182">
            <w:pPr>
              <w:jc w:val="center"/>
              <w:rPr>
                <w:b/>
                <w:bCs/>
                <w:sz w:val="24"/>
                <w:szCs w:val="24"/>
              </w:rPr>
            </w:pPr>
          </w:p>
          <w:p w14:paraId="5789545F" w14:textId="77777777" w:rsidR="00EC0182" w:rsidRDefault="00EC0182">
            <w:pPr>
              <w:jc w:val="center"/>
              <w:rPr>
                <w:b/>
                <w:bCs/>
                <w:sz w:val="24"/>
                <w:szCs w:val="24"/>
              </w:rPr>
            </w:pPr>
          </w:p>
          <w:p w14:paraId="4736B063" w14:textId="77777777" w:rsidR="00EC0182" w:rsidRDefault="00EC0182" w:rsidP="00432AD0">
            <w:pPr>
              <w:rPr>
                <w:b/>
                <w:bCs/>
                <w:sz w:val="24"/>
                <w:szCs w:val="24"/>
              </w:rPr>
            </w:pPr>
          </w:p>
          <w:p w14:paraId="1819A4FA" w14:textId="77777777" w:rsidR="00EC0182" w:rsidRDefault="00EC0182">
            <w:pPr>
              <w:jc w:val="center"/>
              <w:rPr>
                <w:b/>
                <w:bCs/>
                <w:sz w:val="24"/>
                <w:szCs w:val="24"/>
              </w:rPr>
            </w:pPr>
          </w:p>
          <w:p w14:paraId="2ADACA96" w14:textId="77777777" w:rsidR="00EC0182" w:rsidRDefault="00000000">
            <w:pPr>
              <w:jc w:val="center"/>
              <w:rPr>
                <w:b/>
                <w:bCs/>
                <w:sz w:val="24"/>
                <w:szCs w:val="24"/>
              </w:rPr>
            </w:pPr>
            <w:r>
              <w:rPr>
                <w:b/>
                <w:bCs/>
                <w:sz w:val="24"/>
                <w:szCs w:val="24"/>
              </w:rPr>
              <w:t>MAGISTRADA</w:t>
            </w:r>
          </w:p>
          <w:p w14:paraId="269AA613" w14:textId="77777777" w:rsidR="00EC0182" w:rsidRDefault="00EC0182">
            <w:pPr>
              <w:jc w:val="center"/>
              <w:rPr>
                <w:b/>
                <w:bCs/>
                <w:sz w:val="24"/>
                <w:szCs w:val="24"/>
              </w:rPr>
            </w:pPr>
          </w:p>
          <w:p w14:paraId="15E1E89E" w14:textId="77777777" w:rsidR="00EC0182" w:rsidRDefault="00EC0182">
            <w:pPr>
              <w:jc w:val="center"/>
              <w:rPr>
                <w:b/>
                <w:bCs/>
                <w:sz w:val="24"/>
                <w:szCs w:val="24"/>
              </w:rPr>
            </w:pPr>
          </w:p>
          <w:p w14:paraId="16A5B457" w14:textId="77777777" w:rsidR="00EC0182" w:rsidRDefault="00EC0182">
            <w:pPr>
              <w:jc w:val="center"/>
              <w:rPr>
                <w:b/>
                <w:bCs/>
                <w:sz w:val="24"/>
                <w:szCs w:val="24"/>
              </w:rPr>
            </w:pPr>
          </w:p>
          <w:p w14:paraId="6E043742" w14:textId="77777777" w:rsidR="00EC0182" w:rsidRDefault="00EC0182">
            <w:pPr>
              <w:jc w:val="center"/>
              <w:rPr>
                <w:b/>
                <w:bCs/>
                <w:sz w:val="24"/>
                <w:szCs w:val="24"/>
              </w:rPr>
            </w:pPr>
          </w:p>
          <w:p w14:paraId="5C947726" w14:textId="77777777" w:rsidR="00EC0182" w:rsidRDefault="00000000">
            <w:pPr>
              <w:jc w:val="center"/>
              <w:rPr>
                <w:b/>
                <w:bCs/>
                <w:sz w:val="24"/>
                <w:szCs w:val="24"/>
              </w:rPr>
            </w:pPr>
            <w:r>
              <w:rPr>
                <w:b/>
                <w:bCs/>
                <w:sz w:val="24"/>
                <w:szCs w:val="24"/>
              </w:rPr>
              <w:t>YURISHA ANDRADE MORALES</w:t>
            </w:r>
          </w:p>
        </w:tc>
        <w:tc>
          <w:tcPr>
            <w:tcW w:w="4394" w:type="dxa"/>
          </w:tcPr>
          <w:p w14:paraId="46ABC4C5" w14:textId="77777777" w:rsidR="00EC0182" w:rsidRDefault="00EC0182">
            <w:pPr>
              <w:jc w:val="center"/>
              <w:rPr>
                <w:b/>
                <w:bCs/>
                <w:sz w:val="24"/>
                <w:szCs w:val="24"/>
              </w:rPr>
            </w:pPr>
          </w:p>
          <w:p w14:paraId="46A89CD9" w14:textId="77777777" w:rsidR="00EC0182" w:rsidRDefault="00EC0182">
            <w:pPr>
              <w:jc w:val="center"/>
              <w:rPr>
                <w:b/>
                <w:bCs/>
                <w:sz w:val="24"/>
                <w:szCs w:val="24"/>
              </w:rPr>
            </w:pPr>
          </w:p>
          <w:p w14:paraId="4D95FE28" w14:textId="77777777" w:rsidR="00EC0182" w:rsidRDefault="00EC0182">
            <w:pPr>
              <w:jc w:val="center"/>
              <w:rPr>
                <w:b/>
                <w:bCs/>
                <w:sz w:val="24"/>
                <w:szCs w:val="24"/>
              </w:rPr>
            </w:pPr>
          </w:p>
          <w:p w14:paraId="0E442FC2" w14:textId="77777777" w:rsidR="00EC0182" w:rsidRDefault="00EC0182">
            <w:pPr>
              <w:jc w:val="center"/>
              <w:rPr>
                <w:b/>
                <w:bCs/>
                <w:sz w:val="24"/>
                <w:szCs w:val="24"/>
              </w:rPr>
            </w:pPr>
          </w:p>
          <w:p w14:paraId="476D7F19" w14:textId="77777777" w:rsidR="00EC0182" w:rsidRDefault="00EC0182">
            <w:pPr>
              <w:jc w:val="center"/>
              <w:rPr>
                <w:b/>
                <w:bCs/>
                <w:sz w:val="24"/>
                <w:szCs w:val="24"/>
              </w:rPr>
            </w:pPr>
          </w:p>
          <w:p w14:paraId="4EB1BA7F" w14:textId="3EBCCDA3" w:rsidR="00EC0182" w:rsidRDefault="00000000">
            <w:pPr>
              <w:jc w:val="center"/>
              <w:rPr>
                <w:b/>
                <w:bCs/>
                <w:sz w:val="24"/>
                <w:szCs w:val="24"/>
              </w:rPr>
            </w:pPr>
            <w:r>
              <w:rPr>
                <w:b/>
                <w:bCs/>
                <w:sz w:val="24"/>
                <w:szCs w:val="24"/>
              </w:rPr>
              <w:t>MAGISTRAD</w:t>
            </w:r>
            <w:r w:rsidR="00682564">
              <w:rPr>
                <w:b/>
                <w:bCs/>
                <w:sz w:val="24"/>
                <w:szCs w:val="24"/>
              </w:rPr>
              <w:t>A</w:t>
            </w:r>
          </w:p>
          <w:p w14:paraId="134C80DE" w14:textId="77777777" w:rsidR="00EC0182" w:rsidRDefault="00EC0182">
            <w:pPr>
              <w:jc w:val="center"/>
              <w:rPr>
                <w:b/>
                <w:bCs/>
                <w:sz w:val="24"/>
                <w:szCs w:val="24"/>
              </w:rPr>
            </w:pPr>
          </w:p>
          <w:p w14:paraId="78F8793F" w14:textId="77777777" w:rsidR="00EC0182" w:rsidRDefault="00EC0182">
            <w:pPr>
              <w:jc w:val="center"/>
              <w:rPr>
                <w:b/>
                <w:bCs/>
                <w:sz w:val="24"/>
                <w:szCs w:val="24"/>
              </w:rPr>
            </w:pPr>
          </w:p>
          <w:p w14:paraId="6F50535B" w14:textId="77777777" w:rsidR="00EC0182" w:rsidRDefault="00EC0182">
            <w:pPr>
              <w:jc w:val="center"/>
              <w:rPr>
                <w:b/>
                <w:bCs/>
                <w:sz w:val="24"/>
                <w:szCs w:val="24"/>
              </w:rPr>
            </w:pPr>
          </w:p>
          <w:p w14:paraId="19E49D50" w14:textId="77777777" w:rsidR="00682564" w:rsidRDefault="00682564" w:rsidP="00682564">
            <w:pPr>
              <w:rPr>
                <w:b/>
                <w:bCs/>
                <w:sz w:val="24"/>
                <w:szCs w:val="24"/>
              </w:rPr>
            </w:pPr>
          </w:p>
          <w:p w14:paraId="41392932" w14:textId="6C29C7D8" w:rsidR="00EC0182" w:rsidRDefault="00000000">
            <w:pPr>
              <w:jc w:val="center"/>
              <w:rPr>
                <w:b/>
                <w:bCs/>
                <w:sz w:val="24"/>
                <w:szCs w:val="24"/>
              </w:rPr>
            </w:pPr>
            <w:r>
              <w:rPr>
                <w:b/>
                <w:bCs/>
                <w:sz w:val="24"/>
                <w:szCs w:val="24"/>
              </w:rPr>
              <w:t>ALMA ROSA BAHENA VILLALOBOS</w:t>
            </w:r>
          </w:p>
        </w:tc>
      </w:tr>
      <w:tr w:rsidR="00EC0182" w14:paraId="3679C097" w14:textId="77777777" w:rsidTr="00682564">
        <w:trPr>
          <w:jc w:val="center"/>
        </w:trPr>
        <w:tc>
          <w:tcPr>
            <w:tcW w:w="4106" w:type="dxa"/>
          </w:tcPr>
          <w:p w14:paraId="74BB9726" w14:textId="77777777" w:rsidR="00EC0182" w:rsidRDefault="00EC0182">
            <w:pPr>
              <w:jc w:val="center"/>
              <w:rPr>
                <w:b/>
                <w:bCs/>
                <w:sz w:val="24"/>
                <w:szCs w:val="24"/>
              </w:rPr>
            </w:pPr>
          </w:p>
          <w:p w14:paraId="5BA2745B" w14:textId="77777777" w:rsidR="00EC0182" w:rsidRDefault="00EC0182">
            <w:pPr>
              <w:jc w:val="center"/>
              <w:rPr>
                <w:b/>
                <w:bCs/>
                <w:sz w:val="24"/>
                <w:szCs w:val="24"/>
              </w:rPr>
            </w:pPr>
          </w:p>
          <w:p w14:paraId="0256A21A" w14:textId="77777777" w:rsidR="00EC0182" w:rsidRDefault="00EC0182">
            <w:pPr>
              <w:jc w:val="center"/>
              <w:rPr>
                <w:b/>
                <w:bCs/>
                <w:sz w:val="24"/>
                <w:szCs w:val="24"/>
              </w:rPr>
            </w:pPr>
          </w:p>
          <w:p w14:paraId="0EA34DB7" w14:textId="77777777" w:rsidR="00EC0182" w:rsidRDefault="00EC0182">
            <w:pPr>
              <w:jc w:val="center"/>
              <w:rPr>
                <w:b/>
                <w:bCs/>
                <w:sz w:val="24"/>
                <w:szCs w:val="24"/>
              </w:rPr>
            </w:pPr>
          </w:p>
          <w:p w14:paraId="29E92A57" w14:textId="77777777" w:rsidR="00EC0182" w:rsidRDefault="00000000">
            <w:pPr>
              <w:jc w:val="center"/>
              <w:rPr>
                <w:b/>
                <w:bCs/>
                <w:sz w:val="24"/>
                <w:szCs w:val="24"/>
              </w:rPr>
            </w:pPr>
            <w:r>
              <w:rPr>
                <w:b/>
                <w:bCs/>
                <w:sz w:val="24"/>
                <w:szCs w:val="24"/>
              </w:rPr>
              <w:t>MAGISTRADO</w:t>
            </w:r>
          </w:p>
          <w:p w14:paraId="710A22AB" w14:textId="77777777" w:rsidR="00EC0182" w:rsidRDefault="00EC0182">
            <w:pPr>
              <w:jc w:val="center"/>
              <w:rPr>
                <w:b/>
                <w:bCs/>
                <w:sz w:val="24"/>
                <w:szCs w:val="24"/>
              </w:rPr>
            </w:pPr>
          </w:p>
          <w:p w14:paraId="2CE0FCDF" w14:textId="77777777" w:rsidR="00EC0182" w:rsidRDefault="00EC0182">
            <w:pPr>
              <w:jc w:val="center"/>
              <w:rPr>
                <w:b/>
                <w:bCs/>
                <w:sz w:val="24"/>
                <w:szCs w:val="24"/>
              </w:rPr>
            </w:pPr>
          </w:p>
          <w:p w14:paraId="4E51CF80" w14:textId="77777777" w:rsidR="00EC0182" w:rsidRDefault="00EC0182">
            <w:pPr>
              <w:jc w:val="center"/>
              <w:rPr>
                <w:b/>
                <w:bCs/>
                <w:sz w:val="24"/>
                <w:szCs w:val="24"/>
              </w:rPr>
            </w:pPr>
          </w:p>
          <w:p w14:paraId="33924F32" w14:textId="77777777" w:rsidR="00EC0182" w:rsidRDefault="00EC0182">
            <w:pPr>
              <w:jc w:val="center"/>
              <w:rPr>
                <w:b/>
                <w:bCs/>
                <w:sz w:val="24"/>
                <w:szCs w:val="24"/>
              </w:rPr>
            </w:pPr>
          </w:p>
          <w:p w14:paraId="0EF50802" w14:textId="77777777" w:rsidR="00EC0182" w:rsidRDefault="00EC0182">
            <w:pPr>
              <w:jc w:val="center"/>
              <w:rPr>
                <w:b/>
                <w:bCs/>
                <w:sz w:val="24"/>
                <w:szCs w:val="24"/>
              </w:rPr>
            </w:pPr>
          </w:p>
          <w:p w14:paraId="6940FC35" w14:textId="77777777" w:rsidR="00EC0182" w:rsidRDefault="00000000">
            <w:pPr>
              <w:jc w:val="center"/>
              <w:rPr>
                <w:b/>
                <w:bCs/>
                <w:sz w:val="24"/>
                <w:szCs w:val="24"/>
              </w:rPr>
            </w:pPr>
            <w:r>
              <w:rPr>
                <w:b/>
                <w:bCs/>
                <w:sz w:val="24"/>
                <w:szCs w:val="24"/>
              </w:rPr>
              <w:t>ADRIÁN HERNÁNDEZ PINEDO</w:t>
            </w:r>
          </w:p>
          <w:p w14:paraId="7D186207" w14:textId="77777777" w:rsidR="00EC0182" w:rsidRDefault="00EC0182">
            <w:pPr>
              <w:jc w:val="center"/>
              <w:rPr>
                <w:b/>
                <w:bCs/>
                <w:sz w:val="24"/>
                <w:szCs w:val="24"/>
              </w:rPr>
            </w:pPr>
          </w:p>
        </w:tc>
        <w:tc>
          <w:tcPr>
            <w:tcW w:w="4394" w:type="dxa"/>
          </w:tcPr>
          <w:p w14:paraId="2B75B283" w14:textId="77777777" w:rsidR="00EC0182" w:rsidRDefault="00EC0182">
            <w:pPr>
              <w:jc w:val="center"/>
              <w:rPr>
                <w:b/>
                <w:bCs/>
                <w:sz w:val="24"/>
                <w:szCs w:val="24"/>
              </w:rPr>
            </w:pPr>
          </w:p>
          <w:p w14:paraId="5D4E0AC1" w14:textId="77777777" w:rsidR="00EC0182" w:rsidRDefault="00EC0182">
            <w:pPr>
              <w:jc w:val="center"/>
              <w:rPr>
                <w:b/>
                <w:bCs/>
                <w:sz w:val="24"/>
                <w:szCs w:val="24"/>
              </w:rPr>
            </w:pPr>
          </w:p>
          <w:p w14:paraId="15FF6CAD" w14:textId="77777777" w:rsidR="00EC0182" w:rsidRDefault="00EC0182">
            <w:pPr>
              <w:jc w:val="center"/>
              <w:rPr>
                <w:b/>
                <w:bCs/>
                <w:sz w:val="24"/>
                <w:szCs w:val="24"/>
              </w:rPr>
            </w:pPr>
          </w:p>
          <w:p w14:paraId="02F8E52B" w14:textId="77777777" w:rsidR="00EC0182" w:rsidRDefault="00EC0182">
            <w:pPr>
              <w:jc w:val="center"/>
              <w:rPr>
                <w:b/>
                <w:bCs/>
                <w:sz w:val="24"/>
                <w:szCs w:val="24"/>
              </w:rPr>
            </w:pPr>
          </w:p>
          <w:p w14:paraId="3B44A025" w14:textId="412CFE77" w:rsidR="00EC0182" w:rsidRDefault="00000000">
            <w:pPr>
              <w:jc w:val="center"/>
              <w:rPr>
                <w:b/>
                <w:bCs/>
                <w:sz w:val="24"/>
                <w:szCs w:val="24"/>
              </w:rPr>
            </w:pPr>
            <w:r>
              <w:rPr>
                <w:b/>
                <w:bCs/>
                <w:sz w:val="24"/>
                <w:szCs w:val="24"/>
              </w:rPr>
              <w:t>MAGISTRAD</w:t>
            </w:r>
            <w:r w:rsidR="00682564">
              <w:rPr>
                <w:b/>
                <w:bCs/>
                <w:sz w:val="24"/>
                <w:szCs w:val="24"/>
              </w:rPr>
              <w:t>O</w:t>
            </w:r>
          </w:p>
          <w:p w14:paraId="52C07026" w14:textId="77777777" w:rsidR="00EC0182" w:rsidRDefault="00EC0182">
            <w:pPr>
              <w:jc w:val="center"/>
              <w:rPr>
                <w:b/>
                <w:bCs/>
                <w:sz w:val="24"/>
                <w:szCs w:val="24"/>
              </w:rPr>
            </w:pPr>
          </w:p>
          <w:p w14:paraId="3B9B514C" w14:textId="77777777" w:rsidR="00EC0182" w:rsidRDefault="00EC0182">
            <w:pPr>
              <w:jc w:val="center"/>
              <w:rPr>
                <w:b/>
                <w:bCs/>
                <w:sz w:val="24"/>
                <w:szCs w:val="24"/>
              </w:rPr>
            </w:pPr>
          </w:p>
          <w:p w14:paraId="508AB53D" w14:textId="77777777" w:rsidR="00EC0182" w:rsidRDefault="00EC0182">
            <w:pPr>
              <w:jc w:val="center"/>
              <w:rPr>
                <w:b/>
                <w:bCs/>
                <w:sz w:val="24"/>
                <w:szCs w:val="24"/>
              </w:rPr>
            </w:pPr>
          </w:p>
          <w:p w14:paraId="7457BCD3" w14:textId="77777777" w:rsidR="00EC0182" w:rsidRDefault="00EC0182">
            <w:pPr>
              <w:jc w:val="center"/>
              <w:rPr>
                <w:b/>
                <w:bCs/>
                <w:sz w:val="24"/>
                <w:szCs w:val="24"/>
              </w:rPr>
            </w:pPr>
          </w:p>
          <w:p w14:paraId="64F3D86C" w14:textId="77777777" w:rsidR="00EC0182" w:rsidRDefault="00EC0182">
            <w:pPr>
              <w:jc w:val="center"/>
              <w:rPr>
                <w:b/>
                <w:bCs/>
                <w:sz w:val="24"/>
                <w:szCs w:val="24"/>
              </w:rPr>
            </w:pPr>
          </w:p>
          <w:p w14:paraId="79C2851E" w14:textId="77777777" w:rsidR="00EC0182" w:rsidRDefault="00000000">
            <w:pPr>
              <w:jc w:val="center"/>
              <w:rPr>
                <w:b/>
                <w:bCs/>
                <w:sz w:val="24"/>
                <w:szCs w:val="24"/>
              </w:rPr>
            </w:pPr>
            <w:r>
              <w:rPr>
                <w:b/>
                <w:bCs/>
                <w:sz w:val="24"/>
                <w:szCs w:val="24"/>
              </w:rPr>
              <w:t>ERIC LÓPEZ VILLASEÑOR</w:t>
            </w:r>
          </w:p>
        </w:tc>
      </w:tr>
      <w:tr w:rsidR="00EC0182" w14:paraId="08BCD562" w14:textId="77777777" w:rsidTr="00682564">
        <w:trPr>
          <w:jc w:val="center"/>
        </w:trPr>
        <w:tc>
          <w:tcPr>
            <w:tcW w:w="8500" w:type="dxa"/>
            <w:gridSpan w:val="2"/>
          </w:tcPr>
          <w:p w14:paraId="77DE41E2" w14:textId="77777777" w:rsidR="00EC0182" w:rsidRDefault="00EC0182">
            <w:pPr>
              <w:jc w:val="center"/>
              <w:rPr>
                <w:b/>
                <w:bCs/>
                <w:sz w:val="24"/>
                <w:szCs w:val="24"/>
              </w:rPr>
            </w:pPr>
          </w:p>
          <w:p w14:paraId="249283EC" w14:textId="77777777" w:rsidR="00EC0182" w:rsidRDefault="00EC0182">
            <w:pPr>
              <w:jc w:val="center"/>
              <w:rPr>
                <w:b/>
                <w:bCs/>
                <w:sz w:val="24"/>
                <w:szCs w:val="24"/>
              </w:rPr>
            </w:pPr>
          </w:p>
          <w:p w14:paraId="23DBC24A" w14:textId="77777777" w:rsidR="00EC0182" w:rsidRDefault="00EC0182">
            <w:pPr>
              <w:jc w:val="center"/>
              <w:rPr>
                <w:b/>
                <w:bCs/>
                <w:sz w:val="24"/>
                <w:szCs w:val="24"/>
              </w:rPr>
            </w:pPr>
          </w:p>
          <w:p w14:paraId="40B94449" w14:textId="77777777" w:rsidR="00EC0182" w:rsidRDefault="00EC0182">
            <w:pPr>
              <w:jc w:val="center"/>
              <w:rPr>
                <w:b/>
                <w:bCs/>
                <w:sz w:val="24"/>
                <w:szCs w:val="24"/>
              </w:rPr>
            </w:pPr>
          </w:p>
          <w:p w14:paraId="4D20BB38" w14:textId="77777777" w:rsidR="00EC0182" w:rsidRDefault="00EC0182">
            <w:pPr>
              <w:jc w:val="center"/>
              <w:rPr>
                <w:b/>
                <w:bCs/>
                <w:sz w:val="24"/>
                <w:szCs w:val="24"/>
              </w:rPr>
            </w:pPr>
          </w:p>
          <w:p w14:paraId="7BBB2131" w14:textId="77777777" w:rsidR="00EC0182" w:rsidRDefault="00000000">
            <w:pPr>
              <w:jc w:val="center"/>
              <w:rPr>
                <w:b/>
                <w:bCs/>
                <w:sz w:val="24"/>
                <w:szCs w:val="24"/>
              </w:rPr>
            </w:pPr>
            <w:r>
              <w:rPr>
                <w:b/>
                <w:bCs/>
                <w:sz w:val="24"/>
                <w:szCs w:val="24"/>
              </w:rPr>
              <w:t>SECRETARIO GENERAL DE ACUERDOS</w:t>
            </w:r>
          </w:p>
          <w:p w14:paraId="54F54A70" w14:textId="77777777" w:rsidR="00EC0182" w:rsidRDefault="00EC0182">
            <w:pPr>
              <w:jc w:val="center"/>
              <w:rPr>
                <w:b/>
                <w:bCs/>
                <w:sz w:val="24"/>
                <w:szCs w:val="24"/>
              </w:rPr>
            </w:pPr>
          </w:p>
          <w:p w14:paraId="61358B6B" w14:textId="77777777" w:rsidR="00EC0182" w:rsidRDefault="00EC0182">
            <w:pPr>
              <w:jc w:val="center"/>
              <w:rPr>
                <w:b/>
                <w:bCs/>
                <w:sz w:val="24"/>
                <w:szCs w:val="24"/>
              </w:rPr>
            </w:pPr>
          </w:p>
          <w:p w14:paraId="5E3274D1" w14:textId="77777777" w:rsidR="00EC0182" w:rsidRDefault="00EC0182">
            <w:pPr>
              <w:jc w:val="center"/>
              <w:rPr>
                <w:b/>
                <w:bCs/>
                <w:sz w:val="24"/>
                <w:szCs w:val="24"/>
              </w:rPr>
            </w:pPr>
          </w:p>
          <w:p w14:paraId="50B853CF" w14:textId="77777777" w:rsidR="00EC0182" w:rsidRDefault="00EC0182">
            <w:pPr>
              <w:jc w:val="center"/>
              <w:rPr>
                <w:b/>
                <w:bCs/>
                <w:sz w:val="24"/>
                <w:szCs w:val="24"/>
              </w:rPr>
            </w:pPr>
          </w:p>
          <w:p w14:paraId="4A741CE4" w14:textId="77777777" w:rsidR="00EC0182" w:rsidRDefault="00EC0182">
            <w:pPr>
              <w:jc w:val="center"/>
              <w:rPr>
                <w:b/>
                <w:bCs/>
                <w:sz w:val="24"/>
                <w:szCs w:val="24"/>
              </w:rPr>
            </w:pPr>
          </w:p>
          <w:p w14:paraId="66A720A0" w14:textId="77777777" w:rsidR="00EC0182" w:rsidRDefault="00000000">
            <w:pPr>
              <w:jc w:val="center"/>
              <w:rPr>
                <w:b/>
                <w:bCs/>
                <w:sz w:val="24"/>
                <w:szCs w:val="24"/>
              </w:rPr>
            </w:pPr>
            <w:r>
              <w:rPr>
                <w:b/>
                <w:bCs/>
                <w:sz w:val="24"/>
                <w:szCs w:val="24"/>
              </w:rPr>
              <w:t>JESÚS RENATO GARCÍA RIVERA</w:t>
            </w:r>
          </w:p>
          <w:p w14:paraId="4F2369B5" w14:textId="77777777" w:rsidR="00682564" w:rsidRDefault="00682564">
            <w:pPr>
              <w:jc w:val="center"/>
              <w:rPr>
                <w:b/>
                <w:bCs/>
                <w:sz w:val="24"/>
                <w:szCs w:val="24"/>
              </w:rPr>
            </w:pPr>
          </w:p>
          <w:p w14:paraId="638537DC" w14:textId="77777777" w:rsidR="00682564" w:rsidRDefault="00682564">
            <w:pPr>
              <w:jc w:val="center"/>
              <w:rPr>
                <w:b/>
                <w:bCs/>
                <w:sz w:val="24"/>
                <w:szCs w:val="24"/>
              </w:rPr>
            </w:pPr>
          </w:p>
        </w:tc>
      </w:tr>
    </w:tbl>
    <w:p w14:paraId="4F52B7A3" w14:textId="6C718836" w:rsidR="00EC0182" w:rsidRPr="00682564" w:rsidRDefault="00000000">
      <w:pPr>
        <w:spacing w:line="276" w:lineRule="auto"/>
        <w:jc w:val="both"/>
        <w:rPr>
          <w:rFonts w:ascii="Arial Narrow" w:hAnsi="Arial Narrow"/>
          <w:sz w:val="18"/>
          <w:szCs w:val="18"/>
        </w:rPr>
      </w:pPr>
      <w:r w:rsidRPr="00682564">
        <w:rPr>
          <w:rFonts w:ascii="Arial Narrow" w:eastAsia="Arial Narrow" w:hAnsi="Arial Narrow" w:cs="Arial Narrow"/>
          <w:sz w:val="18"/>
          <w:szCs w:val="18"/>
        </w:rPr>
        <w:t xml:space="preserve">El suscrito Jesús Renato García Rivera, Secretario General de Acuerdos del Tribunal Electoral del Estado, </w:t>
      </w:r>
      <w:r w:rsidR="007E4D04">
        <w:rPr>
          <w:rFonts w:ascii="Arial Narrow" w:eastAsia="Arial Narrow" w:hAnsi="Arial Narrow" w:cs="Arial Narrow"/>
          <w:sz w:val="18"/>
          <w:szCs w:val="18"/>
        </w:rPr>
        <w:t>con fundamento en l</w:t>
      </w:r>
      <w:r w:rsidRPr="00682564">
        <w:rPr>
          <w:rFonts w:ascii="Arial Narrow" w:hAnsi="Arial Narrow"/>
          <w:sz w:val="18"/>
          <w:szCs w:val="18"/>
        </w:rPr>
        <w:t>os artículos 69, fracción VII, del Código Electoral del Estado de Michoacán de Ocampo y 66, fracciones I y II del Reglamento Interior del Tribunal Electoral del Estado, hago constar que las firmas que obran en el presente documento, corresponden al acuerdo plenario de cumplimiento de sentencia emitido por el Pleno del Tribunal Electoral del Estado, en reunión interna jurisdiccional celebrada el diecinueve de noviembre de dos mil veinticinco, dicta</w:t>
      </w:r>
      <w:r w:rsidR="00682564">
        <w:rPr>
          <w:rFonts w:ascii="Arial Narrow" w:hAnsi="Arial Narrow"/>
          <w:sz w:val="18"/>
          <w:szCs w:val="18"/>
        </w:rPr>
        <w:t>do</w:t>
      </w:r>
      <w:r w:rsidRPr="00682564">
        <w:rPr>
          <w:rFonts w:ascii="Arial Narrow" w:hAnsi="Arial Narrow"/>
          <w:sz w:val="18"/>
          <w:szCs w:val="18"/>
        </w:rPr>
        <w:t xml:space="preserve"> en el Cuaderno de Antecedentes </w:t>
      </w:r>
      <w:r w:rsidRPr="00682564">
        <w:rPr>
          <w:rFonts w:ascii="Arial Narrow" w:hAnsi="Arial Narrow"/>
          <w:b/>
          <w:bCs/>
          <w:sz w:val="18"/>
          <w:szCs w:val="18"/>
        </w:rPr>
        <w:t>TEEM-CA-092/2025</w:t>
      </w:r>
      <w:r w:rsidRPr="00682564">
        <w:rPr>
          <w:rFonts w:ascii="Arial Narrow" w:hAnsi="Arial Narrow"/>
          <w:sz w:val="18"/>
          <w:szCs w:val="18"/>
        </w:rPr>
        <w:t xml:space="preserve"> </w:t>
      </w:r>
      <w:r w:rsidR="007E4D04">
        <w:rPr>
          <w:rFonts w:ascii="Arial Narrow" w:hAnsi="Arial Narrow"/>
          <w:sz w:val="18"/>
          <w:szCs w:val="18"/>
        </w:rPr>
        <w:t>derivado</w:t>
      </w:r>
      <w:r w:rsidRPr="00682564">
        <w:rPr>
          <w:rFonts w:ascii="Arial Narrow" w:hAnsi="Arial Narrow"/>
          <w:sz w:val="18"/>
          <w:szCs w:val="18"/>
        </w:rPr>
        <w:t xml:space="preserve"> de los Juicios para la Protección de los Derechos Político-Electorales del Ciudadano </w:t>
      </w:r>
      <w:r w:rsidRPr="00682564">
        <w:rPr>
          <w:rFonts w:ascii="Arial Narrow" w:hAnsi="Arial Narrow"/>
          <w:b/>
          <w:bCs/>
          <w:sz w:val="18"/>
          <w:szCs w:val="18"/>
        </w:rPr>
        <w:t xml:space="preserve">TEEM-JDC-202/2025 y TEEM-JDC-204/2025 </w:t>
      </w:r>
      <w:r w:rsidRPr="00682564">
        <w:rPr>
          <w:rFonts w:ascii="Arial Narrow" w:hAnsi="Arial Narrow"/>
          <w:sz w:val="18"/>
          <w:szCs w:val="18"/>
        </w:rPr>
        <w:t xml:space="preserve">acumulados; documento que consta de trece páginas, incluida la presente. </w:t>
      </w:r>
      <w:r w:rsidRPr="00682564">
        <w:rPr>
          <w:rFonts w:ascii="Arial Narrow" w:hAnsi="Arial Narrow"/>
          <w:b/>
          <w:bCs/>
          <w:sz w:val="18"/>
          <w:szCs w:val="18"/>
        </w:rPr>
        <w:t>Doy fe.</w:t>
      </w:r>
    </w:p>
    <w:p w14:paraId="335BDA68" w14:textId="77777777" w:rsidR="00EC0182" w:rsidRPr="00682564" w:rsidRDefault="00EC0182">
      <w:pPr>
        <w:spacing w:line="276" w:lineRule="auto"/>
        <w:jc w:val="both"/>
        <w:rPr>
          <w:rFonts w:ascii="Arial Narrow" w:hAnsi="Arial Narrow"/>
          <w:sz w:val="18"/>
          <w:szCs w:val="18"/>
        </w:rPr>
      </w:pPr>
    </w:p>
    <w:p w14:paraId="65D69ABA" w14:textId="77777777" w:rsidR="00EC0182" w:rsidRPr="00682564" w:rsidRDefault="00000000">
      <w:pPr>
        <w:spacing w:line="276" w:lineRule="auto"/>
        <w:jc w:val="both"/>
        <w:rPr>
          <w:rFonts w:ascii="Arial Narrow" w:hAnsi="Arial Narrow"/>
          <w:sz w:val="18"/>
          <w:szCs w:val="18"/>
        </w:rPr>
      </w:pPr>
      <w:r w:rsidRPr="00682564">
        <w:rPr>
          <w:rFonts w:ascii="Arial Narrow" w:hAnsi="Arial Narrow"/>
          <w:sz w:val="18"/>
          <w:szCs w:val="18"/>
        </w:rPr>
        <w:t>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sectPr w:rsidR="00EC0182" w:rsidRPr="00682564" w:rsidSect="00432AD0">
      <w:headerReference w:type="default" r:id="rId8"/>
      <w:footerReference w:type="even" r:id="rId9"/>
      <w:footerReference w:type="default" r:id="rId10"/>
      <w:headerReference w:type="first" r:id="rId11"/>
      <w:pgSz w:w="12240" w:h="18720"/>
      <w:pgMar w:top="1701" w:right="1134" w:bottom="1701" w:left="2835" w:header="709" w:footer="1151"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342EA7" w14:textId="77777777" w:rsidR="002D60A5" w:rsidRDefault="002D60A5">
      <w:r>
        <w:separator/>
      </w:r>
    </w:p>
  </w:endnote>
  <w:endnote w:type="continuationSeparator" w:id="0">
    <w:p w14:paraId="7C3702C4" w14:textId="77777777" w:rsidR="002D60A5" w:rsidRDefault="002D60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63C8CB5B-9F8D-442A-8BFE-C03C252185AC}"/>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w:charset w:val="00"/>
    <w:family w:val="swiss"/>
    <w:pitch w:val="variable"/>
    <w:sig w:usb0="80000287" w:usb1="00000000" w:usb2="00000000" w:usb3="00000000" w:csb0="0000000F" w:csb1="00000000"/>
    <w:embedRegular r:id="rId2" w:fontKey="{9AACD95C-0CA1-4EA0-99AA-E8F206B56454}"/>
  </w:font>
  <w:font w:name="Segoe UI">
    <w:panose1 w:val="020B0502040204020203"/>
    <w:charset w:val="00"/>
    <w:family w:val="swiss"/>
    <w:pitch w:val="variable"/>
    <w:sig w:usb0="E4002EFF" w:usb1="C000E47F" w:usb2="00000009" w:usb3="00000000" w:csb0="000001FF" w:csb1="00000000"/>
    <w:embedRegular r:id="rId3" w:fontKey="{985A813A-22DD-4FEA-8D6A-C30F35045656}"/>
  </w:font>
  <w:font w:name="Calibri">
    <w:panose1 w:val="020F0502020204030204"/>
    <w:charset w:val="00"/>
    <w:family w:val="swiss"/>
    <w:pitch w:val="variable"/>
    <w:sig w:usb0="E4002EFF" w:usb1="C200247B" w:usb2="00000009" w:usb3="00000000" w:csb0="000001FF" w:csb1="00000000"/>
    <w:embedRegular r:id="rId4" w:fontKey="{5BA38ACE-2764-48F4-98D7-53491F78B263}"/>
  </w:font>
  <w:font w:name="Georgia">
    <w:panose1 w:val="02040502050405020303"/>
    <w:charset w:val="00"/>
    <w:family w:val="roman"/>
    <w:pitch w:val="variable"/>
    <w:sig w:usb0="00000287" w:usb1="00000000" w:usb2="00000000" w:usb3="00000000" w:csb0="0000009F" w:csb1="00000000"/>
    <w:embedItalic r:id="rId5" w:fontKey="{76F19FDE-E882-4FCE-A553-45C06097398F}"/>
  </w:font>
  <w:font w:name="Arial Narrow">
    <w:panose1 w:val="020B0606020202030204"/>
    <w:charset w:val="00"/>
    <w:family w:val="swiss"/>
    <w:pitch w:val="variable"/>
    <w:sig w:usb0="00000287" w:usb1="00000800" w:usb2="00000000" w:usb3="00000000" w:csb0="0000009F" w:csb1="00000000"/>
    <w:embedRegular r:id="rId6" w:fontKey="{1EBCBA7A-A41D-463C-B568-F7F2C51AB1F9}"/>
    <w:embedBold r:id="rId7" w:fontKey="{5DA5F9F4-55BC-47DB-B120-5B30A131E7AD}"/>
  </w:font>
  <w:font w:name="Calibri Light">
    <w:panose1 w:val="020F0302020204030204"/>
    <w:charset w:val="00"/>
    <w:family w:val="swiss"/>
    <w:pitch w:val="variable"/>
    <w:sig w:usb0="E4002EFF" w:usb1="C200247B" w:usb2="00000009" w:usb3="00000000" w:csb0="000001FF" w:csb1="00000000"/>
    <w:embedRegular r:id="rId8" w:fontKey="{DDB7F99B-DCBF-4892-9CFA-574C9BF7B30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29B600" w14:textId="77777777" w:rsidR="00EC0182" w:rsidRDefault="00000000">
    <w:pPr>
      <w:pBdr>
        <w:top w:val="nil"/>
        <w:left w:val="nil"/>
        <w:bottom w:val="nil"/>
        <w:right w:val="nil"/>
        <w:between w:val="nil"/>
      </w:pBdr>
      <w:tabs>
        <w:tab w:val="center" w:pos="4252"/>
        <w:tab w:val="right" w:pos="8504"/>
      </w:tabs>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7F380E04" w14:textId="77777777" w:rsidR="00EC0182" w:rsidRDefault="00EC0182">
    <w:pPr>
      <w:pBdr>
        <w:top w:val="nil"/>
        <w:left w:val="nil"/>
        <w:bottom w:val="nil"/>
        <w:right w:val="nil"/>
        <w:between w:val="nil"/>
      </w:pBdr>
      <w:tabs>
        <w:tab w:val="center" w:pos="4252"/>
        <w:tab w:val="right" w:pos="8504"/>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62F44" w14:textId="77777777" w:rsidR="00EC0182" w:rsidRDefault="00EC0182">
    <w:pPr>
      <w:pBdr>
        <w:top w:val="nil"/>
        <w:left w:val="nil"/>
        <w:bottom w:val="nil"/>
        <w:right w:val="nil"/>
        <w:between w:val="nil"/>
      </w:pBdr>
      <w:tabs>
        <w:tab w:val="center" w:pos="4252"/>
        <w:tab w:val="right" w:pos="8504"/>
      </w:tabs>
      <w:rPr>
        <w:color w:val="000000"/>
        <w:sz w:val="24"/>
        <w:szCs w:val="24"/>
      </w:rPr>
    </w:pPr>
  </w:p>
  <w:p w14:paraId="24A01095" w14:textId="77777777" w:rsidR="00EC0182" w:rsidRDefault="00EC0182">
    <w:pPr>
      <w:pBdr>
        <w:top w:val="nil"/>
        <w:left w:val="nil"/>
        <w:bottom w:val="nil"/>
        <w:right w:val="nil"/>
        <w:between w:val="nil"/>
      </w:pBdr>
      <w:tabs>
        <w:tab w:val="center" w:pos="4252"/>
        <w:tab w:val="right" w:pos="8504"/>
      </w:tabs>
      <w:jc w:val="center"/>
      <w:rPr>
        <w:color w:val="000000"/>
        <w:sz w:val="24"/>
        <w:szCs w:val="24"/>
      </w:rPr>
    </w:pPr>
  </w:p>
  <w:p w14:paraId="2BA8E58B" w14:textId="77777777" w:rsidR="00EC0182" w:rsidRDefault="00000000">
    <w:pPr>
      <w:pBdr>
        <w:top w:val="nil"/>
        <w:left w:val="nil"/>
        <w:bottom w:val="nil"/>
        <w:right w:val="nil"/>
        <w:between w:val="nil"/>
      </w:pBdr>
      <w:tabs>
        <w:tab w:val="center" w:pos="4252"/>
        <w:tab w:val="right" w:pos="8504"/>
      </w:tabs>
      <w:jc w:val="center"/>
      <w:rPr>
        <w:color w:val="000000"/>
        <w:sz w:val="24"/>
        <w:szCs w:val="24"/>
      </w:rPr>
    </w:pPr>
    <w:r>
      <w:rPr>
        <w:color w:val="000000"/>
        <w:sz w:val="24"/>
        <w:szCs w:val="24"/>
      </w:rPr>
      <w:fldChar w:fldCharType="begin"/>
    </w:r>
    <w:r>
      <w:rPr>
        <w:color w:val="000000"/>
        <w:sz w:val="24"/>
        <w:szCs w:val="24"/>
      </w:rPr>
      <w:instrText>PAGE</w:instrText>
    </w:r>
    <w:r>
      <w:rPr>
        <w:color w:val="000000"/>
        <w:sz w:val="24"/>
        <w:szCs w:val="24"/>
      </w:rPr>
      <w:fldChar w:fldCharType="separate"/>
    </w:r>
    <w:r w:rsidR="00682564">
      <w:rPr>
        <w:noProof/>
        <w:color w:val="000000"/>
        <w:sz w:val="24"/>
        <w:szCs w:val="24"/>
      </w:rPr>
      <w:t>2</w:t>
    </w:r>
    <w:r>
      <w:rPr>
        <w:color w:val="000000"/>
        <w:sz w:val="24"/>
        <w:szCs w:val="24"/>
      </w:rPr>
      <w:fldChar w:fldCharType="end"/>
    </w:r>
    <w:r>
      <w:rPr>
        <w:color w:val="000000"/>
        <w:sz w:val="24"/>
        <w:szCs w:val="24"/>
      </w:rPr>
      <w:t xml:space="preserve"> </w:t>
    </w:r>
  </w:p>
  <w:p w14:paraId="097ACEEE" w14:textId="77777777" w:rsidR="00EC0182" w:rsidRDefault="00EC0182">
    <w:pPr>
      <w:pBdr>
        <w:top w:val="nil"/>
        <w:left w:val="nil"/>
        <w:bottom w:val="nil"/>
        <w:right w:val="nil"/>
        <w:between w:val="nil"/>
      </w:pBdr>
      <w:tabs>
        <w:tab w:val="center" w:pos="4252"/>
        <w:tab w:val="right" w:pos="8504"/>
        <w:tab w:val="left" w:pos="8820"/>
      </w:tabs>
      <w:ind w:right="20"/>
      <w:jc w:val="center"/>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4F808" w14:textId="77777777" w:rsidR="002D60A5" w:rsidRDefault="002D60A5">
      <w:r>
        <w:separator/>
      </w:r>
    </w:p>
  </w:footnote>
  <w:footnote w:type="continuationSeparator" w:id="0">
    <w:p w14:paraId="04D4DA20" w14:textId="77777777" w:rsidR="002D60A5" w:rsidRDefault="002D60A5">
      <w:r>
        <w:continuationSeparator/>
      </w:r>
    </w:p>
  </w:footnote>
  <w:footnote w:id="1">
    <w:p w14:paraId="4ED00B27"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Las fechas que a continuación se citan, corresponden al año dos mil veinticinco, salvo aclaración expresa. </w:t>
      </w:r>
    </w:p>
  </w:footnote>
  <w:footnote w:id="2">
    <w:p w14:paraId="1E48C876"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Visible a fojas 339 a 355. </w:t>
      </w:r>
    </w:p>
  </w:footnote>
  <w:footnote w:id="3">
    <w:p w14:paraId="693F22EB"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Visible a fojas 357 a 364. </w:t>
      </w:r>
    </w:p>
  </w:footnote>
  <w:footnote w:id="4">
    <w:p w14:paraId="362B7939"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En adelante, </w:t>
      </w:r>
      <w:r>
        <w:rPr>
          <w:i/>
          <w:iCs/>
          <w:color w:val="000000"/>
          <w:sz w:val="20"/>
          <w:szCs w:val="20"/>
        </w:rPr>
        <w:t>Sala Toluca</w:t>
      </w:r>
      <w:r>
        <w:rPr>
          <w:color w:val="000000"/>
          <w:sz w:val="20"/>
          <w:szCs w:val="20"/>
        </w:rPr>
        <w:t>.</w:t>
      </w:r>
    </w:p>
  </w:footnote>
  <w:footnote w:id="5">
    <w:p w14:paraId="3CD6501B"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493 a 494. </w:t>
      </w:r>
    </w:p>
  </w:footnote>
  <w:footnote w:id="6">
    <w:p w14:paraId="04CBF1D5"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506 a 507. </w:t>
      </w:r>
    </w:p>
  </w:footnote>
  <w:footnote w:id="7">
    <w:p w14:paraId="1F09199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572 a 573. </w:t>
      </w:r>
    </w:p>
  </w:footnote>
  <w:footnote w:id="8">
    <w:p w14:paraId="3B26E1C9"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610 a 611.</w:t>
      </w:r>
    </w:p>
  </w:footnote>
  <w:footnote w:id="9">
    <w:p w14:paraId="5DB0BD80"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En adelante, </w:t>
      </w:r>
      <w:r>
        <w:rPr>
          <w:i/>
          <w:iCs/>
          <w:color w:val="000000"/>
          <w:sz w:val="20"/>
          <w:szCs w:val="20"/>
        </w:rPr>
        <w:t>Presidenta del Congreso</w:t>
      </w:r>
      <w:r>
        <w:rPr>
          <w:color w:val="000000"/>
          <w:sz w:val="20"/>
          <w:szCs w:val="20"/>
        </w:rPr>
        <w:t>.</w:t>
      </w:r>
    </w:p>
  </w:footnote>
  <w:footnote w:id="10">
    <w:p w14:paraId="6062BD67"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497 a 499.</w:t>
      </w:r>
    </w:p>
  </w:footnote>
  <w:footnote w:id="11">
    <w:p w14:paraId="4708F375"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519 a 522.</w:t>
      </w:r>
    </w:p>
  </w:footnote>
  <w:footnote w:id="12">
    <w:p w14:paraId="3D709D94"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581 a 582.</w:t>
      </w:r>
    </w:p>
  </w:footnote>
  <w:footnote w:id="13">
    <w:p w14:paraId="245A1AF2"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614 a 616.</w:t>
      </w:r>
    </w:p>
  </w:footnote>
  <w:footnote w:id="14">
    <w:p w14:paraId="2FC88A23" w14:textId="77777777" w:rsidR="00EC0182" w:rsidRDefault="00000000">
      <w:pPr>
        <w:pBdr>
          <w:top w:val="nil"/>
          <w:left w:val="nil"/>
          <w:bottom w:val="nil"/>
          <w:right w:val="nil"/>
          <w:between w:val="nil"/>
        </w:pBdr>
        <w:jc w:val="both"/>
        <w:rPr>
          <w:color w:val="000000"/>
          <w:sz w:val="20"/>
          <w:szCs w:val="20"/>
          <w:highlight w:val="yellow"/>
        </w:rPr>
      </w:pPr>
      <w:r>
        <w:rPr>
          <w:vertAlign w:val="superscript"/>
        </w:rPr>
        <w:footnoteRef/>
      </w:r>
      <w:r>
        <w:rPr>
          <w:color w:val="000000"/>
          <w:sz w:val="20"/>
          <w:szCs w:val="20"/>
        </w:rPr>
        <w:t xml:space="preserve"> Visible a fojas 716 a 717.</w:t>
      </w:r>
    </w:p>
  </w:footnote>
  <w:footnote w:id="15">
    <w:p w14:paraId="3B681A7C"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739.</w:t>
      </w:r>
    </w:p>
  </w:footnote>
  <w:footnote w:id="16">
    <w:p w14:paraId="23CCE29C"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En adelante, </w:t>
      </w:r>
      <w:r>
        <w:rPr>
          <w:i/>
          <w:iCs/>
          <w:color w:val="000000"/>
          <w:sz w:val="20"/>
          <w:szCs w:val="20"/>
        </w:rPr>
        <w:t>Ley de Justicia Electoral</w:t>
      </w:r>
      <w:r>
        <w:rPr>
          <w:color w:val="000000"/>
          <w:sz w:val="20"/>
          <w:szCs w:val="20"/>
        </w:rPr>
        <w:t>.</w:t>
      </w:r>
    </w:p>
  </w:footnote>
  <w:footnote w:id="17">
    <w:p w14:paraId="061E532B"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En adelante </w:t>
      </w:r>
      <w:r>
        <w:rPr>
          <w:i/>
          <w:iCs/>
          <w:color w:val="000000"/>
          <w:sz w:val="20"/>
          <w:szCs w:val="20"/>
        </w:rPr>
        <w:t>Sala Superior</w:t>
      </w:r>
      <w:r>
        <w:rPr>
          <w:color w:val="000000"/>
          <w:sz w:val="20"/>
          <w:szCs w:val="20"/>
        </w:rPr>
        <w:t>.</w:t>
      </w:r>
    </w:p>
  </w:footnote>
  <w:footnote w:id="18">
    <w:p w14:paraId="54693997"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Consultable en Justicia Electoral, Revista del Tribunal Electoral del Poder Judicial de la Federación, Suplemento 5, año 2002, p. 28.</w:t>
      </w:r>
    </w:p>
  </w:footnote>
  <w:footnote w:id="19">
    <w:p w14:paraId="63D32CB2"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Por ejemplo, al resolver en los incidentes de inejecución de sentencia dictados dentro de los expedientes SUP-JDC-32/2016 y SUP-JDC-437/2017.</w:t>
      </w:r>
    </w:p>
  </w:footnote>
  <w:footnote w:id="20">
    <w:p w14:paraId="3766968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497 a 499.</w:t>
      </w:r>
    </w:p>
  </w:footnote>
  <w:footnote w:id="21">
    <w:p w14:paraId="75A8DE01"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en foja 500.</w:t>
      </w:r>
    </w:p>
  </w:footnote>
  <w:footnote w:id="22">
    <w:p w14:paraId="6A59B1F7"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en foja 502.</w:t>
      </w:r>
    </w:p>
  </w:footnote>
  <w:footnote w:id="23">
    <w:p w14:paraId="0E0D364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504 a 505</w:t>
      </w:r>
    </w:p>
  </w:footnote>
  <w:footnote w:id="24">
    <w:p w14:paraId="2BE7608A"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519 a 522.</w:t>
      </w:r>
    </w:p>
  </w:footnote>
  <w:footnote w:id="25">
    <w:p w14:paraId="666F4A7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581 a 582.</w:t>
      </w:r>
    </w:p>
  </w:footnote>
  <w:footnote w:id="26">
    <w:p w14:paraId="56880015"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en foja 523.</w:t>
      </w:r>
    </w:p>
  </w:footnote>
  <w:footnote w:id="27">
    <w:p w14:paraId="3A780B75"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525 a 530.</w:t>
      </w:r>
    </w:p>
  </w:footnote>
  <w:footnote w:id="28">
    <w:p w14:paraId="2A5C5B9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531 a 571.</w:t>
      </w:r>
    </w:p>
  </w:footnote>
  <w:footnote w:id="29">
    <w:p w14:paraId="3431E89A"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583 a 607.</w:t>
      </w:r>
    </w:p>
  </w:footnote>
  <w:footnote w:id="30">
    <w:p w14:paraId="79B51962"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614 a 616.</w:t>
      </w:r>
    </w:p>
  </w:footnote>
  <w:footnote w:id="31">
    <w:p w14:paraId="339BC2B5"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660 a 662.</w:t>
      </w:r>
    </w:p>
  </w:footnote>
  <w:footnote w:id="32">
    <w:p w14:paraId="7989683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en foja 617.</w:t>
      </w:r>
    </w:p>
  </w:footnote>
  <w:footnote w:id="33">
    <w:p w14:paraId="276F738D"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618 a 623.</w:t>
      </w:r>
    </w:p>
  </w:footnote>
  <w:footnote w:id="34">
    <w:p w14:paraId="79B0A7FC"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624 a 650.</w:t>
      </w:r>
    </w:p>
  </w:footnote>
  <w:footnote w:id="35">
    <w:p w14:paraId="09295E7E"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663 a 715.</w:t>
      </w:r>
    </w:p>
  </w:footnote>
  <w:footnote w:id="36">
    <w:p w14:paraId="131AC9A3"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511 a 517.</w:t>
      </w:r>
    </w:p>
  </w:footnote>
  <w:footnote w:id="37">
    <w:p w14:paraId="05B63F18"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Véase versión estenográfica de la sesión de referencia. </w:t>
      </w:r>
    </w:p>
  </w:footnote>
  <w:footnote w:id="38">
    <w:p w14:paraId="3B9F3D22"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en foja 504.</w:t>
      </w:r>
    </w:p>
  </w:footnote>
  <w:footnote w:id="39">
    <w:p w14:paraId="66F90AC7"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Véase versión estenográfica de la sesión de referencia.</w:t>
      </w:r>
    </w:p>
  </w:footnote>
  <w:footnote w:id="40">
    <w:p w14:paraId="7B1F74CB"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Véase versión estenográfica de la sesión de referencia.</w:t>
      </w:r>
    </w:p>
  </w:footnote>
  <w:footnote w:id="41">
    <w:p w14:paraId="00D07D4C" w14:textId="77777777" w:rsidR="00EC0182" w:rsidRDefault="00000000">
      <w:pPr>
        <w:pBdr>
          <w:top w:val="nil"/>
          <w:left w:val="nil"/>
          <w:bottom w:val="nil"/>
          <w:right w:val="nil"/>
          <w:between w:val="nil"/>
        </w:pBdr>
        <w:rPr>
          <w:color w:val="000000"/>
          <w:sz w:val="20"/>
          <w:szCs w:val="20"/>
        </w:rPr>
      </w:pPr>
      <w:r>
        <w:rPr>
          <w:vertAlign w:val="superscript"/>
        </w:rPr>
        <w:footnoteRef/>
      </w:r>
      <w:r>
        <w:rPr>
          <w:color w:val="000000"/>
          <w:sz w:val="20"/>
          <w:szCs w:val="20"/>
        </w:rPr>
        <w:t xml:space="preserve"> Visible a fojas 739.</w:t>
      </w:r>
    </w:p>
  </w:footnote>
  <w:footnote w:id="42">
    <w:p w14:paraId="59636F4D" w14:textId="77777777" w:rsidR="00EC0182" w:rsidRDefault="00000000">
      <w:pPr>
        <w:pBdr>
          <w:top w:val="nil"/>
          <w:left w:val="nil"/>
          <w:bottom w:val="nil"/>
          <w:right w:val="nil"/>
          <w:between w:val="nil"/>
        </w:pBdr>
        <w:jc w:val="both"/>
        <w:rPr>
          <w:color w:val="000000"/>
          <w:sz w:val="20"/>
          <w:szCs w:val="20"/>
        </w:rPr>
      </w:pPr>
      <w:r>
        <w:rPr>
          <w:vertAlign w:val="superscript"/>
        </w:rPr>
        <w:footnoteRef/>
      </w:r>
      <w:r>
        <w:rPr>
          <w:color w:val="000000"/>
          <w:sz w:val="20"/>
          <w:szCs w:val="20"/>
        </w:rPr>
        <w:t xml:space="preserve"> Considerando que los días uno y dos de noviembre, fueron días inhábiles al ser sábado y domingo, respectivamente.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F7A962" w14:textId="77777777" w:rsidR="00EC0182" w:rsidRDefault="00EC0182">
    <w:pPr>
      <w:pBdr>
        <w:top w:val="nil"/>
        <w:left w:val="nil"/>
        <w:bottom w:val="nil"/>
        <w:right w:val="nil"/>
        <w:between w:val="nil"/>
      </w:pBdr>
      <w:tabs>
        <w:tab w:val="center" w:pos="4252"/>
        <w:tab w:val="right" w:pos="8504"/>
      </w:tabs>
      <w:ind w:left="-1260" w:firstLine="1260"/>
      <w:rPr>
        <w:color w:val="000000"/>
      </w:rPr>
    </w:pPr>
  </w:p>
  <w:p w14:paraId="3429DF62" w14:textId="77777777" w:rsidR="00EC0182" w:rsidRDefault="00EC0182">
    <w:pPr>
      <w:pBdr>
        <w:top w:val="nil"/>
        <w:left w:val="nil"/>
        <w:bottom w:val="nil"/>
        <w:right w:val="nil"/>
        <w:between w:val="nil"/>
      </w:pBdr>
      <w:tabs>
        <w:tab w:val="center" w:pos="4252"/>
        <w:tab w:val="right" w:pos="8504"/>
      </w:tabs>
      <w:ind w:left="-1260" w:firstLine="1260"/>
      <w:rPr>
        <w:color w:val="000000"/>
      </w:rPr>
    </w:pPr>
  </w:p>
  <w:p w14:paraId="456B70B8" w14:textId="77777777" w:rsidR="00EC0182" w:rsidRDefault="00000000">
    <w:pPr>
      <w:pBdr>
        <w:top w:val="nil"/>
        <w:left w:val="nil"/>
        <w:bottom w:val="nil"/>
        <w:right w:val="nil"/>
        <w:between w:val="nil"/>
      </w:pBdr>
      <w:tabs>
        <w:tab w:val="center" w:pos="4252"/>
        <w:tab w:val="right" w:pos="8504"/>
      </w:tabs>
      <w:ind w:left="-1260" w:firstLine="1260"/>
      <w:jc w:val="right"/>
      <w:rPr>
        <w:color w:val="000000"/>
        <w:sz w:val="24"/>
        <w:szCs w:val="24"/>
      </w:rPr>
    </w:pPr>
    <w:r>
      <w:rPr>
        <w:color w:val="000000"/>
        <w:sz w:val="24"/>
        <w:szCs w:val="24"/>
      </w:rPr>
      <w:t>ACUERDO PLENARIO DE CUMPLIMIENTO DE SENTENCIA</w:t>
    </w:r>
  </w:p>
  <w:p w14:paraId="45D00C93" w14:textId="77777777" w:rsidR="00EC0182" w:rsidRDefault="00000000">
    <w:pPr>
      <w:pBdr>
        <w:top w:val="nil"/>
        <w:left w:val="nil"/>
        <w:bottom w:val="nil"/>
        <w:right w:val="nil"/>
        <w:between w:val="nil"/>
      </w:pBdr>
      <w:tabs>
        <w:tab w:val="center" w:pos="4252"/>
        <w:tab w:val="right" w:pos="8504"/>
      </w:tabs>
      <w:ind w:left="-1260" w:firstLine="1260"/>
      <w:jc w:val="right"/>
      <w:rPr>
        <w:color w:val="000000"/>
        <w:sz w:val="24"/>
        <w:szCs w:val="24"/>
      </w:rPr>
    </w:pPr>
    <w:r>
      <w:rPr>
        <w:color w:val="000000"/>
        <w:sz w:val="24"/>
        <w:szCs w:val="24"/>
      </w:rPr>
      <w:t xml:space="preserve">CUADERNO DE ANTECEDENTES </w:t>
    </w:r>
  </w:p>
  <w:p w14:paraId="597F330D" w14:textId="77777777" w:rsidR="00EC0182" w:rsidRDefault="00000000">
    <w:pPr>
      <w:pBdr>
        <w:top w:val="nil"/>
        <w:left w:val="nil"/>
        <w:bottom w:val="nil"/>
        <w:right w:val="nil"/>
        <w:between w:val="nil"/>
      </w:pBdr>
      <w:tabs>
        <w:tab w:val="center" w:pos="4252"/>
        <w:tab w:val="right" w:pos="8504"/>
      </w:tabs>
      <w:ind w:left="-1260" w:firstLine="1260"/>
      <w:jc w:val="right"/>
      <w:rPr>
        <w:color w:val="000000"/>
        <w:sz w:val="24"/>
        <w:szCs w:val="24"/>
      </w:rPr>
    </w:pPr>
    <w:r>
      <w:rPr>
        <w:color w:val="000000"/>
        <w:sz w:val="24"/>
        <w:szCs w:val="24"/>
      </w:rPr>
      <w:t>TEEM-CA-092/2025</w:t>
    </w:r>
  </w:p>
  <w:p w14:paraId="7FD656C8" w14:textId="77777777" w:rsidR="00EC0182" w:rsidRDefault="00EC0182">
    <w:pPr>
      <w:pBdr>
        <w:top w:val="nil"/>
        <w:left w:val="nil"/>
        <w:bottom w:val="nil"/>
        <w:right w:val="nil"/>
        <w:between w:val="nil"/>
      </w:pBdr>
      <w:tabs>
        <w:tab w:val="center" w:pos="4252"/>
        <w:tab w:val="right" w:pos="8504"/>
      </w:tabs>
      <w:ind w:left="-1260" w:firstLine="1260"/>
      <w:jc w:val="right"/>
      <w:rPr>
        <w:color w:val="000000"/>
        <w:sz w:val="24"/>
        <w:szCs w:val="24"/>
      </w:rPr>
    </w:pPr>
  </w:p>
  <w:p w14:paraId="5CCC276C" w14:textId="77777777" w:rsidR="00EC0182" w:rsidRDefault="00EC0182">
    <w:pPr>
      <w:pBdr>
        <w:top w:val="nil"/>
        <w:left w:val="nil"/>
        <w:bottom w:val="nil"/>
        <w:right w:val="nil"/>
        <w:between w:val="nil"/>
      </w:pBdr>
      <w:tabs>
        <w:tab w:val="center" w:pos="4252"/>
        <w:tab w:val="right" w:pos="8504"/>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1DCF57" w14:textId="77777777" w:rsidR="00EC0182" w:rsidRDefault="00000000">
    <w:pPr>
      <w:pBdr>
        <w:top w:val="nil"/>
        <w:left w:val="nil"/>
        <w:bottom w:val="nil"/>
        <w:right w:val="nil"/>
        <w:between w:val="nil"/>
      </w:pBdr>
      <w:tabs>
        <w:tab w:val="center" w:pos="4252"/>
        <w:tab w:val="right" w:pos="8504"/>
      </w:tabs>
      <w:jc w:val="right"/>
      <w:rPr>
        <w:color w:val="000000"/>
      </w:rPr>
    </w:pPr>
    <w:r>
      <w:rPr>
        <w:noProof/>
        <w:color w:val="000000"/>
      </w:rPr>
      <w:drawing>
        <wp:anchor distT="0" distB="0" distL="114300" distR="114300" simplePos="0" relativeHeight="251658240" behindDoc="0" locked="0" layoutInCell="1" hidden="0" allowOverlap="1" wp14:anchorId="217CBFB6" wp14:editId="49D36B81">
          <wp:simplePos x="0" y="0"/>
          <wp:positionH relativeFrom="margin">
            <wp:posOffset>-1428749</wp:posOffset>
          </wp:positionH>
          <wp:positionV relativeFrom="margin">
            <wp:posOffset>-659129</wp:posOffset>
          </wp:positionV>
          <wp:extent cx="1704975" cy="561975"/>
          <wp:effectExtent l="0" t="0" r="0" b="0"/>
          <wp:wrapSquare wrapText="bothSides" distT="0" distB="0" distL="114300" distR="114300"/>
          <wp:docPr id="1086746100" name="image1.png" descr="Imagen que contiene Text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Texto&#10;&#10;Descripción generada automáticamente"/>
                  <pic:cNvPicPr preferRelativeResize="0"/>
                </pic:nvPicPr>
                <pic:blipFill>
                  <a:blip r:embed="rId1"/>
                  <a:srcRect l="5526" t="9266" r="4554" b="12622"/>
                  <a:stretch>
                    <a:fillRect/>
                  </a:stretch>
                </pic:blipFill>
                <pic:spPr>
                  <a:xfrm>
                    <a:off x="0" y="0"/>
                    <a:ext cx="1704975" cy="561975"/>
                  </a:xfrm>
                  <a:prstGeom prst="rect">
                    <a:avLst/>
                  </a:prstGeom>
                  <a:ln/>
                </pic:spPr>
              </pic:pic>
            </a:graphicData>
          </a:graphic>
        </wp:anchor>
      </w:drawing>
    </w:r>
  </w:p>
  <w:p w14:paraId="4DA82BE0" w14:textId="77777777" w:rsidR="00EC0182" w:rsidRDefault="00EC0182">
    <w:pPr>
      <w:pBdr>
        <w:top w:val="nil"/>
        <w:left w:val="nil"/>
        <w:bottom w:val="nil"/>
        <w:right w:val="nil"/>
        <w:between w:val="nil"/>
      </w:pBdr>
      <w:tabs>
        <w:tab w:val="center" w:pos="4252"/>
        <w:tab w:val="right" w:pos="8504"/>
      </w:tabs>
      <w:jc w:val="right"/>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594125"/>
    <w:multiLevelType w:val="multilevel"/>
    <w:tmpl w:val="DB90B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3BB67841"/>
    <w:multiLevelType w:val="multilevel"/>
    <w:tmpl w:val="BEE2617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3A8381C"/>
    <w:multiLevelType w:val="multilevel"/>
    <w:tmpl w:val="A91E8F7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812137380">
    <w:abstractNumId w:val="1"/>
  </w:num>
  <w:num w:numId="2" w16cid:durableId="494691824">
    <w:abstractNumId w:val="2"/>
  </w:num>
  <w:num w:numId="3" w16cid:durableId="6964633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embedTrueTypeFonts/>
  <w:mirrorMargin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0182"/>
    <w:rsid w:val="0018485C"/>
    <w:rsid w:val="00297973"/>
    <w:rsid w:val="002D60A5"/>
    <w:rsid w:val="00432AD0"/>
    <w:rsid w:val="004A1693"/>
    <w:rsid w:val="0053321C"/>
    <w:rsid w:val="00682564"/>
    <w:rsid w:val="007E4D04"/>
    <w:rsid w:val="009563D6"/>
    <w:rsid w:val="00B16210"/>
    <w:rsid w:val="00B451F4"/>
    <w:rsid w:val="00B521FC"/>
    <w:rsid w:val="00E37D37"/>
    <w:rsid w:val="00E73BA5"/>
    <w:rsid w:val="00EC0182"/>
    <w:rsid w:val="00F702A6"/>
    <w:rsid w:val="00F75884"/>
    <w:rsid w:val="00FB28B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8CEEF"/>
  <w15:docId w15:val="{5C048772-E24B-458B-B820-BDA3B3CABA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8"/>
        <w:szCs w:val="28"/>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sz w:val="22"/>
      <w:szCs w:val="22"/>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NormalWeb">
    <w:name w:val="Normal (Web)"/>
    <w:basedOn w:val="Normal"/>
    <w:uiPriority w:val="99"/>
    <w:rsid w:val="0076525F"/>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rsid w:val="0076525F"/>
    <w:pPr>
      <w:tabs>
        <w:tab w:val="center" w:pos="4252"/>
        <w:tab w:val="right" w:pos="8504"/>
      </w:tabs>
    </w:pPr>
  </w:style>
  <w:style w:type="character" w:customStyle="1" w:styleId="PiedepginaCar">
    <w:name w:val="Pie de página Car"/>
    <w:basedOn w:val="Fuentedeprrafopredeter"/>
    <w:link w:val="Piedepgina"/>
    <w:rsid w:val="0076525F"/>
    <w:rPr>
      <w:rFonts w:ascii="Arial" w:eastAsia="Times New Roman" w:hAnsi="Arial" w:cs="Times New Roman"/>
      <w:sz w:val="28"/>
      <w:szCs w:val="28"/>
      <w:lang w:eastAsia="es-MX"/>
    </w:rPr>
  </w:style>
  <w:style w:type="character" w:styleId="Nmerodepgina">
    <w:name w:val="page number"/>
    <w:basedOn w:val="Fuentedeprrafopredeter"/>
    <w:rsid w:val="0076525F"/>
  </w:style>
  <w:style w:type="paragraph" w:styleId="Encabezado">
    <w:name w:val="header"/>
    <w:basedOn w:val="Normal"/>
    <w:link w:val="EncabezadoCar"/>
    <w:rsid w:val="0076525F"/>
    <w:pPr>
      <w:tabs>
        <w:tab w:val="center" w:pos="4252"/>
        <w:tab w:val="right" w:pos="8504"/>
      </w:tabs>
    </w:pPr>
  </w:style>
  <w:style w:type="character" w:customStyle="1" w:styleId="EncabezadoCar">
    <w:name w:val="Encabezado Car"/>
    <w:basedOn w:val="Fuentedeprrafopredeter"/>
    <w:link w:val="Encabezado"/>
    <w:rsid w:val="0076525F"/>
    <w:rPr>
      <w:rFonts w:ascii="Arial" w:eastAsia="Times New Roman" w:hAnsi="Arial" w:cs="Times New Roman"/>
      <w:sz w:val="28"/>
      <w:szCs w:val="28"/>
      <w:lang w:eastAsia="es-MX"/>
    </w:rPr>
  </w:style>
  <w:style w:type="paragraph" w:styleId="Sangradetextonormal">
    <w:name w:val="Body Text Indent"/>
    <w:basedOn w:val="Normal"/>
    <w:link w:val="SangradetextonormalCar"/>
    <w:rsid w:val="0076525F"/>
    <w:pPr>
      <w:spacing w:line="480" w:lineRule="auto"/>
      <w:ind w:firstLine="708"/>
    </w:pPr>
    <w:rPr>
      <w:rFonts w:ascii="Univers" w:hAnsi="Univers"/>
      <w:lang w:val="es-ES" w:eastAsia="es-ES"/>
    </w:rPr>
  </w:style>
  <w:style w:type="character" w:customStyle="1" w:styleId="SangradetextonormalCar">
    <w:name w:val="Sangría de texto normal Car"/>
    <w:basedOn w:val="Fuentedeprrafopredeter"/>
    <w:link w:val="Sangradetextonormal"/>
    <w:rsid w:val="0076525F"/>
    <w:rPr>
      <w:rFonts w:ascii="Univers" w:eastAsia="Times New Roman" w:hAnsi="Univers" w:cs="Arial"/>
      <w:sz w:val="28"/>
      <w:szCs w:val="28"/>
      <w:lang w:val="es-ES" w:eastAsia="es-ES"/>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Colorful List - Accent 1"/>
    <w:basedOn w:val="Normal"/>
    <w:link w:val="PrrafodelistaCar"/>
    <w:uiPriority w:val="34"/>
    <w:qFormat/>
    <w:rsid w:val="0076525F"/>
    <w:pPr>
      <w:ind w:left="720"/>
      <w:contextualSpacing/>
    </w:pPr>
  </w:style>
  <w:style w:type="table" w:styleId="Tablaconcuadrcula">
    <w:name w:val="Table Grid"/>
    <w:basedOn w:val="Tablanormal"/>
    <w:uiPriority w:val="39"/>
    <w:rsid w:val="007652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34"/>
    <w:qFormat/>
    <w:locked/>
    <w:rsid w:val="0076525F"/>
    <w:rPr>
      <w:rFonts w:ascii="Arial" w:eastAsia="Times New Roman" w:hAnsi="Arial" w:cs="Times New Roman"/>
      <w:sz w:val="28"/>
      <w:szCs w:val="28"/>
      <w:lang w:eastAsia="es-MX"/>
    </w:rPr>
  </w:style>
  <w:style w:type="paragraph" w:customStyle="1" w:styleId="Default">
    <w:name w:val="Default"/>
    <w:rsid w:val="007F6340"/>
    <w:pPr>
      <w:autoSpaceDE w:val="0"/>
      <w:autoSpaceDN w:val="0"/>
      <w:adjustRightInd w:val="0"/>
    </w:pPr>
    <w:rPr>
      <w:color w:val="000000"/>
      <w:sz w:val="24"/>
      <w:szCs w:val="24"/>
    </w:rPr>
  </w:style>
  <w:style w:type="paragraph" w:styleId="Textodeglobo">
    <w:name w:val="Balloon Text"/>
    <w:basedOn w:val="Normal"/>
    <w:link w:val="TextodegloboCar"/>
    <w:uiPriority w:val="99"/>
    <w:semiHidden/>
    <w:unhideWhenUsed/>
    <w:rsid w:val="00020C85"/>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20C85"/>
    <w:rPr>
      <w:rFonts w:ascii="Segoe UI" w:eastAsia="Times New Roman" w:hAnsi="Segoe UI" w:cs="Segoe UI"/>
      <w:sz w:val="18"/>
      <w:szCs w:val="18"/>
      <w:lang w:eastAsia="es-MX"/>
    </w:rPr>
  </w:style>
  <w:style w:type="character" w:styleId="Hipervnculo">
    <w:name w:val="Hyperlink"/>
    <w:basedOn w:val="Fuentedeprrafopredeter"/>
    <w:uiPriority w:val="99"/>
    <w:unhideWhenUsed/>
    <w:rsid w:val="005E2812"/>
    <w:rPr>
      <w:color w:val="0000FF"/>
      <w:u w:val="single"/>
    </w:rPr>
  </w:style>
  <w:style w:type="character" w:styleId="Mencinsinresolver">
    <w:name w:val="Unresolved Mention"/>
    <w:basedOn w:val="Fuentedeprrafopredeter"/>
    <w:uiPriority w:val="99"/>
    <w:semiHidden/>
    <w:unhideWhenUsed/>
    <w:rsid w:val="00EF1837"/>
    <w:rPr>
      <w:color w:val="605E5C"/>
      <w:shd w:val="clear" w:color="auto" w:fill="E1DFDD"/>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Car"/>
    <w:basedOn w:val="Normal"/>
    <w:link w:val="TextonotapieCar"/>
    <w:uiPriority w:val="99"/>
    <w:unhideWhenUsed/>
    <w:qFormat/>
    <w:rsid w:val="002B47C4"/>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2B47C4"/>
    <w:rPr>
      <w:rFonts w:ascii="Arial" w:eastAsia="Times New Roman" w:hAnsi="Arial" w:cs="Times New Roman"/>
      <w:sz w:val="20"/>
      <w:szCs w:val="20"/>
      <w:lang w:eastAsia="es-MX"/>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
    <w:basedOn w:val="Fuentedeprrafopredeter"/>
    <w:link w:val="4GChar"/>
    <w:uiPriority w:val="99"/>
    <w:unhideWhenUsed/>
    <w:qFormat/>
    <w:rsid w:val="002B47C4"/>
    <w:rPr>
      <w:vertAlign w:val="superscript"/>
    </w:rPr>
  </w:style>
  <w:style w:type="paragraph" w:styleId="Sinespaciado">
    <w:name w:val="No Spacing"/>
    <w:uiPriority w:val="99"/>
    <w:qFormat/>
    <w:rsid w:val="0031674D"/>
    <w:rPr>
      <w:rFonts w:ascii="Calibri" w:eastAsia="Calibri" w:hAnsi="Calibri" w:cs="Times New Roman"/>
    </w:rPr>
  </w:style>
  <w:style w:type="character" w:customStyle="1" w:styleId="corte4fondoCarCar1">
    <w:name w:val="corte4 fondo Car Car1"/>
    <w:link w:val="corte4fondoCar"/>
    <w:locked/>
    <w:rsid w:val="00727E36"/>
    <w:rPr>
      <w:rFonts w:ascii="Arial" w:hAnsi="Arial" w:cs="Arial"/>
      <w:sz w:val="30"/>
      <w:lang w:val="es-ES_tradnl"/>
    </w:rPr>
  </w:style>
  <w:style w:type="paragraph" w:customStyle="1" w:styleId="corte4fondoCar">
    <w:name w:val="corte4 fondo Car"/>
    <w:basedOn w:val="Normal"/>
    <w:link w:val="corte4fondoCarCar1"/>
    <w:rsid w:val="00727E36"/>
    <w:pPr>
      <w:spacing w:line="360" w:lineRule="auto"/>
      <w:ind w:firstLine="709"/>
      <w:jc w:val="both"/>
    </w:pPr>
    <w:rPr>
      <w:rFonts w:eastAsiaTheme="minorHAnsi"/>
      <w:sz w:val="30"/>
      <w:szCs w:val="22"/>
      <w:lang w:val="es-ES_tradnl" w:eastAsia="en-US"/>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27E36"/>
    <w:pPr>
      <w:jc w:val="both"/>
    </w:pPr>
    <w:rPr>
      <w:rFonts w:asciiTheme="minorHAnsi" w:eastAsiaTheme="minorHAnsi" w:hAnsiTheme="minorHAnsi" w:cstheme="minorBidi"/>
      <w:sz w:val="22"/>
      <w:szCs w:val="22"/>
      <w:vertAlign w:val="superscript"/>
      <w:lang w:eastAsia="en-US"/>
    </w:rPr>
  </w:style>
  <w:style w:type="table" w:styleId="Tablaconcuadrcula4-nfasis3">
    <w:name w:val="Grid Table 4 Accent 3"/>
    <w:basedOn w:val="Tablanormal"/>
    <w:uiPriority w:val="49"/>
    <w:rsid w:val="005A2013"/>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tblStylePr w:type="firstRow">
      <w:rPr>
        <w:b/>
        <w:bCs/>
        <w:color w:val="FFFFFF"/>
      </w:rPr>
      <w:tblPr/>
      <w:tcPr>
        <w:tcBorders>
          <w:top w:val="single" w:sz="4" w:space="0" w:color="A5A5A5"/>
          <w:left w:val="single" w:sz="4" w:space="0" w:color="A5A5A5"/>
          <w:bottom w:val="single" w:sz="4" w:space="0" w:color="A5A5A5"/>
          <w:right w:val="single" w:sz="4" w:space="0" w:color="A5A5A5"/>
          <w:insideH w:val="nil"/>
          <w:insideV w:val="nil"/>
        </w:tcBorders>
        <w:shd w:val="clear" w:color="auto" w:fill="A5A5A5"/>
      </w:tcPr>
    </w:tblStylePr>
    <w:tblStylePr w:type="lastRow">
      <w:rPr>
        <w:b/>
        <w:bCs/>
      </w:rPr>
      <w:tblPr/>
      <w:tcPr>
        <w:tcBorders>
          <w:top w:val="single" w:sz="4" w:space="0" w:color="A5A5A5"/>
        </w:tcBorders>
      </w:tcPr>
    </w:tblStylePr>
    <w:tblStylePr w:type="firstCol">
      <w:rPr>
        <w:b/>
        <w:bCs/>
      </w:rPr>
    </w:tblStylePr>
    <w:tblStylePr w:type="lastCol">
      <w:rPr>
        <w:b/>
        <w:bCs/>
      </w:rPr>
    </w:tblStylePr>
    <w:tblStylePr w:type="band1Vert">
      <w:tblPr/>
      <w:tcPr>
        <w:shd w:val="clear" w:color="auto" w:fill="EDEDED"/>
      </w:tcPr>
    </w:tblStylePr>
    <w:tblStylePr w:type="band1Horz">
      <w:tblPr/>
      <w:tcPr>
        <w:shd w:val="clear" w:color="auto" w:fill="EDEDED"/>
      </w:tcPr>
    </w:tblStylePr>
  </w:style>
  <w:style w:type="table" w:customStyle="1" w:styleId="a0">
    <w:basedOn w:val="TableNormal"/>
    <w:tblPr>
      <w:tblStyleRowBandSize w:val="1"/>
      <w:tblStyleColBandSize w:val="1"/>
      <w:tblCellMar>
        <w:top w:w="0" w:type="dxa"/>
        <w:left w:w="115" w:type="dxa"/>
        <w:bottom w:w="0"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8Shb7WMm4kxWu2I++cRwNXtMC4A==">CgMxLjAyDmgub3ZrMHBnOHd1MDVoOAByITFDTi1DOUhlUy1VRUJETmd2aXVhbzRjMGV2dV9qNUxzVw==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13</Pages>
  <Words>4401</Words>
  <Characters>23855</Characters>
  <Application>Microsoft Office Word</Application>
  <DocSecurity>0</DocSecurity>
  <Lines>795</Lines>
  <Paragraphs>220</Paragraphs>
  <ScaleCrop>false</ScaleCrop>
  <Company/>
  <LinksUpToDate>false</LinksUpToDate>
  <CharactersWithSpaces>28036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ponencia Magistrado Salvador</dc:creator>
  <cp:lastModifiedBy>JESÚS RENATO GARCÍA RIVERA</cp:lastModifiedBy>
  <cp:revision>8</cp:revision>
  <dcterms:created xsi:type="dcterms:W3CDTF">2025-11-19T22:51:00Z</dcterms:created>
  <dcterms:modified xsi:type="dcterms:W3CDTF">2025-11-19T23:54:00Z</dcterms:modified>
</cp:coreProperties>
</file>